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48CFE" w14:textId="77777777" w:rsidR="00811A30" w:rsidRPr="001957C4" w:rsidRDefault="00811A30" w:rsidP="00811A30">
      <w:pPr>
        <w:jc w:val="center"/>
        <w:rPr>
          <w:rFonts w:ascii="Times New Roman" w:hAnsi="Times New Roman" w:cs="Times New Roman"/>
          <w:b/>
          <w:sz w:val="24"/>
          <w:szCs w:val="24"/>
          <w:u w:val="single"/>
        </w:rPr>
      </w:pPr>
      <w:r w:rsidRPr="001957C4">
        <w:rPr>
          <w:rFonts w:ascii="Times New Roman" w:hAnsi="Times New Roman" w:cs="Times New Roman"/>
          <w:b/>
          <w:sz w:val="24"/>
          <w:szCs w:val="24"/>
          <w:u w:val="single"/>
        </w:rPr>
        <w:t>EXPLANATORY STATEMENT</w:t>
      </w:r>
    </w:p>
    <w:p w14:paraId="3A01E116" w14:textId="77777777" w:rsidR="00811A30" w:rsidRPr="001957C4" w:rsidRDefault="00811A30" w:rsidP="00811A30">
      <w:pPr>
        <w:jc w:val="center"/>
        <w:rPr>
          <w:rFonts w:ascii="Times New Roman" w:hAnsi="Times New Roman" w:cs="Times New Roman"/>
          <w:bCs/>
          <w:sz w:val="24"/>
          <w:szCs w:val="24"/>
        </w:rPr>
      </w:pPr>
    </w:p>
    <w:p w14:paraId="7524E9B9" w14:textId="77777777" w:rsidR="00811A30" w:rsidRPr="001957C4" w:rsidRDefault="00811A30" w:rsidP="00811A30">
      <w:pPr>
        <w:jc w:val="center"/>
        <w:rPr>
          <w:rFonts w:ascii="Times New Roman" w:hAnsi="Times New Roman" w:cs="Times New Roman"/>
          <w:b/>
          <w:sz w:val="24"/>
          <w:szCs w:val="24"/>
        </w:rPr>
      </w:pPr>
      <w:r w:rsidRPr="001957C4">
        <w:rPr>
          <w:rFonts w:ascii="Times New Roman" w:hAnsi="Times New Roman" w:cs="Times New Roman"/>
          <w:b/>
          <w:sz w:val="24"/>
          <w:szCs w:val="24"/>
        </w:rPr>
        <w:t>Issued by the Authority of the Minister for Finance</w:t>
      </w:r>
    </w:p>
    <w:p w14:paraId="24274B28" w14:textId="77777777" w:rsidR="00811A30" w:rsidRPr="001957C4" w:rsidRDefault="00811A30" w:rsidP="00811A30">
      <w:pPr>
        <w:contextualSpacing/>
        <w:jc w:val="center"/>
        <w:rPr>
          <w:rFonts w:ascii="Times New Roman" w:hAnsi="Times New Roman" w:cs="Times New Roman"/>
          <w:iCs/>
          <w:sz w:val="24"/>
          <w:szCs w:val="24"/>
        </w:rPr>
      </w:pPr>
    </w:p>
    <w:p w14:paraId="127AF535" w14:textId="77777777" w:rsidR="00811A30" w:rsidRPr="001957C4" w:rsidRDefault="00811A30" w:rsidP="00811A30">
      <w:pPr>
        <w:contextualSpacing/>
        <w:jc w:val="center"/>
        <w:rPr>
          <w:rFonts w:ascii="Times New Roman" w:hAnsi="Times New Roman" w:cs="Times New Roman"/>
          <w:i/>
          <w:sz w:val="24"/>
          <w:szCs w:val="24"/>
        </w:rPr>
      </w:pPr>
      <w:r w:rsidRPr="001957C4">
        <w:rPr>
          <w:rFonts w:ascii="Times New Roman" w:hAnsi="Times New Roman" w:cs="Times New Roman"/>
          <w:i/>
          <w:sz w:val="24"/>
          <w:szCs w:val="24"/>
        </w:rPr>
        <w:t>Financial Framework (Supplementary Powers) Act 1997</w:t>
      </w:r>
    </w:p>
    <w:p w14:paraId="121DA429" w14:textId="77777777" w:rsidR="00811A30" w:rsidRPr="001957C4" w:rsidRDefault="00811A30" w:rsidP="00811A30">
      <w:pPr>
        <w:tabs>
          <w:tab w:val="left" w:pos="1701"/>
        </w:tabs>
        <w:contextualSpacing/>
        <w:jc w:val="center"/>
        <w:rPr>
          <w:rFonts w:ascii="Times New Roman" w:hAnsi="Times New Roman" w:cs="Times New Roman"/>
          <w:sz w:val="24"/>
          <w:szCs w:val="24"/>
        </w:rPr>
      </w:pPr>
    </w:p>
    <w:p w14:paraId="162F6B53" w14:textId="77777777" w:rsidR="00811A30" w:rsidRPr="001957C4" w:rsidRDefault="00811A30" w:rsidP="00811A30">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 xml:space="preserve">Financial Framework (Supplementary Powers) Amendment </w:t>
      </w:r>
    </w:p>
    <w:p w14:paraId="34350BFF" w14:textId="77777777" w:rsidR="00811A30" w:rsidRPr="001957C4" w:rsidRDefault="00811A30" w:rsidP="00811A30">
      <w:pPr>
        <w:tabs>
          <w:tab w:val="left" w:pos="1701"/>
        </w:tabs>
        <w:contextualSpacing/>
        <w:jc w:val="center"/>
        <w:rPr>
          <w:rFonts w:ascii="Times New Roman" w:hAnsi="Times New Roman" w:cs="Times New Roman"/>
          <w:i/>
          <w:sz w:val="24"/>
          <w:szCs w:val="24"/>
        </w:rPr>
      </w:pPr>
      <w:r w:rsidRPr="006510D0">
        <w:rPr>
          <w:rFonts w:ascii="Times New Roman" w:hAnsi="Times New Roman" w:cs="Times New Roman"/>
          <w:i/>
          <w:sz w:val="24"/>
          <w:szCs w:val="24"/>
        </w:rPr>
        <w:t>(Climate Change, Energy, the Environment and Water Measures No. 1) Regulations 2025</w:t>
      </w:r>
      <w:r w:rsidRPr="001957C4">
        <w:rPr>
          <w:rFonts w:ascii="Times New Roman" w:hAnsi="Times New Roman" w:cs="Times New Roman"/>
          <w:i/>
          <w:sz w:val="24"/>
          <w:szCs w:val="24"/>
        </w:rPr>
        <w:t xml:space="preserve"> </w:t>
      </w:r>
    </w:p>
    <w:p w14:paraId="7219FBFE" w14:textId="77777777" w:rsidR="00811A30" w:rsidRPr="001957C4" w:rsidRDefault="00811A30" w:rsidP="00811A30">
      <w:pPr>
        <w:contextualSpacing/>
        <w:rPr>
          <w:rFonts w:ascii="Times New Roman" w:hAnsi="Times New Roman" w:cs="Times New Roman"/>
          <w:iCs/>
          <w:sz w:val="24"/>
          <w:szCs w:val="24"/>
        </w:rPr>
      </w:pPr>
    </w:p>
    <w:p w14:paraId="69E52E9D" w14:textId="77777777" w:rsidR="00811A30" w:rsidRPr="001957C4" w:rsidRDefault="00811A30" w:rsidP="00811A30">
      <w:pPr>
        <w:contextualSpacing/>
        <w:rPr>
          <w:rFonts w:ascii="Times New Roman" w:hAnsi="Times New Roman" w:cs="Times New Roman"/>
          <w:sz w:val="24"/>
          <w:szCs w:val="24"/>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Act 1997</w:t>
      </w:r>
      <w:r w:rsidRPr="001957C4">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1957C4">
        <w:rPr>
          <w:rFonts w:ascii="Times New Roman" w:hAnsi="Times New Roman" w:cs="Times New Roman"/>
          <w:i/>
          <w:sz w:val="24"/>
          <w:szCs w:val="24"/>
        </w:rPr>
        <w:t xml:space="preserve">Financial Framework (Supplementary Powers) Regulations 1997 </w:t>
      </w:r>
      <w:r w:rsidRPr="001957C4">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1957C4">
        <w:rPr>
          <w:rFonts w:ascii="Times New Roman" w:hAnsi="Times New Roman" w:cs="Times New Roman"/>
          <w:sz w:val="24"/>
          <w:szCs w:val="24"/>
        </w:rPr>
        <w:noBreakHyphen/>
        <w:t xml:space="preserve">corporate Commonwealth entities, as defined under section 12 of the </w:t>
      </w:r>
      <w:r w:rsidRPr="001957C4">
        <w:rPr>
          <w:rFonts w:ascii="Times New Roman" w:hAnsi="Times New Roman" w:cs="Times New Roman"/>
          <w:i/>
          <w:sz w:val="24"/>
          <w:szCs w:val="24"/>
        </w:rPr>
        <w:t>Public Governance, Performance and Accountability Act 2013</w:t>
      </w:r>
      <w:r w:rsidRPr="001957C4">
        <w:rPr>
          <w:rFonts w:ascii="Times New Roman" w:hAnsi="Times New Roman" w:cs="Times New Roman"/>
          <w:sz w:val="24"/>
          <w:szCs w:val="24"/>
        </w:rPr>
        <w:t>.</w:t>
      </w:r>
    </w:p>
    <w:p w14:paraId="183A3A3E" w14:textId="77777777" w:rsidR="00811A30" w:rsidRPr="001957C4" w:rsidRDefault="00811A30" w:rsidP="00811A30">
      <w:pPr>
        <w:contextualSpacing/>
        <w:rPr>
          <w:rFonts w:ascii="Times New Roman" w:hAnsi="Times New Roman" w:cs="Times New Roman"/>
          <w:sz w:val="24"/>
          <w:szCs w:val="24"/>
        </w:rPr>
      </w:pPr>
    </w:p>
    <w:p w14:paraId="0CD92402" w14:textId="77777777" w:rsidR="00811A30" w:rsidRPr="001957C4" w:rsidRDefault="00811A30" w:rsidP="00811A30">
      <w:pPr>
        <w:pStyle w:val="ParaNumbering"/>
        <w:spacing w:after="0"/>
      </w:pPr>
      <w:r w:rsidRPr="001957C4">
        <w:t xml:space="preserve">The Principal Regulations are exempt from sunsetting under section 12 of the </w:t>
      </w:r>
      <w:r w:rsidRPr="001957C4">
        <w:rPr>
          <w:i/>
        </w:rPr>
        <w:t xml:space="preserve">Legislation (Exemptions and Other Matters) Regulation 2015 </w:t>
      </w:r>
      <w:r w:rsidRPr="001957C4">
        <w:t xml:space="preserve">(item 28A). If the Principal Regulations were subject to the sunsetting regime under the </w:t>
      </w:r>
      <w:r w:rsidRPr="001957C4">
        <w:rPr>
          <w:i/>
        </w:rPr>
        <w:t>Legislation Act 2003</w:t>
      </w:r>
      <w:r w:rsidRPr="001957C4">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01471F25" w14:textId="77777777" w:rsidR="00811A30" w:rsidRPr="001957C4" w:rsidRDefault="00811A30" w:rsidP="00811A30">
      <w:pPr>
        <w:pStyle w:val="ParaNumbering"/>
        <w:spacing w:after="0"/>
      </w:pPr>
    </w:p>
    <w:p w14:paraId="20828DAF" w14:textId="77777777" w:rsidR="00811A30" w:rsidRDefault="00811A30" w:rsidP="00811A30">
      <w:pPr>
        <w:pStyle w:val="ParaNumbering"/>
        <w:spacing w:after="0" w:line="240" w:lineRule="auto"/>
      </w:pPr>
      <w:r w:rsidRPr="001957C4">
        <w:t xml:space="preserve">Additionally, the Principal Regulations authorise a number of activities </w:t>
      </w:r>
      <w:r w:rsidRPr="00F02BD5">
        <w:t>that</w:t>
      </w:r>
      <w:r w:rsidRPr="001957C4">
        <w:t xml:space="preserve">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4B8231BD" w14:textId="77777777" w:rsidR="00811A30" w:rsidRPr="001957C4" w:rsidRDefault="00811A30" w:rsidP="00811A30">
      <w:pPr>
        <w:pStyle w:val="ParaNumbering"/>
        <w:spacing w:after="0" w:line="240" w:lineRule="auto"/>
      </w:pPr>
    </w:p>
    <w:p w14:paraId="5CBB09B8" w14:textId="0CF1648D" w:rsidR="00811A30" w:rsidRPr="001957C4" w:rsidRDefault="00811A30" w:rsidP="00811A30">
      <w:pPr>
        <w:ind w:right="-45"/>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r w:rsidR="00D02F55" w:rsidRPr="001957C4">
        <w:rPr>
          <w:rFonts w:ascii="Times New Roman" w:eastAsia="Times New Roman" w:hAnsi="Times New Roman" w:cs="Times New Roman"/>
          <w:sz w:val="24"/>
          <w:szCs w:val="24"/>
        </w:rPr>
        <w:t>B (</w:t>
      </w:r>
      <w:r w:rsidRPr="001957C4">
        <w:rPr>
          <w:rFonts w:ascii="Times New Roman" w:eastAsia="Times New Roman" w:hAnsi="Times New Roman" w:cs="Times New Roman"/>
          <w:sz w:val="24"/>
          <w:szCs w:val="24"/>
        </w:rPr>
        <w:t xml:space="preserve">1) of the </w:t>
      </w:r>
      <w:r>
        <w:rPr>
          <w:rFonts w:ascii="Times New Roman" w:eastAsia="Times New Roman" w:hAnsi="Times New Roman" w:cs="Times New Roman"/>
          <w:sz w:val="24"/>
          <w:szCs w:val="24"/>
        </w:rPr>
        <w:t xml:space="preserve">FFSP </w:t>
      </w:r>
      <w:r w:rsidRPr="001957C4">
        <w:rPr>
          <w:rFonts w:ascii="Times New Roman" w:eastAsia="Times New Roman" w:hAnsi="Times New Roman" w:cs="Times New Roman"/>
          <w:sz w:val="24"/>
          <w:szCs w:val="24"/>
        </w:rPr>
        <w:t>Act. Schedule 1AA and Schedule 1AB to the Principal Regulations specify the arrangements, grants and programs.</w:t>
      </w:r>
    </w:p>
    <w:p w14:paraId="0E70C924" w14:textId="77777777" w:rsidR="00811A30" w:rsidRPr="001957C4" w:rsidRDefault="00811A30" w:rsidP="00811A30">
      <w:pPr>
        <w:ind w:right="-46"/>
        <w:rPr>
          <w:rFonts w:ascii="Times New Roman" w:eastAsia="Times New Roman" w:hAnsi="Times New Roman" w:cs="Times New Roman"/>
          <w:sz w:val="24"/>
          <w:szCs w:val="24"/>
        </w:rPr>
      </w:pPr>
    </w:p>
    <w:p w14:paraId="17E10FC5" w14:textId="2BF9C14C" w:rsidR="00811A30" w:rsidRPr="001957C4" w:rsidRDefault="00811A30" w:rsidP="00811A30">
      <w:pPr>
        <w:ind w:right="-46"/>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 xml:space="preserve">Section 65 of the FFSP Act provides that the Governor-General may make regulations prescribing matters required or permitted by the </w:t>
      </w:r>
      <w:r w:rsidR="00F82E1A">
        <w:rPr>
          <w:rFonts w:ascii="Times New Roman" w:eastAsia="Times New Roman" w:hAnsi="Times New Roman" w:cs="Times New Roman"/>
          <w:sz w:val="24"/>
          <w:szCs w:val="24"/>
        </w:rPr>
        <w:t xml:space="preserve">FFSP </w:t>
      </w:r>
      <w:r w:rsidRPr="001957C4">
        <w:rPr>
          <w:rFonts w:ascii="Times New Roman" w:eastAsia="Times New Roman" w:hAnsi="Times New Roman" w:cs="Times New Roman"/>
          <w:sz w:val="24"/>
          <w:szCs w:val="24"/>
        </w:rPr>
        <w:t xml:space="preserve">Act to be prescribed, or necessary or convenient to be prescribed for carrying out or giving effect to the </w:t>
      </w:r>
      <w:r w:rsidR="00F82E1A">
        <w:rPr>
          <w:rFonts w:ascii="Times New Roman" w:eastAsia="Times New Roman" w:hAnsi="Times New Roman" w:cs="Times New Roman"/>
          <w:sz w:val="24"/>
          <w:szCs w:val="24"/>
        </w:rPr>
        <w:t xml:space="preserve">FFSP </w:t>
      </w:r>
      <w:r w:rsidRPr="001957C4">
        <w:rPr>
          <w:rFonts w:ascii="Times New Roman" w:eastAsia="Times New Roman" w:hAnsi="Times New Roman" w:cs="Times New Roman"/>
          <w:sz w:val="24"/>
          <w:szCs w:val="24"/>
        </w:rPr>
        <w:t>Act.</w:t>
      </w:r>
    </w:p>
    <w:p w14:paraId="3EA8F461" w14:textId="5A71BA65" w:rsidR="00811A30" w:rsidRPr="0024315F" w:rsidRDefault="00ED3908" w:rsidP="0097411D">
      <w:pPr>
        <w:rPr>
          <w:rFonts w:ascii="Times New Roman" w:hAnsi="Times New Roman" w:cs="Times New Roman"/>
          <w:color w:val="000000" w:themeColor="text1"/>
          <w:sz w:val="24"/>
          <w:szCs w:val="24"/>
        </w:rPr>
      </w:pPr>
      <w:r>
        <w:br w:type="column"/>
      </w:r>
      <w:r w:rsidR="00811A30" w:rsidRPr="001957C4">
        <w:rPr>
          <w:rFonts w:ascii="Times New Roman" w:hAnsi="Times New Roman" w:cs="Times New Roman"/>
          <w:sz w:val="24"/>
          <w:szCs w:val="24"/>
        </w:rPr>
        <w:lastRenderedPageBreak/>
        <w:t xml:space="preserve">The </w:t>
      </w:r>
      <w:r w:rsidR="00811A30" w:rsidRPr="001957C4">
        <w:rPr>
          <w:rFonts w:ascii="Times New Roman" w:hAnsi="Times New Roman" w:cs="Times New Roman"/>
          <w:i/>
          <w:sz w:val="24"/>
          <w:szCs w:val="24"/>
        </w:rPr>
        <w:t xml:space="preserve">Financial Framework (Supplementary Powers) Amendment </w:t>
      </w:r>
      <w:r w:rsidR="00811A30" w:rsidRPr="00FE28AC">
        <w:rPr>
          <w:rFonts w:ascii="Times New Roman" w:hAnsi="Times New Roman" w:cs="Times New Roman"/>
          <w:i/>
          <w:sz w:val="24"/>
          <w:szCs w:val="24"/>
        </w:rPr>
        <w:t>(Climate Change, Energy, the Environment and Water Measures No. 1) Regulations 2025</w:t>
      </w:r>
      <w:r w:rsidR="00811A30" w:rsidRPr="00277B9C">
        <w:rPr>
          <w:rFonts w:ascii="Times New Roman" w:hAnsi="Times New Roman" w:cs="Times New Roman"/>
          <w:i/>
          <w:sz w:val="24"/>
          <w:szCs w:val="24"/>
        </w:rPr>
        <w:t xml:space="preserve"> </w:t>
      </w:r>
      <w:r w:rsidR="00811A30" w:rsidRPr="00277B9C">
        <w:rPr>
          <w:rFonts w:ascii="Times New Roman" w:hAnsi="Times New Roman" w:cs="Times New Roman"/>
          <w:iCs/>
          <w:sz w:val="24"/>
          <w:szCs w:val="24"/>
        </w:rPr>
        <w:t>(</w:t>
      </w:r>
      <w:r w:rsidR="00811A30" w:rsidRPr="00277B9C">
        <w:rPr>
          <w:rFonts w:ascii="Times New Roman" w:hAnsi="Times New Roman" w:cs="Times New Roman"/>
          <w:sz w:val="24"/>
          <w:szCs w:val="24"/>
        </w:rPr>
        <w:t>the Regulations) amend Schedule</w:t>
      </w:r>
      <w:r w:rsidR="00811A30">
        <w:rPr>
          <w:rFonts w:ascii="Times New Roman" w:hAnsi="Times New Roman" w:cs="Times New Roman"/>
          <w:sz w:val="24"/>
          <w:szCs w:val="24"/>
        </w:rPr>
        <w:t> </w:t>
      </w:r>
      <w:r w:rsidR="00811A30" w:rsidRPr="00277B9C">
        <w:rPr>
          <w:rFonts w:ascii="Times New Roman" w:hAnsi="Times New Roman" w:cs="Times New Roman"/>
          <w:sz w:val="24"/>
          <w:szCs w:val="24"/>
        </w:rPr>
        <w:t xml:space="preserve">1AB to the Principal Regulations to establish legislative authority </w:t>
      </w:r>
      <w:r w:rsidR="00811A30" w:rsidRPr="00BA0E77">
        <w:rPr>
          <w:rFonts w:ascii="Times New Roman" w:hAnsi="Times New Roman" w:cs="Times New Roman"/>
          <w:sz w:val="24"/>
          <w:szCs w:val="24"/>
        </w:rPr>
        <w:t xml:space="preserve">for </w:t>
      </w:r>
      <w:r w:rsidR="00811A30">
        <w:rPr>
          <w:rFonts w:ascii="Times New Roman" w:hAnsi="Times New Roman" w:cs="Times New Roman"/>
          <w:bCs/>
          <w:sz w:val="24"/>
          <w:szCs w:val="24"/>
        </w:rPr>
        <w:t>g</w:t>
      </w:r>
      <w:r w:rsidR="00811A30" w:rsidRPr="00BA0E77">
        <w:rPr>
          <w:rFonts w:ascii="Times New Roman" w:hAnsi="Times New Roman" w:cs="Times New Roman"/>
          <w:bCs/>
          <w:sz w:val="24"/>
          <w:szCs w:val="24"/>
        </w:rPr>
        <w:t>overnment</w:t>
      </w:r>
      <w:r w:rsidR="00811A30">
        <w:rPr>
          <w:rFonts w:ascii="Times New Roman" w:hAnsi="Times New Roman" w:cs="Times New Roman"/>
          <w:bCs/>
          <w:sz w:val="24"/>
          <w:szCs w:val="24"/>
        </w:rPr>
        <w:t xml:space="preserve"> spending on activities</w:t>
      </w:r>
      <w:r w:rsidR="00811A30" w:rsidRPr="00BA0E77">
        <w:rPr>
          <w:rFonts w:ascii="Times New Roman" w:hAnsi="Times New Roman" w:cs="Times New Roman"/>
          <w:bCs/>
          <w:sz w:val="24"/>
          <w:szCs w:val="24"/>
        </w:rPr>
        <w:t xml:space="preserve"> </w:t>
      </w:r>
      <w:r w:rsidR="00811A30">
        <w:rPr>
          <w:rFonts w:ascii="Times New Roman" w:hAnsi="Times New Roman" w:cs="Times New Roman"/>
          <w:bCs/>
          <w:sz w:val="24"/>
          <w:szCs w:val="24"/>
        </w:rPr>
        <w:t xml:space="preserve">to be </w:t>
      </w:r>
      <w:r w:rsidR="00811A30" w:rsidRPr="00BA0E77">
        <w:rPr>
          <w:rFonts w:ascii="Times New Roman" w:hAnsi="Times New Roman" w:cs="Times New Roman"/>
          <w:bCs/>
          <w:sz w:val="24"/>
          <w:szCs w:val="24"/>
        </w:rPr>
        <w:t xml:space="preserve">administered </w:t>
      </w:r>
      <w:r w:rsidR="00811A30" w:rsidRPr="0024315F">
        <w:rPr>
          <w:rFonts w:ascii="Times New Roman" w:hAnsi="Times New Roman" w:cs="Times New Roman"/>
          <w:bCs/>
          <w:sz w:val="24"/>
          <w:szCs w:val="24"/>
        </w:rPr>
        <w:t xml:space="preserve">by </w:t>
      </w:r>
      <w:r w:rsidR="00811A30" w:rsidRPr="0024315F">
        <w:rPr>
          <w:rFonts w:ascii="Times New Roman" w:hAnsi="Times New Roman" w:cs="Times New Roman"/>
          <w:sz w:val="24"/>
          <w:szCs w:val="24"/>
        </w:rPr>
        <w:t xml:space="preserve">the </w:t>
      </w:r>
      <w:r w:rsidR="00811A30">
        <w:rPr>
          <w:rFonts w:ascii="Times New Roman" w:hAnsi="Times New Roman" w:cs="Times New Roman"/>
          <w:sz w:val="24"/>
          <w:szCs w:val="24"/>
        </w:rPr>
        <w:t xml:space="preserve">Department of </w:t>
      </w:r>
      <w:r w:rsidR="00811A30" w:rsidRPr="00E55491">
        <w:rPr>
          <w:rFonts w:ascii="Times New Roman" w:hAnsi="Times New Roman" w:cs="Times New Roman"/>
          <w:sz w:val="24"/>
          <w:szCs w:val="24"/>
        </w:rPr>
        <w:t>Climate Change, Energy, the Environment and Water</w:t>
      </w:r>
      <w:r w:rsidR="00811A30" w:rsidRPr="0024315F">
        <w:rPr>
          <w:rFonts w:ascii="Times New Roman" w:hAnsi="Times New Roman" w:cs="Times New Roman"/>
          <w:color w:val="000000" w:themeColor="text1"/>
          <w:sz w:val="24"/>
          <w:szCs w:val="24"/>
        </w:rPr>
        <w:t>.</w:t>
      </w:r>
    </w:p>
    <w:p w14:paraId="72B3F085" w14:textId="77777777" w:rsidR="00811A30" w:rsidRPr="0024315F" w:rsidRDefault="00811A30" w:rsidP="00811A30">
      <w:pPr>
        <w:ind w:right="-46"/>
        <w:rPr>
          <w:rFonts w:ascii="Times New Roman" w:hAnsi="Times New Roman" w:cs="Times New Roman"/>
          <w:color w:val="000000" w:themeColor="text1"/>
          <w:sz w:val="24"/>
          <w:szCs w:val="24"/>
        </w:rPr>
      </w:pPr>
    </w:p>
    <w:p w14:paraId="7C1F22DC" w14:textId="77777777" w:rsidR="00811A30" w:rsidRDefault="00811A30" w:rsidP="00811A30">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Funding will be provided for</w:t>
      </w:r>
      <w:r w:rsidRPr="0024315F">
        <w:rPr>
          <w:rFonts w:ascii="Times New Roman" w:hAnsi="Times New Roman" w:cs="Times New Roman"/>
          <w:color w:val="000000" w:themeColor="text1"/>
          <w:sz w:val="24"/>
          <w:szCs w:val="24"/>
        </w:rPr>
        <w:t>:</w:t>
      </w:r>
    </w:p>
    <w:p w14:paraId="51895E90" w14:textId="77777777" w:rsidR="00811A30" w:rsidRPr="00A12F88" w:rsidRDefault="00811A30" w:rsidP="00811A30">
      <w:pPr>
        <w:numPr>
          <w:ilvl w:val="0"/>
          <w:numId w:val="1"/>
        </w:numPr>
        <w:ind w:right="-46"/>
        <w:rPr>
          <w:rFonts w:ascii="Times New Roman" w:hAnsi="Times New Roman" w:cs="Times New Roman"/>
          <w:color w:val="000000" w:themeColor="text1"/>
          <w:sz w:val="24"/>
          <w:szCs w:val="24"/>
        </w:rPr>
      </w:pPr>
      <w:r>
        <w:rPr>
          <w:rFonts w:ascii="Times New Roman" w:hAnsi="Times New Roman" w:cs="Times New Roman"/>
          <w:iCs/>
          <w:sz w:val="24"/>
          <w:szCs w:val="24"/>
        </w:rPr>
        <w:t xml:space="preserve">a grant to the </w:t>
      </w:r>
      <w:r w:rsidRPr="000F3771">
        <w:rPr>
          <w:rFonts w:ascii="Times New Roman" w:hAnsi="Times New Roman" w:cs="Times New Roman"/>
          <w:iCs/>
          <w:sz w:val="24"/>
          <w:szCs w:val="24"/>
        </w:rPr>
        <w:t xml:space="preserve">Kimberley Land Council Aboriginal Corporation </w:t>
      </w:r>
      <w:r w:rsidRPr="005C550F">
        <w:rPr>
          <w:rFonts w:ascii="Times New Roman" w:hAnsi="Times New Roman" w:cs="Times New Roman"/>
          <w:iCs/>
          <w:sz w:val="24"/>
          <w:szCs w:val="24"/>
        </w:rPr>
        <w:t>to conduct research to support the listing of the West Kimberley on the World Heritage List</w:t>
      </w:r>
      <w:r>
        <w:rPr>
          <w:rFonts w:ascii="Times New Roman" w:hAnsi="Times New Roman" w:cs="Times New Roman"/>
          <w:iCs/>
          <w:sz w:val="24"/>
          <w:szCs w:val="24"/>
        </w:rPr>
        <w:t xml:space="preserve"> </w:t>
      </w:r>
      <w:r w:rsidRPr="00CD02C3">
        <w:rPr>
          <w:rFonts w:ascii="Times New Roman" w:hAnsi="Times New Roman" w:cs="Times New Roman"/>
          <w:iCs/>
          <w:sz w:val="24"/>
          <w:szCs w:val="24"/>
        </w:rPr>
        <w:t>(</w:t>
      </w:r>
      <w:r w:rsidRPr="00896159">
        <w:rPr>
          <w:rFonts w:ascii="Times New Roman" w:hAnsi="Times New Roman" w:cs="Times New Roman"/>
          <w:iCs/>
          <w:sz w:val="24"/>
          <w:szCs w:val="24"/>
        </w:rPr>
        <w:t>$</w:t>
      </w:r>
      <w:r>
        <w:rPr>
          <w:rFonts w:ascii="Times New Roman" w:hAnsi="Times New Roman" w:cs="Times New Roman"/>
          <w:iCs/>
          <w:sz w:val="24"/>
          <w:szCs w:val="24"/>
        </w:rPr>
        <w:t>0.5</w:t>
      </w:r>
      <w:r w:rsidRPr="00896159">
        <w:rPr>
          <w:rFonts w:ascii="Times New Roman" w:hAnsi="Times New Roman" w:cs="Times New Roman"/>
          <w:iCs/>
          <w:sz w:val="24"/>
          <w:szCs w:val="24"/>
        </w:rPr>
        <w:t xml:space="preserve"> million </w:t>
      </w:r>
      <w:r w:rsidRPr="00A12F88">
        <w:rPr>
          <w:rFonts w:ascii="Times New Roman" w:hAnsi="Times New Roman" w:cs="Times New Roman"/>
          <w:iCs/>
          <w:sz w:val="24"/>
          <w:szCs w:val="24"/>
        </w:rPr>
        <w:t xml:space="preserve">over two years from 2024-25); </w:t>
      </w:r>
    </w:p>
    <w:p w14:paraId="1DFD91E8" w14:textId="77777777" w:rsidR="00811A30" w:rsidRPr="00A12F88" w:rsidRDefault="00811A30" w:rsidP="00811A30">
      <w:pPr>
        <w:numPr>
          <w:ilvl w:val="0"/>
          <w:numId w:val="1"/>
        </w:numPr>
        <w:ind w:right="-46"/>
        <w:rPr>
          <w:rFonts w:ascii="Times New Roman" w:hAnsi="Times New Roman" w:cs="Times New Roman"/>
          <w:color w:val="000000" w:themeColor="text1"/>
          <w:sz w:val="24"/>
          <w:szCs w:val="24"/>
        </w:rPr>
      </w:pPr>
      <w:r w:rsidRPr="00A12F88">
        <w:rPr>
          <w:rFonts w:ascii="Times New Roman" w:hAnsi="Times New Roman" w:cs="Times New Roman"/>
          <w:color w:val="000000" w:themeColor="text1"/>
          <w:sz w:val="24"/>
          <w:szCs w:val="24"/>
        </w:rPr>
        <w:t xml:space="preserve">an amendment to the Fisheries Assistance and User Engagement Funding </w:t>
      </w:r>
      <w:r w:rsidRPr="00F83D4A">
        <w:rPr>
          <w:rFonts w:ascii="Times New Roman" w:hAnsi="Times New Roman" w:cs="Times New Roman"/>
          <w:color w:val="000000" w:themeColor="text1"/>
          <w:sz w:val="24"/>
          <w:szCs w:val="24"/>
        </w:rPr>
        <w:t>Program</w:t>
      </w:r>
      <w:r w:rsidRPr="00A12F88">
        <w:rPr>
          <w:rFonts w:ascii="Times New Roman" w:hAnsi="Times New Roman" w:cs="Times New Roman"/>
          <w:color w:val="000000" w:themeColor="text1"/>
          <w:sz w:val="24"/>
          <w:szCs w:val="24"/>
        </w:rPr>
        <w:t xml:space="preserve"> to provide direct assistance to those commercial fishers with a recent catch history of fishing in South-east Marine Parks to assist them transition their businesses to the changed operating environment created by a new South-east Marine Parks Network Management Plan 2025-2035 (financial implications for this element are not for publication due to an ongoing consultation process required under the </w:t>
      </w:r>
      <w:r w:rsidRPr="00A12F88">
        <w:rPr>
          <w:rFonts w:ascii="Times New Roman" w:hAnsi="Times New Roman" w:cs="Times New Roman"/>
          <w:i/>
          <w:iCs/>
          <w:color w:val="000000" w:themeColor="text1"/>
          <w:sz w:val="24"/>
          <w:szCs w:val="24"/>
        </w:rPr>
        <w:t>Environment Protection and Biodiversity Conservation Act 1999</w:t>
      </w:r>
      <w:r w:rsidRPr="00A12F88">
        <w:rPr>
          <w:rFonts w:ascii="Times New Roman" w:hAnsi="Times New Roman" w:cs="Times New Roman"/>
          <w:color w:val="000000" w:themeColor="text1"/>
          <w:sz w:val="24"/>
          <w:szCs w:val="24"/>
        </w:rPr>
        <w:t>);</w:t>
      </w:r>
    </w:p>
    <w:p w14:paraId="23D331B9" w14:textId="77777777" w:rsidR="00811A30" w:rsidRDefault="00811A30" w:rsidP="00811A30">
      <w:pPr>
        <w:numPr>
          <w:ilvl w:val="0"/>
          <w:numId w:val="1"/>
        </w:num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Pr="00273DD6">
        <w:rPr>
          <w:rFonts w:ascii="Times New Roman" w:hAnsi="Times New Roman" w:cs="Times New Roman"/>
          <w:color w:val="000000" w:themeColor="text1"/>
          <w:sz w:val="24"/>
          <w:szCs w:val="24"/>
        </w:rPr>
        <w:t xml:space="preserve">High Pathogenicity Avian Influenza H5N1 Preparedness Capability Program </w:t>
      </w:r>
      <w:r>
        <w:rPr>
          <w:rFonts w:ascii="Times New Roman" w:hAnsi="Times New Roman" w:cs="Times New Roman"/>
          <w:color w:val="000000" w:themeColor="text1"/>
          <w:sz w:val="24"/>
          <w:szCs w:val="24"/>
        </w:rPr>
        <w:t>to</w:t>
      </w:r>
      <w:r w:rsidRPr="003F192C">
        <w:rPr>
          <w:rFonts w:ascii="Times New Roman" w:hAnsi="Times New Roman" w:cs="Times New Roman"/>
          <w:color w:val="000000" w:themeColor="text1"/>
          <w:sz w:val="24"/>
          <w:szCs w:val="24"/>
        </w:rPr>
        <w:t xml:space="preserve"> support measures in preparation for any incursions of high pathogenicity avian influenza H5N1 in Australia, so as to limit its impacts on Australian wildlife and ecosystems </w:t>
      </w:r>
      <w:r>
        <w:rPr>
          <w:rFonts w:ascii="Times New Roman" w:hAnsi="Times New Roman" w:cs="Times New Roman"/>
          <w:color w:val="000000" w:themeColor="text1"/>
          <w:sz w:val="24"/>
          <w:szCs w:val="24"/>
        </w:rPr>
        <w:t>($35.9</w:t>
      </w:r>
      <w:r w:rsidRPr="005F2AA2">
        <w:rPr>
          <w:rFonts w:ascii="Times New Roman" w:hAnsi="Times New Roman" w:cs="Times New Roman"/>
          <w:color w:val="000000" w:themeColor="text1"/>
          <w:sz w:val="24"/>
          <w:szCs w:val="24"/>
        </w:rPr>
        <w:t xml:space="preserve"> million over </w:t>
      </w:r>
      <w:r>
        <w:rPr>
          <w:rFonts w:ascii="Times New Roman" w:hAnsi="Times New Roman" w:cs="Times New Roman"/>
          <w:color w:val="000000" w:themeColor="text1"/>
          <w:sz w:val="24"/>
          <w:szCs w:val="24"/>
        </w:rPr>
        <w:t>two</w:t>
      </w:r>
      <w:r w:rsidRPr="005F2AA2">
        <w:rPr>
          <w:rFonts w:ascii="Times New Roman" w:hAnsi="Times New Roman" w:cs="Times New Roman"/>
          <w:color w:val="000000" w:themeColor="text1"/>
          <w:sz w:val="24"/>
          <w:szCs w:val="24"/>
        </w:rPr>
        <w:t xml:space="preserve"> years from 2024-25</w:t>
      </w:r>
      <w:r>
        <w:rPr>
          <w:rFonts w:ascii="Times New Roman" w:hAnsi="Times New Roman" w:cs="Times New Roman"/>
          <w:color w:val="000000" w:themeColor="text1"/>
          <w:sz w:val="24"/>
          <w:szCs w:val="24"/>
        </w:rPr>
        <w:t>); and</w:t>
      </w:r>
    </w:p>
    <w:p w14:paraId="782741C6" w14:textId="1E5B3048" w:rsidR="00811A30" w:rsidRDefault="00811A30" w:rsidP="00811A30">
      <w:pPr>
        <w:numPr>
          <w:ilvl w:val="0"/>
          <w:numId w:val="1"/>
        </w:num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Pr="00F65E50">
        <w:rPr>
          <w:rFonts w:ascii="Times New Roman" w:hAnsi="Times New Roman" w:cs="Times New Roman"/>
          <w:color w:val="000000" w:themeColor="text1"/>
          <w:sz w:val="24"/>
          <w:szCs w:val="24"/>
        </w:rPr>
        <w:t>Quad Clean Energy Supply Chain Diversification Program</w:t>
      </w:r>
      <w:r w:rsidRPr="00C02E3E">
        <w:t xml:space="preserve"> </w:t>
      </w:r>
      <w:r>
        <w:rPr>
          <w:rFonts w:ascii="Times New Roman" w:hAnsi="Times New Roman" w:cs="Times New Roman"/>
          <w:color w:val="000000" w:themeColor="text1"/>
          <w:sz w:val="24"/>
          <w:szCs w:val="24"/>
        </w:rPr>
        <w:t>t</w:t>
      </w:r>
      <w:r w:rsidRPr="00C02E3E">
        <w:rPr>
          <w:rFonts w:ascii="Times New Roman" w:hAnsi="Times New Roman" w:cs="Times New Roman"/>
          <w:color w:val="000000" w:themeColor="text1"/>
          <w:sz w:val="24"/>
          <w:szCs w:val="24"/>
        </w:rPr>
        <w:t xml:space="preserve">o develop </w:t>
      </w:r>
      <w:r>
        <w:rPr>
          <w:rFonts w:ascii="Times New Roman" w:hAnsi="Times New Roman" w:cs="Times New Roman"/>
          <w:color w:val="000000" w:themeColor="text1"/>
          <w:sz w:val="24"/>
          <w:szCs w:val="24"/>
        </w:rPr>
        <w:t xml:space="preserve">and diversify </w:t>
      </w:r>
      <w:r w:rsidRPr="00C02E3E">
        <w:rPr>
          <w:rFonts w:ascii="Times New Roman" w:hAnsi="Times New Roman" w:cs="Times New Roman"/>
          <w:color w:val="000000" w:themeColor="text1"/>
          <w:sz w:val="24"/>
          <w:szCs w:val="24"/>
        </w:rPr>
        <w:t>clean energy supply chains in the Indo Pacific region by funding eligible projects</w:t>
      </w:r>
      <w:r w:rsidRPr="00F65E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B7EE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50.0</w:t>
      </w:r>
      <w:r w:rsidRPr="00EB7EE2">
        <w:rPr>
          <w:rFonts w:ascii="Times New Roman" w:hAnsi="Times New Roman" w:cs="Times New Roman"/>
          <w:color w:val="000000" w:themeColor="text1"/>
          <w:sz w:val="24"/>
          <w:szCs w:val="24"/>
        </w:rPr>
        <w:t xml:space="preserve"> million over </w:t>
      </w:r>
      <w:r>
        <w:rPr>
          <w:rFonts w:ascii="Times New Roman" w:hAnsi="Times New Roman" w:cs="Times New Roman"/>
          <w:color w:val="000000" w:themeColor="text1"/>
          <w:sz w:val="24"/>
          <w:szCs w:val="24"/>
        </w:rPr>
        <w:t>four</w:t>
      </w:r>
      <w:r w:rsidRPr="00EB7EE2">
        <w:rPr>
          <w:rFonts w:ascii="Times New Roman" w:hAnsi="Times New Roman" w:cs="Times New Roman"/>
          <w:color w:val="000000" w:themeColor="text1"/>
          <w:sz w:val="24"/>
          <w:szCs w:val="24"/>
        </w:rPr>
        <w:t xml:space="preserve"> years from 2024-25</w:t>
      </w:r>
      <w:r>
        <w:rPr>
          <w:rFonts w:ascii="Times New Roman" w:hAnsi="Times New Roman" w:cs="Times New Roman"/>
          <w:color w:val="000000" w:themeColor="text1"/>
          <w:sz w:val="24"/>
          <w:szCs w:val="24"/>
        </w:rPr>
        <w:t>).</w:t>
      </w:r>
    </w:p>
    <w:p w14:paraId="15133248" w14:textId="77777777" w:rsidR="00811A30" w:rsidRDefault="00811A30" w:rsidP="00811A30">
      <w:pPr>
        <w:ind w:right="-46"/>
        <w:rPr>
          <w:rFonts w:ascii="Times New Roman" w:hAnsi="Times New Roman" w:cs="Times New Roman"/>
          <w:sz w:val="24"/>
          <w:szCs w:val="24"/>
        </w:rPr>
      </w:pPr>
    </w:p>
    <w:p w14:paraId="1C7CB69F" w14:textId="77777777" w:rsidR="00811A30" w:rsidRDefault="00811A30" w:rsidP="00811A30">
      <w:pPr>
        <w:ind w:right="-46"/>
        <w:rPr>
          <w:rFonts w:ascii="Times New Roman" w:hAnsi="Times New Roman" w:cs="Times New Roman"/>
          <w:sz w:val="24"/>
          <w:szCs w:val="24"/>
        </w:rPr>
      </w:pPr>
      <w:r w:rsidRPr="001957C4">
        <w:rPr>
          <w:rFonts w:ascii="Times New Roman" w:hAnsi="Times New Roman" w:cs="Times New Roman"/>
          <w:sz w:val="24"/>
          <w:szCs w:val="24"/>
        </w:rPr>
        <w:t xml:space="preserve">Details of the Regulations are set out at </w:t>
      </w:r>
      <w:r w:rsidRPr="001957C4">
        <w:rPr>
          <w:rFonts w:ascii="Times New Roman" w:hAnsi="Times New Roman" w:cs="Times New Roman"/>
          <w:sz w:val="24"/>
          <w:szCs w:val="24"/>
          <w:u w:val="single"/>
        </w:rPr>
        <w:t>Attachment A</w:t>
      </w:r>
      <w:r w:rsidRPr="001957C4">
        <w:rPr>
          <w:rFonts w:ascii="Times New Roman" w:hAnsi="Times New Roman" w:cs="Times New Roman"/>
          <w:sz w:val="24"/>
          <w:szCs w:val="24"/>
        </w:rPr>
        <w:t xml:space="preserve">. </w:t>
      </w:r>
    </w:p>
    <w:p w14:paraId="7776A9A8" w14:textId="77777777" w:rsidR="00811A30" w:rsidRDefault="00811A30" w:rsidP="00811A30">
      <w:pPr>
        <w:ind w:right="-46"/>
        <w:rPr>
          <w:rFonts w:ascii="Times New Roman" w:hAnsi="Times New Roman" w:cs="Times New Roman"/>
          <w:sz w:val="24"/>
          <w:szCs w:val="24"/>
        </w:rPr>
      </w:pPr>
    </w:p>
    <w:p w14:paraId="1E577F34" w14:textId="77777777" w:rsidR="00811A30" w:rsidRPr="001957C4" w:rsidRDefault="00811A30" w:rsidP="00811A30">
      <w:pPr>
        <w:ind w:right="-46"/>
        <w:rPr>
          <w:rFonts w:ascii="Times New Roman" w:hAnsi="Times New Roman" w:cs="Times New Roman"/>
          <w:i/>
          <w:sz w:val="24"/>
          <w:szCs w:val="24"/>
        </w:rPr>
      </w:pPr>
      <w:r w:rsidRPr="001957C4">
        <w:rPr>
          <w:rFonts w:ascii="Times New Roman" w:hAnsi="Times New Roman" w:cs="Times New Roman"/>
          <w:sz w:val="24"/>
          <w:szCs w:val="24"/>
        </w:rPr>
        <w:t xml:space="preserve">A Statement of Compatibility with Human Rights is at </w:t>
      </w:r>
      <w:r w:rsidRPr="001957C4">
        <w:rPr>
          <w:rFonts w:ascii="Times New Roman" w:hAnsi="Times New Roman" w:cs="Times New Roman"/>
          <w:sz w:val="24"/>
          <w:szCs w:val="24"/>
          <w:u w:val="single"/>
        </w:rPr>
        <w:t>Attachment B</w:t>
      </w:r>
      <w:r w:rsidRPr="001957C4">
        <w:rPr>
          <w:rFonts w:ascii="Times New Roman" w:hAnsi="Times New Roman" w:cs="Times New Roman"/>
          <w:sz w:val="24"/>
          <w:szCs w:val="24"/>
        </w:rPr>
        <w:t>.</w:t>
      </w:r>
    </w:p>
    <w:p w14:paraId="1DB7BA65" w14:textId="77777777" w:rsidR="00811A30" w:rsidRPr="001957C4" w:rsidRDefault="00811A30" w:rsidP="00811A30">
      <w:pPr>
        <w:ind w:right="-46"/>
        <w:rPr>
          <w:rFonts w:ascii="Times New Roman" w:hAnsi="Times New Roman" w:cs="Times New Roman"/>
          <w:sz w:val="24"/>
          <w:szCs w:val="24"/>
        </w:rPr>
      </w:pPr>
    </w:p>
    <w:p w14:paraId="2C7679A1" w14:textId="77777777" w:rsidR="00811A30" w:rsidRPr="001957C4" w:rsidRDefault="00811A30" w:rsidP="00811A30">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are a legislative instrument for the purposes of the </w:t>
      </w:r>
      <w:r w:rsidRPr="001957C4">
        <w:rPr>
          <w:rFonts w:ascii="Times New Roman" w:hAnsi="Times New Roman" w:cs="Times New Roman"/>
          <w:i/>
          <w:sz w:val="24"/>
          <w:szCs w:val="24"/>
        </w:rPr>
        <w:t>Legislation Act 2003</w:t>
      </w:r>
      <w:r w:rsidRPr="001957C4">
        <w:rPr>
          <w:rFonts w:ascii="Times New Roman" w:hAnsi="Times New Roman" w:cs="Times New Roman"/>
          <w:sz w:val="24"/>
          <w:szCs w:val="24"/>
        </w:rPr>
        <w:t xml:space="preserve">. </w:t>
      </w:r>
    </w:p>
    <w:p w14:paraId="5824CD29" w14:textId="77777777" w:rsidR="00811A30" w:rsidRPr="001957C4" w:rsidRDefault="00811A30" w:rsidP="00811A30">
      <w:pPr>
        <w:ind w:right="-46"/>
        <w:rPr>
          <w:rFonts w:ascii="Times New Roman" w:hAnsi="Times New Roman" w:cs="Times New Roman"/>
          <w:sz w:val="24"/>
          <w:szCs w:val="24"/>
        </w:rPr>
      </w:pPr>
    </w:p>
    <w:p w14:paraId="16DF762A" w14:textId="77777777" w:rsidR="00811A30" w:rsidRPr="001957C4" w:rsidRDefault="00811A30" w:rsidP="00811A30">
      <w:pPr>
        <w:ind w:right="-46"/>
        <w:rPr>
          <w:rFonts w:ascii="Times New Roman" w:hAnsi="Times New Roman" w:cs="Times New Roman"/>
          <w:sz w:val="24"/>
          <w:szCs w:val="24"/>
        </w:rPr>
      </w:pPr>
      <w:r w:rsidRPr="001957C4">
        <w:rPr>
          <w:rFonts w:ascii="Times New Roman" w:hAnsi="Times New Roman" w:cs="Times New Roman"/>
          <w:sz w:val="24"/>
          <w:szCs w:val="24"/>
        </w:rPr>
        <w:t>The Regulations commence on the day after registration on the Federal Register of Legislation.</w:t>
      </w:r>
    </w:p>
    <w:p w14:paraId="15C4DBB0" w14:textId="77777777" w:rsidR="00811A30" w:rsidRPr="001957C4" w:rsidRDefault="00811A30" w:rsidP="00811A30">
      <w:pPr>
        <w:ind w:right="-46"/>
        <w:rPr>
          <w:rFonts w:ascii="Times New Roman" w:hAnsi="Times New Roman" w:cs="Times New Roman"/>
          <w:sz w:val="24"/>
          <w:szCs w:val="24"/>
        </w:rPr>
      </w:pPr>
    </w:p>
    <w:p w14:paraId="3C2CABC8" w14:textId="77777777" w:rsidR="00811A30" w:rsidRPr="001957C4" w:rsidRDefault="00811A30" w:rsidP="00811A30">
      <w:pPr>
        <w:rPr>
          <w:rFonts w:ascii="Times New Roman" w:hAnsi="Times New Roman" w:cs="Times New Roman"/>
          <w:b/>
          <w:bCs/>
          <w:sz w:val="24"/>
          <w:szCs w:val="24"/>
        </w:rPr>
      </w:pPr>
      <w:r w:rsidRPr="001957C4">
        <w:rPr>
          <w:rFonts w:ascii="Times New Roman" w:hAnsi="Times New Roman" w:cs="Times New Roman"/>
          <w:b/>
          <w:bCs/>
          <w:sz w:val="24"/>
          <w:szCs w:val="24"/>
        </w:rPr>
        <w:t>Consultation</w:t>
      </w:r>
    </w:p>
    <w:p w14:paraId="18C6DE04" w14:textId="77777777" w:rsidR="00811A30" w:rsidRPr="001957C4" w:rsidRDefault="00811A30" w:rsidP="00811A30">
      <w:pPr>
        <w:rPr>
          <w:rFonts w:ascii="Times New Roman" w:hAnsi="Times New Roman" w:cs="Times New Roman"/>
          <w:bCs/>
          <w:sz w:val="24"/>
          <w:szCs w:val="24"/>
        </w:rPr>
      </w:pPr>
    </w:p>
    <w:p w14:paraId="2040086F" w14:textId="77777777" w:rsidR="00811A30" w:rsidRPr="001957C4" w:rsidRDefault="00811A30" w:rsidP="00811A30">
      <w:pPr>
        <w:rPr>
          <w:rFonts w:ascii="Times New Roman" w:hAnsi="Times New Roman" w:cs="Times New Roman"/>
          <w:sz w:val="24"/>
          <w:szCs w:val="24"/>
        </w:rPr>
      </w:pPr>
      <w:r w:rsidRPr="001957C4">
        <w:rPr>
          <w:rFonts w:ascii="Times New Roman" w:hAnsi="Times New Roman" w:cs="Times New Roman"/>
          <w:sz w:val="24"/>
          <w:szCs w:val="24"/>
        </w:rPr>
        <w:t xml:space="preserve">In accordance with section 17 of the </w:t>
      </w:r>
      <w:r w:rsidRPr="001957C4">
        <w:rPr>
          <w:rFonts w:ascii="Times New Roman" w:hAnsi="Times New Roman" w:cs="Times New Roman"/>
          <w:i/>
          <w:iCs/>
          <w:sz w:val="24"/>
          <w:szCs w:val="24"/>
        </w:rPr>
        <w:t>Legislation Act 2003</w:t>
      </w:r>
      <w:r w:rsidRPr="001957C4">
        <w:rPr>
          <w:rFonts w:ascii="Times New Roman" w:hAnsi="Times New Roman" w:cs="Times New Roman"/>
          <w:sz w:val="24"/>
          <w:szCs w:val="24"/>
        </w:rPr>
        <w:t xml:space="preserve">, consultation has taken place with the </w:t>
      </w:r>
      <w:r w:rsidRPr="00006F4E">
        <w:rPr>
          <w:rFonts w:ascii="Times New Roman" w:hAnsi="Times New Roman" w:cs="Times New Roman"/>
          <w:sz w:val="24"/>
          <w:szCs w:val="24"/>
        </w:rPr>
        <w:t>Department of Climate Change, Energy, the Environment and Water</w:t>
      </w:r>
      <w:r w:rsidRPr="001957C4">
        <w:rPr>
          <w:rFonts w:ascii="Times New Roman" w:hAnsi="Times New Roman" w:cs="Times New Roman"/>
          <w:sz w:val="24"/>
          <w:szCs w:val="24"/>
        </w:rPr>
        <w:t>.</w:t>
      </w:r>
    </w:p>
    <w:p w14:paraId="53906104" w14:textId="77777777" w:rsidR="00811A30" w:rsidRPr="001957C4" w:rsidRDefault="00811A30" w:rsidP="00811A30">
      <w:pPr>
        <w:rPr>
          <w:rFonts w:ascii="Times New Roman" w:hAnsi="Times New Roman" w:cs="Times New Roman"/>
          <w:sz w:val="24"/>
          <w:szCs w:val="24"/>
        </w:rPr>
      </w:pPr>
    </w:p>
    <w:p w14:paraId="64E6B65C" w14:textId="77777777" w:rsidR="00811A30" w:rsidRPr="001957C4" w:rsidRDefault="00811A30" w:rsidP="00811A30">
      <w:pPr>
        <w:rPr>
          <w:rFonts w:ascii="Times New Roman" w:hAnsi="Times New Roman" w:cs="Times New Roman"/>
          <w:sz w:val="24"/>
          <w:szCs w:val="24"/>
        </w:rPr>
      </w:pPr>
      <w:r w:rsidRPr="001957C4">
        <w:rPr>
          <w:rFonts w:ascii="Times New Roman" w:hAnsi="Times New Roman" w:cs="Times New Roman"/>
          <w:iCs/>
          <w:sz w:val="24"/>
          <w:szCs w:val="24"/>
        </w:rPr>
        <w:t>A regulat</w:t>
      </w:r>
      <w:r>
        <w:rPr>
          <w:rFonts w:ascii="Times New Roman" w:hAnsi="Times New Roman" w:cs="Times New Roman"/>
          <w:iCs/>
          <w:sz w:val="24"/>
          <w:szCs w:val="24"/>
        </w:rPr>
        <w:t>ory</w:t>
      </w:r>
      <w:r w:rsidRPr="001957C4">
        <w:rPr>
          <w:rFonts w:ascii="Times New Roman" w:hAnsi="Times New Roman" w:cs="Times New Roman"/>
          <w:iCs/>
          <w:sz w:val="24"/>
          <w:szCs w:val="24"/>
        </w:rPr>
        <w:t xml:space="preserve"> impact </w:t>
      </w:r>
      <w:r w:rsidRPr="004D529C">
        <w:rPr>
          <w:rFonts w:ascii="Times New Roman" w:hAnsi="Times New Roman" w:cs="Times New Roman"/>
          <w:iCs/>
          <w:sz w:val="24"/>
          <w:szCs w:val="24"/>
        </w:rPr>
        <w:t xml:space="preserve">analysis </w:t>
      </w:r>
      <w:r w:rsidRPr="001957C4">
        <w:rPr>
          <w:rFonts w:ascii="Times New Roman" w:hAnsi="Times New Roman" w:cs="Times New Roman"/>
          <w:iCs/>
          <w:sz w:val="24"/>
          <w:szCs w:val="24"/>
        </w:rPr>
        <w:t>is not required as the Regulations only apply to non</w:t>
      </w:r>
      <w:r w:rsidRPr="001957C4">
        <w:rPr>
          <w:rFonts w:ascii="Times New Roman" w:hAnsi="Times New Roman" w:cs="Times New Roman"/>
          <w:iCs/>
          <w:sz w:val="24"/>
          <w:szCs w:val="24"/>
        </w:rPr>
        <w:noBreakHyphen/>
        <w:t>corporate Commonwealth entities and do not adversely affect the private sector.</w:t>
      </w:r>
    </w:p>
    <w:p w14:paraId="2B580011" w14:textId="77777777" w:rsidR="00811A30" w:rsidRDefault="00811A30">
      <w:pPr>
        <w:sectPr w:rsidR="00811A30" w:rsidSect="00811A30">
          <w:headerReference w:type="default" r:id="rId12"/>
          <w:footerReference w:type="default" r:id="rId13"/>
          <w:pgSz w:w="11906" w:h="16838"/>
          <w:pgMar w:top="1440" w:right="1440" w:bottom="1440" w:left="1440" w:header="708" w:footer="708" w:gutter="0"/>
          <w:cols w:space="708"/>
          <w:titlePg/>
          <w:docGrid w:linePitch="360"/>
        </w:sectPr>
      </w:pPr>
    </w:p>
    <w:p w14:paraId="16E79CF0" w14:textId="77777777" w:rsidR="00811A30" w:rsidRPr="001957C4" w:rsidRDefault="00811A30" w:rsidP="00811A30">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A</w:t>
      </w:r>
    </w:p>
    <w:p w14:paraId="4E7C735C" w14:textId="77777777" w:rsidR="00811A30" w:rsidRPr="001957C4" w:rsidRDefault="00811A30" w:rsidP="00811A30">
      <w:pPr>
        <w:contextualSpacing/>
        <w:jc w:val="right"/>
        <w:rPr>
          <w:rFonts w:ascii="Times New Roman" w:hAnsi="Times New Roman" w:cs="Times New Roman"/>
          <w:bCs/>
          <w:color w:val="000000" w:themeColor="text1"/>
          <w:sz w:val="24"/>
          <w:szCs w:val="24"/>
        </w:rPr>
      </w:pPr>
    </w:p>
    <w:p w14:paraId="176277E7" w14:textId="77777777" w:rsidR="00811A30" w:rsidRPr="001957C4" w:rsidRDefault="00811A30" w:rsidP="00811A30">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color w:val="000000" w:themeColor="text1"/>
          <w:sz w:val="24"/>
          <w:szCs w:val="24"/>
          <w:u w:val="single"/>
        </w:rPr>
        <w:t xml:space="preserve">Details of the </w:t>
      </w:r>
      <w:r w:rsidRPr="001957C4">
        <w:rPr>
          <w:rFonts w:ascii="Times New Roman" w:hAnsi="Times New Roman" w:cs="Times New Roman"/>
          <w:b/>
          <w:bCs/>
          <w:i/>
          <w:color w:val="000000" w:themeColor="text1"/>
          <w:sz w:val="24"/>
          <w:szCs w:val="24"/>
          <w:u w:val="single"/>
        </w:rPr>
        <w:t xml:space="preserve">Financial Framework (Supplementary Powers) Amendment </w:t>
      </w:r>
    </w:p>
    <w:p w14:paraId="379E867A" w14:textId="77777777" w:rsidR="00811A30" w:rsidRPr="001957C4" w:rsidRDefault="00811A30" w:rsidP="00811A30">
      <w:pPr>
        <w:contextualSpacing/>
        <w:rPr>
          <w:rFonts w:ascii="Times New Roman" w:hAnsi="Times New Roman" w:cs="Times New Roman"/>
          <w:b/>
          <w:bCs/>
          <w:i/>
          <w:color w:val="000000" w:themeColor="text1"/>
          <w:sz w:val="24"/>
          <w:szCs w:val="24"/>
          <w:u w:val="single"/>
        </w:rPr>
      </w:pPr>
      <w:r w:rsidRPr="00F2332E">
        <w:rPr>
          <w:rFonts w:ascii="Times New Roman" w:hAnsi="Times New Roman" w:cs="Times New Roman"/>
          <w:b/>
          <w:bCs/>
          <w:i/>
          <w:color w:val="000000" w:themeColor="text1"/>
          <w:sz w:val="24"/>
          <w:szCs w:val="24"/>
          <w:u w:val="single"/>
        </w:rPr>
        <w:t>(Climate Change, Energy, the Environment and Water Measures No. 1) Regulations 2025</w:t>
      </w:r>
    </w:p>
    <w:p w14:paraId="5799BA94" w14:textId="77777777" w:rsidR="00811A30" w:rsidRPr="001957C4" w:rsidRDefault="00811A30" w:rsidP="00811A30">
      <w:pPr>
        <w:contextualSpacing/>
        <w:rPr>
          <w:rFonts w:ascii="Times New Roman" w:hAnsi="Times New Roman" w:cs="Times New Roman"/>
          <w:color w:val="000000" w:themeColor="text1"/>
          <w:sz w:val="24"/>
          <w:szCs w:val="24"/>
        </w:rPr>
      </w:pPr>
    </w:p>
    <w:p w14:paraId="3F97ABD0" w14:textId="77777777" w:rsidR="00811A30" w:rsidRPr="001957C4" w:rsidRDefault="00811A30" w:rsidP="00811A30">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Section 1 – Name</w:t>
      </w:r>
    </w:p>
    <w:p w14:paraId="38A7218E" w14:textId="77777777" w:rsidR="00811A30" w:rsidRPr="001957C4" w:rsidRDefault="00811A30" w:rsidP="00811A30">
      <w:pPr>
        <w:contextualSpacing/>
        <w:rPr>
          <w:rFonts w:ascii="Times New Roman" w:hAnsi="Times New Roman" w:cs="Times New Roman"/>
          <w:color w:val="000000" w:themeColor="text1"/>
          <w:sz w:val="24"/>
          <w:szCs w:val="24"/>
        </w:rPr>
      </w:pPr>
    </w:p>
    <w:p w14:paraId="7EBF1A00" w14:textId="77777777" w:rsidR="00811A30" w:rsidRPr="001957C4" w:rsidRDefault="00811A30" w:rsidP="00811A30">
      <w:pPr>
        <w:contextualSpacing/>
        <w:rPr>
          <w:rFonts w:ascii="Times New Roman" w:hAnsi="Times New Roman" w:cs="Times New Roman"/>
          <w:bCs/>
          <w:i/>
          <w:sz w:val="24"/>
          <w:szCs w:val="24"/>
        </w:rPr>
      </w:pPr>
      <w:r w:rsidRPr="001957C4">
        <w:rPr>
          <w:rFonts w:ascii="Times New Roman" w:hAnsi="Times New Roman" w:cs="Times New Roman"/>
          <w:color w:val="000000" w:themeColor="text1"/>
          <w:sz w:val="24"/>
          <w:szCs w:val="24"/>
        </w:rPr>
        <w:t xml:space="preserve">This section provides that the title of the Regulations </w:t>
      </w:r>
      <w:r w:rsidRPr="001957C4">
        <w:rPr>
          <w:rFonts w:ascii="Times New Roman" w:hAnsi="Times New Roman" w:cs="Times New Roman"/>
          <w:sz w:val="24"/>
          <w:szCs w:val="24"/>
        </w:rPr>
        <w:t>is</w:t>
      </w:r>
      <w:r w:rsidRPr="001957C4">
        <w:rPr>
          <w:rFonts w:ascii="Times New Roman" w:hAnsi="Times New Roman" w:cs="Times New Roman"/>
          <w:color w:val="000000" w:themeColor="text1"/>
          <w:sz w:val="24"/>
          <w:szCs w:val="24"/>
        </w:rPr>
        <w:t xml:space="preserve"> the </w:t>
      </w:r>
      <w:r w:rsidRPr="001957C4">
        <w:rPr>
          <w:rFonts w:ascii="Times New Roman" w:hAnsi="Times New Roman" w:cs="Times New Roman"/>
          <w:bCs/>
          <w:i/>
          <w:sz w:val="24"/>
          <w:szCs w:val="24"/>
        </w:rPr>
        <w:t xml:space="preserve">Financial Framework (Supplementary Powers) </w:t>
      </w:r>
      <w:r w:rsidRPr="009456E0">
        <w:rPr>
          <w:rFonts w:ascii="Times New Roman" w:hAnsi="Times New Roman" w:cs="Times New Roman"/>
          <w:bCs/>
          <w:i/>
          <w:sz w:val="24"/>
          <w:szCs w:val="24"/>
        </w:rPr>
        <w:t xml:space="preserve">Amendment </w:t>
      </w:r>
      <w:r w:rsidRPr="00F2332E">
        <w:rPr>
          <w:rFonts w:ascii="Times New Roman" w:hAnsi="Times New Roman" w:cs="Times New Roman"/>
          <w:bCs/>
          <w:i/>
          <w:sz w:val="24"/>
          <w:szCs w:val="24"/>
        </w:rPr>
        <w:t>(Climate Change, Energy, the Environment and Water Measures No. 1) Regulations 2025</w:t>
      </w:r>
      <w:r w:rsidRPr="001957C4">
        <w:rPr>
          <w:rFonts w:ascii="Times New Roman" w:hAnsi="Times New Roman" w:cs="Times New Roman"/>
          <w:bCs/>
          <w:i/>
          <w:sz w:val="24"/>
          <w:szCs w:val="24"/>
        </w:rPr>
        <w:t>.</w:t>
      </w:r>
    </w:p>
    <w:p w14:paraId="045574E7" w14:textId="77777777" w:rsidR="00811A30" w:rsidRPr="001957C4" w:rsidRDefault="00811A30" w:rsidP="00811A30">
      <w:pPr>
        <w:rPr>
          <w:rFonts w:ascii="Times New Roman" w:hAnsi="Times New Roman" w:cs="Times New Roman"/>
          <w:sz w:val="24"/>
          <w:szCs w:val="24"/>
        </w:rPr>
      </w:pPr>
    </w:p>
    <w:p w14:paraId="5D7281FB" w14:textId="77777777" w:rsidR="00811A30" w:rsidRPr="001957C4" w:rsidRDefault="00811A30" w:rsidP="00811A30">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Section 2 – Commencement</w:t>
      </w:r>
    </w:p>
    <w:p w14:paraId="0CF15FA4" w14:textId="77777777" w:rsidR="00811A30" w:rsidRPr="001957C4" w:rsidRDefault="00811A30" w:rsidP="00811A30">
      <w:pPr>
        <w:contextualSpacing/>
        <w:rPr>
          <w:rFonts w:ascii="Times New Roman" w:hAnsi="Times New Roman" w:cs="Times New Roman"/>
          <w:color w:val="000000" w:themeColor="text1"/>
          <w:sz w:val="24"/>
          <w:szCs w:val="24"/>
        </w:rPr>
      </w:pPr>
    </w:p>
    <w:p w14:paraId="22EEC7CF" w14:textId="77777777" w:rsidR="00811A30" w:rsidRPr="001957C4" w:rsidRDefault="00811A30" w:rsidP="00811A30">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3D7410A3" w14:textId="77777777" w:rsidR="00811A30" w:rsidRPr="001957C4" w:rsidRDefault="00811A30" w:rsidP="00811A30">
      <w:pPr>
        <w:contextualSpacing/>
        <w:rPr>
          <w:rFonts w:ascii="Times New Roman" w:hAnsi="Times New Roman" w:cs="Times New Roman"/>
          <w:color w:val="000000" w:themeColor="text1"/>
          <w:sz w:val="24"/>
          <w:szCs w:val="24"/>
        </w:rPr>
      </w:pPr>
    </w:p>
    <w:p w14:paraId="28AF1F26" w14:textId="77777777" w:rsidR="00811A30" w:rsidRPr="001957C4" w:rsidRDefault="00811A30" w:rsidP="00811A30">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3 – Authority</w:t>
      </w:r>
      <w:r w:rsidRPr="001957C4">
        <w:rPr>
          <w:rFonts w:ascii="Times New Roman" w:hAnsi="Times New Roman" w:cs="Times New Roman"/>
          <w:b/>
          <w:i/>
          <w:color w:val="000000" w:themeColor="text1"/>
          <w:sz w:val="24"/>
          <w:szCs w:val="24"/>
        </w:rPr>
        <w:t xml:space="preserve"> </w:t>
      </w:r>
    </w:p>
    <w:p w14:paraId="614AB7CA" w14:textId="77777777" w:rsidR="00811A30" w:rsidRPr="001957C4" w:rsidRDefault="00811A30" w:rsidP="00811A30">
      <w:pPr>
        <w:contextualSpacing/>
        <w:rPr>
          <w:rFonts w:ascii="Times New Roman" w:hAnsi="Times New Roman" w:cs="Times New Roman"/>
          <w:color w:val="000000" w:themeColor="text1"/>
          <w:sz w:val="24"/>
          <w:szCs w:val="24"/>
        </w:rPr>
      </w:pPr>
    </w:p>
    <w:p w14:paraId="0A79A910" w14:textId="77777777" w:rsidR="00811A30" w:rsidRPr="001957C4" w:rsidRDefault="00811A30" w:rsidP="00811A30">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Regulations are made under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Act 1997</w:t>
      </w:r>
      <w:r w:rsidRPr="001957C4">
        <w:rPr>
          <w:rFonts w:ascii="Times New Roman" w:hAnsi="Times New Roman" w:cs="Times New Roman"/>
          <w:color w:val="000000" w:themeColor="text1"/>
          <w:sz w:val="24"/>
          <w:szCs w:val="24"/>
        </w:rPr>
        <w:t>.</w:t>
      </w:r>
    </w:p>
    <w:p w14:paraId="785774C5" w14:textId="77777777" w:rsidR="00811A30" w:rsidRPr="001957C4" w:rsidRDefault="00811A30" w:rsidP="00811A30">
      <w:pPr>
        <w:contextualSpacing/>
        <w:rPr>
          <w:rFonts w:ascii="Times New Roman" w:hAnsi="Times New Roman" w:cs="Times New Roman"/>
          <w:color w:val="000000" w:themeColor="text1"/>
          <w:sz w:val="24"/>
          <w:szCs w:val="24"/>
        </w:rPr>
      </w:pPr>
    </w:p>
    <w:p w14:paraId="4E279EFA" w14:textId="77777777" w:rsidR="00811A30" w:rsidRPr="001957C4" w:rsidRDefault="00811A30" w:rsidP="00811A30">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4 – Schedules</w:t>
      </w:r>
      <w:r w:rsidRPr="001957C4">
        <w:rPr>
          <w:rFonts w:ascii="Times New Roman" w:hAnsi="Times New Roman" w:cs="Times New Roman"/>
          <w:b/>
          <w:i/>
          <w:color w:val="000000" w:themeColor="text1"/>
          <w:sz w:val="24"/>
          <w:szCs w:val="24"/>
        </w:rPr>
        <w:t xml:space="preserve"> </w:t>
      </w:r>
    </w:p>
    <w:p w14:paraId="610ACEEF" w14:textId="77777777" w:rsidR="00811A30" w:rsidRPr="001957C4" w:rsidRDefault="00811A30" w:rsidP="00811A30">
      <w:pPr>
        <w:contextualSpacing/>
        <w:rPr>
          <w:rFonts w:ascii="Times New Roman" w:hAnsi="Times New Roman" w:cs="Times New Roman"/>
          <w:color w:val="000000" w:themeColor="text1"/>
          <w:sz w:val="24"/>
          <w:szCs w:val="24"/>
        </w:rPr>
      </w:pPr>
    </w:p>
    <w:p w14:paraId="76B19929" w14:textId="2D44F649" w:rsidR="00811A30" w:rsidRPr="001957C4" w:rsidRDefault="00811A30" w:rsidP="00811A30">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Regulations 1997</w:t>
      </w:r>
      <w:r w:rsidRPr="001957C4">
        <w:rPr>
          <w:rFonts w:ascii="Times New Roman" w:hAnsi="Times New Roman" w:cs="Times New Roman"/>
          <w:color w:val="000000" w:themeColor="text1"/>
          <w:sz w:val="24"/>
          <w:szCs w:val="24"/>
        </w:rPr>
        <w:t xml:space="preserve"> </w:t>
      </w:r>
      <w:r w:rsidR="000B4924">
        <w:rPr>
          <w:rFonts w:ascii="Times New Roman" w:hAnsi="Times New Roman" w:cs="Times New Roman"/>
          <w:color w:val="000000" w:themeColor="text1"/>
          <w:sz w:val="24"/>
          <w:szCs w:val="24"/>
        </w:rPr>
        <w:t xml:space="preserve">(the Principal Regulations) </w:t>
      </w:r>
      <w:r w:rsidRPr="001957C4">
        <w:rPr>
          <w:rFonts w:ascii="Times New Roman" w:hAnsi="Times New Roman" w:cs="Times New Roman"/>
          <w:color w:val="000000" w:themeColor="text1"/>
          <w:sz w:val="24"/>
          <w:szCs w:val="24"/>
        </w:rPr>
        <w:t>are amended as set out in the Schedule to the Regulations.</w:t>
      </w:r>
    </w:p>
    <w:p w14:paraId="164DC125" w14:textId="77777777" w:rsidR="00811A30" w:rsidRPr="001957C4" w:rsidRDefault="00811A30" w:rsidP="00811A30">
      <w:pPr>
        <w:contextualSpacing/>
        <w:rPr>
          <w:rFonts w:ascii="Times New Roman" w:hAnsi="Times New Roman" w:cs="Times New Roman"/>
          <w:color w:val="000000" w:themeColor="text1"/>
          <w:sz w:val="24"/>
          <w:szCs w:val="24"/>
        </w:rPr>
      </w:pPr>
    </w:p>
    <w:p w14:paraId="3FF756AC" w14:textId="77777777" w:rsidR="00811A30" w:rsidRPr="001957C4" w:rsidRDefault="00811A30" w:rsidP="00811A30">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Schedule 1 – Amendments</w:t>
      </w:r>
    </w:p>
    <w:p w14:paraId="0EC4E119" w14:textId="77777777" w:rsidR="00811A30" w:rsidRPr="00AE638E" w:rsidRDefault="00811A30" w:rsidP="00811A30">
      <w:pPr>
        <w:contextualSpacing/>
        <w:rPr>
          <w:rFonts w:ascii="Times New Roman" w:hAnsi="Times New Roman" w:cs="Times New Roman"/>
          <w:bCs/>
          <w:color w:val="000000" w:themeColor="text1"/>
          <w:sz w:val="24"/>
          <w:szCs w:val="24"/>
        </w:rPr>
      </w:pPr>
    </w:p>
    <w:p w14:paraId="31FC430A" w14:textId="77777777" w:rsidR="00811A30" w:rsidRPr="00617868" w:rsidRDefault="00811A30" w:rsidP="00811A30">
      <w:pPr>
        <w:rPr>
          <w:rFonts w:ascii="Times New Roman" w:hAnsi="Times New Roman" w:cs="Times New Roman"/>
          <w:b/>
          <w:i/>
          <w:color w:val="000000" w:themeColor="text1"/>
          <w:sz w:val="24"/>
          <w:szCs w:val="24"/>
        </w:rPr>
      </w:pPr>
      <w:r w:rsidRPr="001957C4">
        <w:rPr>
          <w:rFonts w:ascii="Times New Roman" w:hAnsi="Times New Roman" w:cs="Times New Roman"/>
          <w:b/>
          <w:i/>
          <w:color w:val="000000" w:themeColor="text1"/>
          <w:sz w:val="24"/>
          <w:szCs w:val="24"/>
        </w:rPr>
        <w:t>Financial Framework (Supplementary Powers) Regulations 1997</w:t>
      </w:r>
    </w:p>
    <w:p w14:paraId="35A4B0FF" w14:textId="77777777" w:rsidR="00811A30" w:rsidRDefault="00811A30" w:rsidP="00811A30">
      <w:pPr>
        <w:rPr>
          <w:rFonts w:ascii="Times New Roman" w:hAnsi="Times New Roman" w:cs="Times New Roman"/>
          <w:color w:val="000000" w:themeColor="text1"/>
          <w:sz w:val="24"/>
          <w:szCs w:val="24"/>
        </w:rPr>
      </w:pPr>
    </w:p>
    <w:p w14:paraId="0A2702BA" w14:textId="77777777"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items in Schedule 1 amend</w:t>
      </w:r>
      <w:r w:rsidRPr="00A614B0">
        <w:rPr>
          <w:rFonts w:ascii="Times New Roman" w:hAnsi="Times New Roman" w:cs="Times New Roman"/>
          <w:color w:val="000000" w:themeColor="text1"/>
          <w:sz w:val="24"/>
          <w:szCs w:val="24"/>
        </w:rPr>
        <w:t xml:space="preserve"> Schedule 1AB to the Principal Regulations to </w:t>
      </w:r>
      <w:r>
        <w:rPr>
          <w:rFonts w:ascii="Times New Roman" w:hAnsi="Times New Roman" w:cs="Times New Roman"/>
          <w:color w:val="000000" w:themeColor="text1"/>
          <w:sz w:val="24"/>
          <w:szCs w:val="24"/>
        </w:rPr>
        <w:t>provide</w:t>
      </w:r>
      <w:r w:rsidRPr="00A614B0">
        <w:rPr>
          <w:rFonts w:ascii="Times New Roman" w:hAnsi="Times New Roman" w:cs="Times New Roman"/>
          <w:color w:val="000000" w:themeColor="text1"/>
          <w:sz w:val="24"/>
          <w:szCs w:val="24"/>
        </w:rPr>
        <w:t xml:space="preserve"> legislative authority for government spending on activities </w:t>
      </w:r>
      <w:r>
        <w:rPr>
          <w:rFonts w:ascii="Times New Roman" w:hAnsi="Times New Roman" w:cs="Times New Roman"/>
          <w:color w:val="000000" w:themeColor="text1"/>
          <w:sz w:val="24"/>
          <w:szCs w:val="24"/>
        </w:rPr>
        <w:t xml:space="preserve">to be </w:t>
      </w:r>
      <w:r w:rsidRPr="00A614B0">
        <w:rPr>
          <w:rFonts w:ascii="Times New Roman" w:hAnsi="Times New Roman" w:cs="Times New Roman"/>
          <w:color w:val="000000" w:themeColor="text1"/>
          <w:sz w:val="24"/>
          <w:szCs w:val="24"/>
        </w:rPr>
        <w:t xml:space="preserve">administered by the </w:t>
      </w:r>
      <w:r>
        <w:rPr>
          <w:rFonts w:ascii="Times New Roman" w:hAnsi="Times New Roman" w:cs="Times New Roman"/>
          <w:color w:val="000000" w:themeColor="text1"/>
          <w:sz w:val="24"/>
          <w:szCs w:val="24"/>
        </w:rPr>
        <w:t xml:space="preserve">Department of </w:t>
      </w:r>
      <w:r w:rsidRPr="003B007C">
        <w:rPr>
          <w:rFonts w:ascii="Times New Roman" w:hAnsi="Times New Roman" w:cs="Times New Roman"/>
          <w:color w:val="000000" w:themeColor="text1"/>
          <w:sz w:val="24"/>
          <w:szCs w:val="24"/>
        </w:rPr>
        <w:t xml:space="preserve">Climate Change, Energy, the Environment and Water </w:t>
      </w:r>
      <w:r>
        <w:rPr>
          <w:rFonts w:ascii="Times New Roman" w:hAnsi="Times New Roman" w:cs="Times New Roman"/>
          <w:color w:val="000000" w:themeColor="text1"/>
          <w:sz w:val="24"/>
          <w:szCs w:val="24"/>
        </w:rPr>
        <w:t>(the department).</w:t>
      </w:r>
    </w:p>
    <w:p w14:paraId="15A0561E" w14:textId="77777777" w:rsidR="00811A30" w:rsidRDefault="00811A30" w:rsidP="00811A30">
      <w:pPr>
        <w:rPr>
          <w:rFonts w:ascii="Times New Roman" w:hAnsi="Times New Roman" w:cs="Times New Roman"/>
          <w:color w:val="000000" w:themeColor="text1"/>
          <w:sz w:val="24"/>
          <w:szCs w:val="24"/>
        </w:rPr>
      </w:pPr>
    </w:p>
    <w:p w14:paraId="43146762" w14:textId="77777777" w:rsidR="00811A30" w:rsidRDefault="00811A30" w:rsidP="00811A30">
      <w:pPr>
        <w:rPr>
          <w:rFonts w:ascii="Times New Roman" w:hAnsi="Times New Roman" w:cs="Times New Roman"/>
          <w:b/>
          <w:sz w:val="24"/>
          <w:szCs w:val="24"/>
        </w:rPr>
      </w:pPr>
      <w:r>
        <w:rPr>
          <w:rFonts w:ascii="Times New Roman" w:hAnsi="Times New Roman" w:cs="Times New Roman"/>
          <w:b/>
          <w:sz w:val="24"/>
          <w:szCs w:val="24"/>
        </w:rPr>
        <w:t xml:space="preserve">Item 1 </w:t>
      </w:r>
      <w:r w:rsidRPr="00F843E0">
        <w:rPr>
          <w:rFonts w:ascii="Times New Roman" w:hAnsi="Times New Roman" w:cs="Times New Roman"/>
          <w:b/>
          <w:sz w:val="24"/>
          <w:szCs w:val="24"/>
        </w:rPr>
        <w:t xml:space="preserve">– </w:t>
      </w:r>
      <w:r w:rsidRPr="009A6581">
        <w:rPr>
          <w:rFonts w:ascii="Times New Roman" w:hAnsi="Times New Roman" w:cs="Times New Roman"/>
          <w:b/>
          <w:sz w:val="24"/>
          <w:szCs w:val="24"/>
        </w:rPr>
        <w:t>In the appropriate position in Part 3 of Schedule 1AB (table)</w:t>
      </w:r>
    </w:p>
    <w:p w14:paraId="00CEF412" w14:textId="77777777" w:rsidR="00811A30" w:rsidRDefault="00811A30" w:rsidP="00811A30">
      <w:pPr>
        <w:rPr>
          <w:rFonts w:ascii="Times New Roman" w:hAnsi="Times New Roman" w:cs="Times New Roman"/>
          <w:i/>
          <w:iCs/>
          <w:color w:val="000000" w:themeColor="text1"/>
          <w:sz w:val="24"/>
          <w:szCs w:val="24"/>
          <w:u w:val="single"/>
        </w:rPr>
      </w:pPr>
    </w:p>
    <w:p w14:paraId="1E76055F" w14:textId="6B731C1F" w:rsidR="00811A30" w:rsidRPr="00A74102" w:rsidRDefault="00811A30" w:rsidP="00811A30">
      <w:pPr>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T</w:t>
      </w:r>
      <w:r w:rsidRPr="00A74102">
        <w:rPr>
          <w:rFonts w:ascii="Times New Roman" w:hAnsi="Times New Roman" w:cs="Times New Roman"/>
          <w:i/>
          <w:iCs/>
          <w:color w:val="000000" w:themeColor="text1"/>
          <w:sz w:val="24"/>
          <w:szCs w:val="24"/>
          <w:u w:val="single"/>
        </w:rPr>
        <w:t xml:space="preserve">able item </w:t>
      </w:r>
      <w:r w:rsidR="00330242">
        <w:rPr>
          <w:rFonts w:ascii="Times New Roman" w:hAnsi="Times New Roman" w:cs="Times New Roman"/>
          <w:i/>
          <w:iCs/>
          <w:color w:val="000000" w:themeColor="text1"/>
          <w:sz w:val="24"/>
          <w:szCs w:val="24"/>
          <w:u w:val="single"/>
        </w:rPr>
        <w:t>85</w:t>
      </w:r>
      <w:r w:rsidRPr="00A74102">
        <w:rPr>
          <w:rFonts w:ascii="Times New Roman" w:hAnsi="Times New Roman" w:cs="Times New Roman"/>
          <w:i/>
          <w:iCs/>
          <w:color w:val="000000" w:themeColor="text1"/>
          <w:sz w:val="24"/>
          <w:szCs w:val="24"/>
          <w:u w:val="single"/>
        </w:rPr>
        <w:t xml:space="preserve"> – </w:t>
      </w:r>
      <w:r>
        <w:rPr>
          <w:rFonts w:ascii="Times New Roman" w:hAnsi="Times New Roman" w:cs="Times New Roman"/>
          <w:i/>
          <w:iCs/>
          <w:color w:val="000000" w:themeColor="text1"/>
          <w:sz w:val="24"/>
          <w:szCs w:val="24"/>
          <w:u w:val="single"/>
        </w:rPr>
        <w:t>Grant to</w:t>
      </w:r>
      <w:r w:rsidR="00D94FFD">
        <w:rPr>
          <w:rFonts w:ascii="Times New Roman" w:hAnsi="Times New Roman" w:cs="Times New Roman"/>
          <w:i/>
          <w:iCs/>
          <w:color w:val="000000" w:themeColor="text1"/>
          <w:sz w:val="24"/>
          <w:szCs w:val="24"/>
          <w:u w:val="single"/>
        </w:rPr>
        <w:t xml:space="preserve"> the</w:t>
      </w:r>
      <w:r>
        <w:rPr>
          <w:rFonts w:ascii="Times New Roman" w:hAnsi="Times New Roman" w:cs="Times New Roman"/>
          <w:i/>
          <w:iCs/>
          <w:color w:val="000000" w:themeColor="text1"/>
          <w:sz w:val="24"/>
          <w:szCs w:val="24"/>
          <w:u w:val="single"/>
        </w:rPr>
        <w:t xml:space="preserve"> </w:t>
      </w:r>
      <w:r w:rsidRPr="008162BE">
        <w:rPr>
          <w:rFonts w:ascii="Times New Roman" w:hAnsi="Times New Roman" w:cs="Times New Roman"/>
          <w:i/>
          <w:iCs/>
          <w:color w:val="000000" w:themeColor="text1"/>
          <w:sz w:val="24"/>
          <w:szCs w:val="24"/>
          <w:u w:val="single"/>
        </w:rPr>
        <w:t>Kimberley Land Council Aboriginal Corporation</w:t>
      </w:r>
    </w:p>
    <w:p w14:paraId="30B8D525" w14:textId="77777777" w:rsidR="00811A30" w:rsidRDefault="00811A30" w:rsidP="00811A30">
      <w:pPr>
        <w:rPr>
          <w:rFonts w:ascii="Times New Roman" w:hAnsi="Times New Roman" w:cs="Times New Roman"/>
          <w:iCs/>
          <w:color w:val="000000" w:themeColor="text1"/>
          <w:sz w:val="24"/>
          <w:szCs w:val="24"/>
        </w:rPr>
      </w:pPr>
    </w:p>
    <w:p w14:paraId="3DD5C44C" w14:textId="390834F7" w:rsidR="00811A30" w:rsidRPr="00C64CE4" w:rsidRDefault="00811A30" w:rsidP="00811A3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New </w:t>
      </w:r>
      <w:r>
        <w:rPr>
          <w:rFonts w:ascii="Times New Roman" w:hAnsi="Times New Roman" w:cs="Times New Roman"/>
          <w:b/>
          <w:bCs/>
          <w:iCs/>
          <w:color w:val="000000" w:themeColor="text1"/>
          <w:sz w:val="24"/>
          <w:szCs w:val="24"/>
        </w:rPr>
        <w:t xml:space="preserve">table item </w:t>
      </w:r>
      <w:r w:rsidR="00330242">
        <w:rPr>
          <w:rFonts w:ascii="Times New Roman" w:hAnsi="Times New Roman" w:cs="Times New Roman"/>
          <w:b/>
          <w:bCs/>
          <w:iCs/>
          <w:color w:val="000000" w:themeColor="text1"/>
          <w:sz w:val="24"/>
          <w:szCs w:val="24"/>
        </w:rPr>
        <w:t>85</w:t>
      </w:r>
      <w:r>
        <w:rPr>
          <w:rFonts w:ascii="Times New Roman" w:hAnsi="Times New Roman" w:cs="Times New Roman"/>
          <w:iCs/>
          <w:color w:val="000000" w:themeColor="text1"/>
          <w:sz w:val="24"/>
          <w:szCs w:val="24"/>
        </w:rPr>
        <w:t xml:space="preserve"> establishes legislative authority for the Government to provide a grant to the </w:t>
      </w:r>
      <w:r w:rsidRPr="008162BE">
        <w:rPr>
          <w:rFonts w:ascii="Times New Roman" w:hAnsi="Times New Roman" w:cs="Times New Roman"/>
          <w:iCs/>
          <w:color w:val="000000" w:themeColor="text1"/>
          <w:sz w:val="24"/>
          <w:szCs w:val="24"/>
        </w:rPr>
        <w:t>Kimberley Land Council Aboriginal Corporation</w:t>
      </w:r>
      <w:r>
        <w:rPr>
          <w:rFonts w:ascii="Times New Roman" w:hAnsi="Times New Roman" w:cs="Times New Roman"/>
          <w:iCs/>
          <w:color w:val="000000" w:themeColor="text1"/>
          <w:sz w:val="24"/>
          <w:szCs w:val="24"/>
        </w:rPr>
        <w:t xml:space="preserve"> (Kimberley Land Council)</w:t>
      </w:r>
      <w:r w:rsidRPr="00A838B6">
        <w:t xml:space="preserve"> </w:t>
      </w:r>
      <w:r w:rsidRPr="00A838B6">
        <w:rPr>
          <w:rFonts w:ascii="Times New Roman" w:hAnsi="Times New Roman" w:cs="Times New Roman"/>
          <w:iCs/>
          <w:color w:val="000000" w:themeColor="text1"/>
          <w:sz w:val="24"/>
          <w:szCs w:val="24"/>
        </w:rPr>
        <w:t>to conduct research to support the listing of the West Kimberley on the World Heritage List</w:t>
      </w:r>
      <w:r>
        <w:rPr>
          <w:rFonts w:ascii="Times New Roman" w:hAnsi="Times New Roman" w:cs="Times New Roman"/>
          <w:iCs/>
          <w:color w:val="000000" w:themeColor="text1"/>
          <w:sz w:val="24"/>
          <w:szCs w:val="24"/>
        </w:rPr>
        <w:t>.</w:t>
      </w:r>
    </w:p>
    <w:p w14:paraId="4CD85D41" w14:textId="77777777" w:rsidR="00811A30" w:rsidRDefault="00811A30" w:rsidP="00811A30">
      <w:pPr>
        <w:rPr>
          <w:rFonts w:ascii="Times New Roman" w:hAnsi="Times New Roman" w:cs="Times New Roman"/>
          <w:iCs/>
          <w:color w:val="000000" w:themeColor="text1"/>
          <w:sz w:val="24"/>
          <w:szCs w:val="24"/>
        </w:rPr>
      </w:pPr>
    </w:p>
    <w:p w14:paraId="237E6D44" w14:textId="77777777" w:rsidR="00811A30" w:rsidRDefault="00811A30" w:rsidP="00811A3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initiative forms </w:t>
      </w:r>
      <w:r w:rsidRPr="0080199E">
        <w:rPr>
          <w:rFonts w:ascii="Times New Roman" w:hAnsi="Times New Roman" w:cs="Times New Roman"/>
          <w:iCs/>
          <w:color w:val="000000" w:themeColor="text1"/>
          <w:sz w:val="24"/>
          <w:szCs w:val="24"/>
        </w:rPr>
        <w:t xml:space="preserve">part of </w:t>
      </w:r>
      <w:r>
        <w:rPr>
          <w:rFonts w:ascii="Times New Roman" w:hAnsi="Times New Roman" w:cs="Times New Roman"/>
          <w:iCs/>
          <w:color w:val="000000" w:themeColor="text1"/>
          <w:sz w:val="24"/>
          <w:szCs w:val="24"/>
        </w:rPr>
        <w:t>a</w:t>
      </w:r>
      <w:r w:rsidRPr="0080199E">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broader $2.0 million Inves</w:t>
      </w:r>
      <w:r w:rsidRPr="0080199E">
        <w:rPr>
          <w:rFonts w:ascii="Times New Roman" w:hAnsi="Times New Roman" w:cs="Times New Roman"/>
          <w:iCs/>
          <w:color w:val="000000" w:themeColor="text1"/>
          <w:sz w:val="24"/>
          <w:szCs w:val="24"/>
        </w:rPr>
        <w:t xml:space="preserve">ting in Australia’s </w:t>
      </w:r>
      <w:r>
        <w:rPr>
          <w:rFonts w:ascii="Times New Roman" w:hAnsi="Times New Roman" w:cs="Times New Roman"/>
          <w:iCs/>
          <w:color w:val="000000" w:themeColor="text1"/>
          <w:sz w:val="24"/>
          <w:szCs w:val="24"/>
        </w:rPr>
        <w:t>Indigenous</w:t>
      </w:r>
      <w:r w:rsidRPr="0080199E">
        <w:rPr>
          <w:rFonts w:ascii="Times New Roman" w:hAnsi="Times New Roman" w:cs="Times New Roman"/>
          <w:iCs/>
          <w:color w:val="000000" w:themeColor="text1"/>
          <w:sz w:val="24"/>
          <w:szCs w:val="24"/>
        </w:rPr>
        <w:t xml:space="preserve"> Culture and World Heritage</w:t>
      </w:r>
      <w:r>
        <w:rPr>
          <w:rFonts w:ascii="Times New Roman" w:hAnsi="Times New Roman" w:cs="Times New Roman"/>
          <w:iCs/>
          <w:color w:val="000000" w:themeColor="text1"/>
          <w:sz w:val="24"/>
          <w:szCs w:val="24"/>
        </w:rPr>
        <w:t xml:space="preserve"> program (the program) and</w:t>
      </w:r>
      <w:r w:rsidRPr="0080199E">
        <w:rPr>
          <w:rFonts w:ascii="Times New Roman" w:hAnsi="Times New Roman" w:cs="Times New Roman"/>
          <w:iCs/>
          <w:color w:val="000000" w:themeColor="text1"/>
          <w:sz w:val="24"/>
          <w:szCs w:val="24"/>
        </w:rPr>
        <w:t xml:space="preserve"> reflects the Government’s commitment to pursue World Heritage listings for the Murujuga Cultural Landscape, Flinders Ranges, West Kimberley, Victorian Trades Hall and Parramatta Female Factory.</w:t>
      </w:r>
    </w:p>
    <w:p w14:paraId="44329DB3" w14:textId="77777777" w:rsidR="00811A30" w:rsidRDefault="00811A30" w:rsidP="00811A30">
      <w:pPr>
        <w:rPr>
          <w:rFonts w:ascii="Times New Roman" w:hAnsi="Times New Roman" w:cs="Times New Roman"/>
          <w:iCs/>
          <w:color w:val="000000" w:themeColor="text1"/>
          <w:sz w:val="24"/>
          <w:szCs w:val="24"/>
        </w:rPr>
      </w:pPr>
    </w:p>
    <w:p w14:paraId="64D8A741" w14:textId="77777777" w:rsidR="00811A30" w:rsidRDefault="00811A30" w:rsidP="00811A30">
      <w:pPr>
        <w:rPr>
          <w:rFonts w:ascii="Times New Roman" w:hAnsi="Times New Roman" w:cs="Times New Roman"/>
          <w:iCs/>
          <w:color w:val="000000" w:themeColor="text1"/>
          <w:sz w:val="24"/>
          <w:szCs w:val="24"/>
        </w:rPr>
      </w:pPr>
      <w:r w:rsidRPr="00821B6B">
        <w:rPr>
          <w:rFonts w:ascii="Times New Roman" w:hAnsi="Times New Roman" w:cs="Times New Roman"/>
          <w:iCs/>
          <w:color w:val="000000" w:themeColor="text1"/>
          <w:sz w:val="24"/>
          <w:szCs w:val="24"/>
        </w:rPr>
        <w:lastRenderedPageBreak/>
        <w:t>The program will support the protection of Australia’s cultural and First Nations heritage sites by empowering local communities and First Nations people to assess and identify priorities for the protection of heritage.</w:t>
      </w:r>
    </w:p>
    <w:p w14:paraId="4D647228" w14:textId="77777777" w:rsidR="004760F1" w:rsidRDefault="004760F1" w:rsidP="00811A30">
      <w:pPr>
        <w:rPr>
          <w:rFonts w:ascii="Times New Roman" w:hAnsi="Times New Roman" w:cs="Times New Roman"/>
          <w:iCs/>
          <w:color w:val="000000" w:themeColor="text1"/>
          <w:sz w:val="24"/>
          <w:szCs w:val="24"/>
        </w:rPr>
      </w:pPr>
    </w:p>
    <w:p w14:paraId="311F0C55" w14:textId="77777777" w:rsidR="00811A30" w:rsidRDefault="00811A30" w:rsidP="00811A3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Grant funding of $</w:t>
      </w:r>
      <w:r w:rsidRPr="00101D54">
        <w:rPr>
          <w:rFonts w:ascii="Times New Roman" w:hAnsi="Times New Roman" w:cs="Times New Roman"/>
          <w:iCs/>
          <w:color w:val="000000" w:themeColor="text1"/>
          <w:sz w:val="24"/>
          <w:szCs w:val="24"/>
        </w:rPr>
        <w:t xml:space="preserve">0.5 million from </w:t>
      </w:r>
      <w:r>
        <w:rPr>
          <w:rFonts w:ascii="Times New Roman" w:hAnsi="Times New Roman" w:cs="Times New Roman"/>
          <w:iCs/>
          <w:color w:val="000000" w:themeColor="text1"/>
          <w:sz w:val="24"/>
          <w:szCs w:val="24"/>
        </w:rPr>
        <w:t xml:space="preserve">the </w:t>
      </w:r>
      <w:r w:rsidRPr="00101D54">
        <w:rPr>
          <w:rFonts w:ascii="Times New Roman" w:hAnsi="Times New Roman" w:cs="Times New Roman"/>
          <w:iCs/>
          <w:color w:val="000000" w:themeColor="text1"/>
          <w:sz w:val="24"/>
          <w:szCs w:val="24"/>
        </w:rPr>
        <w:t xml:space="preserve">program </w:t>
      </w:r>
      <w:r>
        <w:rPr>
          <w:rFonts w:ascii="Times New Roman" w:hAnsi="Times New Roman" w:cs="Times New Roman"/>
          <w:iCs/>
          <w:color w:val="000000" w:themeColor="text1"/>
          <w:sz w:val="24"/>
          <w:szCs w:val="24"/>
        </w:rPr>
        <w:t xml:space="preserve">will be provided </w:t>
      </w:r>
      <w:r w:rsidRPr="00101D54">
        <w:rPr>
          <w:rFonts w:ascii="Times New Roman" w:hAnsi="Times New Roman" w:cs="Times New Roman"/>
          <w:iCs/>
          <w:color w:val="000000" w:themeColor="text1"/>
          <w:sz w:val="24"/>
          <w:szCs w:val="24"/>
        </w:rPr>
        <w:t xml:space="preserve">to the Kimberley Land Council </w:t>
      </w:r>
      <w:r>
        <w:rPr>
          <w:rFonts w:ascii="Times New Roman" w:hAnsi="Times New Roman" w:cs="Times New Roman"/>
          <w:iCs/>
          <w:color w:val="000000" w:themeColor="text1"/>
          <w:sz w:val="24"/>
          <w:szCs w:val="24"/>
        </w:rPr>
        <w:t>for a period of two years from 2024-25</w:t>
      </w:r>
      <w:r w:rsidRPr="00101D54">
        <w:rPr>
          <w:rFonts w:ascii="Times New Roman" w:hAnsi="Times New Roman" w:cs="Times New Roman"/>
          <w:iCs/>
          <w:color w:val="000000" w:themeColor="text1"/>
          <w:sz w:val="24"/>
          <w:szCs w:val="24"/>
        </w:rPr>
        <w:t xml:space="preserve"> to work with Traditional Owner groups across the West Kimberley</w:t>
      </w:r>
      <w:r>
        <w:rPr>
          <w:rFonts w:ascii="Times New Roman" w:hAnsi="Times New Roman" w:cs="Times New Roman"/>
          <w:iCs/>
          <w:color w:val="000000" w:themeColor="text1"/>
          <w:sz w:val="24"/>
          <w:szCs w:val="24"/>
        </w:rPr>
        <w:t xml:space="preserve"> region</w:t>
      </w:r>
      <w:r w:rsidRPr="00101D54">
        <w:rPr>
          <w:rFonts w:ascii="Times New Roman" w:hAnsi="Times New Roman" w:cs="Times New Roman"/>
          <w:iCs/>
          <w:color w:val="000000" w:themeColor="text1"/>
          <w:sz w:val="24"/>
          <w:szCs w:val="24"/>
        </w:rPr>
        <w:t xml:space="preserve"> to discuss what their future goals and aspirations are for the protection of their heritage.</w:t>
      </w:r>
    </w:p>
    <w:p w14:paraId="0F28E443" w14:textId="77777777" w:rsidR="00811A30" w:rsidRDefault="00811A30" w:rsidP="00811A30">
      <w:pPr>
        <w:rPr>
          <w:rFonts w:ascii="Times New Roman" w:hAnsi="Times New Roman" w:cs="Times New Roman"/>
          <w:iCs/>
          <w:color w:val="000000" w:themeColor="text1"/>
          <w:sz w:val="24"/>
          <w:szCs w:val="24"/>
        </w:rPr>
      </w:pPr>
    </w:p>
    <w:p w14:paraId="2EC9877A" w14:textId="77777777" w:rsidR="00811A30" w:rsidRPr="00101D54" w:rsidRDefault="00811A30" w:rsidP="00811A30">
      <w:pPr>
        <w:rPr>
          <w:rFonts w:ascii="Times New Roman" w:hAnsi="Times New Roman" w:cs="Times New Roman"/>
          <w:iCs/>
          <w:color w:val="000000" w:themeColor="text1"/>
          <w:sz w:val="24"/>
          <w:szCs w:val="24"/>
        </w:rPr>
      </w:pPr>
      <w:r w:rsidRPr="00101D54">
        <w:rPr>
          <w:rFonts w:ascii="Times New Roman" w:hAnsi="Times New Roman" w:cs="Times New Roman"/>
          <w:iCs/>
          <w:color w:val="000000" w:themeColor="text1"/>
          <w:sz w:val="24"/>
          <w:szCs w:val="24"/>
        </w:rPr>
        <w:t>This will begin the process of free, prior and informed consent for a potential World Heritage nomination, and commence the research required into identifying areas of potential Outstanding Universal Value</w:t>
      </w:r>
      <w:r>
        <w:rPr>
          <w:rFonts w:ascii="Times New Roman" w:hAnsi="Times New Roman" w:cs="Times New Roman"/>
          <w:iCs/>
          <w:color w:val="000000" w:themeColor="text1"/>
          <w:sz w:val="24"/>
          <w:szCs w:val="24"/>
        </w:rPr>
        <w:t xml:space="preserve"> (OUV)</w:t>
      </w:r>
      <w:r w:rsidRPr="00101D54">
        <w:rPr>
          <w:rFonts w:ascii="Times New Roman" w:hAnsi="Times New Roman" w:cs="Times New Roman"/>
          <w:iCs/>
          <w:color w:val="000000" w:themeColor="text1"/>
          <w:sz w:val="24"/>
          <w:szCs w:val="24"/>
        </w:rPr>
        <w:t xml:space="preserve"> in the West Kimberley. </w:t>
      </w:r>
    </w:p>
    <w:p w14:paraId="045F2273" w14:textId="77777777" w:rsidR="00811A30" w:rsidRPr="00101D54" w:rsidRDefault="00811A30" w:rsidP="00811A30">
      <w:pPr>
        <w:rPr>
          <w:rFonts w:ascii="Times New Roman" w:hAnsi="Times New Roman" w:cs="Times New Roman"/>
          <w:iCs/>
          <w:color w:val="000000" w:themeColor="text1"/>
          <w:sz w:val="24"/>
          <w:szCs w:val="24"/>
        </w:rPr>
      </w:pPr>
    </w:p>
    <w:p w14:paraId="50B9420F" w14:textId="77777777" w:rsidR="00811A30" w:rsidRPr="00101D54" w:rsidRDefault="00811A30" w:rsidP="00811A30">
      <w:pPr>
        <w:rPr>
          <w:rFonts w:ascii="Times New Roman" w:hAnsi="Times New Roman" w:cs="Times New Roman"/>
          <w:iCs/>
          <w:color w:val="000000" w:themeColor="text1"/>
          <w:sz w:val="24"/>
          <w:szCs w:val="24"/>
        </w:rPr>
      </w:pPr>
      <w:r w:rsidRPr="00101D54">
        <w:rPr>
          <w:rFonts w:ascii="Times New Roman" w:hAnsi="Times New Roman" w:cs="Times New Roman"/>
          <w:iCs/>
          <w:color w:val="000000" w:themeColor="text1"/>
          <w:sz w:val="24"/>
          <w:szCs w:val="24"/>
        </w:rPr>
        <w:t>The objective of the grant is to support the preservation and ongoing management of First Nations cultural heritage by pursuing a World Heritage nomination of the West Kimberley, with sufficient funding remaining for the W</w:t>
      </w:r>
      <w:r>
        <w:rPr>
          <w:rFonts w:ascii="Times New Roman" w:hAnsi="Times New Roman" w:cs="Times New Roman"/>
          <w:iCs/>
          <w:color w:val="000000" w:themeColor="text1"/>
          <w:sz w:val="24"/>
          <w:szCs w:val="24"/>
        </w:rPr>
        <w:t xml:space="preserve">estern </w:t>
      </w:r>
      <w:r w:rsidRPr="00101D54">
        <w:rPr>
          <w:rFonts w:ascii="Times New Roman" w:hAnsi="Times New Roman" w:cs="Times New Roman"/>
          <w:iCs/>
          <w:color w:val="000000" w:themeColor="text1"/>
          <w:sz w:val="24"/>
          <w:szCs w:val="24"/>
        </w:rPr>
        <w:t>A</w:t>
      </w:r>
      <w:r>
        <w:rPr>
          <w:rFonts w:ascii="Times New Roman" w:hAnsi="Times New Roman" w:cs="Times New Roman"/>
          <w:iCs/>
          <w:color w:val="000000" w:themeColor="text1"/>
          <w:sz w:val="24"/>
          <w:szCs w:val="24"/>
        </w:rPr>
        <w:t>ustralian</w:t>
      </w:r>
      <w:r w:rsidRPr="00101D54">
        <w:rPr>
          <w:rFonts w:ascii="Times New Roman" w:hAnsi="Times New Roman" w:cs="Times New Roman"/>
          <w:iCs/>
          <w:color w:val="000000" w:themeColor="text1"/>
          <w:sz w:val="24"/>
          <w:szCs w:val="24"/>
        </w:rPr>
        <w:t xml:space="preserve"> Government to carry that project forward at the conclusion of this first stage. </w:t>
      </w:r>
    </w:p>
    <w:p w14:paraId="6E2820B3" w14:textId="77777777" w:rsidR="00811A30" w:rsidRPr="00101D54" w:rsidRDefault="00811A30" w:rsidP="00811A30">
      <w:pPr>
        <w:rPr>
          <w:rFonts w:ascii="Times New Roman" w:hAnsi="Times New Roman" w:cs="Times New Roman"/>
          <w:iCs/>
          <w:color w:val="000000" w:themeColor="text1"/>
          <w:sz w:val="24"/>
          <w:szCs w:val="24"/>
        </w:rPr>
      </w:pPr>
    </w:p>
    <w:p w14:paraId="147B5869" w14:textId="77777777" w:rsidR="00811A30" w:rsidRPr="00101D54" w:rsidRDefault="00811A30" w:rsidP="00811A30">
      <w:pPr>
        <w:rPr>
          <w:rFonts w:ascii="Times New Roman" w:hAnsi="Times New Roman" w:cs="Times New Roman"/>
          <w:iCs/>
          <w:color w:val="000000" w:themeColor="text1"/>
          <w:sz w:val="24"/>
          <w:szCs w:val="24"/>
        </w:rPr>
      </w:pPr>
      <w:r w:rsidRPr="00101D54">
        <w:rPr>
          <w:rFonts w:ascii="Times New Roman" w:hAnsi="Times New Roman" w:cs="Times New Roman"/>
          <w:iCs/>
          <w:color w:val="000000" w:themeColor="text1"/>
          <w:sz w:val="24"/>
          <w:szCs w:val="24"/>
        </w:rPr>
        <w:t>The intended outcomes of the grant are:</w:t>
      </w:r>
    </w:p>
    <w:p w14:paraId="5AFB5E7A" w14:textId="77777777" w:rsidR="00811A30" w:rsidRPr="00192C26" w:rsidRDefault="00811A30" w:rsidP="00811A30">
      <w:pPr>
        <w:pStyle w:val="ListParagraph"/>
        <w:numPr>
          <w:ilvl w:val="0"/>
          <w:numId w:val="2"/>
        </w:numPr>
        <w:contextualSpacing w:val="0"/>
        <w:rPr>
          <w:rFonts w:ascii="Times New Roman" w:hAnsi="Times New Roman"/>
          <w:color w:val="000000" w:themeColor="text1"/>
          <w:sz w:val="24"/>
          <w:szCs w:val="24"/>
        </w:rPr>
      </w:pPr>
      <w:r w:rsidRPr="00192C26">
        <w:rPr>
          <w:rFonts w:ascii="Times New Roman" w:hAnsi="Times New Roman"/>
          <w:iCs/>
          <w:color w:val="000000" w:themeColor="text1"/>
          <w:sz w:val="24"/>
          <w:szCs w:val="24"/>
        </w:rPr>
        <w:t>to</w:t>
      </w:r>
      <w:r w:rsidRPr="00192C26">
        <w:rPr>
          <w:rFonts w:ascii="Times New Roman" w:hAnsi="Times New Roman"/>
          <w:color w:val="000000" w:themeColor="text1"/>
          <w:sz w:val="24"/>
          <w:szCs w:val="24"/>
        </w:rPr>
        <w:t xml:space="preserve"> ascertain Traditional Owner groups’ interest in a World Heritage nomination for the West Kimberley and inform them of the process</w:t>
      </w:r>
      <w:r w:rsidRPr="00192C26">
        <w:rPr>
          <w:rFonts w:ascii="Times New Roman" w:hAnsi="Times New Roman"/>
          <w:iCs/>
          <w:color w:val="000000" w:themeColor="text1"/>
          <w:sz w:val="24"/>
          <w:szCs w:val="24"/>
        </w:rPr>
        <w:t>; and</w:t>
      </w:r>
    </w:p>
    <w:p w14:paraId="78646035" w14:textId="77777777" w:rsidR="00811A30" w:rsidRPr="00192C26" w:rsidRDefault="00811A30" w:rsidP="00811A30">
      <w:pPr>
        <w:pStyle w:val="ListParagraph"/>
        <w:numPr>
          <w:ilvl w:val="0"/>
          <w:numId w:val="2"/>
        </w:numPr>
        <w:contextualSpacing w:val="0"/>
        <w:rPr>
          <w:rFonts w:ascii="Times New Roman" w:hAnsi="Times New Roman"/>
          <w:color w:val="000000" w:themeColor="text1"/>
          <w:sz w:val="24"/>
          <w:szCs w:val="24"/>
        </w:rPr>
      </w:pPr>
      <w:r w:rsidRPr="00192C26">
        <w:rPr>
          <w:rFonts w:ascii="Times New Roman" w:hAnsi="Times New Roman"/>
          <w:iCs/>
          <w:color w:val="000000" w:themeColor="text1"/>
          <w:sz w:val="24"/>
          <w:szCs w:val="24"/>
        </w:rPr>
        <w:t>to</w:t>
      </w:r>
      <w:r w:rsidRPr="00192C26">
        <w:rPr>
          <w:rFonts w:ascii="Times New Roman" w:hAnsi="Times New Roman"/>
          <w:color w:val="000000" w:themeColor="text1"/>
          <w:sz w:val="24"/>
          <w:szCs w:val="24"/>
        </w:rPr>
        <w:t xml:space="preserve"> undertake and gather preliminary research and identify areas within the West Kimberley that have the potential to demonstrate </w:t>
      </w:r>
      <w:r>
        <w:rPr>
          <w:rFonts w:ascii="Times New Roman" w:hAnsi="Times New Roman"/>
          <w:color w:val="000000" w:themeColor="text1"/>
          <w:sz w:val="24"/>
          <w:szCs w:val="24"/>
        </w:rPr>
        <w:t>OUV</w:t>
      </w:r>
      <w:r w:rsidRPr="00192C26">
        <w:rPr>
          <w:rFonts w:ascii="Times New Roman" w:hAnsi="Times New Roman"/>
          <w:iCs/>
          <w:color w:val="000000" w:themeColor="text1"/>
          <w:sz w:val="24"/>
          <w:szCs w:val="24"/>
        </w:rPr>
        <w:t>.</w:t>
      </w:r>
    </w:p>
    <w:p w14:paraId="3DCBD50E" w14:textId="77777777" w:rsidR="00811A30" w:rsidRPr="00101D54" w:rsidRDefault="00811A30" w:rsidP="00811A30">
      <w:pPr>
        <w:rPr>
          <w:rFonts w:ascii="Times New Roman" w:hAnsi="Times New Roman" w:cs="Times New Roman"/>
          <w:iCs/>
          <w:color w:val="000000" w:themeColor="text1"/>
          <w:sz w:val="24"/>
          <w:szCs w:val="24"/>
        </w:rPr>
      </w:pPr>
    </w:p>
    <w:p w14:paraId="4FB9410B" w14:textId="77777777" w:rsidR="00811A30" w:rsidRPr="00F254F2" w:rsidRDefault="00811A30" w:rsidP="00811A30">
      <w:pPr>
        <w:ind w:right="-46"/>
        <w:rPr>
          <w:rFonts w:ascii="Times New Roman" w:hAnsi="Times New Roman" w:cs="Times New Roman"/>
          <w:i/>
          <w:iCs/>
          <w:color w:val="000000" w:themeColor="text1"/>
          <w:sz w:val="24"/>
          <w:szCs w:val="24"/>
          <w:u w:val="single"/>
        </w:rPr>
      </w:pPr>
      <w:r w:rsidRPr="00F254F2">
        <w:rPr>
          <w:rFonts w:ascii="Times New Roman" w:hAnsi="Times New Roman" w:cs="Times New Roman"/>
          <w:i/>
          <w:iCs/>
          <w:color w:val="000000" w:themeColor="text1"/>
          <w:sz w:val="24"/>
          <w:szCs w:val="24"/>
          <w:u w:val="single"/>
        </w:rPr>
        <w:t>Funding amount and arrangements, merits review and consultation</w:t>
      </w:r>
    </w:p>
    <w:p w14:paraId="11011D5D" w14:textId="77777777" w:rsidR="00811A30" w:rsidRDefault="00811A30" w:rsidP="00811A30">
      <w:pPr>
        <w:rPr>
          <w:rFonts w:ascii="Times New Roman" w:hAnsi="Times New Roman" w:cs="Times New Roman"/>
          <w:iCs/>
          <w:color w:val="000000" w:themeColor="text1"/>
          <w:sz w:val="24"/>
          <w:szCs w:val="24"/>
        </w:rPr>
      </w:pPr>
    </w:p>
    <w:p w14:paraId="72D02E82" w14:textId="77777777" w:rsidR="00811A30" w:rsidRDefault="00811A30" w:rsidP="00811A30">
      <w:pPr>
        <w:rPr>
          <w:rFonts w:ascii="Times New Roman" w:hAnsi="Times New Roman" w:cs="Times New Roman"/>
          <w:bCs/>
          <w:iCs/>
          <w:color w:val="000000" w:themeColor="text1"/>
          <w:sz w:val="24"/>
          <w:szCs w:val="24"/>
        </w:rPr>
      </w:pPr>
      <w:r w:rsidRPr="00A11FFA">
        <w:rPr>
          <w:rFonts w:ascii="Times New Roman" w:hAnsi="Times New Roman" w:cs="Times New Roman"/>
          <w:iCs/>
          <w:color w:val="000000" w:themeColor="text1"/>
          <w:sz w:val="24"/>
          <w:szCs w:val="24"/>
        </w:rPr>
        <w:t>Funding of $0.5</w:t>
      </w:r>
      <w:r>
        <w:rPr>
          <w:rFonts w:ascii="Times New Roman" w:hAnsi="Times New Roman" w:cs="Times New Roman"/>
          <w:iCs/>
          <w:color w:val="000000" w:themeColor="text1"/>
          <w:sz w:val="24"/>
          <w:szCs w:val="24"/>
        </w:rPr>
        <w:t xml:space="preserve"> </w:t>
      </w:r>
      <w:r w:rsidRPr="00A11FFA">
        <w:rPr>
          <w:rFonts w:ascii="Times New Roman" w:hAnsi="Times New Roman" w:cs="Times New Roman"/>
          <w:iCs/>
          <w:color w:val="000000" w:themeColor="text1"/>
          <w:sz w:val="24"/>
          <w:szCs w:val="24"/>
        </w:rPr>
        <w:t xml:space="preserve">million for this item will come from Program 2.2: Protect Australia’s </w:t>
      </w:r>
      <w:r>
        <w:rPr>
          <w:rFonts w:ascii="Times New Roman" w:hAnsi="Times New Roman" w:cs="Times New Roman"/>
          <w:iCs/>
          <w:color w:val="000000" w:themeColor="text1"/>
          <w:sz w:val="24"/>
          <w:szCs w:val="24"/>
        </w:rPr>
        <w:t>c</w:t>
      </w:r>
      <w:r w:rsidRPr="00A11FFA">
        <w:rPr>
          <w:rFonts w:ascii="Times New Roman" w:hAnsi="Times New Roman" w:cs="Times New Roman"/>
          <w:iCs/>
          <w:color w:val="000000" w:themeColor="text1"/>
          <w:sz w:val="24"/>
          <w:szCs w:val="24"/>
        </w:rPr>
        <w:t xml:space="preserve">ultural, </w:t>
      </w:r>
      <w:r>
        <w:rPr>
          <w:rFonts w:ascii="Times New Roman" w:hAnsi="Times New Roman" w:cs="Times New Roman"/>
          <w:iCs/>
          <w:color w:val="000000" w:themeColor="text1"/>
          <w:sz w:val="24"/>
          <w:szCs w:val="24"/>
        </w:rPr>
        <w:t>h</w:t>
      </w:r>
      <w:r w:rsidRPr="00A11FFA">
        <w:rPr>
          <w:rFonts w:ascii="Times New Roman" w:hAnsi="Times New Roman" w:cs="Times New Roman"/>
          <w:iCs/>
          <w:color w:val="000000" w:themeColor="text1"/>
          <w:sz w:val="24"/>
          <w:szCs w:val="24"/>
        </w:rPr>
        <w:t xml:space="preserve">istoric and First Nations </w:t>
      </w:r>
      <w:r>
        <w:rPr>
          <w:rFonts w:ascii="Times New Roman" w:hAnsi="Times New Roman" w:cs="Times New Roman"/>
          <w:iCs/>
          <w:color w:val="000000" w:themeColor="text1"/>
          <w:sz w:val="24"/>
          <w:szCs w:val="24"/>
        </w:rPr>
        <w:t>h</w:t>
      </w:r>
      <w:r w:rsidRPr="00A11FFA">
        <w:rPr>
          <w:rFonts w:ascii="Times New Roman" w:hAnsi="Times New Roman" w:cs="Times New Roman"/>
          <w:iCs/>
          <w:color w:val="000000" w:themeColor="text1"/>
          <w:sz w:val="24"/>
          <w:szCs w:val="24"/>
        </w:rPr>
        <w:t xml:space="preserve">eritage, which is part of Outcome 2. Details are set out in the </w:t>
      </w:r>
      <w:r w:rsidRPr="00C34297">
        <w:rPr>
          <w:rFonts w:ascii="Times New Roman" w:hAnsi="Times New Roman" w:cs="Times New Roman"/>
          <w:i/>
          <w:color w:val="000000" w:themeColor="text1"/>
          <w:sz w:val="24"/>
          <w:szCs w:val="24"/>
        </w:rPr>
        <w:t>Portfolio Budget Statements 2024-25, Budget Related Paper No. 1.3, Climate Change, Energy, the Environment and Water</w:t>
      </w:r>
      <w:r>
        <w:rPr>
          <w:rFonts w:ascii="Times New Roman" w:hAnsi="Times New Roman" w:cs="Times New Roman"/>
          <w:i/>
          <w:color w:val="000000" w:themeColor="text1"/>
          <w:sz w:val="24"/>
          <w:szCs w:val="24"/>
        </w:rPr>
        <w:t xml:space="preserve"> Portfolio</w:t>
      </w:r>
      <w:r w:rsidRPr="00A11FFA">
        <w:rPr>
          <w:rFonts w:ascii="Times New Roman" w:hAnsi="Times New Roman" w:cs="Times New Roman"/>
          <w:iCs/>
          <w:color w:val="000000" w:themeColor="text1"/>
          <w:sz w:val="24"/>
          <w:szCs w:val="24"/>
        </w:rPr>
        <w:t xml:space="preserve"> at page 57.</w:t>
      </w:r>
    </w:p>
    <w:p w14:paraId="37951422" w14:textId="77777777" w:rsidR="00811A30" w:rsidRDefault="00811A30" w:rsidP="00811A30">
      <w:pPr>
        <w:rPr>
          <w:rFonts w:ascii="Times New Roman" w:hAnsi="Times New Roman" w:cs="Times New Roman"/>
          <w:iCs/>
          <w:color w:val="000000" w:themeColor="text1"/>
          <w:sz w:val="24"/>
          <w:szCs w:val="24"/>
        </w:rPr>
      </w:pPr>
    </w:p>
    <w:p w14:paraId="6D322D32" w14:textId="77777777" w:rsidR="00811A30" w:rsidRDefault="00811A30" w:rsidP="00811A30">
      <w:pPr>
        <w:rPr>
          <w:rFonts w:ascii="Times New Roman" w:hAnsi="Times New Roman" w:cs="Times New Roman"/>
          <w:iCs/>
          <w:color w:val="000000" w:themeColor="text1"/>
          <w:sz w:val="24"/>
          <w:szCs w:val="24"/>
        </w:rPr>
      </w:pPr>
      <w:r w:rsidRPr="00962224">
        <w:rPr>
          <w:rFonts w:ascii="Times New Roman" w:hAnsi="Times New Roman" w:cs="Times New Roman"/>
          <w:iCs/>
          <w:color w:val="000000" w:themeColor="text1"/>
          <w:sz w:val="24"/>
          <w:szCs w:val="24"/>
        </w:rPr>
        <w:t xml:space="preserve">The department will deliver the grant through a closed non-competitive </w:t>
      </w:r>
      <w:r>
        <w:rPr>
          <w:rFonts w:ascii="Times New Roman" w:hAnsi="Times New Roman" w:cs="Times New Roman"/>
          <w:iCs/>
          <w:color w:val="000000" w:themeColor="text1"/>
          <w:sz w:val="24"/>
          <w:szCs w:val="24"/>
        </w:rPr>
        <w:t>process</w:t>
      </w:r>
      <w:r w:rsidRPr="00962224">
        <w:rPr>
          <w:rFonts w:ascii="Times New Roman" w:hAnsi="Times New Roman" w:cs="Times New Roman"/>
          <w:iCs/>
          <w:color w:val="000000" w:themeColor="text1"/>
          <w:sz w:val="24"/>
          <w:szCs w:val="24"/>
        </w:rPr>
        <w:t>. The grant will be administered and assessed by the</w:t>
      </w:r>
      <w:r>
        <w:rPr>
          <w:rFonts w:ascii="Times New Roman" w:hAnsi="Times New Roman" w:cs="Times New Roman"/>
          <w:iCs/>
          <w:color w:val="000000" w:themeColor="text1"/>
          <w:sz w:val="24"/>
          <w:szCs w:val="24"/>
        </w:rPr>
        <w:t xml:space="preserve"> Business Grants Hub within the</w:t>
      </w:r>
      <w:r w:rsidRPr="00962224">
        <w:rPr>
          <w:rFonts w:ascii="Times New Roman" w:hAnsi="Times New Roman" w:cs="Times New Roman"/>
          <w:iCs/>
          <w:color w:val="000000" w:themeColor="text1"/>
          <w:sz w:val="24"/>
          <w:szCs w:val="24"/>
        </w:rPr>
        <w:t xml:space="preserve"> Department of Industry, Science and Resources (DISR) in accordance with the Commonwealth resource management framework, including the </w:t>
      </w:r>
      <w:r w:rsidRPr="00873A47">
        <w:rPr>
          <w:rFonts w:ascii="Times New Roman" w:hAnsi="Times New Roman" w:cs="Times New Roman"/>
          <w:i/>
          <w:color w:val="000000" w:themeColor="text1"/>
          <w:sz w:val="24"/>
          <w:szCs w:val="24"/>
        </w:rPr>
        <w:t>Public Governance, Performance and Accountability Act 2013</w:t>
      </w:r>
      <w:r w:rsidRPr="00962224">
        <w:rPr>
          <w:rFonts w:ascii="Times New Roman" w:hAnsi="Times New Roman" w:cs="Times New Roman"/>
          <w:iCs/>
          <w:color w:val="000000" w:themeColor="text1"/>
          <w:sz w:val="24"/>
          <w:szCs w:val="24"/>
        </w:rPr>
        <w:t xml:space="preserve"> (PGPA Act)</w:t>
      </w:r>
      <w:r>
        <w:rPr>
          <w:rFonts w:ascii="Times New Roman" w:hAnsi="Times New Roman" w:cs="Times New Roman"/>
          <w:iCs/>
          <w:color w:val="000000" w:themeColor="text1"/>
          <w:sz w:val="24"/>
          <w:szCs w:val="24"/>
        </w:rPr>
        <w:t>,</w:t>
      </w:r>
      <w:r w:rsidRPr="00873A47">
        <w:t xml:space="preserve"> </w:t>
      </w:r>
      <w:r>
        <w:rPr>
          <w:rFonts w:ascii="Times New Roman" w:hAnsi="Times New Roman" w:cs="Times New Roman"/>
          <w:iCs/>
          <w:color w:val="000000" w:themeColor="text1"/>
          <w:sz w:val="24"/>
          <w:szCs w:val="24"/>
        </w:rPr>
        <w:t xml:space="preserve">the </w:t>
      </w:r>
      <w:r w:rsidRPr="00873A47">
        <w:rPr>
          <w:rFonts w:ascii="Times New Roman" w:hAnsi="Times New Roman" w:cs="Times New Roman"/>
          <w:i/>
          <w:color w:val="000000" w:themeColor="text1"/>
          <w:sz w:val="24"/>
          <w:szCs w:val="24"/>
        </w:rPr>
        <w:t>Public Governance, Performance and Accountability Rule 2014</w:t>
      </w:r>
      <w:r>
        <w:rPr>
          <w:rFonts w:ascii="Times New Roman" w:hAnsi="Times New Roman" w:cs="Times New Roman"/>
          <w:iCs/>
          <w:color w:val="000000" w:themeColor="text1"/>
          <w:sz w:val="24"/>
          <w:szCs w:val="24"/>
        </w:rPr>
        <w:t xml:space="preserve"> (PGPA Rule)</w:t>
      </w:r>
      <w:r w:rsidRPr="00962224">
        <w:rPr>
          <w:rFonts w:ascii="Times New Roman" w:hAnsi="Times New Roman" w:cs="Times New Roman"/>
          <w:iCs/>
          <w:color w:val="000000" w:themeColor="text1"/>
          <w:sz w:val="24"/>
          <w:szCs w:val="24"/>
        </w:rPr>
        <w:t xml:space="preserve"> and the </w:t>
      </w:r>
      <w:r w:rsidRPr="00873A47">
        <w:rPr>
          <w:rFonts w:ascii="Times New Roman" w:hAnsi="Times New Roman" w:cs="Times New Roman"/>
          <w:i/>
          <w:color w:val="000000" w:themeColor="text1"/>
          <w:sz w:val="24"/>
          <w:szCs w:val="24"/>
        </w:rPr>
        <w:t xml:space="preserve">Commonwealth Grants Rules and </w:t>
      </w:r>
      <w:r>
        <w:rPr>
          <w:rFonts w:ascii="Times New Roman" w:hAnsi="Times New Roman" w:cs="Times New Roman"/>
          <w:i/>
          <w:color w:val="000000" w:themeColor="text1"/>
          <w:sz w:val="24"/>
          <w:szCs w:val="24"/>
        </w:rPr>
        <w:t>Principles</w:t>
      </w:r>
      <w:r w:rsidRPr="00873A47">
        <w:rPr>
          <w:rFonts w:ascii="Times New Roman" w:hAnsi="Times New Roman" w:cs="Times New Roman"/>
          <w:i/>
          <w:color w:val="000000" w:themeColor="text1"/>
          <w:sz w:val="24"/>
          <w:szCs w:val="24"/>
        </w:rPr>
        <w:t xml:space="preserve"> 20</w:t>
      </w:r>
      <w:r>
        <w:rPr>
          <w:rFonts w:ascii="Times New Roman" w:hAnsi="Times New Roman" w:cs="Times New Roman"/>
          <w:i/>
          <w:color w:val="000000" w:themeColor="text1"/>
          <w:sz w:val="24"/>
          <w:szCs w:val="24"/>
        </w:rPr>
        <w:t>24</w:t>
      </w:r>
      <w:r w:rsidRPr="00962224">
        <w:rPr>
          <w:rFonts w:ascii="Times New Roman" w:hAnsi="Times New Roman" w:cs="Times New Roman"/>
          <w:iCs/>
          <w:color w:val="000000" w:themeColor="text1"/>
          <w:sz w:val="24"/>
          <w:szCs w:val="24"/>
        </w:rPr>
        <w:t xml:space="preserve"> (CGR</w:t>
      </w:r>
      <w:r>
        <w:rPr>
          <w:rFonts w:ascii="Times New Roman" w:hAnsi="Times New Roman" w:cs="Times New Roman"/>
          <w:iCs/>
          <w:color w:val="000000" w:themeColor="text1"/>
          <w:sz w:val="24"/>
          <w:szCs w:val="24"/>
        </w:rPr>
        <w:t>P</w:t>
      </w:r>
      <w:r w:rsidRPr="00962224">
        <w:rPr>
          <w:rFonts w:ascii="Times New Roman" w:hAnsi="Times New Roman" w:cs="Times New Roman"/>
          <w:iCs/>
          <w:color w:val="000000" w:themeColor="text1"/>
          <w:sz w:val="24"/>
          <w:szCs w:val="24"/>
        </w:rPr>
        <w:t xml:space="preserve">s).  </w:t>
      </w:r>
    </w:p>
    <w:p w14:paraId="38FCD6FE" w14:textId="77777777" w:rsidR="00811A30" w:rsidRDefault="00811A30" w:rsidP="00811A30">
      <w:pPr>
        <w:rPr>
          <w:rFonts w:ascii="Times New Roman" w:hAnsi="Times New Roman" w:cs="Times New Roman"/>
          <w:iCs/>
          <w:color w:val="000000" w:themeColor="text1"/>
          <w:sz w:val="24"/>
          <w:szCs w:val="24"/>
        </w:rPr>
      </w:pPr>
    </w:p>
    <w:p w14:paraId="56D0A39E" w14:textId="0DEAE8B5" w:rsidR="00811A30" w:rsidRPr="00962224" w:rsidRDefault="00811A30" w:rsidP="00811A3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Consistent with the CGRPs, the department will work with </w:t>
      </w:r>
      <w:r w:rsidRPr="00962224">
        <w:rPr>
          <w:rFonts w:ascii="Times New Roman" w:hAnsi="Times New Roman" w:cs="Times New Roman"/>
          <w:iCs/>
          <w:color w:val="000000" w:themeColor="text1"/>
          <w:sz w:val="24"/>
          <w:szCs w:val="24"/>
        </w:rPr>
        <w:t>DISR</w:t>
      </w:r>
      <w:r>
        <w:rPr>
          <w:rFonts w:ascii="Times New Roman" w:hAnsi="Times New Roman" w:cs="Times New Roman"/>
          <w:iCs/>
          <w:color w:val="000000" w:themeColor="text1"/>
          <w:sz w:val="24"/>
          <w:szCs w:val="24"/>
        </w:rPr>
        <w:t>’s</w:t>
      </w:r>
      <w:r w:rsidRPr="00962224">
        <w:rPr>
          <w:rFonts w:ascii="Times New Roman" w:hAnsi="Times New Roman" w:cs="Times New Roman"/>
          <w:iCs/>
          <w:color w:val="000000" w:themeColor="text1"/>
          <w:sz w:val="24"/>
          <w:szCs w:val="24"/>
        </w:rPr>
        <w:t xml:space="preserve"> Business Grants Hub </w:t>
      </w:r>
      <w:r>
        <w:rPr>
          <w:rFonts w:ascii="Times New Roman" w:hAnsi="Times New Roman" w:cs="Times New Roman"/>
          <w:iCs/>
          <w:color w:val="000000" w:themeColor="text1"/>
          <w:sz w:val="24"/>
          <w:szCs w:val="24"/>
        </w:rPr>
        <w:t>to develop</w:t>
      </w:r>
      <w:r w:rsidRPr="00962224">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g</w:t>
      </w:r>
      <w:r w:rsidRPr="00962224">
        <w:rPr>
          <w:rFonts w:ascii="Times New Roman" w:hAnsi="Times New Roman" w:cs="Times New Roman"/>
          <w:iCs/>
          <w:color w:val="000000" w:themeColor="text1"/>
          <w:sz w:val="24"/>
          <w:szCs w:val="24"/>
        </w:rPr>
        <w:t xml:space="preserve">rant </w:t>
      </w:r>
      <w:r>
        <w:rPr>
          <w:rFonts w:ascii="Times New Roman" w:hAnsi="Times New Roman" w:cs="Times New Roman"/>
          <w:iCs/>
          <w:color w:val="000000" w:themeColor="text1"/>
          <w:sz w:val="24"/>
          <w:szCs w:val="24"/>
        </w:rPr>
        <w:t>o</w:t>
      </w:r>
      <w:r w:rsidRPr="00962224">
        <w:rPr>
          <w:rFonts w:ascii="Times New Roman" w:hAnsi="Times New Roman" w:cs="Times New Roman"/>
          <w:iCs/>
          <w:color w:val="000000" w:themeColor="text1"/>
          <w:sz w:val="24"/>
          <w:szCs w:val="24"/>
        </w:rPr>
        <w:t xml:space="preserve">pportunity </w:t>
      </w:r>
      <w:r>
        <w:rPr>
          <w:rFonts w:ascii="Times New Roman" w:hAnsi="Times New Roman" w:cs="Times New Roman"/>
          <w:iCs/>
          <w:color w:val="000000" w:themeColor="text1"/>
          <w:sz w:val="24"/>
          <w:szCs w:val="24"/>
        </w:rPr>
        <w:t>g</w:t>
      </w:r>
      <w:r w:rsidRPr="00962224">
        <w:rPr>
          <w:rFonts w:ascii="Times New Roman" w:hAnsi="Times New Roman" w:cs="Times New Roman"/>
          <w:iCs/>
          <w:color w:val="000000" w:themeColor="text1"/>
          <w:sz w:val="24"/>
          <w:szCs w:val="24"/>
        </w:rPr>
        <w:t>uidelines</w:t>
      </w:r>
      <w:r>
        <w:rPr>
          <w:rFonts w:ascii="Times New Roman" w:hAnsi="Times New Roman" w:cs="Times New Roman"/>
          <w:iCs/>
          <w:color w:val="000000" w:themeColor="text1"/>
          <w:sz w:val="24"/>
          <w:szCs w:val="24"/>
        </w:rPr>
        <w:t xml:space="preserve"> and will have regard to the nine key principles in administrating the grant. The grant opportunity guidelines </w:t>
      </w:r>
      <w:r w:rsidRPr="00962224">
        <w:rPr>
          <w:rFonts w:ascii="Times New Roman" w:hAnsi="Times New Roman" w:cs="Times New Roman"/>
          <w:iCs/>
          <w:color w:val="000000" w:themeColor="text1"/>
          <w:sz w:val="24"/>
          <w:szCs w:val="24"/>
        </w:rPr>
        <w:t>once approved and executed will be published on the GrantConnect website</w:t>
      </w:r>
      <w:r>
        <w:rPr>
          <w:rFonts w:ascii="Times New Roman" w:hAnsi="Times New Roman" w:cs="Times New Roman"/>
          <w:iCs/>
          <w:color w:val="000000" w:themeColor="text1"/>
          <w:sz w:val="24"/>
          <w:szCs w:val="24"/>
        </w:rPr>
        <w:t xml:space="preserve"> (</w:t>
      </w:r>
      <w:r w:rsidRPr="000A3C7E">
        <w:rPr>
          <w:rFonts w:ascii="Times New Roman" w:hAnsi="Times New Roman" w:cs="Times New Roman"/>
          <w:iCs/>
          <w:color w:val="000000" w:themeColor="text1"/>
          <w:sz w:val="24"/>
          <w:szCs w:val="24"/>
          <w:u w:val="single"/>
        </w:rPr>
        <w:t>www.grants.gov.au</w:t>
      </w:r>
      <w:r>
        <w:rPr>
          <w:rFonts w:ascii="Times New Roman" w:hAnsi="Times New Roman" w:cs="Times New Roman"/>
          <w:iCs/>
          <w:color w:val="000000" w:themeColor="text1"/>
          <w:sz w:val="24"/>
          <w:szCs w:val="24"/>
        </w:rPr>
        <w:t>)</w:t>
      </w:r>
      <w:r w:rsidRPr="00962224">
        <w:rPr>
          <w:rFonts w:ascii="Times New Roman" w:hAnsi="Times New Roman" w:cs="Times New Roman"/>
          <w:iCs/>
          <w:color w:val="000000" w:themeColor="text1"/>
          <w:sz w:val="24"/>
          <w:szCs w:val="24"/>
        </w:rPr>
        <w:t>.</w:t>
      </w:r>
    </w:p>
    <w:p w14:paraId="1D21B9F8" w14:textId="77777777" w:rsidR="00811A30" w:rsidRDefault="00811A30" w:rsidP="00811A30">
      <w:pPr>
        <w:rPr>
          <w:rFonts w:ascii="Times New Roman" w:hAnsi="Times New Roman" w:cs="Times New Roman"/>
          <w:iCs/>
          <w:color w:val="000000" w:themeColor="text1"/>
          <w:sz w:val="24"/>
          <w:szCs w:val="24"/>
        </w:rPr>
      </w:pPr>
    </w:p>
    <w:p w14:paraId="31E82334" w14:textId="77777777" w:rsidR="00811A30" w:rsidRDefault="00811A30" w:rsidP="00811A30">
      <w:pPr>
        <w:rPr>
          <w:rFonts w:ascii="Times New Roman" w:hAnsi="Times New Roman" w:cs="Times New Roman"/>
          <w:iCs/>
          <w:color w:val="000000" w:themeColor="text1"/>
          <w:sz w:val="24"/>
          <w:szCs w:val="24"/>
        </w:rPr>
      </w:pPr>
      <w:r w:rsidRPr="00962224">
        <w:rPr>
          <w:rFonts w:ascii="Times New Roman" w:hAnsi="Times New Roman" w:cs="Times New Roman"/>
          <w:iCs/>
          <w:color w:val="000000" w:themeColor="text1"/>
          <w:sz w:val="24"/>
          <w:szCs w:val="24"/>
        </w:rPr>
        <w:t xml:space="preserve">The </w:t>
      </w:r>
      <w:r w:rsidRPr="00401501">
        <w:rPr>
          <w:rFonts w:ascii="Times New Roman" w:hAnsi="Times New Roman" w:cs="Times New Roman"/>
          <w:iCs/>
          <w:color w:val="000000" w:themeColor="text1"/>
          <w:sz w:val="24"/>
          <w:szCs w:val="24"/>
        </w:rPr>
        <w:t xml:space="preserve">Kimberley Land Council </w:t>
      </w:r>
      <w:r>
        <w:rPr>
          <w:rFonts w:ascii="Times New Roman" w:hAnsi="Times New Roman" w:cs="Times New Roman"/>
          <w:iCs/>
          <w:color w:val="000000" w:themeColor="text1"/>
          <w:sz w:val="24"/>
          <w:szCs w:val="24"/>
        </w:rPr>
        <w:t>will be invited to apply for a grant and will be considered</w:t>
      </w:r>
      <w:r w:rsidRPr="00962224">
        <w:rPr>
          <w:rFonts w:ascii="Times New Roman" w:hAnsi="Times New Roman" w:cs="Times New Roman"/>
          <w:iCs/>
          <w:color w:val="000000" w:themeColor="text1"/>
          <w:sz w:val="24"/>
          <w:szCs w:val="24"/>
        </w:rPr>
        <w:t xml:space="preserve"> the appropriate </w:t>
      </w:r>
      <w:r>
        <w:rPr>
          <w:rFonts w:ascii="Times New Roman" w:hAnsi="Times New Roman" w:cs="Times New Roman"/>
          <w:iCs/>
          <w:color w:val="000000" w:themeColor="text1"/>
          <w:sz w:val="24"/>
          <w:szCs w:val="24"/>
        </w:rPr>
        <w:t xml:space="preserve">funding </w:t>
      </w:r>
      <w:r w:rsidRPr="00962224">
        <w:rPr>
          <w:rFonts w:ascii="Times New Roman" w:hAnsi="Times New Roman" w:cs="Times New Roman"/>
          <w:iCs/>
          <w:color w:val="000000" w:themeColor="text1"/>
          <w:sz w:val="24"/>
          <w:szCs w:val="24"/>
        </w:rPr>
        <w:t xml:space="preserve">recipient </w:t>
      </w:r>
      <w:r>
        <w:rPr>
          <w:rFonts w:ascii="Times New Roman" w:hAnsi="Times New Roman" w:cs="Times New Roman"/>
          <w:iCs/>
          <w:color w:val="000000" w:themeColor="text1"/>
          <w:sz w:val="24"/>
          <w:szCs w:val="24"/>
        </w:rPr>
        <w:t>as they are</w:t>
      </w:r>
      <w:r w:rsidRPr="00962224">
        <w:rPr>
          <w:rFonts w:ascii="Times New Roman" w:hAnsi="Times New Roman" w:cs="Times New Roman"/>
          <w:iCs/>
          <w:color w:val="000000" w:themeColor="text1"/>
          <w:sz w:val="24"/>
          <w:szCs w:val="24"/>
        </w:rPr>
        <w:t xml:space="preserve"> the peak Indigenous body in the Kimberley region. The </w:t>
      </w:r>
      <w:r w:rsidRPr="00502DC8">
        <w:rPr>
          <w:rFonts w:ascii="Times New Roman" w:hAnsi="Times New Roman" w:cs="Times New Roman"/>
          <w:iCs/>
          <w:color w:val="000000" w:themeColor="text1"/>
          <w:sz w:val="24"/>
          <w:szCs w:val="24"/>
        </w:rPr>
        <w:t xml:space="preserve">Kimberley Land Council </w:t>
      </w:r>
      <w:r w:rsidRPr="00962224">
        <w:rPr>
          <w:rFonts w:ascii="Times New Roman" w:hAnsi="Times New Roman" w:cs="Times New Roman"/>
          <w:iCs/>
          <w:color w:val="000000" w:themeColor="text1"/>
          <w:sz w:val="24"/>
          <w:szCs w:val="24"/>
        </w:rPr>
        <w:t xml:space="preserve">was set-up specifically to benefit all Kimberley Aboriginal people and works with about 25 native title groups across the region, subsequently representing the majority of native title groups. </w:t>
      </w:r>
    </w:p>
    <w:p w14:paraId="319B6000" w14:textId="77777777" w:rsidR="00811A30" w:rsidRDefault="00811A30" w:rsidP="00811A30">
      <w:pPr>
        <w:rPr>
          <w:rFonts w:ascii="Times New Roman" w:hAnsi="Times New Roman" w:cs="Times New Roman"/>
          <w:iCs/>
          <w:color w:val="000000" w:themeColor="text1"/>
          <w:sz w:val="24"/>
          <w:szCs w:val="24"/>
        </w:rPr>
      </w:pPr>
    </w:p>
    <w:p w14:paraId="30BEBF3C" w14:textId="77777777" w:rsidR="00811A30" w:rsidRPr="00962224" w:rsidRDefault="00811A30" w:rsidP="00811A30">
      <w:pPr>
        <w:rPr>
          <w:rFonts w:ascii="Times New Roman" w:hAnsi="Times New Roman" w:cs="Times New Roman"/>
          <w:iCs/>
          <w:color w:val="000000" w:themeColor="text1"/>
          <w:sz w:val="24"/>
          <w:szCs w:val="24"/>
        </w:rPr>
      </w:pPr>
      <w:r w:rsidRPr="00962224">
        <w:rPr>
          <w:rFonts w:ascii="Times New Roman" w:hAnsi="Times New Roman" w:cs="Times New Roman"/>
          <w:iCs/>
          <w:color w:val="000000" w:themeColor="text1"/>
          <w:sz w:val="24"/>
          <w:szCs w:val="24"/>
        </w:rPr>
        <w:lastRenderedPageBreak/>
        <w:t xml:space="preserve">Whilst other representative bodies exist in the Kimberley, none have the breadth of representation </w:t>
      </w:r>
      <w:r>
        <w:rPr>
          <w:rFonts w:ascii="Times New Roman" w:hAnsi="Times New Roman" w:cs="Times New Roman"/>
          <w:iCs/>
          <w:color w:val="000000" w:themeColor="text1"/>
          <w:sz w:val="24"/>
          <w:szCs w:val="24"/>
        </w:rPr>
        <w:t>as</w:t>
      </w:r>
      <w:r w:rsidRPr="00962224">
        <w:rPr>
          <w:rFonts w:ascii="Times New Roman" w:hAnsi="Times New Roman" w:cs="Times New Roman"/>
          <w:iCs/>
          <w:color w:val="000000" w:themeColor="text1"/>
          <w:sz w:val="24"/>
          <w:szCs w:val="24"/>
        </w:rPr>
        <w:t xml:space="preserve"> the </w:t>
      </w:r>
      <w:r w:rsidRPr="00506FD9">
        <w:rPr>
          <w:rFonts w:ascii="Times New Roman" w:hAnsi="Times New Roman" w:cs="Times New Roman"/>
          <w:iCs/>
          <w:color w:val="000000" w:themeColor="text1"/>
          <w:sz w:val="24"/>
          <w:szCs w:val="24"/>
        </w:rPr>
        <w:t>Kimberley Land Council</w:t>
      </w:r>
      <w:r>
        <w:rPr>
          <w:rFonts w:ascii="Times New Roman" w:hAnsi="Times New Roman" w:cs="Times New Roman"/>
          <w:iCs/>
          <w:color w:val="000000" w:themeColor="text1"/>
          <w:sz w:val="24"/>
          <w:szCs w:val="24"/>
        </w:rPr>
        <w:t xml:space="preserve">, including of </w:t>
      </w:r>
      <w:r w:rsidRPr="00962224">
        <w:rPr>
          <w:rFonts w:ascii="Times New Roman" w:hAnsi="Times New Roman" w:cs="Times New Roman"/>
          <w:iCs/>
          <w:color w:val="000000" w:themeColor="text1"/>
          <w:sz w:val="24"/>
          <w:szCs w:val="24"/>
        </w:rPr>
        <w:t>its well-established record of delivering the same or similar activities</w:t>
      </w:r>
      <w:r>
        <w:rPr>
          <w:rFonts w:ascii="Times New Roman" w:hAnsi="Times New Roman" w:cs="Times New Roman"/>
          <w:iCs/>
          <w:color w:val="000000" w:themeColor="text1"/>
          <w:sz w:val="24"/>
          <w:szCs w:val="24"/>
        </w:rPr>
        <w:t>, such as:</w:t>
      </w:r>
    </w:p>
    <w:p w14:paraId="20BB3578" w14:textId="3DDF202E" w:rsidR="00811A30" w:rsidRDefault="00811A30" w:rsidP="00811A30">
      <w:pPr>
        <w:pStyle w:val="ListParagraph"/>
        <w:numPr>
          <w:ilvl w:val="0"/>
          <w:numId w:val="2"/>
        </w:numPr>
        <w:contextualSpacing w:val="0"/>
        <w:rPr>
          <w:rFonts w:ascii="Times New Roman" w:hAnsi="Times New Roman"/>
          <w:iCs/>
          <w:color w:val="000000" w:themeColor="text1"/>
          <w:sz w:val="24"/>
          <w:szCs w:val="24"/>
        </w:rPr>
      </w:pPr>
      <w:r w:rsidRPr="00702B21">
        <w:rPr>
          <w:rFonts w:ascii="Times New Roman" w:hAnsi="Times New Roman"/>
          <w:iCs/>
          <w:color w:val="000000" w:themeColor="text1"/>
          <w:sz w:val="24"/>
          <w:szCs w:val="24"/>
        </w:rPr>
        <w:t>the support provided to the National Heritage listing of the West Kimberley</w:t>
      </w:r>
      <w:r w:rsidR="00B021FF">
        <w:rPr>
          <w:rFonts w:ascii="Times New Roman" w:hAnsi="Times New Roman"/>
          <w:iCs/>
          <w:color w:val="000000" w:themeColor="text1"/>
          <w:sz w:val="24"/>
          <w:szCs w:val="24"/>
        </w:rPr>
        <w:t>;</w:t>
      </w:r>
      <w:r w:rsidRPr="00702B21">
        <w:rPr>
          <w:rFonts w:ascii="Times New Roman" w:hAnsi="Times New Roman"/>
          <w:iCs/>
          <w:color w:val="000000" w:themeColor="text1"/>
          <w:sz w:val="24"/>
          <w:szCs w:val="24"/>
        </w:rPr>
        <w:t xml:space="preserve"> and </w:t>
      </w:r>
    </w:p>
    <w:p w14:paraId="68C7E650" w14:textId="77777777" w:rsidR="00811A30" w:rsidRPr="00702B21" w:rsidRDefault="00811A30" w:rsidP="00811A30">
      <w:pPr>
        <w:pStyle w:val="ListParagraph"/>
        <w:numPr>
          <w:ilvl w:val="0"/>
          <w:numId w:val="2"/>
        </w:numPr>
        <w:contextualSpacing w:val="0"/>
        <w:rPr>
          <w:rFonts w:ascii="Times New Roman" w:hAnsi="Times New Roman"/>
          <w:iCs/>
          <w:color w:val="000000" w:themeColor="text1"/>
          <w:sz w:val="24"/>
          <w:szCs w:val="24"/>
        </w:rPr>
      </w:pPr>
      <w:r w:rsidRPr="00702B21">
        <w:rPr>
          <w:rFonts w:ascii="Times New Roman" w:hAnsi="Times New Roman"/>
          <w:iCs/>
          <w:color w:val="000000" w:themeColor="text1"/>
          <w:sz w:val="24"/>
          <w:szCs w:val="24"/>
        </w:rPr>
        <w:t xml:space="preserve">the capacity to organise Traditional Owner workshops of a similar scale, such as the Martuwarra Fitzroy River Forum which brought together 80 Traditional Owners from 10 Traditional Owner groups in November 2023. </w:t>
      </w:r>
    </w:p>
    <w:p w14:paraId="3FEFACE0" w14:textId="77777777" w:rsidR="00811A30" w:rsidRDefault="00811A30" w:rsidP="00811A30">
      <w:pPr>
        <w:rPr>
          <w:rFonts w:ascii="Times New Roman" w:hAnsi="Times New Roman"/>
          <w:iCs/>
          <w:color w:val="000000" w:themeColor="text1"/>
          <w:sz w:val="24"/>
          <w:szCs w:val="24"/>
        </w:rPr>
      </w:pPr>
    </w:p>
    <w:p w14:paraId="3D51FD08" w14:textId="77777777" w:rsidR="00811A30" w:rsidRPr="00962224" w:rsidRDefault="00811A30" w:rsidP="00811A3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final funding decision for the grant will be made by a delegate of the Minister for the Environment and Water in accordance with the PGPA Act and the </w:t>
      </w:r>
      <w:r w:rsidRPr="00912C07">
        <w:rPr>
          <w:rFonts w:ascii="Times New Roman" w:hAnsi="Times New Roman" w:cs="Times New Roman"/>
          <w:i/>
          <w:color w:val="000000" w:themeColor="text1"/>
          <w:sz w:val="24"/>
          <w:szCs w:val="24"/>
        </w:rPr>
        <w:t>Financial Framework (Supplementary Powers) Act 1997</w:t>
      </w:r>
      <w:r>
        <w:rPr>
          <w:rFonts w:ascii="Times New Roman" w:hAnsi="Times New Roman" w:cs="Times New Roman"/>
          <w:iCs/>
          <w:color w:val="000000" w:themeColor="text1"/>
          <w:sz w:val="24"/>
          <w:szCs w:val="24"/>
        </w:rPr>
        <w:t xml:space="preserve"> (FFSP Act). The delegate will be a Senior Executive Service (SES) Band 3 with responsibility for, and experience in, World and National Heritage matters.</w:t>
      </w:r>
    </w:p>
    <w:p w14:paraId="0D64FBD1" w14:textId="77777777" w:rsidR="00811A30" w:rsidRPr="00962224" w:rsidRDefault="00811A30" w:rsidP="00811A30">
      <w:pPr>
        <w:rPr>
          <w:rFonts w:ascii="Times New Roman" w:hAnsi="Times New Roman" w:cs="Times New Roman"/>
          <w:iCs/>
          <w:color w:val="000000" w:themeColor="text1"/>
          <w:sz w:val="24"/>
          <w:szCs w:val="24"/>
        </w:rPr>
      </w:pPr>
    </w:p>
    <w:p w14:paraId="761D4795" w14:textId="77777777" w:rsidR="00811A30" w:rsidRDefault="00811A30" w:rsidP="00811A3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Independent m</w:t>
      </w:r>
      <w:r w:rsidRPr="003D595E">
        <w:rPr>
          <w:rFonts w:ascii="Times New Roman" w:hAnsi="Times New Roman" w:cs="Times New Roman"/>
          <w:iCs/>
          <w:color w:val="000000" w:themeColor="text1"/>
          <w:sz w:val="24"/>
          <w:szCs w:val="24"/>
        </w:rPr>
        <w:t xml:space="preserve">erits review would not be appropriate for this grant because the funding decision will relate to the allocation of finite resources and an allocation already made from the fund would be affected by overturning the original decision. The funding decision is a one-off payment to the </w:t>
      </w:r>
      <w:r w:rsidRPr="009E6BDF">
        <w:rPr>
          <w:rFonts w:ascii="Times New Roman" w:hAnsi="Times New Roman" w:cs="Times New Roman"/>
          <w:iCs/>
          <w:color w:val="000000" w:themeColor="text1"/>
          <w:sz w:val="24"/>
          <w:szCs w:val="24"/>
        </w:rPr>
        <w:t xml:space="preserve">Kimberley Land Council </w:t>
      </w:r>
      <w:r w:rsidRPr="003D595E">
        <w:rPr>
          <w:rFonts w:ascii="Times New Roman" w:hAnsi="Times New Roman" w:cs="Times New Roman"/>
          <w:iCs/>
          <w:color w:val="000000" w:themeColor="text1"/>
          <w:sz w:val="24"/>
          <w:szCs w:val="24"/>
        </w:rPr>
        <w:t>for a specific purpose.</w:t>
      </w:r>
      <w:r>
        <w:rPr>
          <w:rFonts w:ascii="Times New Roman" w:hAnsi="Times New Roman" w:cs="Times New Roman"/>
          <w:iCs/>
          <w:color w:val="000000" w:themeColor="text1"/>
          <w:sz w:val="24"/>
          <w:szCs w:val="24"/>
        </w:rPr>
        <w:t xml:space="preserve"> </w:t>
      </w:r>
      <w:r w:rsidRPr="003D595E">
        <w:rPr>
          <w:rFonts w:ascii="Times New Roman" w:hAnsi="Times New Roman" w:cs="Times New Roman"/>
          <w:iCs/>
          <w:color w:val="000000" w:themeColor="text1"/>
          <w:sz w:val="24"/>
          <w:szCs w:val="24"/>
        </w:rPr>
        <w:t xml:space="preserve">The Administrative Review Council (ARC) has recognised that it is justifiable to exclude merits review in relation to decisions of this nature (see </w:t>
      </w:r>
      <w:r>
        <w:rPr>
          <w:rFonts w:ascii="Times New Roman" w:hAnsi="Times New Roman" w:cs="Times New Roman"/>
          <w:iCs/>
          <w:color w:val="000000" w:themeColor="text1"/>
          <w:sz w:val="24"/>
          <w:szCs w:val="24"/>
        </w:rPr>
        <w:t>paragraphs</w:t>
      </w:r>
      <w:r w:rsidRPr="003D595E">
        <w:rPr>
          <w:rFonts w:ascii="Times New Roman" w:hAnsi="Times New Roman" w:cs="Times New Roman"/>
          <w:iCs/>
          <w:color w:val="000000" w:themeColor="text1"/>
          <w:sz w:val="24"/>
          <w:szCs w:val="24"/>
        </w:rPr>
        <w:t xml:space="preserve"> 4.11 to 4.19 of</w:t>
      </w:r>
      <w:r>
        <w:rPr>
          <w:rFonts w:ascii="Times New Roman" w:hAnsi="Times New Roman" w:cs="Times New Roman"/>
          <w:iCs/>
          <w:color w:val="000000" w:themeColor="text1"/>
          <w:sz w:val="24"/>
          <w:szCs w:val="24"/>
        </w:rPr>
        <w:t xml:space="preserve"> the guide</w:t>
      </w:r>
      <w:r w:rsidRPr="003D595E">
        <w:rPr>
          <w:rFonts w:ascii="Times New Roman" w:hAnsi="Times New Roman" w:cs="Times New Roman"/>
          <w:iCs/>
          <w:color w:val="000000" w:themeColor="text1"/>
          <w:sz w:val="24"/>
          <w:szCs w:val="24"/>
        </w:rPr>
        <w:t xml:space="preserve"> ‘</w:t>
      </w:r>
      <w:r w:rsidRPr="00DE58CD">
        <w:rPr>
          <w:rFonts w:ascii="Times New Roman" w:hAnsi="Times New Roman" w:cs="Times New Roman"/>
          <w:i/>
          <w:color w:val="000000" w:themeColor="text1"/>
          <w:sz w:val="24"/>
          <w:szCs w:val="24"/>
        </w:rPr>
        <w:t>What decisions should be subject to merit review?</w:t>
      </w:r>
      <w:r w:rsidRPr="003D595E">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(ARC guide)</w:t>
      </w:r>
      <w:r w:rsidRPr="003D595E">
        <w:rPr>
          <w:rFonts w:ascii="Times New Roman" w:hAnsi="Times New Roman" w:cs="Times New Roman"/>
          <w:iCs/>
          <w:color w:val="000000" w:themeColor="text1"/>
          <w:sz w:val="24"/>
          <w:szCs w:val="24"/>
        </w:rPr>
        <w:t xml:space="preserve">). </w:t>
      </w:r>
    </w:p>
    <w:p w14:paraId="5C5003FB" w14:textId="77777777" w:rsidR="00811A30" w:rsidRDefault="00811A30" w:rsidP="00811A30">
      <w:pPr>
        <w:rPr>
          <w:rFonts w:ascii="Times New Roman" w:hAnsi="Times New Roman" w:cs="Times New Roman"/>
          <w:iCs/>
          <w:color w:val="000000" w:themeColor="text1"/>
          <w:sz w:val="24"/>
          <w:szCs w:val="24"/>
        </w:rPr>
      </w:pPr>
    </w:p>
    <w:p w14:paraId="04B5A0E9" w14:textId="77777777" w:rsidR="00811A30" w:rsidRPr="003D595E" w:rsidRDefault="00811A30" w:rsidP="00811A30">
      <w:pPr>
        <w:rPr>
          <w:rFonts w:ascii="Times New Roman" w:hAnsi="Times New Roman" w:cs="Times New Roman"/>
          <w:iCs/>
          <w:color w:val="000000" w:themeColor="text1"/>
          <w:sz w:val="24"/>
          <w:szCs w:val="24"/>
        </w:rPr>
      </w:pPr>
      <w:r w:rsidRPr="003D595E">
        <w:rPr>
          <w:rFonts w:ascii="Times New Roman" w:hAnsi="Times New Roman" w:cs="Times New Roman"/>
          <w:iCs/>
          <w:color w:val="000000" w:themeColor="text1"/>
          <w:sz w:val="24"/>
          <w:szCs w:val="24"/>
        </w:rPr>
        <w:t xml:space="preserve">The ARC considers that decisions that provide one-off payments to certain services providers, over other services providers should be excluded from merits review because review would only promote competition among community groups, no effective remedy could be provided as a successful application for review by one service provider would require a reduction in funding to the other service provider, and because there would be delays in channelling funds into service provision. </w:t>
      </w:r>
    </w:p>
    <w:p w14:paraId="46EAAD43" w14:textId="77777777" w:rsidR="00811A30" w:rsidRPr="003D595E" w:rsidRDefault="00811A30" w:rsidP="00811A30">
      <w:pPr>
        <w:rPr>
          <w:rFonts w:ascii="Times New Roman" w:hAnsi="Times New Roman" w:cs="Times New Roman"/>
          <w:iCs/>
          <w:color w:val="000000" w:themeColor="text1"/>
          <w:sz w:val="24"/>
          <w:szCs w:val="24"/>
        </w:rPr>
      </w:pPr>
    </w:p>
    <w:p w14:paraId="3405BA08" w14:textId="52E2F421" w:rsidR="00811A30" w:rsidRPr="003D595E" w:rsidRDefault="000E1B27" w:rsidP="00811A3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w:t>
      </w:r>
      <w:r w:rsidR="00811A30" w:rsidRPr="003D595E">
        <w:rPr>
          <w:rFonts w:ascii="Times New Roman" w:hAnsi="Times New Roman" w:cs="Times New Roman"/>
          <w:iCs/>
          <w:color w:val="000000" w:themeColor="text1"/>
          <w:sz w:val="24"/>
          <w:szCs w:val="24"/>
        </w:rPr>
        <w:t xml:space="preserve">he review and audit process undertaken by the Australian National Audit Office </w:t>
      </w:r>
      <w:r w:rsidR="00811A30">
        <w:rPr>
          <w:rFonts w:ascii="Times New Roman" w:hAnsi="Times New Roman" w:cs="Times New Roman"/>
          <w:iCs/>
          <w:color w:val="000000" w:themeColor="text1"/>
          <w:sz w:val="24"/>
          <w:szCs w:val="24"/>
        </w:rPr>
        <w:t xml:space="preserve">(ANAO) </w:t>
      </w:r>
      <w:r w:rsidR="00811A30" w:rsidRPr="003D595E">
        <w:rPr>
          <w:rFonts w:ascii="Times New Roman" w:hAnsi="Times New Roman" w:cs="Times New Roman"/>
          <w:iCs/>
          <w:color w:val="000000" w:themeColor="text1"/>
          <w:sz w:val="24"/>
          <w:szCs w:val="24"/>
        </w:rPr>
        <w:t>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5ABEA4D0" w14:textId="77777777" w:rsidR="00811A30" w:rsidRPr="003D595E" w:rsidRDefault="00811A30" w:rsidP="00811A30">
      <w:pPr>
        <w:rPr>
          <w:rFonts w:ascii="Times New Roman" w:hAnsi="Times New Roman" w:cs="Times New Roman"/>
          <w:iCs/>
          <w:color w:val="000000" w:themeColor="text1"/>
          <w:sz w:val="24"/>
          <w:szCs w:val="24"/>
        </w:rPr>
      </w:pPr>
    </w:p>
    <w:p w14:paraId="5EC5AC95" w14:textId="77777777" w:rsidR="00811A30" w:rsidRDefault="00811A30" w:rsidP="00811A30">
      <w:pPr>
        <w:rPr>
          <w:rFonts w:ascii="Times New Roman" w:hAnsi="Times New Roman" w:cs="Times New Roman"/>
          <w:iCs/>
          <w:color w:val="000000" w:themeColor="text1"/>
          <w:sz w:val="24"/>
          <w:szCs w:val="24"/>
        </w:rPr>
      </w:pPr>
      <w:r w:rsidRPr="003D595E">
        <w:rPr>
          <w:rFonts w:ascii="Times New Roman" w:hAnsi="Times New Roman" w:cs="Times New Roman"/>
          <w:iCs/>
          <w:color w:val="000000" w:themeColor="text1"/>
          <w:sz w:val="24"/>
          <w:szCs w:val="24"/>
        </w:rPr>
        <w:t>Further, the right to review under section 75(v) of the Constitution and review under section</w:t>
      </w:r>
      <w:r>
        <w:rPr>
          <w:rFonts w:ascii="Times New Roman" w:hAnsi="Times New Roman" w:cs="Times New Roman"/>
          <w:iCs/>
          <w:color w:val="000000" w:themeColor="text1"/>
          <w:sz w:val="24"/>
          <w:szCs w:val="24"/>
        </w:rPr>
        <w:t> </w:t>
      </w:r>
      <w:r w:rsidRPr="003D595E">
        <w:rPr>
          <w:rFonts w:ascii="Times New Roman" w:hAnsi="Times New Roman" w:cs="Times New Roman"/>
          <w:iCs/>
          <w:color w:val="000000" w:themeColor="text1"/>
          <w:sz w:val="24"/>
          <w:szCs w:val="24"/>
        </w:rPr>
        <w:t xml:space="preserve">39B of the </w:t>
      </w:r>
      <w:r w:rsidRPr="00582FE7">
        <w:rPr>
          <w:rFonts w:ascii="Times New Roman" w:hAnsi="Times New Roman" w:cs="Times New Roman"/>
          <w:i/>
          <w:color w:val="000000" w:themeColor="text1"/>
          <w:sz w:val="24"/>
          <w:szCs w:val="24"/>
        </w:rPr>
        <w:t>Judiciary Act 1903</w:t>
      </w:r>
      <w:r w:rsidRPr="003D595E">
        <w:rPr>
          <w:rFonts w:ascii="Times New Roman" w:hAnsi="Times New Roman" w:cs="Times New Roman"/>
          <w:iCs/>
          <w:color w:val="000000" w:themeColor="text1"/>
          <w:sz w:val="24"/>
          <w:szCs w:val="24"/>
        </w:rPr>
        <w:t xml:space="preserve"> may also be available. Persons affected by spending decisions would also have recourse to the Commonwealth Ombudsman where appropriate.</w:t>
      </w:r>
    </w:p>
    <w:p w14:paraId="607AB4FB" w14:textId="77777777" w:rsidR="00811A30" w:rsidRDefault="00811A30" w:rsidP="00811A30">
      <w:pPr>
        <w:rPr>
          <w:rFonts w:ascii="Times New Roman" w:hAnsi="Times New Roman" w:cs="Times New Roman"/>
          <w:iCs/>
          <w:color w:val="000000" w:themeColor="text1"/>
          <w:sz w:val="24"/>
          <w:szCs w:val="24"/>
        </w:rPr>
      </w:pPr>
    </w:p>
    <w:p w14:paraId="5E7DEDC1" w14:textId="77777777" w:rsidR="00811A30" w:rsidRPr="00313FF9" w:rsidRDefault="00811A30" w:rsidP="00811A30">
      <w:pPr>
        <w:rPr>
          <w:rFonts w:ascii="Times New Roman" w:hAnsi="Times New Roman" w:cs="Times New Roman"/>
          <w:iCs/>
          <w:color w:val="000000" w:themeColor="text1"/>
          <w:sz w:val="24"/>
          <w:szCs w:val="24"/>
        </w:rPr>
      </w:pPr>
      <w:r w:rsidRPr="00313FF9">
        <w:rPr>
          <w:rFonts w:ascii="Times New Roman" w:hAnsi="Times New Roman" w:cs="Times New Roman"/>
          <w:iCs/>
          <w:color w:val="000000" w:themeColor="text1"/>
          <w:sz w:val="24"/>
          <w:szCs w:val="24"/>
        </w:rPr>
        <w:t xml:space="preserve">The department has undertaken targeted consultation with Kimberley Traditional Owner groups and community including the Martuwarra Fitzroy River Council, Willinggin Aboriginal Corporation, Bunuba Dawangarri Aboriginal Corporation and the Kimberley Land Council to ascertain support for this program.  </w:t>
      </w:r>
    </w:p>
    <w:p w14:paraId="2016E686" w14:textId="77777777" w:rsidR="00811A30" w:rsidRPr="00313FF9" w:rsidRDefault="00811A30" w:rsidP="00811A30">
      <w:pPr>
        <w:rPr>
          <w:rFonts w:ascii="Times New Roman" w:hAnsi="Times New Roman" w:cs="Times New Roman"/>
          <w:iCs/>
          <w:color w:val="000000" w:themeColor="text1"/>
          <w:sz w:val="24"/>
          <w:szCs w:val="24"/>
        </w:rPr>
      </w:pPr>
    </w:p>
    <w:p w14:paraId="29965B41" w14:textId="77777777" w:rsidR="00811A30" w:rsidRPr="00313FF9" w:rsidRDefault="00811A30" w:rsidP="00811A30">
      <w:pPr>
        <w:rPr>
          <w:rFonts w:ascii="Times New Roman" w:hAnsi="Times New Roman" w:cs="Times New Roman"/>
          <w:iCs/>
          <w:color w:val="000000" w:themeColor="text1"/>
          <w:sz w:val="24"/>
          <w:szCs w:val="24"/>
        </w:rPr>
      </w:pPr>
      <w:r w:rsidRPr="00313FF9">
        <w:rPr>
          <w:rFonts w:ascii="Times New Roman" w:hAnsi="Times New Roman" w:cs="Times New Roman"/>
          <w:iCs/>
          <w:color w:val="000000" w:themeColor="text1"/>
          <w:sz w:val="24"/>
          <w:szCs w:val="24"/>
        </w:rPr>
        <w:t xml:space="preserve">Initial consultations have also been undertaken by the Kimberley Land Council. The Kimberley Land Council and Martuwarra Fitzroy River Council jointly agreed that a workshop for Traditional Owners was the best first step to progress this work across the region. </w:t>
      </w:r>
    </w:p>
    <w:p w14:paraId="0837856A" w14:textId="77777777" w:rsidR="00811A30" w:rsidRPr="00313FF9" w:rsidRDefault="00811A30" w:rsidP="00811A30">
      <w:pPr>
        <w:rPr>
          <w:rFonts w:ascii="Times New Roman" w:hAnsi="Times New Roman" w:cs="Times New Roman"/>
          <w:iCs/>
          <w:color w:val="000000" w:themeColor="text1"/>
          <w:sz w:val="24"/>
          <w:szCs w:val="24"/>
        </w:rPr>
      </w:pPr>
    </w:p>
    <w:p w14:paraId="5505DAD8" w14:textId="4197C913" w:rsidR="00811A30" w:rsidRDefault="00811A30" w:rsidP="00811A30">
      <w:pPr>
        <w:rPr>
          <w:rFonts w:ascii="Times New Roman" w:hAnsi="Times New Roman" w:cs="Times New Roman"/>
          <w:iCs/>
          <w:color w:val="000000" w:themeColor="text1"/>
          <w:sz w:val="24"/>
          <w:szCs w:val="24"/>
        </w:rPr>
      </w:pPr>
      <w:r w:rsidRPr="00313FF9">
        <w:rPr>
          <w:rFonts w:ascii="Times New Roman" w:hAnsi="Times New Roman" w:cs="Times New Roman"/>
          <w:iCs/>
          <w:color w:val="000000" w:themeColor="text1"/>
          <w:sz w:val="24"/>
          <w:szCs w:val="24"/>
        </w:rPr>
        <w:lastRenderedPageBreak/>
        <w:t>The Western Australian government ha</w:t>
      </w:r>
      <w:r>
        <w:rPr>
          <w:rFonts w:ascii="Times New Roman" w:hAnsi="Times New Roman" w:cs="Times New Roman"/>
          <w:iCs/>
          <w:color w:val="000000" w:themeColor="text1"/>
          <w:sz w:val="24"/>
          <w:szCs w:val="24"/>
        </w:rPr>
        <w:t>s</w:t>
      </w:r>
      <w:r w:rsidRPr="00313FF9">
        <w:rPr>
          <w:rFonts w:ascii="Times New Roman" w:hAnsi="Times New Roman" w:cs="Times New Roman"/>
          <w:iCs/>
          <w:color w:val="000000" w:themeColor="text1"/>
          <w:sz w:val="24"/>
          <w:szCs w:val="24"/>
        </w:rPr>
        <w:t xml:space="preserve"> also been consulted on the establishment of this grant. The Western Australian government agrees that a grant to the </w:t>
      </w:r>
      <w:r w:rsidR="000C0F23" w:rsidRPr="000C0F23">
        <w:rPr>
          <w:rFonts w:ascii="Times New Roman" w:hAnsi="Times New Roman" w:cs="Times New Roman"/>
          <w:iCs/>
          <w:color w:val="000000" w:themeColor="text1"/>
          <w:sz w:val="24"/>
          <w:szCs w:val="24"/>
        </w:rPr>
        <w:t xml:space="preserve">Kimberley Land Council </w:t>
      </w:r>
      <w:r w:rsidRPr="00313FF9">
        <w:rPr>
          <w:rFonts w:ascii="Times New Roman" w:hAnsi="Times New Roman" w:cs="Times New Roman"/>
          <w:iCs/>
          <w:color w:val="000000" w:themeColor="text1"/>
          <w:sz w:val="24"/>
          <w:szCs w:val="24"/>
        </w:rPr>
        <w:t xml:space="preserve">is the best first step to establish Traditional Owner support for a World Heritage process before </w:t>
      </w:r>
      <w:r>
        <w:rPr>
          <w:rFonts w:ascii="Times New Roman" w:hAnsi="Times New Roman" w:cs="Times New Roman"/>
          <w:iCs/>
          <w:color w:val="000000" w:themeColor="text1"/>
          <w:sz w:val="24"/>
          <w:szCs w:val="24"/>
        </w:rPr>
        <w:t>it</w:t>
      </w:r>
      <w:r w:rsidRPr="00313FF9">
        <w:rPr>
          <w:rFonts w:ascii="Times New Roman" w:hAnsi="Times New Roman" w:cs="Times New Roman"/>
          <w:iCs/>
          <w:color w:val="000000" w:themeColor="text1"/>
          <w:sz w:val="24"/>
          <w:szCs w:val="24"/>
        </w:rPr>
        <w:t xml:space="preserve"> agree</w:t>
      </w:r>
      <w:r>
        <w:rPr>
          <w:rFonts w:ascii="Times New Roman" w:hAnsi="Times New Roman" w:cs="Times New Roman"/>
          <w:iCs/>
          <w:color w:val="000000" w:themeColor="text1"/>
          <w:sz w:val="24"/>
          <w:szCs w:val="24"/>
        </w:rPr>
        <w:t>s</w:t>
      </w:r>
      <w:r w:rsidRPr="00313FF9">
        <w:rPr>
          <w:rFonts w:ascii="Times New Roman" w:hAnsi="Times New Roman" w:cs="Times New Roman"/>
          <w:iCs/>
          <w:color w:val="000000" w:themeColor="text1"/>
          <w:sz w:val="24"/>
          <w:szCs w:val="24"/>
        </w:rPr>
        <w:t xml:space="preserve"> to accept any future funding through a special purpose payment.</w:t>
      </w:r>
    </w:p>
    <w:p w14:paraId="029CC33F" w14:textId="77777777" w:rsidR="00811A30" w:rsidRPr="00811A30" w:rsidRDefault="00811A30" w:rsidP="00811A30">
      <w:pPr>
        <w:rPr>
          <w:rFonts w:ascii="Times New Roman" w:hAnsi="Times New Roman"/>
          <w:iCs/>
          <w:color w:val="000000" w:themeColor="text1"/>
          <w:sz w:val="24"/>
          <w:szCs w:val="24"/>
        </w:rPr>
      </w:pPr>
    </w:p>
    <w:p w14:paraId="3153400E" w14:textId="77777777" w:rsidR="00811A30" w:rsidRPr="00F254F2" w:rsidRDefault="00811A30" w:rsidP="00811A30">
      <w:pPr>
        <w:ind w:right="-46"/>
        <w:rPr>
          <w:rFonts w:ascii="Times New Roman" w:hAnsi="Times New Roman" w:cs="Times New Roman"/>
          <w:i/>
          <w:iCs/>
          <w:color w:val="000000" w:themeColor="text1"/>
          <w:sz w:val="24"/>
          <w:szCs w:val="24"/>
          <w:u w:val="single"/>
        </w:rPr>
      </w:pPr>
      <w:r w:rsidRPr="00F254F2">
        <w:rPr>
          <w:rFonts w:ascii="Times New Roman" w:hAnsi="Times New Roman" w:cs="Times New Roman"/>
          <w:i/>
          <w:iCs/>
          <w:color w:val="000000" w:themeColor="text1"/>
          <w:sz w:val="24"/>
          <w:szCs w:val="24"/>
          <w:u w:val="single"/>
        </w:rPr>
        <w:t>Constitutional considerations</w:t>
      </w:r>
    </w:p>
    <w:p w14:paraId="61CD19BF" w14:textId="77777777" w:rsidR="00811A30" w:rsidRPr="00F254F2" w:rsidRDefault="00811A30" w:rsidP="00811A30">
      <w:pPr>
        <w:rPr>
          <w:rFonts w:ascii="Times New Roman" w:hAnsi="Times New Roman" w:cs="Times New Roman"/>
          <w:iCs/>
          <w:color w:val="000000" w:themeColor="text1"/>
          <w:sz w:val="24"/>
          <w:szCs w:val="24"/>
        </w:rPr>
      </w:pPr>
    </w:p>
    <w:p w14:paraId="1461AB3A" w14:textId="77777777" w:rsidR="00811A30" w:rsidRPr="00F254F2" w:rsidRDefault="00811A30" w:rsidP="00811A30">
      <w:pPr>
        <w:rPr>
          <w:rFonts w:ascii="Times New Roman" w:hAnsi="Times New Roman" w:cs="Times New Roman"/>
          <w:iCs/>
          <w:color w:val="000000" w:themeColor="text1"/>
          <w:sz w:val="24"/>
          <w:szCs w:val="24"/>
        </w:rPr>
      </w:pPr>
      <w:r w:rsidRPr="00F254F2">
        <w:rPr>
          <w:rFonts w:ascii="Times New Roman" w:hAnsi="Times New Roman" w:cs="Times New Roman"/>
          <w:iCs/>
          <w:color w:val="000000" w:themeColor="text1"/>
          <w:sz w:val="24"/>
          <w:szCs w:val="24"/>
        </w:rPr>
        <w:t>Noting that it is not a comprehensive statement of relevant constitutional considerations, the purpose of the item references the external affairs power (section 51(xxix)) of the Constitution.</w:t>
      </w:r>
    </w:p>
    <w:p w14:paraId="01F286B2" w14:textId="77777777" w:rsidR="00811A30" w:rsidRDefault="00811A30" w:rsidP="00811A30">
      <w:pPr>
        <w:rPr>
          <w:rFonts w:ascii="Times New Roman" w:hAnsi="Times New Roman" w:cs="Times New Roman"/>
          <w:color w:val="000000" w:themeColor="text1"/>
          <w:sz w:val="24"/>
          <w:szCs w:val="24"/>
        </w:rPr>
      </w:pPr>
    </w:p>
    <w:p w14:paraId="50261E19" w14:textId="77777777" w:rsidR="00811A30" w:rsidRPr="00D807B5" w:rsidRDefault="00811A30" w:rsidP="00811A30">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External affairs</w:t>
      </w:r>
    </w:p>
    <w:p w14:paraId="615D9134" w14:textId="77777777" w:rsidR="00811A30" w:rsidRDefault="00811A30" w:rsidP="00811A30">
      <w:pPr>
        <w:rPr>
          <w:rFonts w:ascii="Times New Roman" w:hAnsi="Times New Roman" w:cs="Times New Roman"/>
          <w:color w:val="000000" w:themeColor="text1"/>
          <w:sz w:val="24"/>
          <w:szCs w:val="24"/>
        </w:rPr>
      </w:pPr>
    </w:p>
    <w:p w14:paraId="5D986CDA" w14:textId="77777777" w:rsidR="00811A30" w:rsidRPr="005F49AD" w:rsidRDefault="00811A30" w:rsidP="00811A30">
      <w:pPr>
        <w:rPr>
          <w:rFonts w:ascii="Times New Roman" w:hAnsi="Times New Roman" w:cs="Times New Roman"/>
          <w:color w:val="000000" w:themeColor="text1"/>
          <w:sz w:val="24"/>
          <w:szCs w:val="24"/>
        </w:rPr>
      </w:pPr>
      <w:r w:rsidRPr="005F49AD">
        <w:rPr>
          <w:rFonts w:ascii="Times New Roman" w:hAnsi="Times New Roman" w:cs="Times New Roman"/>
          <w:color w:val="000000" w:themeColor="text1"/>
          <w:sz w:val="24"/>
          <w:szCs w:val="24"/>
        </w:rPr>
        <w:t xml:space="preserve">Section 51(xxix) of the Constitution empowers the Parliament to make laws with respect to ‘external affairs’. The external affairs power supports legislation implementing Australia’s international obligations under treaties to which it is party. </w:t>
      </w:r>
    </w:p>
    <w:p w14:paraId="3B94D5CA" w14:textId="77777777" w:rsidR="00811A30" w:rsidRPr="005F49AD" w:rsidRDefault="00811A30" w:rsidP="00811A30">
      <w:pPr>
        <w:rPr>
          <w:rFonts w:ascii="Times New Roman" w:hAnsi="Times New Roman" w:cs="Times New Roman"/>
          <w:color w:val="000000" w:themeColor="text1"/>
          <w:sz w:val="24"/>
          <w:szCs w:val="24"/>
        </w:rPr>
      </w:pPr>
    </w:p>
    <w:p w14:paraId="57DA841E" w14:textId="13AE19EB" w:rsidR="00811A30" w:rsidRPr="005F49AD" w:rsidRDefault="00811A30" w:rsidP="00811A30">
      <w:pPr>
        <w:rPr>
          <w:rFonts w:ascii="Times New Roman" w:hAnsi="Times New Roman" w:cs="Times New Roman"/>
          <w:color w:val="000000" w:themeColor="text1"/>
          <w:sz w:val="24"/>
          <w:szCs w:val="24"/>
        </w:rPr>
      </w:pPr>
      <w:r w:rsidRPr="005F49AD">
        <w:rPr>
          <w:rFonts w:ascii="Times New Roman" w:hAnsi="Times New Roman" w:cs="Times New Roman"/>
          <w:color w:val="000000" w:themeColor="text1"/>
          <w:sz w:val="24"/>
          <w:szCs w:val="24"/>
        </w:rPr>
        <w:t xml:space="preserve">Australia is a party to the </w:t>
      </w:r>
      <w:r w:rsidR="008A2C55" w:rsidRPr="008A2C55">
        <w:rPr>
          <w:rFonts w:ascii="Times New Roman" w:hAnsi="Times New Roman" w:cs="Times New Roman"/>
          <w:i/>
          <w:iCs/>
          <w:color w:val="000000" w:themeColor="text1"/>
          <w:sz w:val="24"/>
          <w:szCs w:val="24"/>
        </w:rPr>
        <w:t>Convention Concerning the Protection of the World Cultural and Natural Heritage</w:t>
      </w:r>
      <w:r w:rsidRPr="005F49AD">
        <w:rPr>
          <w:rFonts w:ascii="Times New Roman" w:hAnsi="Times New Roman" w:cs="Times New Roman"/>
          <w:color w:val="000000" w:themeColor="text1"/>
          <w:sz w:val="24"/>
          <w:szCs w:val="24"/>
        </w:rPr>
        <w:t xml:space="preserve"> [1975] ATS 47 (the World Heritage Convention). Relevantly, under the World Heritage Convention, Australia has committed to:</w:t>
      </w:r>
    </w:p>
    <w:p w14:paraId="750B55A7" w14:textId="77777777" w:rsidR="00811A30" w:rsidRPr="005F49AD" w:rsidRDefault="00811A30" w:rsidP="00811A30">
      <w:pPr>
        <w:pStyle w:val="ListParagraph"/>
        <w:numPr>
          <w:ilvl w:val="0"/>
          <w:numId w:val="3"/>
        </w:numPr>
        <w:contextualSpacing w:val="0"/>
        <w:rPr>
          <w:rFonts w:ascii="Times New Roman" w:hAnsi="Times New Roman"/>
          <w:color w:val="000000" w:themeColor="text1"/>
          <w:sz w:val="24"/>
          <w:szCs w:val="24"/>
        </w:rPr>
      </w:pPr>
      <w:r w:rsidRPr="005F49AD">
        <w:rPr>
          <w:rFonts w:ascii="Times New Roman" w:hAnsi="Times New Roman"/>
          <w:color w:val="000000" w:themeColor="text1"/>
          <w:sz w:val="24"/>
          <w:szCs w:val="24"/>
        </w:rPr>
        <w:t>ensuring the identification, protection, conservation, presentation and transmission to future generations of the cultural and natural heritage (Art</w:t>
      </w:r>
      <w:r>
        <w:rPr>
          <w:rFonts w:ascii="Times New Roman" w:hAnsi="Times New Roman"/>
          <w:color w:val="000000" w:themeColor="text1"/>
          <w:sz w:val="24"/>
          <w:szCs w:val="24"/>
        </w:rPr>
        <w:t>icle</w:t>
      </w:r>
      <w:r w:rsidRPr="005F49AD">
        <w:rPr>
          <w:rFonts w:ascii="Times New Roman" w:hAnsi="Times New Roman"/>
          <w:color w:val="000000" w:themeColor="text1"/>
          <w:sz w:val="24"/>
          <w:szCs w:val="24"/>
        </w:rPr>
        <w:t xml:space="preserve"> 4)</w:t>
      </w:r>
      <w:r>
        <w:rPr>
          <w:rFonts w:ascii="Times New Roman" w:hAnsi="Times New Roman"/>
          <w:color w:val="000000" w:themeColor="text1"/>
          <w:sz w:val="24"/>
          <w:szCs w:val="24"/>
        </w:rPr>
        <w:t>;</w:t>
      </w:r>
    </w:p>
    <w:p w14:paraId="4EE1D0F1" w14:textId="77777777" w:rsidR="00811A30" w:rsidRPr="005F49AD" w:rsidRDefault="00811A30" w:rsidP="00811A30">
      <w:pPr>
        <w:pStyle w:val="ListParagraph"/>
        <w:numPr>
          <w:ilvl w:val="0"/>
          <w:numId w:val="3"/>
        </w:numPr>
        <w:contextualSpacing w:val="0"/>
        <w:rPr>
          <w:rFonts w:ascii="Times New Roman" w:hAnsi="Times New Roman"/>
          <w:color w:val="000000" w:themeColor="text1"/>
          <w:sz w:val="24"/>
          <w:szCs w:val="24"/>
        </w:rPr>
      </w:pPr>
      <w:r w:rsidRPr="005F49AD">
        <w:rPr>
          <w:rFonts w:ascii="Times New Roman" w:hAnsi="Times New Roman"/>
          <w:color w:val="000000" w:themeColor="text1"/>
          <w:sz w:val="24"/>
          <w:szCs w:val="24"/>
        </w:rPr>
        <w:t>ensuring that effective and active measures, including financial measures, are taken for the identification, protection, conservation and presentation of the cultural and natural heritage (Art</w:t>
      </w:r>
      <w:r>
        <w:rPr>
          <w:rFonts w:ascii="Times New Roman" w:hAnsi="Times New Roman"/>
          <w:color w:val="000000" w:themeColor="text1"/>
          <w:sz w:val="24"/>
          <w:szCs w:val="24"/>
        </w:rPr>
        <w:t>icle</w:t>
      </w:r>
      <w:r w:rsidRPr="005F49AD">
        <w:rPr>
          <w:rFonts w:ascii="Times New Roman" w:hAnsi="Times New Roman"/>
          <w:color w:val="000000" w:themeColor="text1"/>
          <w:sz w:val="24"/>
          <w:szCs w:val="24"/>
        </w:rPr>
        <w:t xml:space="preserve"> 5)</w:t>
      </w:r>
      <w:r>
        <w:rPr>
          <w:rFonts w:ascii="Times New Roman" w:hAnsi="Times New Roman"/>
          <w:color w:val="000000" w:themeColor="text1"/>
          <w:sz w:val="24"/>
          <w:szCs w:val="24"/>
        </w:rPr>
        <w:t>;</w:t>
      </w:r>
    </w:p>
    <w:p w14:paraId="48198F55" w14:textId="77777777" w:rsidR="00811A30" w:rsidRPr="005F49AD" w:rsidRDefault="00811A30" w:rsidP="00811A30">
      <w:pPr>
        <w:pStyle w:val="ListParagraph"/>
        <w:numPr>
          <w:ilvl w:val="0"/>
          <w:numId w:val="3"/>
        </w:numPr>
        <w:contextualSpacing w:val="0"/>
        <w:rPr>
          <w:rFonts w:ascii="Times New Roman" w:hAnsi="Times New Roman"/>
          <w:color w:val="000000" w:themeColor="text1"/>
          <w:sz w:val="24"/>
          <w:szCs w:val="24"/>
        </w:rPr>
      </w:pPr>
      <w:r w:rsidRPr="005F49AD">
        <w:rPr>
          <w:rFonts w:ascii="Times New Roman" w:hAnsi="Times New Roman"/>
          <w:color w:val="000000" w:themeColor="text1"/>
          <w:sz w:val="24"/>
          <w:szCs w:val="24"/>
        </w:rPr>
        <w:t>submitting to the World Heritage Committee an inventory of property forming part of the cultural and natural heritage and suitable for inclusion in the list (Art</w:t>
      </w:r>
      <w:r>
        <w:rPr>
          <w:rFonts w:ascii="Times New Roman" w:hAnsi="Times New Roman"/>
          <w:color w:val="000000" w:themeColor="text1"/>
          <w:sz w:val="24"/>
          <w:szCs w:val="24"/>
        </w:rPr>
        <w:t>icle</w:t>
      </w:r>
      <w:r w:rsidRPr="005F49AD">
        <w:rPr>
          <w:rFonts w:ascii="Times New Roman" w:hAnsi="Times New Roman"/>
          <w:color w:val="000000" w:themeColor="text1"/>
          <w:sz w:val="24"/>
          <w:szCs w:val="24"/>
        </w:rPr>
        <w:t xml:space="preserve"> 11)</w:t>
      </w:r>
      <w:r>
        <w:rPr>
          <w:rFonts w:ascii="Times New Roman" w:hAnsi="Times New Roman"/>
          <w:color w:val="000000" w:themeColor="text1"/>
          <w:sz w:val="24"/>
          <w:szCs w:val="24"/>
        </w:rPr>
        <w:t>.</w:t>
      </w:r>
    </w:p>
    <w:p w14:paraId="179C8B4B" w14:textId="77777777" w:rsidR="00811A30" w:rsidRPr="005F49AD" w:rsidRDefault="00811A30" w:rsidP="00811A30">
      <w:pPr>
        <w:rPr>
          <w:rFonts w:ascii="Times New Roman" w:hAnsi="Times New Roman" w:cs="Times New Roman"/>
          <w:color w:val="000000" w:themeColor="text1"/>
          <w:sz w:val="24"/>
          <w:szCs w:val="24"/>
        </w:rPr>
      </w:pPr>
    </w:p>
    <w:p w14:paraId="6B9886CC" w14:textId="77777777" w:rsidR="00811A30" w:rsidRPr="00D807B5" w:rsidRDefault="00811A30" w:rsidP="00811A30">
      <w:pPr>
        <w:rPr>
          <w:rFonts w:ascii="Times New Roman" w:hAnsi="Times New Roman" w:cs="Times New Roman"/>
          <w:color w:val="000000" w:themeColor="text1"/>
          <w:sz w:val="24"/>
          <w:szCs w:val="24"/>
        </w:rPr>
      </w:pPr>
      <w:r w:rsidRPr="005F49AD">
        <w:rPr>
          <w:rFonts w:ascii="Times New Roman" w:hAnsi="Times New Roman" w:cs="Times New Roman"/>
          <w:color w:val="000000" w:themeColor="text1"/>
          <w:sz w:val="24"/>
          <w:szCs w:val="24"/>
        </w:rPr>
        <w:t xml:space="preserve">The grant would ensure the identification of cultural heritage, with a view to potentially submitting the West Kimberley for inclusion on the World Heritage </w:t>
      </w:r>
      <w:r>
        <w:rPr>
          <w:rFonts w:ascii="Times New Roman" w:hAnsi="Times New Roman" w:cs="Times New Roman"/>
          <w:color w:val="000000" w:themeColor="text1"/>
          <w:sz w:val="24"/>
          <w:szCs w:val="24"/>
        </w:rPr>
        <w:t>L</w:t>
      </w:r>
      <w:r w:rsidRPr="005F49AD">
        <w:rPr>
          <w:rFonts w:ascii="Times New Roman" w:hAnsi="Times New Roman" w:cs="Times New Roman"/>
          <w:color w:val="000000" w:themeColor="text1"/>
          <w:sz w:val="24"/>
          <w:szCs w:val="24"/>
        </w:rPr>
        <w:t>ist.</w:t>
      </w:r>
    </w:p>
    <w:p w14:paraId="5578360C" w14:textId="77777777" w:rsidR="00811A30" w:rsidRDefault="00811A30" w:rsidP="00811A30">
      <w:pPr>
        <w:rPr>
          <w:rFonts w:ascii="Times New Roman" w:hAnsi="Times New Roman" w:cs="Times New Roman"/>
          <w:iCs/>
          <w:color w:val="000000" w:themeColor="text1"/>
          <w:sz w:val="24"/>
          <w:szCs w:val="24"/>
        </w:rPr>
      </w:pPr>
    </w:p>
    <w:p w14:paraId="7FBE4099" w14:textId="77777777" w:rsidR="00811A30" w:rsidRPr="00714EE7" w:rsidRDefault="00811A30" w:rsidP="00811A3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Item 2 – </w:t>
      </w:r>
      <w:r w:rsidRPr="000040D7">
        <w:rPr>
          <w:rFonts w:ascii="Times New Roman" w:hAnsi="Times New Roman" w:cs="Times New Roman"/>
          <w:b/>
          <w:bCs/>
          <w:color w:val="000000" w:themeColor="text1"/>
          <w:sz w:val="24"/>
          <w:szCs w:val="24"/>
        </w:rPr>
        <w:t>Part 4 of Schedule 1AB (table item 319)</w:t>
      </w:r>
    </w:p>
    <w:p w14:paraId="40C13068" w14:textId="77777777" w:rsidR="00811A30" w:rsidRDefault="00811A30" w:rsidP="00811A30">
      <w:pPr>
        <w:rPr>
          <w:rFonts w:ascii="Times New Roman" w:hAnsi="Times New Roman" w:cs="Times New Roman"/>
          <w:color w:val="000000" w:themeColor="text1"/>
          <w:sz w:val="24"/>
          <w:szCs w:val="24"/>
        </w:rPr>
      </w:pPr>
    </w:p>
    <w:p w14:paraId="4E6AE550" w14:textId="77777777"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2 amends table item 319 by repealing and substituting the full item</w:t>
      </w:r>
      <w:r w:rsidRPr="00F836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314B1">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item 319 in Part 4 of Schedule 1AB establishes legislative authority for government spending on the </w:t>
      </w:r>
      <w:bookmarkStart w:id="0" w:name="_Hlk176264375"/>
      <w:r w:rsidRPr="00261DC5">
        <w:rPr>
          <w:rFonts w:ascii="Times New Roman" w:hAnsi="Times New Roman" w:cs="Times New Roman"/>
          <w:color w:val="000000" w:themeColor="text1"/>
          <w:sz w:val="24"/>
          <w:szCs w:val="24"/>
        </w:rPr>
        <w:t>Fisheries Assistance and User Engagement Funding</w:t>
      </w:r>
      <w:r>
        <w:rPr>
          <w:rFonts w:ascii="Times New Roman" w:hAnsi="Times New Roman" w:cs="Times New Roman"/>
          <w:color w:val="000000" w:themeColor="text1"/>
          <w:sz w:val="24"/>
          <w:szCs w:val="24"/>
        </w:rPr>
        <w:t xml:space="preserve"> </w:t>
      </w:r>
      <w:bookmarkEnd w:id="0"/>
      <w:r>
        <w:rPr>
          <w:rFonts w:ascii="Times New Roman" w:hAnsi="Times New Roman" w:cs="Times New Roman"/>
          <w:color w:val="000000" w:themeColor="text1"/>
          <w:sz w:val="24"/>
          <w:szCs w:val="24"/>
        </w:rPr>
        <w:t>Program.</w:t>
      </w:r>
    </w:p>
    <w:p w14:paraId="75EC1E9A" w14:textId="77777777" w:rsidR="00811A30" w:rsidRDefault="00811A30" w:rsidP="00811A30">
      <w:pPr>
        <w:rPr>
          <w:rFonts w:ascii="Times New Roman" w:hAnsi="Times New Roman" w:cs="Times New Roman"/>
          <w:color w:val="000000" w:themeColor="text1"/>
          <w:sz w:val="24"/>
          <w:szCs w:val="24"/>
        </w:rPr>
      </w:pPr>
    </w:p>
    <w:p w14:paraId="7E5EF367" w14:textId="77777777"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143775">
        <w:rPr>
          <w:rFonts w:ascii="Times New Roman" w:hAnsi="Times New Roman" w:cs="Times New Roman"/>
          <w:color w:val="000000" w:themeColor="text1"/>
          <w:sz w:val="24"/>
          <w:szCs w:val="24"/>
        </w:rPr>
        <w:t>n 1 July 2018, the Australian Government announced a $35</w:t>
      </w:r>
      <w:r>
        <w:rPr>
          <w:rFonts w:ascii="Times New Roman" w:hAnsi="Times New Roman" w:cs="Times New Roman"/>
          <w:color w:val="000000" w:themeColor="text1"/>
          <w:sz w:val="24"/>
          <w:szCs w:val="24"/>
        </w:rPr>
        <w:t>.0</w:t>
      </w:r>
      <w:r w:rsidRPr="00143775">
        <w:rPr>
          <w:rFonts w:ascii="Times New Roman" w:hAnsi="Times New Roman" w:cs="Times New Roman"/>
          <w:color w:val="000000" w:themeColor="text1"/>
          <w:sz w:val="24"/>
          <w:szCs w:val="24"/>
        </w:rPr>
        <w:t xml:space="preserve"> million Fishing Business Assistance and User Engagement </w:t>
      </w:r>
      <w:r>
        <w:rPr>
          <w:rFonts w:ascii="Times New Roman" w:hAnsi="Times New Roman" w:cs="Times New Roman"/>
          <w:color w:val="000000" w:themeColor="text1"/>
          <w:sz w:val="24"/>
          <w:szCs w:val="24"/>
        </w:rPr>
        <w:t>p</w:t>
      </w:r>
      <w:r w:rsidRPr="00143775">
        <w:rPr>
          <w:rFonts w:ascii="Times New Roman" w:hAnsi="Times New Roman" w:cs="Times New Roman"/>
          <w:color w:val="000000" w:themeColor="text1"/>
          <w:sz w:val="24"/>
          <w:szCs w:val="24"/>
        </w:rPr>
        <w:t>ackage</w:t>
      </w:r>
      <w:r>
        <w:rPr>
          <w:rFonts w:ascii="Times New Roman" w:hAnsi="Times New Roman" w:cs="Times New Roman"/>
          <w:color w:val="000000" w:themeColor="text1"/>
          <w:sz w:val="24"/>
          <w:szCs w:val="24"/>
        </w:rPr>
        <w:t xml:space="preserve"> </w:t>
      </w:r>
      <w:r w:rsidRPr="00143775">
        <w:rPr>
          <w:rFonts w:ascii="Times New Roman" w:hAnsi="Times New Roman" w:cs="Times New Roman"/>
          <w:color w:val="000000" w:themeColor="text1"/>
          <w:sz w:val="24"/>
          <w:szCs w:val="24"/>
        </w:rPr>
        <w:t xml:space="preserve">to both assist fishers directly impacted by new Australian Marine Park management arrangements which came into effect on 1 July 2018 and to engage park users in management. The </w:t>
      </w:r>
      <w:r>
        <w:rPr>
          <w:rFonts w:ascii="Times New Roman" w:hAnsi="Times New Roman" w:cs="Times New Roman"/>
          <w:color w:val="000000" w:themeColor="text1"/>
          <w:sz w:val="24"/>
          <w:szCs w:val="24"/>
        </w:rPr>
        <w:t>p</w:t>
      </w:r>
      <w:r w:rsidRPr="00143775">
        <w:rPr>
          <w:rFonts w:ascii="Times New Roman" w:hAnsi="Times New Roman" w:cs="Times New Roman"/>
          <w:color w:val="000000" w:themeColor="text1"/>
          <w:sz w:val="24"/>
          <w:szCs w:val="24"/>
        </w:rPr>
        <w:t>ackage included</w:t>
      </w:r>
      <w:r>
        <w:rPr>
          <w:rFonts w:ascii="Times New Roman" w:hAnsi="Times New Roman" w:cs="Times New Roman"/>
          <w:color w:val="000000" w:themeColor="text1"/>
          <w:sz w:val="24"/>
          <w:szCs w:val="24"/>
        </w:rPr>
        <w:t xml:space="preserve"> the following funding components:</w:t>
      </w:r>
    </w:p>
    <w:p w14:paraId="1BACA131" w14:textId="2B9F97B8" w:rsidR="00811A30" w:rsidRDefault="00811A30" w:rsidP="00811A30">
      <w:pPr>
        <w:pStyle w:val="ListParagraph"/>
        <w:numPr>
          <w:ilvl w:val="0"/>
          <w:numId w:val="4"/>
        </w:numPr>
        <w:contextualSpacing w:val="0"/>
        <w:rPr>
          <w:rFonts w:ascii="Times New Roman" w:hAnsi="Times New Roman"/>
          <w:color w:val="000000" w:themeColor="text1"/>
          <w:sz w:val="24"/>
          <w:szCs w:val="24"/>
        </w:rPr>
      </w:pPr>
      <w:r w:rsidRPr="00741228">
        <w:rPr>
          <w:rFonts w:ascii="Times New Roman" w:hAnsi="Times New Roman"/>
          <w:color w:val="000000" w:themeColor="text1"/>
          <w:sz w:val="24"/>
          <w:szCs w:val="24"/>
        </w:rPr>
        <w:t>Fishing Business Assistance Grants</w:t>
      </w:r>
      <w:r>
        <w:rPr>
          <w:rFonts w:ascii="Times New Roman" w:hAnsi="Times New Roman"/>
          <w:color w:val="000000" w:themeColor="text1"/>
          <w:sz w:val="24"/>
          <w:szCs w:val="24"/>
        </w:rPr>
        <w:t xml:space="preserve"> (FBA Grants)</w:t>
      </w:r>
      <w:r w:rsidRPr="00741228">
        <w:rPr>
          <w:rFonts w:ascii="Times New Roman" w:hAnsi="Times New Roman"/>
          <w:color w:val="000000" w:themeColor="text1"/>
          <w:sz w:val="24"/>
          <w:szCs w:val="24"/>
        </w:rPr>
        <w:t xml:space="preserve">; </w:t>
      </w:r>
    </w:p>
    <w:p w14:paraId="48B0A87F" w14:textId="77777777" w:rsidR="00811A30" w:rsidRDefault="00811A30" w:rsidP="00811A30">
      <w:pPr>
        <w:pStyle w:val="ListParagraph"/>
        <w:numPr>
          <w:ilvl w:val="0"/>
          <w:numId w:val="4"/>
        </w:numPr>
        <w:contextualSpacing w:val="0"/>
        <w:rPr>
          <w:rFonts w:ascii="Times New Roman" w:hAnsi="Times New Roman"/>
          <w:color w:val="000000" w:themeColor="text1"/>
          <w:sz w:val="24"/>
          <w:szCs w:val="24"/>
        </w:rPr>
      </w:pPr>
      <w:r w:rsidRPr="00741228">
        <w:rPr>
          <w:rFonts w:ascii="Times New Roman" w:hAnsi="Times New Roman"/>
          <w:color w:val="000000" w:themeColor="text1"/>
          <w:sz w:val="24"/>
          <w:szCs w:val="24"/>
        </w:rPr>
        <w:t xml:space="preserve">Our Marine Parks Grants; </w:t>
      </w:r>
    </w:p>
    <w:p w14:paraId="3C3CE5DB" w14:textId="77777777" w:rsidR="00811A30" w:rsidRDefault="00811A30" w:rsidP="00811A30">
      <w:pPr>
        <w:pStyle w:val="ListParagraph"/>
        <w:numPr>
          <w:ilvl w:val="0"/>
          <w:numId w:val="4"/>
        </w:numPr>
        <w:contextualSpacing w:val="0"/>
        <w:rPr>
          <w:rFonts w:ascii="Times New Roman" w:hAnsi="Times New Roman"/>
          <w:color w:val="000000" w:themeColor="text1"/>
          <w:sz w:val="24"/>
          <w:szCs w:val="24"/>
        </w:rPr>
      </w:pPr>
      <w:r w:rsidRPr="00741228">
        <w:rPr>
          <w:rFonts w:ascii="Times New Roman" w:hAnsi="Times New Roman"/>
          <w:color w:val="000000" w:themeColor="text1"/>
          <w:sz w:val="24"/>
          <w:szCs w:val="24"/>
        </w:rPr>
        <w:t>Vessel Monitoring Assistance</w:t>
      </w:r>
      <w:r>
        <w:rPr>
          <w:rFonts w:ascii="Times New Roman" w:hAnsi="Times New Roman"/>
          <w:color w:val="000000" w:themeColor="text1"/>
          <w:sz w:val="24"/>
          <w:szCs w:val="24"/>
        </w:rPr>
        <w:t>;</w:t>
      </w:r>
      <w:r w:rsidRPr="00741228">
        <w:rPr>
          <w:rFonts w:ascii="Times New Roman" w:hAnsi="Times New Roman"/>
          <w:color w:val="000000" w:themeColor="text1"/>
          <w:sz w:val="24"/>
          <w:szCs w:val="24"/>
        </w:rPr>
        <w:t xml:space="preserve"> and</w:t>
      </w:r>
    </w:p>
    <w:p w14:paraId="074AD49C" w14:textId="77777777" w:rsidR="00811A30" w:rsidRPr="00741228" w:rsidRDefault="00811A30" w:rsidP="00811A30">
      <w:pPr>
        <w:pStyle w:val="ListParagraph"/>
        <w:numPr>
          <w:ilvl w:val="0"/>
          <w:numId w:val="4"/>
        </w:numPr>
        <w:contextualSpacing w:val="0"/>
        <w:rPr>
          <w:rFonts w:ascii="Times New Roman" w:hAnsi="Times New Roman"/>
          <w:color w:val="000000" w:themeColor="text1"/>
          <w:sz w:val="24"/>
          <w:szCs w:val="24"/>
        </w:rPr>
      </w:pPr>
      <w:r w:rsidRPr="00741228">
        <w:rPr>
          <w:rFonts w:ascii="Times New Roman" w:hAnsi="Times New Roman"/>
          <w:color w:val="000000" w:themeColor="text1"/>
          <w:sz w:val="24"/>
          <w:szCs w:val="24"/>
        </w:rPr>
        <w:t>a Coral Sea Fishery Licence Buy-Out.</w:t>
      </w:r>
    </w:p>
    <w:p w14:paraId="5CCB142D" w14:textId="77777777" w:rsidR="00811A30" w:rsidRPr="00143775" w:rsidRDefault="00811A30" w:rsidP="00811A30">
      <w:pPr>
        <w:rPr>
          <w:rFonts w:ascii="Times New Roman" w:hAnsi="Times New Roman" w:cs="Times New Roman"/>
          <w:color w:val="000000" w:themeColor="text1"/>
          <w:sz w:val="24"/>
          <w:szCs w:val="24"/>
        </w:rPr>
      </w:pPr>
    </w:p>
    <w:p w14:paraId="75D1E254" w14:textId="010B9507" w:rsidR="00811A30" w:rsidRDefault="000A3059"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811A30" w:rsidRPr="00143775">
        <w:rPr>
          <w:rFonts w:ascii="Times New Roman" w:hAnsi="Times New Roman" w:cs="Times New Roman"/>
          <w:color w:val="000000" w:themeColor="text1"/>
          <w:sz w:val="24"/>
          <w:szCs w:val="24"/>
        </w:rPr>
        <w:lastRenderedPageBreak/>
        <w:t xml:space="preserve">The two original grant programs comprised $9.5 million for </w:t>
      </w:r>
      <w:r w:rsidR="00811A30">
        <w:rPr>
          <w:rFonts w:ascii="Times New Roman" w:hAnsi="Times New Roman" w:cs="Times New Roman"/>
          <w:color w:val="000000" w:themeColor="text1"/>
          <w:sz w:val="24"/>
          <w:szCs w:val="24"/>
        </w:rPr>
        <w:t>FBA</w:t>
      </w:r>
      <w:r w:rsidR="00811A30" w:rsidRPr="00143775">
        <w:rPr>
          <w:rFonts w:ascii="Times New Roman" w:hAnsi="Times New Roman" w:cs="Times New Roman"/>
          <w:color w:val="000000" w:themeColor="text1"/>
          <w:sz w:val="24"/>
          <w:szCs w:val="24"/>
        </w:rPr>
        <w:t xml:space="preserve"> Grants and $5</w:t>
      </w:r>
      <w:r w:rsidR="00811A30">
        <w:rPr>
          <w:rFonts w:ascii="Times New Roman" w:hAnsi="Times New Roman" w:cs="Times New Roman"/>
          <w:color w:val="000000" w:themeColor="text1"/>
          <w:sz w:val="24"/>
          <w:szCs w:val="24"/>
        </w:rPr>
        <w:t>.0</w:t>
      </w:r>
      <w:r w:rsidR="00811A30" w:rsidRPr="00143775">
        <w:rPr>
          <w:rFonts w:ascii="Times New Roman" w:hAnsi="Times New Roman" w:cs="Times New Roman"/>
          <w:color w:val="000000" w:themeColor="text1"/>
          <w:sz w:val="24"/>
          <w:szCs w:val="24"/>
        </w:rPr>
        <w:t xml:space="preserve"> million for Our Marine Park Grants. The </w:t>
      </w:r>
      <w:r w:rsidR="00811A30">
        <w:rPr>
          <w:rFonts w:ascii="Times New Roman" w:hAnsi="Times New Roman" w:cs="Times New Roman"/>
          <w:color w:val="000000" w:themeColor="text1"/>
          <w:sz w:val="24"/>
          <w:szCs w:val="24"/>
        </w:rPr>
        <w:t>FBA</w:t>
      </w:r>
      <w:r w:rsidR="00811A30" w:rsidRPr="00143775">
        <w:rPr>
          <w:rFonts w:ascii="Times New Roman" w:hAnsi="Times New Roman" w:cs="Times New Roman"/>
          <w:color w:val="000000" w:themeColor="text1"/>
          <w:sz w:val="24"/>
          <w:szCs w:val="24"/>
        </w:rPr>
        <w:t xml:space="preserve"> Grants assisted directly affected commercial fishers to adjust to the commencement of 44 new Australian Marine Parks. At the close of the program, 441 grant offers had been accepted totalling $9.4 million. </w:t>
      </w:r>
    </w:p>
    <w:p w14:paraId="3726C5BC" w14:textId="77777777" w:rsidR="00811A30" w:rsidRDefault="00811A30"/>
    <w:p w14:paraId="37146CE1" w14:textId="3460EA89" w:rsidR="00811A30" w:rsidRPr="00143775" w:rsidRDefault="00811A30" w:rsidP="00811A30">
      <w:pPr>
        <w:rPr>
          <w:rFonts w:ascii="Times New Roman" w:hAnsi="Times New Roman" w:cs="Times New Roman"/>
          <w:color w:val="000000" w:themeColor="text1"/>
          <w:sz w:val="24"/>
          <w:szCs w:val="24"/>
        </w:rPr>
      </w:pPr>
      <w:r w:rsidRPr="00143775">
        <w:rPr>
          <w:rFonts w:ascii="Times New Roman" w:hAnsi="Times New Roman" w:cs="Times New Roman"/>
          <w:color w:val="000000" w:themeColor="text1"/>
          <w:sz w:val="24"/>
          <w:szCs w:val="24"/>
        </w:rPr>
        <w:t>The Our Marine Parks Grants awarded 12 projects worth $5</w:t>
      </w:r>
      <w:r>
        <w:rPr>
          <w:rFonts w:ascii="Times New Roman" w:hAnsi="Times New Roman" w:cs="Times New Roman"/>
          <w:color w:val="000000" w:themeColor="text1"/>
          <w:sz w:val="24"/>
          <w:szCs w:val="24"/>
        </w:rPr>
        <w:t>.0</w:t>
      </w:r>
      <w:r w:rsidRPr="00143775">
        <w:rPr>
          <w:rFonts w:ascii="Times New Roman" w:hAnsi="Times New Roman" w:cs="Times New Roman"/>
          <w:color w:val="000000" w:themeColor="text1"/>
          <w:sz w:val="24"/>
          <w:szCs w:val="24"/>
        </w:rPr>
        <w:t xml:space="preserve"> million to fishing industry peak organisations to help them improve the long-term sustainability of fishing in ways that support the objectives of Australian Marine Parks. Highlights from the first round include:</w:t>
      </w:r>
    </w:p>
    <w:p w14:paraId="25A1CF9A" w14:textId="073A09F5" w:rsidR="00811A30" w:rsidRPr="00982A7E" w:rsidRDefault="00811A30" w:rsidP="00811A30">
      <w:pPr>
        <w:pStyle w:val="ListParagraph"/>
        <w:numPr>
          <w:ilvl w:val="0"/>
          <w:numId w:val="4"/>
        </w:numPr>
        <w:contextualSpacing w:val="0"/>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enabling the Eastern Tuna and Billfish Fishery, Great Australian Bight Trawl Fishery and </w:t>
      </w:r>
      <w:r w:rsidR="003C0975" w:rsidRPr="00982A7E">
        <w:rPr>
          <w:rFonts w:ascii="Times New Roman" w:hAnsi="Times New Roman"/>
          <w:color w:val="000000" w:themeColor="text1"/>
          <w:sz w:val="24"/>
          <w:szCs w:val="24"/>
        </w:rPr>
        <w:t xml:space="preserve">New South Wales </w:t>
      </w:r>
      <w:r w:rsidR="003C0975">
        <w:rPr>
          <w:rFonts w:ascii="Times New Roman" w:hAnsi="Times New Roman"/>
          <w:color w:val="000000" w:themeColor="text1"/>
          <w:sz w:val="24"/>
          <w:szCs w:val="24"/>
        </w:rPr>
        <w:t>(</w:t>
      </w:r>
      <w:r w:rsidRPr="00982A7E">
        <w:rPr>
          <w:rFonts w:ascii="Times New Roman" w:hAnsi="Times New Roman"/>
          <w:color w:val="000000" w:themeColor="text1"/>
          <w:sz w:val="24"/>
          <w:szCs w:val="24"/>
        </w:rPr>
        <w:t>NSW</w:t>
      </w:r>
      <w:r w:rsidR="003C0975">
        <w:rPr>
          <w:rFonts w:ascii="Times New Roman" w:hAnsi="Times New Roman"/>
          <w:color w:val="000000" w:themeColor="text1"/>
          <w:sz w:val="24"/>
          <w:szCs w:val="24"/>
        </w:rPr>
        <w:t>)</w:t>
      </w:r>
      <w:r w:rsidRPr="00982A7E">
        <w:rPr>
          <w:rFonts w:ascii="Times New Roman" w:hAnsi="Times New Roman"/>
          <w:color w:val="000000" w:themeColor="text1"/>
          <w:sz w:val="24"/>
          <w:szCs w:val="24"/>
        </w:rPr>
        <w:t xml:space="preserve"> Eastern Rock Lobster Fishery to achieve Marine Stewardship Council sustainability certification, which has significantly increased the value and marketability of their catch; and </w:t>
      </w:r>
    </w:p>
    <w:p w14:paraId="4BA614F2" w14:textId="1AA7BC2D" w:rsidR="00811A30" w:rsidRPr="00982A7E" w:rsidRDefault="00811A30" w:rsidP="00811A30">
      <w:pPr>
        <w:pStyle w:val="ListParagraph"/>
        <w:numPr>
          <w:ilvl w:val="0"/>
          <w:numId w:val="4"/>
        </w:numPr>
        <w:contextualSpacing w:val="0"/>
        <w:rPr>
          <w:rFonts w:ascii="Times New Roman" w:hAnsi="Times New Roman"/>
          <w:color w:val="000000" w:themeColor="text1"/>
          <w:sz w:val="24"/>
          <w:szCs w:val="24"/>
        </w:rPr>
      </w:pPr>
      <w:r w:rsidRPr="00982A7E">
        <w:rPr>
          <w:rFonts w:ascii="Times New Roman" w:hAnsi="Times New Roman"/>
          <w:color w:val="000000" w:themeColor="text1"/>
          <w:sz w:val="24"/>
          <w:szCs w:val="24"/>
        </w:rPr>
        <w:t>supporting the</w:t>
      </w:r>
      <w:r w:rsidR="003C0975">
        <w:rPr>
          <w:rFonts w:ascii="Times New Roman" w:hAnsi="Times New Roman"/>
          <w:color w:val="000000" w:themeColor="text1"/>
          <w:sz w:val="24"/>
          <w:szCs w:val="24"/>
        </w:rPr>
        <w:t xml:space="preserve"> NSW</w:t>
      </w:r>
      <w:r w:rsidRPr="00982A7E">
        <w:rPr>
          <w:rFonts w:ascii="Times New Roman" w:hAnsi="Times New Roman"/>
          <w:color w:val="000000" w:themeColor="text1"/>
          <w:sz w:val="24"/>
          <w:szCs w:val="24"/>
        </w:rPr>
        <w:t xml:space="preserve"> Professional Fishers Association to reduce risk of entanglement of humpback whales, by trialling the use of different types of fishing gear which has led to voluntary uptake of new gear configurations.</w:t>
      </w:r>
    </w:p>
    <w:p w14:paraId="3D7E6520" w14:textId="77777777" w:rsidR="00811A30" w:rsidRDefault="00811A30" w:rsidP="00811A30">
      <w:pPr>
        <w:rPr>
          <w:rFonts w:ascii="Times New Roman" w:hAnsi="Times New Roman" w:cs="Times New Roman"/>
          <w:color w:val="000000" w:themeColor="text1"/>
          <w:sz w:val="24"/>
          <w:szCs w:val="24"/>
        </w:rPr>
      </w:pPr>
    </w:p>
    <w:p w14:paraId="34FA54F7" w14:textId="77777777"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amendments to table item 319 reflect changes under the FBA</w:t>
      </w:r>
      <w:r w:rsidRPr="008F35F6">
        <w:rPr>
          <w:rFonts w:ascii="Times New Roman" w:hAnsi="Times New Roman" w:cs="Times New Roman"/>
          <w:color w:val="000000" w:themeColor="text1"/>
          <w:sz w:val="24"/>
          <w:szCs w:val="24"/>
        </w:rPr>
        <w:t xml:space="preserve"> Grants program</w:t>
      </w:r>
      <w:r>
        <w:rPr>
          <w:rFonts w:ascii="Times New Roman" w:hAnsi="Times New Roman" w:cs="Times New Roman"/>
          <w:color w:val="000000" w:themeColor="text1"/>
          <w:sz w:val="24"/>
          <w:szCs w:val="24"/>
        </w:rPr>
        <w:t xml:space="preserve"> by providing </w:t>
      </w:r>
      <w:r w:rsidRPr="008F35F6">
        <w:rPr>
          <w:rFonts w:ascii="Times New Roman" w:hAnsi="Times New Roman" w:cs="Times New Roman"/>
          <w:color w:val="000000" w:themeColor="text1"/>
          <w:sz w:val="24"/>
          <w:szCs w:val="24"/>
        </w:rPr>
        <w:t xml:space="preserve">direct assistance to those commercial fishers with a recent catch history of fishing in South-east Marine Parks to assist them transition their businesses to the changed operating environment created by a new </w:t>
      </w:r>
      <w:r w:rsidRPr="000052A6">
        <w:rPr>
          <w:rFonts w:ascii="Times New Roman" w:hAnsi="Times New Roman" w:cs="Times New Roman"/>
          <w:i/>
          <w:iCs/>
          <w:color w:val="000000" w:themeColor="text1"/>
          <w:sz w:val="24"/>
          <w:szCs w:val="24"/>
        </w:rPr>
        <w:t xml:space="preserve">South-east Marine Parks Network Management Plan </w:t>
      </w:r>
      <w:r>
        <w:rPr>
          <w:rFonts w:ascii="Times New Roman" w:hAnsi="Times New Roman" w:cs="Times New Roman"/>
          <w:i/>
          <w:iCs/>
          <w:color w:val="000000" w:themeColor="text1"/>
          <w:sz w:val="24"/>
          <w:szCs w:val="24"/>
        </w:rPr>
        <w:br/>
      </w:r>
      <w:r w:rsidRPr="000052A6">
        <w:rPr>
          <w:rFonts w:ascii="Times New Roman" w:hAnsi="Times New Roman" w:cs="Times New Roman"/>
          <w:i/>
          <w:iCs/>
          <w:color w:val="000000" w:themeColor="text1"/>
          <w:sz w:val="24"/>
          <w:szCs w:val="24"/>
        </w:rPr>
        <w:t>2025-2035</w:t>
      </w:r>
      <w:r>
        <w:rPr>
          <w:rFonts w:ascii="Times New Roman" w:hAnsi="Times New Roman" w:cs="Times New Roman"/>
          <w:color w:val="000000" w:themeColor="text1"/>
          <w:sz w:val="24"/>
          <w:szCs w:val="24"/>
        </w:rPr>
        <w:t xml:space="preserve"> (management plan)</w:t>
      </w:r>
      <w:r w:rsidRPr="008F35F6">
        <w:rPr>
          <w:rFonts w:ascii="Times New Roman" w:hAnsi="Times New Roman" w:cs="Times New Roman"/>
          <w:color w:val="000000" w:themeColor="text1"/>
          <w:sz w:val="24"/>
          <w:szCs w:val="24"/>
        </w:rPr>
        <w:t>.</w:t>
      </w:r>
      <w:r w:rsidRPr="00025880">
        <w:t xml:space="preserve"> </w:t>
      </w:r>
      <w:r w:rsidRPr="00025880">
        <w:rPr>
          <w:rFonts w:ascii="Times New Roman" w:hAnsi="Times New Roman" w:cs="Times New Roman"/>
          <w:color w:val="000000" w:themeColor="text1"/>
          <w:sz w:val="24"/>
          <w:szCs w:val="24"/>
        </w:rPr>
        <w:t>The period of catch history that will be considered is 1</w:t>
      </w:r>
      <w:r>
        <w:rPr>
          <w:rFonts w:ascii="Times New Roman" w:hAnsi="Times New Roman" w:cs="Times New Roman"/>
          <w:color w:val="000000" w:themeColor="text1"/>
          <w:sz w:val="24"/>
          <w:szCs w:val="24"/>
        </w:rPr>
        <w:t> </w:t>
      </w:r>
      <w:r w:rsidRPr="00025880">
        <w:rPr>
          <w:rFonts w:ascii="Times New Roman" w:hAnsi="Times New Roman" w:cs="Times New Roman"/>
          <w:color w:val="000000" w:themeColor="text1"/>
          <w:sz w:val="24"/>
          <w:szCs w:val="24"/>
        </w:rPr>
        <w:t>July</w:t>
      </w:r>
      <w:r>
        <w:rPr>
          <w:rFonts w:ascii="Times New Roman" w:hAnsi="Times New Roman" w:cs="Times New Roman"/>
          <w:color w:val="000000" w:themeColor="text1"/>
          <w:sz w:val="24"/>
          <w:szCs w:val="24"/>
        </w:rPr>
        <w:t> </w:t>
      </w:r>
      <w:r w:rsidRPr="00025880">
        <w:rPr>
          <w:rFonts w:ascii="Times New Roman" w:hAnsi="Times New Roman" w:cs="Times New Roman"/>
          <w:color w:val="000000" w:themeColor="text1"/>
          <w:sz w:val="24"/>
          <w:szCs w:val="24"/>
        </w:rPr>
        <w:t>2016 to 30 June 2023.</w:t>
      </w:r>
    </w:p>
    <w:p w14:paraId="029A677E" w14:textId="77777777" w:rsidR="00811A30" w:rsidRDefault="00811A30" w:rsidP="00811A30">
      <w:pPr>
        <w:rPr>
          <w:rFonts w:ascii="Times New Roman" w:hAnsi="Times New Roman" w:cs="Times New Roman"/>
          <w:color w:val="000000" w:themeColor="text1"/>
          <w:sz w:val="24"/>
          <w:szCs w:val="24"/>
        </w:rPr>
      </w:pPr>
    </w:p>
    <w:p w14:paraId="7881057E" w14:textId="77777777" w:rsidR="00811A30" w:rsidRDefault="00811A30" w:rsidP="00811A30">
      <w:pPr>
        <w:rPr>
          <w:rFonts w:ascii="Times New Roman" w:hAnsi="Times New Roman" w:cs="Times New Roman"/>
          <w:color w:val="000000" w:themeColor="text1"/>
          <w:sz w:val="24"/>
          <w:szCs w:val="24"/>
        </w:rPr>
      </w:pPr>
      <w:r w:rsidRPr="009841A2">
        <w:rPr>
          <w:rFonts w:ascii="Times New Roman" w:hAnsi="Times New Roman" w:cs="Times New Roman"/>
          <w:color w:val="000000" w:themeColor="text1"/>
          <w:sz w:val="24"/>
          <w:szCs w:val="24"/>
        </w:rPr>
        <w:t xml:space="preserve">The new management plan is a legislative instrument, required under the </w:t>
      </w:r>
      <w:r w:rsidRPr="005A0373">
        <w:rPr>
          <w:rFonts w:ascii="Times New Roman" w:hAnsi="Times New Roman" w:cs="Times New Roman"/>
          <w:i/>
          <w:iCs/>
          <w:color w:val="000000" w:themeColor="text1"/>
          <w:sz w:val="24"/>
          <w:szCs w:val="24"/>
        </w:rPr>
        <w:t>Environment, Protection and Biodiversity Conservation Act 1999</w:t>
      </w:r>
      <w:r>
        <w:rPr>
          <w:rFonts w:ascii="Times New Roman" w:hAnsi="Times New Roman" w:cs="Times New Roman"/>
          <w:color w:val="000000" w:themeColor="text1"/>
          <w:sz w:val="24"/>
          <w:szCs w:val="24"/>
        </w:rPr>
        <w:t xml:space="preserve"> (EPBC Act)</w:t>
      </w:r>
      <w:r w:rsidRPr="009841A2">
        <w:rPr>
          <w:rFonts w:ascii="Times New Roman" w:hAnsi="Times New Roman" w:cs="Times New Roman"/>
          <w:color w:val="000000" w:themeColor="text1"/>
          <w:sz w:val="24"/>
          <w:szCs w:val="24"/>
        </w:rPr>
        <w:t xml:space="preserve">. The purpose of the </w:t>
      </w:r>
      <w:r>
        <w:rPr>
          <w:rFonts w:ascii="Times New Roman" w:hAnsi="Times New Roman" w:cs="Times New Roman"/>
          <w:color w:val="000000" w:themeColor="text1"/>
          <w:sz w:val="24"/>
          <w:szCs w:val="24"/>
        </w:rPr>
        <w:t xml:space="preserve">management </w:t>
      </w:r>
      <w:r w:rsidRPr="009841A2">
        <w:rPr>
          <w:rFonts w:ascii="Times New Roman" w:hAnsi="Times New Roman" w:cs="Times New Roman"/>
          <w:color w:val="000000" w:themeColor="text1"/>
          <w:sz w:val="24"/>
          <w:szCs w:val="24"/>
        </w:rPr>
        <w:t xml:space="preserve">plan is to provide for the protection and conservation of the 14 marine parks in the South-east Network, and to meet legislative requirements set out in the EPBC Act. Amongst other things, this includes to assign management categories to the marine parks and areas within them as required (called ‘zones’), describe how the parks will be managed and how the values of the park will be protected and conserved over its ten-year duration. The </w:t>
      </w:r>
      <w:r>
        <w:rPr>
          <w:rFonts w:ascii="Times New Roman" w:hAnsi="Times New Roman" w:cs="Times New Roman"/>
          <w:color w:val="000000" w:themeColor="text1"/>
          <w:sz w:val="24"/>
          <w:szCs w:val="24"/>
        </w:rPr>
        <w:t xml:space="preserve">management </w:t>
      </w:r>
      <w:r w:rsidRPr="009841A2">
        <w:rPr>
          <w:rFonts w:ascii="Times New Roman" w:hAnsi="Times New Roman" w:cs="Times New Roman"/>
          <w:color w:val="000000" w:themeColor="text1"/>
          <w:sz w:val="24"/>
          <w:szCs w:val="24"/>
        </w:rPr>
        <w:t xml:space="preserve">plan is expected to commence as early as February 2025. </w:t>
      </w:r>
    </w:p>
    <w:p w14:paraId="08BC9FE0" w14:textId="77777777" w:rsidR="00811A30" w:rsidRPr="009841A2" w:rsidRDefault="00811A30" w:rsidP="00811A30">
      <w:pPr>
        <w:rPr>
          <w:rFonts w:ascii="Times New Roman" w:hAnsi="Times New Roman" w:cs="Times New Roman"/>
          <w:color w:val="000000" w:themeColor="text1"/>
          <w:sz w:val="24"/>
          <w:szCs w:val="24"/>
        </w:rPr>
      </w:pPr>
    </w:p>
    <w:p w14:paraId="474E0A8C" w14:textId="77777777" w:rsidR="00811A30" w:rsidRDefault="00811A30" w:rsidP="00811A30">
      <w:pPr>
        <w:rPr>
          <w:rFonts w:ascii="Times New Roman" w:hAnsi="Times New Roman" w:cs="Times New Roman"/>
          <w:color w:val="000000" w:themeColor="text1"/>
          <w:sz w:val="24"/>
          <w:szCs w:val="24"/>
        </w:rPr>
      </w:pPr>
      <w:r w:rsidRPr="009841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FBA Grants p</w:t>
      </w:r>
      <w:r w:rsidRPr="009841A2">
        <w:rPr>
          <w:rFonts w:ascii="Times New Roman" w:hAnsi="Times New Roman" w:cs="Times New Roman"/>
          <w:color w:val="000000" w:themeColor="text1"/>
          <w:sz w:val="24"/>
          <w:szCs w:val="24"/>
        </w:rPr>
        <w:t xml:space="preserve">rogram will not commence until after the new management plan for the South-east Marine Parks Network commences and has passed its disallowance period in Parliament, and not before 1 July 2025. </w:t>
      </w:r>
    </w:p>
    <w:p w14:paraId="17F78337" w14:textId="77777777" w:rsidR="00811A30" w:rsidRPr="009841A2" w:rsidRDefault="00811A30" w:rsidP="00811A30">
      <w:pPr>
        <w:rPr>
          <w:rFonts w:ascii="Times New Roman" w:hAnsi="Times New Roman" w:cs="Times New Roman"/>
          <w:color w:val="000000" w:themeColor="text1"/>
          <w:sz w:val="24"/>
          <w:szCs w:val="24"/>
        </w:rPr>
      </w:pPr>
    </w:p>
    <w:p w14:paraId="0D718D1B" w14:textId="77777777" w:rsidR="00811A30" w:rsidRDefault="00811A30" w:rsidP="00811A30">
      <w:pPr>
        <w:rPr>
          <w:rFonts w:ascii="Times New Roman" w:hAnsi="Times New Roman" w:cs="Times New Roman"/>
          <w:color w:val="000000" w:themeColor="text1"/>
          <w:sz w:val="24"/>
          <w:szCs w:val="24"/>
        </w:rPr>
      </w:pPr>
      <w:r w:rsidRPr="009841A2">
        <w:rPr>
          <w:rFonts w:ascii="Times New Roman" w:hAnsi="Times New Roman" w:cs="Times New Roman"/>
          <w:color w:val="000000" w:themeColor="text1"/>
          <w:sz w:val="24"/>
          <w:szCs w:val="24"/>
        </w:rPr>
        <w:t xml:space="preserve">Funding amounts will be determined using a consistent, formula-based approach, which utilises catch and location data provided by fisheries management agencies (at the Commonwealth and </w:t>
      </w:r>
      <w:r>
        <w:rPr>
          <w:rFonts w:ascii="Times New Roman" w:hAnsi="Times New Roman" w:cs="Times New Roman"/>
          <w:color w:val="000000" w:themeColor="text1"/>
          <w:sz w:val="24"/>
          <w:szCs w:val="24"/>
        </w:rPr>
        <w:t>s</w:t>
      </w:r>
      <w:r w:rsidRPr="009841A2">
        <w:rPr>
          <w:rFonts w:ascii="Times New Roman" w:hAnsi="Times New Roman" w:cs="Times New Roman"/>
          <w:color w:val="000000" w:themeColor="text1"/>
          <w:sz w:val="24"/>
          <w:szCs w:val="24"/>
        </w:rPr>
        <w:t>tate level)</w:t>
      </w:r>
      <w:r>
        <w:rPr>
          <w:rFonts w:ascii="Times New Roman" w:hAnsi="Times New Roman" w:cs="Times New Roman"/>
          <w:color w:val="000000" w:themeColor="text1"/>
          <w:sz w:val="24"/>
          <w:szCs w:val="24"/>
        </w:rPr>
        <w:t>.</w:t>
      </w:r>
    </w:p>
    <w:p w14:paraId="583EFA28" w14:textId="77777777" w:rsidR="00811A30" w:rsidRDefault="00811A30" w:rsidP="00811A30">
      <w:pPr>
        <w:rPr>
          <w:rFonts w:ascii="Times New Roman" w:hAnsi="Times New Roman" w:cs="Times New Roman"/>
          <w:color w:val="000000" w:themeColor="text1"/>
          <w:sz w:val="24"/>
          <w:szCs w:val="24"/>
        </w:rPr>
      </w:pPr>
    </w:p>
    <w:p w14:paraId="030FB6F6" w14:textId="787B38A9" w:rsidR="00811A30" w:rsidRDefault="00811A30" w:rsidP="00811A30">
      <w:pPr>
        <w:rPr>
          <w:rFonts w:ascii="Times New Roman" w:hAnsi="Times New Roman" w:cs="Times New Roman"/>
          <w:color w:val="000000" w:themeColor="text1"/>
          <w:sz w:val="24"/>
          <w:szCs w:val="24"/>
        </w:rPr>
      </w:pPr>
      <w:r w:rsidRPr="00295943">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FBA Grants program</w:t>
      </w:r>
      <w:r w:rsidRPr="00295943">
        <w:rPr>
          <w:rFonts w:ascii="Times New Roman" w:hAnsi="Times New Roman" w:cs="Times New Roman"/>
          <w:color w:val="000000" w:themeColor="text1"/>
          <w:sz w:val="24"/>
          <w:szCs w:val="24"/>
        </w:rPr>
        <w:t xml:space="preserve"> applies the methodology from the </w:t>
      </w:r>
      <w:r>
        <w:rPr>
          <w:rFonts w:ascii="Times New Roman" w:hAnsi="Times New Roman" w:cs="Times New Roman"/>
          <w:color w:val="000000" w:themeColor="text1"/>
          <w:sz w:val="24"/>
          <w:szCs w:val="24"/>
        </w:rPr>
        <w:t>original</w:t>
      </w:r>
      <w:r w:rsidRPr="002959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FBA</w:t>
      </w:r>
      <w:r w:rsidRPr="002959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295943">
        <w:rPr>
          <w:rFonts w:ascii="Times New Roman" w:hAnsi="Times New Roman" w:cs="Times New Roman"/>
          <w:color w:val="000000" w:themeColor="text1"/>
          <w:sz w:val="24"/>
          <w:szCs w:val="24"/>
        </w:rPr>
        <w:t>rogram</w:t>
      </w:r>
      <w:r w:rsidR="00F26FD4">
        <w:rPr>
          <w:rFonts w:ascii="Times New Roman" w:hAnsi="Times New Roman" w:cs="Times New Roman"/>
          <w:color w:val="000000" w:themeColor="text1"/>
          <w:sz w:val="24"/>
          <w:szCs w:val="24"/>
        </w:rPr>
        <w:t xml:space="preserve"> in 2019</w:t>
      </w:r>
      <w:r>
        <w:rPr>
          <w:rFonts w:ascii="Times New Roman" w:hAnsi="Times New Roman" w:cs="Times New Roman"/>
          <w:color w:val="000000" w:themeColor="text1"/>
          <w:sz w:val="24"/>
          <w:szCs w:val="24"/>
        </w:rPr>
        <w:t>.</w:t>
      </w:r>
      <w:r w:rsidRPr="002959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original</w:t>
      </w:r>
      <w:r w:rsidRPr="002959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295943">
        <w:rPr>
          <w:rFonts w:ascii="Times New Roman" w:hAnsi="Times New Roman" w:cs="Times New Roman"/>
          <w:color w:val="000000" w:themeColor="text1"/>
          <w:sz w:val="24"/>
          <w:szCs w:val="24"/>
        </w:rPr>
        <w:t xml:space="preserve">rogram was generally well understood and accepted and was delivered on time and on budget. The </w:t>
      </w:r>
      <w:r>
        <w:rPr>
          <w:rFonts w:ascii="Times New Roman" w:hAnsi="Times New Roman" w:cs="Times New Roman"/>
          <w:color w:val="000000" w:themeColor="text1"/>
          <w:sz w:val="24"/>
          <w:szCs w:val="24"/>
        </w:rPr>
        <w:t>FBA Grants program</w:t>
      </w:r>
      <w:r w:rsidRPr="00295943">
        <w:rPr>
          <w:rFonts w:ascii="Times New Roman" w:hAnsi="Times New Roman" w:cs="Times New Roman"/>
          <w:color w:val="000000" w:themeColor="text1"/>
          <w:sz w:val="24"/>
          <w:szCs w:val="24"/>
        </w:rPr>
        <w:t xml:space="preserve"> formula will be amended slightly to account for COVID-19 related impacts on the commercial fishing industry.</w:t>
      </w:r>
    </w:p>
    <w:p w14:paraId="0CEABA76" w14:textId="77777777" w:rsidR="00811A30" w:rsidRPr="009841A2" w:rsidRDefault="00811A30" w:rsidP="00811A30">
      <w:pPr>
        <w:rPr>
          <w:rFonts w:ascii="Times New Roman" w:hAnsi="Times New Roman" w:cs="Times New Roman"/>
          <w:color w:val="000000" w:themeColor="text1"/>
          <w:sz w:val="24"/>
          <w:szCs w:val="24"/>
        </w:rPr>
      </w:pPr>
    </w:p>
    <w:p w14:paraId="23FFF219" w14:textId="77777777" w:rsidR="00811A30" w:rsidRPr="009841A2" w:rsidRDefault="00811A30" w:rsidP="00811A30">
      <w:pPr>
        <w:rPr>
          <w:rFonts w:ascii="Times New Roman" w:hAnsi="Times New Roman" w:cs="Times New Roman"/>
          <w:color w:val="000000" w:themeColor="text1"/>
          <w:sz w:val="24"/>
          <w:szCs w:val="24"/>
        </w:rPr>
      </w:pPr>
      <w:r w:rsidRPr="009841A2">
        <w:rPr>
          <w:rFonts w:ascii="Times New Roman" w:hAnsi="Times New Roman" w:cs="Times New Roman"/>
          <w:color w:val="000000" w:themeColor="text1"/>
          <w:sz w:val="24"/>
          <w:szCs w:val="24"/>
        </w:rPr>
        <w:t xml:space="preserve">Fisheries data will be analysed by the Australian Bureau of Agricultural and Resource Economics and Sciences (ABARES) to produce a report on eligibility of fishers (including the quantum of any potential payment to which they may be entitled under the </w:t>
      </w:r>
      <w:r>
        <w:rPr>
          <w:rFonts w:ascii="Times New Roman" w:hAnsi="Times New Roman" w:cs="Times New Roman"/>
          <w:color w:val="000000" w:themeColor="text1"/>
          <w:sz w:val="24"/>
          <w:szCs w:val="24"/>
        </w:rPr>
        <w:t>FBA Grants p</w:t>
      </w:r>
      <w:r w:rsidRPr="009841A2">
        <w:rPr>
          <w:rFonts w:ascii="Times New Roman" w:hAnsi="Times New Roman" w:cs="Times New Roman"/>
          <w:color w:val="000000" w:themeColor="text1"/>
          <w:sz w:val="24"/>
          <w:szCs w:val="24"/>
        </w:rPr>
        <w:t>rogram). Those fishers will be at both Commonwealth level (regulated by the Australian Fisheries Management Authority) and state level (Tasmania and South Australia only).</w:t>
      </w:r>
    </w:p>
    <w:p w14:paraId="2CF78084" w14:textId="77777777" w:rsidR="00811A30" w:rsidRDefault="00811A30" w:rsidP="00811A30">
      <w:pPr>
        <w:rPr>
          <w:rFonts w:ascii="Times New Roman" w:hAnsi="Times New Roman" w:cs="Times New Roman"/>
          <w:color w:val="000000" w:themeColor="text1"/>
          <w:sz w:val="24"/>
          <w:szCs w:val="24"/>
        </w:rPr>
      </w:pPr>
    </w:p>
    <w:p w14:paraId="2E0A1192" w14:textId="77777777" w:rsidR="00811A30" w:rsidRDefault="00811A30" w:rsidP="00811A30">
      <w:pPr>
        <w:rPr>
          <w:rFonts w:ascii="Times New Roman" w:hAnsi="Times New Roman" w:cs="Times New Roman"/>
          <w:color w:val="000000" w:themeColor="text1"/>
          <w:sz w:val="24"/>
          <w:szCs w:val="24"/>
        </w:rPr>
      </w:pPr>
      <w:r w:rsidRPr="007C7167">
        <w:rPr>
          <w:rFonts w:ascii="Times New Roman" w:hAnsi="Times New Roman" w:cs="Times New Roman"/>
          <w:color w:val="000000" w:themeColor="text1"/>
          <w:sz w:val="24"/>
          <w:szCs w:val="24"/>
        </w:rPr>
        <w:t>All information to be used in the process will be based on statutory information maintained by relevant fisheries management agencies. This information derives from fisheries management requirements on fishers as to licencing arrangements and the timely reporting of their catch (including location, species caught, methods used and quantity/weight).</w:t>
      </w:r>
    </w:p>
    <w:p w14:paraId="5C1AC260" w14:textId="5789A8D7" w:rsidR="00811A30" w:rsidRDefault="00811A30" w:rsidP="00811A30">
      <w:pPr>
        <w:rPr>
          <w:rFonts w:ascii="Times New Roman" w:hAnsi="Times New Roman" w:cs="Times New Roman"/>
          <w:color w:val="000000" w:themeColor="text1"/>
          <w:sz w:val="24"/>
          <w:szCs w:val="24"/>
        </w:rPr>
      </w:pPr>
      <w:r w:rsidRPr="006470A8">
        <w:rPr>
          <w:rFonts w:ascii="Times New Roman" w:hAnsi="Times New Roman" w:cs="Times New Roman"/>
          <w:color w:val="000000" w:themeColor="text1"/>
          <w:sz w:val="24"/>
          <w:szCs w:val="24"/>
        </w:rPr>
        <w:t xml:space="preserve">ABARES will analyse catch information using an appropriate methodology, which will be documented in the </w:t>
      </w:r>
      <w:r>
        <w:rPr>
          <w:rFonts w:ascii="Times New Roman" w:hAnsi="Times New Roman" w:cs="Times New Roman"/>
          <w:color w:val="000000" w:themeColor="text1"/>
          <w:sz w:val="24"/>
          <w:szCs w:val="24"/>
        </w:rPr>
        <w:t>gr</w:t>
      </w:r>
      <w:r w:rsidRPr="006470A8">
        <w:rPr>
          <w:rFonts w:ascii="Times New Roman" w:hAnsi="Times New Roman" w:cs="Times New Roman"/>
          <w:color w:val="000000" w:themeColor="text1"/>
          <w:sz w:val="24"/>
          <w:szCs w:val="24"/>
        </w:rPr>
        <w:t xml:space="preserve">ant </w:t>
      </w:r>
      <w:r>
        <w:rPr>
          <w:rFonts w:ascii="Times New Roman" w:hAnsi="Times New Roman" w:cs="Times New Roman"/>
          <w:color w:val="000000" w:themeColor="text1"/>
          <w:sz w:val="24"/>
          <w:szCs w:val="24"/>
        </w:rPr>
        <w:t>o</w:t>
      </w:r>
      <w:r w:rsidRPr="006470A8">
        <w:rPr>
          <w:rFonts w:ascii="Times New Roman" w:hAnsi="Times New Roman" w:cs="Times New Roman"/>
          <w:color w:val="000000" w:themeColor="text1"/>
          <w:sz w:val="24"/>
          <w:szCs w:val="24"/>
        </w:rPr>
        <w:t xml:space="preserve">pportunity </w:t>
      </w:r>
      <w:r>
        <w:rPr>
          <w:rFonts w:ascii="Times New Roman" w:hAnsi="Times New Roman" w:cs="Times New Roman"/>
          <w:color w:val="000000" w:themeColor="text1"/>
          <w:sz w:val="24"/>
          <w:szCs w:val="24"/>
        </w:rPr>
        <w:t>g</w:t>
      </w:r>
      <w:r w:rsidRPr="006470A8">
        <w:rPr>
          <w:rFonts w:ascii="Times New Roman" w:hAnsi="Times New Roman" w:cs="Times New Roman"/>
          <w:color w:val="000000" w:themeColor="text1"/>
          <w:sz w:val="24"/>
          <w:szCs w:val="24"/>
        </w:rPr>
        <w:t>uidelines for the</w:t>
      </w:r>
      <w:r>
        <w:rPr>
          <w:rFonts w:ascii="Times New Roman" w:hAnsi="Times New Roman" w:cs="Times New Roman"/>
          <w:color w:val="000000" w:themeColor="text1"/>
          <w:sz w:val="24"/>
          <w:szCs w:val="24"/>
        </w:rPr>
        <w:t xml:space="preserve"> FBA Grants</w:t>
      </w:r>
      <w:r w:rsidRPr="006470A8">
        <w:rPr>
          <w:rFonts w:ascii="Times New Roman" w:hAnsi="Times New Roman" w:cs="Times New Roman"/>
          <w:color w:val="000000" w:themeColor="text1"/>
          <w:sz w:val="24"/>
          <w:szCs w:val="24"/>
        </w:rPr>
        <w:t xml:space="preserve"> </w:t>
      </w:r>
      <w:r w:rsidR="008826AE">
        <w:rPr>
          <w:rFonts w:ascii="Times New Roman" w:hAnsi="Times New Roman" w:cs="Times New Roman"/>
          <w:color w:val="000000" w:themeColor="text1"/>
          <w:sz w:val="24"/>
          <w:szCs w:val="24"/>
        </w:rPr>
        <w:t>p</w:t>
      </w:r>
      <w:r w:rsidRPr="006470A8">
        <w:rPr>
          <w:rFonts w:ascii="Times New Roman" w:hAnsi="Times New Roman" w:cs="Times New Roman"/>
          <w:color w:val="000000" w:themeColor="text1"/>
          <w:sz w:val="24"/>
          <w:szCs w:val="24"/>
        </w:rPr>
        <w:t xml:space="preserve">rogram. This analysis by ABARES will generate a list of eligible grant recipients (via a unique </w:t>
      </w:r>
      <w:r>
        <w:rPr>
          <w:rFonts w:ascii="Times New Roman" w:hAnsi="Times New Roman" w:cs="Times New Roman"/>
          <w:color w:val="000000" w:themeColor="text1"/>
          <w:sz w:val="24"/>
          <w:szCs w:val="24"/>
        </w:rPr>
        <w:t>identity document</w:t>
      </w:r>
      <w:r w:rsidRPr="006470A8">
        <w:rPr>
          <w:rFonts w:ascii="Times New Roman" w:hAnsi="Times New Roman" w:cs="Times New Roman"/>
          <w:color w:val="000000" w:themeColor="text1"/>
          <w:sz w:val="24"/>
          <w:szCs w:val="24"/>
        </w:rPr>
        <w:t>), and their grant amount.</w:t>
      </w:r>
    </w:p>
    <w:p w14:paraId="099FB55E" w14:textId="77777777" w:rsidR="00811A30" w:rsidRDefault="00811A30" w:rsidP="00811A30">
      <w:pPr>
        <w:rPr>
          <w:rFonts w:ascii="Times New Roman" w:hAnsi="Times New Roman" w:cs="Times New Roman"/>
          <w:color w:val="000000" w:themeColor="text1"/>
          <w:sz w:val="24"/>
          <w:szCs w:val="24"/>
        </w:rPr>
      </w:pPr>
    </w:p>
    <w:p w14:paraId="4EFD9E7B" w14:textId="77777777" w:rsidR="00811A30" w:rsidRPr="009841A2" w:rsidRDefault="00811A30" w:rsidP="00811A30">
      <w:pPr>
        <w:rPr>
          <w:rFonts w:ascii="Times New Roman" w:hAnsi="Times New Roman" w:cs="Times New Roman"/>
          <w:color w:val="000000" w:themeColor="text1"/>
          <w:sz w:val="24"/>
          <w:szCs w:val="24"/>
        </w:rPr>
      </w:pPr>
      <w:r w:rsidRPr="009841A2">
        <w:rPr>
          <w:rFonts w:ascii="Times New Roman" w:hAnsi="Times New Roman" w:cs="Times New Roman"/>
          <w:color w:val="000000" w:themeColor="text1"/>
          <w:sz w:val="24"/>
          <w:szCs w:val="24"/>
        </w:rPr>
        <w:t xml:space="preserve">It is expected that the </w:t>
      </w:r>
      <w:r>
        <w:rPr>
          <w:rFonts w:ascii="Times New Roman" w:hAnsi="Times New Roman" w:cs="Times New Roman"/>
          <w:color w:val="000000" w:themeColor="text1"/>
          <w:sz w:val="24"/>
          <w:szCs w:val="24"/>
        </w:rPr>
        <w:t>FBA G</w:t>
      </w:r>
      <w:r w:rsidRPr="009841A2">
        <w:rPr>
          <w:rFonts w:ascii="Times New Roman" w:hAnsi="Times New Roman" w:cs="Times New Roman"/>
          <w:color w:val="000000" w:themeColor="text1"/>
          <w:sz w:val="24"/>
          <w:szCs w:val="24"/>
        </w:rPr>
        <w:t>rant</w:t>
      </w:r>
      <w:r>
        <w:rPr>
          <w:rFonts w:ascii="Times New Roman" w:hAnsi="Times New Roman" w:cs="Times New Roman"/>
          <w:color w:val="000000" w:themeColor="text1"/>
          <w:sz w:val="24"/>
          <w:szCs w:val="24"/>
        </w:rPr>
        <w:t>s</w:t>
      </w:r>
      <w:r w:rsidRPr="009841A2">
        <w:rPr>
          <w:rFonts w:ascii="Times New Roman" w:hAnsi="Times New Roman" w:cs="Times New Roman"/>
          <w:color w:val="000000" w:themeColor="text1"/>
          <w:sz w:val="24"/>
          <w:szCs w:val="24"/>
        </w:rPr>
        <w:t xml:space="preserve"> program will be completed no later than mid-2026. </w:t>
      </w:r>
    </w:p>
    <w:p w14:paraId="72B5AB86" w14:textId="77777777" w:rsidR="00811A30" w:rsidRDefault="00811A30" w:rsidP="00811A30">
      <w:pPr>
        <w:rPr>
          <w:rFonts w:ascii="Times New Roman" w:hAnsi="Times New Roman" w:cs="Times New Roman"/>
          <w:color w:val="000000" w:themeColor="text1"/>
          <w:sz w:val="24"/>
          <w:szCs w:val="24"/>
        </w:rPr>
      </w:pPr>
    </w:p>
    <w:p w14:paraId="3E822186" w14:textId="77777777" w:rsidR="00811A30" w:rsidRDefault="00811A30" w:rsidP="00811A30">
      <w:pPr>
        <w:rPr>
          <w:rFonts w:ascii="Times New Roman" w:hAnsi="Times New Roman" w:cs="Times New Roman"/>
          <w:color w:val="000000" w:themeColor="text1"/>
          <w:sz w:val="24"/>
          <w:szCs w:val="24"/>
        </w:rPr>
      </w:pPr>
      <w:r w:rsidRPr="009841A2">
        <w:rPr>
          <w:rFonts w:ascii="Times New Roman" w:hAnsi="Times New Roman" w:cs="Times New Roman"/>
          <w:color w:val="000000" w:themeColor="text1"/>
          <w:sz w:val="24"/>
          <w:szCs w:val="24"/>
        </w:rPr>
        <w:t xml:space="preserve">The amendment to </w:t>
      </w:r>
      <w:r>
        <w:rPr>
          <w:rFonts w:ascii="Times New Roman" w:hAnsi="Times New Roman" w:cs="Times New Roman"/>
          <w:color w:val="000000" w:themeColor="text1"/>
          <w:sz w:val="24"/>
          <w:szCs w:val="24"/>
        </w:rPr>
        <w:t xml:space="preserve">table </w:t>
      </w:r>
      <w:r w:rsidRPr="009841A2">
        <w:rPr>
          <w:rFonts w:ascii="Times New Roman" w:hAnsi="Times New Roman" w:cs="Times New Roman"/>
          <w:color w:val="000000" w:themeColor="text1"/>
          <w:sz w:val="24"/>
          <w:szCs w:val="24"/>
        </w:rPr>
        <w:t>item 319 would also provide authority for possible future grant programs of similar nature likely to be required in relation to other Commonwealth reserve review processes that will occur in the coming years.</w:t>
      </w:r>
    </w:p>
    <w:p w14:paraId="214CF69C" w14:textId="77777777" w:rsidR="00811A30" w:rsidRDefault="00811A30" w:rsidP="00811A30">
      <w:pPr>
        <w:rPr>
          <w:rFonts w:ascii="Times New Roman" w:hAnsi="Times New Roman" w:cs="Times New Roman"/>
          <w:color w:val="000000" w:themeColor="text1"/>
          <w:sz w:val="24"/>
          <w:szCs w:val="24"/>
        </w:rPr>
      </w:pPr>
    </w:p>
    <w:p w14:paraId="209D8BDA" w14:textId="77777777" w:rsidR="00811A30" w:rsidRPr="000D05D2" w:rsidRDefault="00811A30" w:rsidP="00811A30">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570AE11E" w14:textId="77777777" w:rsidR="00811A30" w:rsidRPr="000D7CFA" w:rsidRDefault="00811A30" w:rsidP="00811A30">
      <w:pPr>
        <w:keepNext/>
        <w:rPr>
          <w:rFonts w:ascii="Times New Roman" w:hAnsi="Times New Roman" w:cs="Times New Roman"/>
          <w:bCs/>
          <w:iCs/>
          <w:color w:val="000000" w:themeColor="text1"/>
          <w:sz w:val="24"/>
          <w:szCs w:val="24"/>
        </w:rPr>
      </w:pPr>
    </w:p>
    <w:p w14:paraId="576B1B35" w14:textId="77777777" w:rsidR="00811A30" w:rsidRDefault="00811A30" w:rsidP="00811A30">
      <w:pPr>
        <w:rPr>
          <w:rFonts w:ascii="Times New Roman" w:hAnsi="Times New Roman" w:cs="Times New Roman"/>
          <w:bCs/>
          <w:iCs/>
          <w:color w:val="000000" w:themeColor="text1"/>
          <w:sz w:val="24"/>
          <w:szCs w:val="24"/>
        </w:rPr>
      </w:pPr>
      <w:r w:rsidRPr="00564FAF">
        <w:rPr>
          <w:rFonts w:ascii="Times New Roman" w:hAnsi="Times New Roman" w:cs="Times New Roman"/>
          <w:bCs/>
          <w:iCs/>
          <w:color w:val="000000" w:themeColor="text1"/>
          <w:sz w:val="24"/>
          <w:szCs w:val="24"/>
        </w:rPr>
        <w:t xml:space="preserve">The financial implications of </w:t>
      </w:r>
      <w:r>
        <w:rPr>
          <w:rFonts w:ascii="Times New Roman" w:hAnsi="Times New Roman" w:cs="Times New Roman"/>
          <w:bCs/>
          <w:iCs/>
          <w:color w:val="000000" w:themeColor="text1"/>
          <w:sz w:val="24"/>
          <w:szCs w:val="24"/>
        </w:rPr>
        <w:t>the program</w:t>
      </w:r>
      <w:r w:rsidRPr="00564FAF">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are</w:t>
      </w:r>
      <w:r w:rsidRPr="00564FAF">
        <w:rPr>
          <w:rFonts w:ascii="Times New Roman" w:hAnsi="Times New Roman" w:cs="Times New Roman"/>
          <w:bCs/>
          <w:iCs/>
          <w:color w:val="000000" w:themeColor="text1"/>
          <w:sz w:val="24"/>
          <w:szCs w:val="24"/>
        </w:rPr>
        <w:t xml:space="preserve"> not for publication due to an ongoing consultation process required under the </w:t>
      </w:r>
      <w:r w:rsidRPr="005303A4">
        <w:rPr>
          <w:rFonts w:ascii="Times New Roman" w:hAnsi="Times New Roman" w:cs="Times New Roman"/>
          <w:bCs/>
          <w:i/>
          <w:color w:val="000000" w:themeColor="text1"/>
          <w:sz w:val="24"/>
          <w:szCs w:val="24"/>
        </w:rPr>
        <w:t>Environment Protection and Biodiversity Conservation Act 1999</w:t>
      </w:r>
      <w:r w:rsidRPr="00564FAF">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It is the Government’s intention to disclose the funding allocated for the program once the consultation process is completed and the contractual agreement is finalised.</w:t>
      </w:r>
    </w:p>
    <w:p w14:paraId="42FF9BE4" w14:textId="77777777" w:rsidR="00811A30" w:rsidRDefault="00811A30" w:rsidP="00811A30">
      <w:pPr>
        <w:rPr>
          <w:rFonts w:ascii="Times New Roman" w:hAnsi="Times New Roman" w:cs="Times New Roman"/>
          <w:bCs/>
          <w:iCs/>
          <w:color w:val="000000" w:themeColor="text1"/>
          <w:sz w:val="24"/>
          <w:szCs w:val="24"/>
        </w:rPr>
      </w:pPr>
    </w:p>
    <w:p w14:paraId="630C5949" w14:textId="6B840E33" w:rsidR="00811A30" w:rsidRDefault="00811A30" w:rsidP="00811A30">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department will deliver the FBA Grants</w:t>
      </w:r>
      <w:r w:rsidR="00263C6D">
        <w:rPr>
          <w:rFonts w:ascii="Times New Roman" w:hAnsi="Times New Roman" w:cs="Times New Roman"/>
          <w:bCs/>
          <w:iCs/>
          <w:color w:val="000000" w:themeColor="text1"/>
          <w:sz w:val="24"/>
          <w:szCs w:val="24"/>
        </w:rPr>
        <w:t xml:space="preserve"> program</w:t>
      </w:r>
      <w:r>
        <w:rPr>
          <w:rFonts w:ascii="Times New Roman" w:hAnsi="Times New Roman" w:cs="Times New Roman"/>
          <w:bCs/>
          <w:iCs/>
          <w:color w:val="000000" w:themeColor="text1"/>
          <w:sz w:val="24"/>
          <w:szCs w:val="24"/>
        </w:rPr>
        <w:t xml:space="preserve"> </w:t>
      </w:r>
      <w:r w:rsidRPr="00180BBE">
        <w:rPr>
          <w:rFonts w:ascii="Times New Roman" w:hAnsi="Times New Roman" w:cs="Times New Roman"/>
          <w:bCs/>
          <w:iCs/>
          <w:color w:val="000000" w:themeColor="text1"/>
          <w:sz w:val="24"/>
          <w:szCs w:val="24"/>
        </w:rPr>
        <w:t xml:space="preserve">through </w:t>
      </w:r>
      <w:r w:rsidRPr="00F83D4A">
        <w:rPr>
          <w:rFonts w:ascii="Times New Roman" w:hAnsi="Times New Roman" w:cs="Times New Roman"/>
          <w:bCs/>
          <w:iCs/>
          <w:color w:val="000000" w:themeColor="text1"/>
          <w:sz w:val="24"/>
          <w:szCs w:val="24"/>
        </w:rPr>
        <w:t>a closed non-competitive</w:t>
      </w:r>
      <w:r>
        <w:rPr>
          <w:rFonts w:ascii="Times New Roman" w:hAnsi="Times New Roman" w:cs="Times New Roman"/>
          <w:bCs/>
          <w:iCs/>
          <w:color w:val="000000" w:themeColor="text1"/>
          <w:sz w:val="24"/>
          <w:szCs w:val="24"/>
        </w:rPr>
        <w:t xml:space="preserve"> process in accordance </w:t>
      </w:r>
      <w:r w:rsidRPr="00BB3299">
        <w:rPr>
          <w:rFonts w:ascii="Times New Roman" w:hAnsi="Times New Roman" w:cs="Times New Roman"/>
          <w:bCs/>
          <w:iCs/>
          <w:color w:val="000000" w:themeColor="text1"/>
          <w:sz w:val="24"/>
          <w:szCs w:val="24"/>
        </w:rPr>
        <w:t xml:space="preserve">with the Commonwealth resource management framework, including the </w:t>
      </w:r>
      <w:r>
        <w:rPr>
          <w:rFonts w:ascii="Times New Roman" w:hAnsi="Times New Roman" w:cs="Times New Roman"/>
          <w:bCs/>
          <w:iCs/>
          <w:color w:val="000000" w:themeColor="text1"/>
          <w:sz w:val="24"/>
          <w:szCs w:val="24"/>
        </w:rPr>
        <w:t>PGPA Act,</w:t>
      </w:r>
      <w:r w:rsidRPr="00F55C42">
        <w:t xml:space="preserve"> </w:t>
      </w:r>
      <w:r w:rsidRPr="00F55C42">
        <w:rPr>
          <w:rFonts w:ascii="Times New Roman" w:hAnsi="Times New Roman" w:cs="Times New Roman"/>
          <w:bCs/>
          <w:iCs/>
          <w:color w:val="000000" w:themeColor="text1"/>
          <w:sz w:val="24"/>
          <w:szCs w:val="24"/>
        </w:rPr>
        <w:t xml:space="preserve">the </w:t>
      </w:r>
      <w:r>
        <w:rPr>
          <w:rFonts w:ascii="Times New Roman" w:hAnsi="Times New Roman" w:cs="Times New Roman"/>
          <w:bCs/>
          <w:iCs/>
          <w:color w:val="000000" w:themeColor="text1"/>
          <w:sz w:val="24"/>
          <w:szCs w:val="24"/>
        </w:rPr>
        <w:t xml:space="preserve">PGPA Rule </w:t>
      </w:r>
      <w:r w:rsidRPr="00BB3299">
        <w:rPr>
          <w:rFonts w:ascii="Times New Roman" w:hAnsi="Times New Roman" w:cs="Times New Roman"/>
          <w:bCs/>
          <w:iCs/>
          <w:color w:val="000000" w:themeColor="text1"/>
          <w:sz w:val="24"/>
          <w:szCs w:val="24"/>
        </w:rPr>
        <w:t>and the CGRPs.</w:t>
      </w:r>
    </w:p>
    <w:p w14:paraId="6BCA2F17" w14:textId="77777777" w:rsidR="00811A30" w:rsidRDefault="00811A30" w:rsidP="00811A30">
      <w:pPr>
        <w:ind w:right="-46"/>
        <w:rPr>
          <w:rFonts w:ascii="Times New Roman" w:hAnsi="Times New Roman" w:cs="Times New Roman"/>
          <w:bCs/>
          <w:iCs/>
          <w:color w:val="000000" w:themeColor="text1"/>
          <w:sz w:val="24"/>
          <w:szCs w:val="24"/>
        </w:rPr>
      </w:pPr>
    </w:p>
    <w:p w14:paraId="467D82EF" w14:textId="77777777" w:rsidR="00811A30" w:rsidRDefault="00811A30" w:rsidP="00811A30">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w:t>
      </w:r>
      <w:r w:rsidRPr="00A17F54">
        <w:rPr>
          <w:rFonts w:ascii="Times New Roman" w:hAnsi="Times New Roman" w:cs="Times New Roman"/>
          <w:bCs/>
          <w:iCs/>
          <w:color w:val="000000" w:themeColor="text1"/>
          <w:sz w:val="24"/>
          <w:szCs w:val="24"/>
        </w:rPr>
        <w:t>Community Grants Hub</w:t>
      </w:r>
      <w:r>
        <w:rPr>
          <w:rFonts w:ascii="Times New Roman" w:hAnsi="Times New Roman" w:cs="Times New Roman"/>
          <w:bCs/>
          <w:iCs/>
          <w:color w:val="000000" w:themeColor="text1"/>
          <w:sz w:val="24"/>
          <w:szCs w:val="24"/>
        </w:rPr>
        <w:t xml:space="preserve"> within the Department of Social Services will administer the grants</w:t>
      </w:r>
      <w:r w:rsidRPr="00A17F54">
        <w:rPr>
          <w:rFonts w:ascii="Times New Roman" w:hAnsi="Times New Roman" w:cs="Times New Roman"/>
          <w:bCs/>
          <w:iCs/>
          <w:color w:val="000000" w:themeColor="text1"/>
          <w:sz w:val="24"/>
          <w:szCs w:val="24"/>
        </w:rPr>
        <w:t xml:space="preserve"> on behalf of the </w:t>
      </w:r>
      <w:r>
        <w:rPr>
          <w:rFonts w:ascii="Times New Roman" w:hAnsi="Times New Roman" w:cs="Times New Roman"/>
          <w:bCs/>
          <w:iCs/>
          <w:color w:val="000000" w:themeColor="text1"/>
          <w:sz w:val="24"/>
          <w:szCs w:val="24"/>
        </w:rPr>
        <w:t>d</w:t>
      </w:r>
      <w:r w:rsidRPr="00A17F54">
        <w:rPr>
          <w:rFonts w:ascii="Times New Roman" w:hAnsi="Times New Roman" w:cs="Times New Roman"/>
          <w:bCs/>
          <w:iCs/>
          <w:color w:val="000000" w:themeColor="text1"/>
          <w:sz w:val="24"/>
          <w:szCs w:val="24"/>
        </w:rPr>
        <w:t xml:space="preserve">epartment. </w:t>
      </w:r>
      <w:r>
        <w:rPr>
          <w:rFonts w:ascii="Times New Roman" w:hAnsi="Times New Roman" w:cs="Times New Roman"/>
          <w:bCs/>
          <w:iCs/>
          <w:color w:val="000000" w:themeColor="text1"/>
          <w:sz w:val="24"/>
          <w:szCs w:val="24"/>
        </w:rPr>
        <w:t xml:space="preserve">Grant opportunity guidelines will </w:t>
      </w:r>
      <w:r w:rsidRPr="00A17F54">
        <w:rPr>
          <w:rFonts w:ascii="Times New Roman" w:hAnsi="Times New Roman" w:cs="Times New Roman"/>
          <w:bCs/>
          <w:iCs/>
          <w:color w:val="000000" w:themeColor="text1"/>
          <w:sz w:val="24"/>
          <w:szCs w:val="24"/>
        </w:rPr>
        <w:t>incorporate appropriate safeguards against fraud, unlawful activities and other inappropriate conduct, consistent with the CGRPs.</w:t>
      </w:r>
    </w:p>
    <w:p w14:paraId="5814F525" w14:textId="77777777" w:rsidR="00811A30" w:rsidRPr="00A17F54" w:rsidRDefault="00811A30" w:rsidP="00811A30">
      <w:pPr>
        <w:ind w:right="-46"/>
        <w:rPr>
          <w:rFonts w:ascii="Times New Roman" w:hAnsi="Times New Roman" w:cs="Times New Roman"/>
          <w:bCs/>
          <w:iCs/>
          <w:color w:val="000000" w:themeColor="text1"/>
          <w:sz w:val="24"/>
          <w:szCs w:val="24"/>
        </w:rPr>
      </w:pPr>
    </w:p>
    <w:p w14:paraId="370D82FB" w14:textId="77777777" w:rsidR="00811A30" w:rsidRDefault="00811A30" w:rsidP="00811A30">
      <w:pPr>
        <w:ind w:right="-46"/>
        <w:rPr>
          <w:rFonts w:ascii="Times New Roman" w:hAnsi="Times New Roman" w:cs="Times New Roman"/>
          <w:bCs/>
          <w:iCs/>
          <w:color w:val="000000" w:themeColor="text1"/>
          <w:sz w:val="24"/>
          <w:szCs w:val="24"/>
        </w:rPr>
      </w:pPr>
      <w:r w:rsidRPr="00A17F54">
        <w:rPr>
          <w:rFonts w:ascii="Times New Roman" w:hAnsi="Times New Roman" w:cs="Times New Roman"/>
          <w:bCs/>
          <w:iCs/>
          <w:color w:val="000000" w:themeColor="text1"/>
          <w:sz w:val="24"/>
          <w:szCs w:val="24"/>
        </w:rPr>
        <w:t xml:space="preserve">The Director of National Parks (DNP), supported by Parks Australia, will advise the </w:t>
      </w:r>
      <w:r>
        <w:rPr>
          <w:rFonts w:ascii="Times New Roman" w:hAnsi="Times New Roman" w:cs="Times New Roman"/>
          <w:bCs/>
          <w:iCs/>
          <w:color w:val="000000" w:themeColor="text1"/>
          <w:sz w:val="24"/>
          <w:szCs w:val="24"/>
        </w:rPr>
        <w:t xml:space="preserve">Community </w:t>
      </w:r>
      <w:r w:rsidRPr="00A17F54">
        <w:rPr>
          <w:rFonts w:ascii="Times New Roman" w:hAnsi="Times New Roman" w:cs="Times New Roman"/>
          <w:bCs/>
          <w:iCs/>
          <w:color w:val="000000" w:themeColor="text1"/>
          <w:sz w:val="24"/>
          <w:szCs w:val="24"/>
        </w:rPr>
        <w:t xml:space="preserve">Grants Hub on design and delivery requirements, guided by their experience with the 2019 </w:t>
      </w:r>
      <w:r>
        <w:rPr>
          <w:rFonts w:ascii="Times New Roman" w:hAnsi="Times New Roman" w:cs="Times New Roman"/>
          <w:bCs/>
          <w:iCs/>
          <w:color w:val="000000" w:themeColor="text1"/>
          <w:sz w:val="24"/>
          <w:szCs w:val="24"/>
        </w:rPr>
        <w:t>FBA Grants</w:t>
      </w:r>
      <w:r w:rsidRPr="00A17F54">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p</w:t>
      </w:r>
      <w:r w:rsidRPr="00A17F54">
        <w:rPr>
          <w:rFonts w:ascii="Times New Roman" w:hAnsi="Times New Roman" w:cs="Times New Roman"/>
          <w:bCs/>
          <w:iCs/>
          <w:color w:val="000000" w:themeColor="text1"/>
          <w:sz w:val="24"/>
          <w:szCs w:val="24"/>
        </w:rPr>
        <w:t xml:space="preserve">rogram. The DNP will remain responsible for ensuring all grant payments are consistent with the </w:t>
      </w:r>
      <w:r>
        <w:rPr>
          <w:rFonts w:ascii="Times New Roman" w:hAnsi="Times New Roman" w:cs="Times New Roman"/>
          <w:bCs/>
          <w:iCs/>
          <w:color w:val="000000" w:themeColor="text1"/>
          <w:sz w:val="24"/>
          <w:szCs w:val="24"/>
        </w:rPr>
        <w:t>p</w:t>
      </w:r>
      <w:r w:rsidRPr="00A17F54">
        <w:rPr>
          <w:rFonts w:ascii="Times New Roman" w:hAnsi="Times New Roman" w:cs="Times New Roman"/>
          <w:bCs/>
          <w:iCs/>
          <w:color w:val="000000" w:themeColor="text1"/>
          <w:sz w:val="24"/>
          <w:szCs w:val="24"/>
        </w:rPr>
        <w:t xml:space="preserve">rogram, are in accordance with the Community Grants Hub </w:t>
      </w:r>
      <w:r>
        <w:rPr>
          <w:rFonts w:ascii="Times New Roman" w:hAnsi="Times New Roman" w:cs="Times New Roman"/>
          <w:bCs/>
          <w:iCs/>
          <w:color w:val="000000" w:themeColor="text1"/>
          <w:sz w:val="24"/>
          <w:szCs w:val="24"/>
        </w:rPr>
        <w:t>r</w:t>
      </w:r>
      <w:r w:rsidRPr="00A17F54">
        <w:rPr>
          <w:rFonts w:ascii="Times New Roman" w:hAnsi="Times New Roman" w:cs="Times New Roman"/>
          <w:bCs/>
          <w:iCs/>
          <w:color w:val="000000" w:themeColor="text1"/>
          <w:sz w:val="24"/>
          <w:szCs w:val="24"/>
        </w:rPr>
        <w:t xml:space="preserve">equirements, the CGRPs and are compliant under the </w:t>
      </w:r>
      <w:r>
        <w:rPr>
          <w:rFonts w:ascii="Times New Roman" w:hAnsi="Times New Roman" w:cs="Times New Roman"/>
          <w:bCs/>
          <w:iCs/>
          <w:color w:val="000000" w:themeColor="text1"/>
          <w:sz w:val="24"/>
          <w:szCs w:val="24"/>
        </w:rPr>
        <w:t>Commonwealth resource management</w:t>
      </w:r>
      <w:r w:rsidRPr="00A17F54">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f</w:t>
      </w:r>
      <w:r w:rsidRPr="00A17F54">
        <w:rPr>
          <w:rFonts w:ascii="Times New Roman" w:hAnsi="Times New Roman" w:cs="Times New Roman"/>
          <w:bCs/>
          <w:iCs/>
          <w:color w:val="000000" w:themeColor="text1"/>
          <w:sz w:val="24"/>
          <w:szCs w:val="24"/>
        </w:rPr>
        <w:t xml:space="preserve">ramework. </w:t>
      </w:r>
    </w:p>
    <w:p w14:paraId="1C66984C" w14:textId="77777777" w:rsidR="00811A30" w:rsidRDefault="00811A30" w:rsidP="00811A30">
      <w:pPr>
        <w:ind w:right="-46"/>
        <w:rPr>
          <w:rFonts w:ascii="Times New Roman" w:hAnsi="Times New Roman" w:cs="Times New Roman"/>
          <w:bCs/>
          <w:iCs/>
          <w:color w:val="000000" w:themeColor="text1"/>
          <w:sz w:val="24"/>
          <w:szCs w:val="24"/>
        </w:rPr>
      </w:pPr>
    </w:p>
    <w:p w14:paraId="26ED6F88" w14:textId="77777777" w:rsidR="00811A30" w:rsidRDefault="00811A30" w:rsidP="00811A30">
      <w:pPr>
        <w:ind w:right="-46"/>
        <w:rPr>
          <w:rFonts w:ascii="Times New Roman" w:hAnsi="Times New Roman" w:cs="Times New Roman"/>
          <w:bCs/>
          <w:iCs/>
          <w:color w:val="000000" w:themeColor="text1"/>
          <w:sz w:val="24"/>
          <w:szCs w:val="24"/>
        </w:rPr>
      </w:pPr>
      <w:r w:rsidRPr="001A648E">
        <w:rPr>
          <w:rFonts w:ascii="Times New Roman" w:hAnsi="Times New Roman" w:cs="Times New Roman"/>
          <w:bCs/>
          <w:iCs/>
          <w:color w:val="000000" w:themeColor="text1"/>
          <w:sz w:val="24"/>
          <w:szCs w:val="24"/>
        </w:rPr>
        <w:t xml:space="preserve">The </w:t>
      </w:r>
      <w:r>
        <w:rPr>
          <w:rFonts w:ascii="Times New Roman" w:hAnsi="Times New Roman" w:cs="Times New Roman"/>
          <w:bCs/>
          <w:iCs/>
          <w:color w:val="000000" w:themeColor="text1"/>
          <w:sz w:val="24"/>
          <w:szCs w:val="24"/>
        </w:rPr>
        <w:t>DNP</w:t>
      </w:r>
      <w:r w:rsidRPr="001A648E">
        <w:rPr>
          <w:rFonts w:ascii="Times New Roman" w:hAnsi="Times New Roman" w:cs="Times New Roman"/>
          <w:bCs/>
          <w:iCs/>
          <w:color w:val="000000" w:themeColor="text1"/>
          <w:sz w:val="24"/>
          <w:szCs w:val="24"/>
        </w:rPr>
        <w:t xml:space="preserve"> will make recommendations to the Minister for the Environment and Water</w:t>
      </w:r>
      <w:r>
        <w:rPr>
          <w:rFonts w:ascii="Times New Roman" w:hAnsi="Times New Roman" w:cs="Times New Roman"/>
          <w:bCs/>
          <w:iCs/>
          <w:color w:val="000000" w:themeColor="text1"/>
          <w:sz w:val="24"/>
          <w:szCs w:val="24"/>
        </w:rPr>
        <w:t xml:space="preserve"> (the Minister)</w:t>
      </w:r>
      <w:r w:rsidRPr="001A648E">
        <w:rPr>
          <w:rFonts w:ascii="Times New Roman" w:hAnsi="Times New Roman" w:cs="Times New Roman"/>
          <w:bCs/>
          <w:iCs/>
          <w:color w:val="000000" w:themeColor="text1"/>
          <w:sz w:val="24"/>
          <w:szCs w:val="24"/>
        </w:rPr>
        <w:t xml:space="preserve"> regarding the extent of individual fishers’ entitlement to a grant under the </w:t>
      </w:r>
      <w:r>
        <w:rPr>
          <w:rFonts w:ascii="Times New Roman" w:hAnsi="Times New Roman" w:cs="Times New Roman"/>
          <w:bCs/>
          <w:iCs/>
          <w:color w:val="000000" w:themeColor="text1"/>
          <w:sz w:val="24"/>
          <w:szCs w:val="24"/>
        </w:rPr>
        <w:t>p</w:t>
      </w:r>
      <w:r w:rsidRPr="001A648E">
        <w:rPr>
          <w:rFonts w:ascii="Times New Roman" w:hAnsi="Times New Roman" w:cs="Times New Roman"/>
          <w:bCs/>
          <w:iCs/>
          <w:color w:val="000000" w:themeColor="text1"/>
          <w:sz w:val="24"/>
          <w:szCs w:val="24"/>
        </w:rPr>
        <w:t xml:space="preserve">rogram. The Minister will be responsible for the final decision to approve these grants, consistent with application of the grant guidelines. </w:t>
      </w:r>
    </w:p>
    <w:p w14:paraId="7DDC78AA" w14:textId="77777777" w:rsidR="00811A30" w:rsidRPr="001A648E" w:rsidRDefault="00811A30" w:rsidP="00811A30">
      <w:pPr>
        <w:ind w:right="-46"/>
        <w:rPr>
          <w:rFonts w:ascii="Times New Roman" w:hAnsi="Times New Roman" w:cs="Times New Roman"/>
          <w:bCs/>
          <w:iCs/>
          <w:color w:val="000000" w:themeColor="text1"/>
          <w:sz w:val="24"/>
          <w:szCs w:val="24"/>
        </w:rPr>
      </w:pPr>
    </w:p>
    <w:p w14:paraId="0E0DFDCF" w14:textId="77777777" w:rsidR="00811A30" w:rsidRDefault="00811A30" w:rsidP="00811A30">
      <w:pPr>
        <w:ind w:right="-46"/>
        <w:rPr>
          <w:rFonts w:ascii="Times New Roman" w:hAnsi="Times New Roman" w:cs="Times New Roman"/>
          <w:bCs/>
          <w:iCs/>
          <w:color w:val="000000" w:themeColor="text1"/>
          <w:sz w:val="24"/>
          <w:szCs w:val="24"/>
        </w:rPr>
      </w:pPr>
      <w:r w:rsidRPr="001A648E">
        <w:rPr>
          <w:rFonts w:ascii="Times New Roman" w:hAnsi="Times New Roman" w:cs="Times New Roman"/>
          <w:bCs/>
          <w:iCs/>
          <w:color w:val="000000" w:themeColor="text1"/>
          <w:sz w:val="24"/>
          <w:szCs w:val="24"/>
        </w:rPr>
        <w:t>Once the Minister approves each grant amount, eligible applicants will be invited to apply for their assistance consistent with the amounts agreed by the Minister. Only those fishers invited to apply will be able to access the Community Grants Hub via an online application/acceptance process.</w:t>
      </w:r>
    </w:p>
    <w:p w14:paraId="49CE9EFA" w14:textId="77777777" w:rsidR="00811A30" w:rsidRDefault="00811A30" w:rsidP="00811A30">
      <w:pPr>
        <w:ind w:right="-46"/>
        <w:rPr>
          <w:rFonts w:ascii="Times New Roman" w:hAnsi="Times New Roman" w:cs="Times New Roman"/>
          <w:bCs/>
          <w:iCs/>
          <w:color w:val="000000" w:themeColor="text1"/>
          <w:sz w:val="24"/>
          <w:szCs w:val="24"/>
        </w:rPr>
      </w:pPr>
    </w:p>
    <w:p w14:paraId="16B5C02E" w14:textId="77777777" w:rsidR="00811A30" w:rsidRDefault="00811A30" w:rsidP="00811A30">
      <w:pPr>
        <w:ind w:right="-46"/>
        <w:rPr>
          <w:rFonts w:ascii="Times New Roman" w:hAnsi="Times New Roman" w:cs="Times New Roman"/>
          <w:bCs/>
          <w:iCs/>
          <w:color w:val="000000" w:themeColor="text1"/>
          <w:sz w:val="24"/>
          <w:szCs w:val="24"/>
        </w:rPr>
      </w:pPr>
      <w:r w:rsidRPr="001A648E">
        <w:rPr>
          <w:rFonts w:ascii="Times New Roman" w:hAnsi="Times New Roman" w:cs="Times New Roman"/>
          <w:bCs/>
          <w:iCs/>
          <w:color w:val="000000" w:themeColor="text1"/>
          <w:sz w:val="24"/>
          <w:szCs w:val="24"/>
        </w:rPr>
        <w:lastRenderedPageBreak/>
        <w:t>Following the invitation to apply, eligible persons will register online (using their unique identifier and amount agreed by the Minister) and receive a letter of agreement that provides the opportunity to opt out, with grant agreements then executed and grants paid.</w:t>
      </w:r>
    </w:p>
    <w:p w14:paraId="337A04D2" w14:textId="77777777" w:rsidR="00811A30" w:rsidRPr="00D04E0F" w:rsidRDefault="00811A30" w:rsidP="00D04E0F">
      <w:pPr>
        <w:ind w:right="-46"/>
        <w:rPr>
          <w:rFonts w:ascii="Times New Roman" w:hAnsi="Times New Roman" w:cs="Times New Roman"/>
          <w:sz w:val="24"/>
          <w:szCs w:val="24"/>
        </w:rPr>
      </w:pPr>
    </w:p>
    <w:p w14:paraId="208DBC78" w14:textId="48B2610E" w:rsidR="00811A30" w:rsidRDefault="00811A30" w:rsidP="00811A30">
      <w:pPr>
        <w:ind w:right="-46"/>
        <w:rPr>
          <w:rFonts w:ascii="Times New Roman" w:hAnsi="Times New Roman" w:cs="Times New Roman"/>
          <w:bCs/>
          <w:iCs/>
          <w:color w:val="000000" w:themeColor="text1"/>
          <w:sz w:val="24"/>
          <w:szCs w:val="24"/>
        </w:rPr>
      </w:pPr>
      <w:r w:rsidRPr="00A17F54">
        <w:rPr>
          <w:rFonts w:ascii="Times New Roman" w:hAnsi="Times New Roman" w:cs="Times New Roman"/>
          <w:bCs/>
          <w:iCs/>
          <w:color w:val="000000" w:themeColor="text1"/>
          <w:sz w:val="24"/>
          <w:szCs w:val="24"/>
        </w:rPr>
        <w:t xml:space="preserve">Information about the </w:t>
      </w:r>
      <w:r>
        <w:rPr>
          <w:rFonts w:ascii="Times New Roman" w:hAnsi="Times New Roman" w:cs="Times New Roman"/>
          <w:bCs/>
          <w:iCs/>
          <w:color w:val="000000" w:themeColor="text1"/>
          <w:sz w:val="24"/>
          <w:szCs w:val="24"/>
        </w:rPr>
        <w:t>FBA Grants p</w:t>
      </w:r>
      <w:r w:rsidRPr="00A17F54">
        <w:rPr>
          <w:rFonts w:ascii="Times New Roman" w:hAnsi="Times New Roman" w:cs="Times New Roman"/>
          <w:bCs/>
          <w:iCs/>
          <w:color w:val="000000" w:themeColor="text1"/>
          <w:sz w:val="24"/>
          <w:szCs w:val="24"/>
        </w:rPr>
        <w:t>rogram, including the grant guidelines, will be available on the Community Grants Hub</w:t>
      </w:r>
      <w:r w:rsidR="00281B56">
        <w:rPr>
          <w:rFonts w:ascii="Times New Roman" w:hAnsi="Times New Roman" w:cs="Times New Roman"/>
          <w:bCs/>
          <w:iCs/>
          <w:color w:val="000000" w:themeColor="text1"/>
          <w:sz w:val="24"/>
          <w:szCs w:val="24"/>
        </w:rPr>
        <w:t>’s</w:t>
      </w:r>
      <w:r w:rsidRPr="00A17F54">
        <w:rPr>
          <w:rFonts w:ascii="Times New Roman" w:hAnsi="Times New Roman" w:cs="Times New Roman"/>
          <w:bCs/>
          <w:iCs/>
          <w:color w:val="000000" w:themeColor="text1"/>
          <w:sz w:val="24"/>
          <w:szCs w:val="24"/>
        </w:rPr>
        <w:t xml:space="preserve"> website (</w:t>
      </w:r>
      <w:r w:rsidRPr="006A70EB">
        <w:rPr>
          <w:rFonts w:ascii="Times New Roman" w:hAnsi="Times New Roman" w:cs="Times New Roman"/>
          <w:bCs/>
          <w:iCs/>
          <w:color w:val="000000" w:themeColor="text1"/>
          <w:sz w:val="24"/>
          <w:szCs w:val="24"/>
          <w:u w:val="single"/>
        </w:rPr>
        <w:t>https://www.communitygrants.gov.au</w:t>
      </w:r>
      <w:r w:rsidRPr="00A17F54">
        <w:rPr>
          <w:rFonts w:ascii="Times New Roman" w:hAnsi="Times New Roman" w:cs="Times New Roman"/>
          <w:bCs/>
          <w:iCs/>
          <w:color w:val="000000" w:themeColor="text1"/>
          <w:sz w:val="24"/>
          <w:szCs w:val="24"/>
        </w:rPr>
        <w:t xml:space="preserve">/) and the </w:t>
      </w:r>
      <w:r>
        <w:rPr>
          <w:rFonts w:ascii="Times New Roman" w:hAnsi="Times New Roman" w:cs="Times New Roman"/>
          <w:bCs/>
          <w:iCs/>
          <w:color w:val="000000" w:themeColor="text1"/>
          <w:sz w:val="24"/>
          <w:szCs w:val="24"/>
        </w:rPr>
        <w:t xml:space="preserve">DNP’s </w:t>
      </w:r>
      <w:r w:rsidRPr="00A17F54">
        <w:rPr>
          <w:rFonts w:ascii="Times New Roman" w:hAnsi="Times New Roman" w:cs="Times New Roman"/>
          <w:bCs/>
          <w:iCs/>
          <w:color w:val="000000" w:themeColor="text1"/>
          <w:sz w:val="24"/>
          <w:szCs w:val="24"/>
        </w:rPr>
        <w:t>website (</w:t>
      </w:r>
      <w:r w:rsidRPr="006A70EB">
        <w:rPr>
          <w:rFonts w:ascii="Times New Roman" w:hAnsi="Times New Roman" w:cs="Times New Roman"/>
          <w:bCs/>
          <w:iCs/>
          <w:color w:val="000000" w:themeColor="text1"/>
          <w:sz w:val="24"/>
          <w:szCs w:val="24"/>
          <w:u w:val="single"/>
        </w:rPr>
        <w:t>https://www.dcceew.gov.au/parks-heritage/national-parks/parks-australia/director-national-parks</w:t>
      </w:r>
      <w:r w:rsidRPr="00A17F54">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w:t>
      </w:r>
    </w:p>
    <w:p w14:paraId="78840389" w14:textId="77777777" w:rsidR="00811A30" w:rsidRDefault="00811A30" w:rsidP="00811A30">
      <w:pPr>
        <w:ind w:right="-46"/>
        <w:rPr>
          <w:rFonts w:ascii="Times New Roman" w:hAnsi="Times New Roman" w:cs="Times New Roman"/>
          <w:bCs/>
          <w:iCs/>
          <w:color w:val="000000" w:themeColor="text1"/>
          <w:sz w:val="24"/>
          <w:szCs w:val="24"/>
        </w:rPr>
      </w:pPr>
    </w:p>
    <w:p w14:paraId="7B888498" w14:textId="77777777" w:rsidR="00811A30" w:rsidRDefault="00811A30" w:rsidP="00811A30">
      <w:pPr>
        <w:ind w:right="-46"/>
        <w:rPr>
          <w:rFonts w:ascii="Times New Roman" w:hAnsi="Times New Roman" w:cs="Times New Roman"/>
          <w:bCs/>
          <w:iCs/>
          <w:color w:val="000000" w:themeColor="text1"/>
          <w:sz w:val="24"/>
          <w:szCs w:val="24"/>
        </w:rPr>
      </w:pPr>
      <w:r w:rsidRPr="004D7F01">
        <w:rPr>
          <w:rFonts w:ascii="Times New Roman" w:hAnsi="Times New Roman" w:cs="Times New Roman"/>
          <w:bCs/>
          <w:iCs/>
          <w:color w:val="000000" w:themeColor="text1"/>
          <w:sz w:val="24"/>
          <w:szCs w:val="24"/>
        </w:rPr>
        <w:t xml:space="preserve">Grant decisions made in connection with the </w:t>
      </w:r>
      <w:r>
        <w:rPr>
          <w:rFonts w:ascii="Times New Roman" w:hAnsi="Times New Roman" w:cs="Times New Roman"/>
          <w:bCs/>
          <w:iCs/>
          <w:color w:val="000000" w:themeColor="text1"/>
          <w:sz w:val="24"/>
          <w:szCs w:val="24"/>
        </w:rPr>
        <w:t>FBA Grants p</w:t>
      </w:r>
      <w:r w:rsidRPr="004D7F01">
        <w:rPr>
          <w:rFonts w:ascii="Times New Roman" w:hAnsi="Times New Roman" w:cs="Times New Roman"/>
          <w:bCs/>
          <w:iCs/>
          <w:color w:val="000000" w:themeColor="text1"/>
          <w:sz w:val="24"/>
          <w:szCs w:val="24"/>
        </w:rPr>
        <w:t xml:space="preserve">rogram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w:t>
      </w:r>
      <w:r>
        <w:rPr>
          <w:rFonts w:ascii="Times New Roman" w:hAnsi="Times New Roman" w:cs="Times New Roman"/>
          <w:bCs/>
          <w:iCs/>
          <w:color w:val="000000" w:themeColor="text1"/>
          <w:sz w:val="24"/>
          <w:szCs w:val="24"/>
        </w:rPr>
        <w:t>ARC</w:t>
      </w:r>
      <w:r w:rsidRPr="004D7F01">
        <w:rPr>
          <w:rFonts w:ascii="Times New Roman" w:hAnsi="Times New Roman" w:cs="Times New Roman"/>
          <w:bCs/>
          <w:iCs/>
          <w:color w:val="000000" w:themeColor="text1"/>
          <w:sz w:val="24"/>
          <w:szCs w:val="24"/>
        </w:rPr>
        <w:t xml:space="preserve"> has recognised that it is justifiable to exclude merits review in relation to decisions of this nature (see paragraphs 4.11 to 4.19 of the </w:t>
      </w:r>
      <w:r>
        <w:rPr>
          <w:rFonts w:ascii="Times New Roman" w:hAnsi="Times New Roman" w:cs="Times New Roman"/>
          <w:bCs/>
          <w:iCs/>
          <w:color w:val="000000" w:themeColor="text1"/>
          <w:sz w:val="24"/>
          <w:szCs w:val="24"/>
        </w:rPr>
        <w:t xml:space="preserve">ARC </w:t>
      </w:r>
      <w:r w:rsidRPr="004D7F01">
        <w:rPr>
          <w:rFonts w:ascii="Times New Roman" w:hAnsi="Times New Roman" w:cs="Times New Roman"/>
          <w:bCs/>
          <w:iCs/>
          <w:color w:val="000000" w:themeColor="text1"/>
          <w:sz w:val="24"/>
          <w:szCs w:val="24"/>
        </w:rPr>
        <w:t>guid</w:t>
      </w:r>
      <w:r>
        <w:rPr>
          <w:rFonts w:ascii="Times New Roman" w:hAnsi="Times New Roman" w:cs="Times New Roman"/>
          <w:bCs/>
          <w:iCs/>
          <w:color w:val="000000" w:themeColor="text1"/>
          <w:sz w:val="24"/>
          <w:szCs w:val="24"/>
        </w:rPr>
        <w:t>e)</w:t>
      </w:r>
      <w:r w:rsidRPr="004D7F01">
        <w:rPr>
          <w:rFonts w:ascii="Times New Roman" w:hAnsi="Times New Roman" w:cs="Times New Roman"/>
          <w:bCs/>
          <w:iCs/>
          <w:color w:val="000000" w:themeColor="text1"/>
          <w:sz w:val="24"/>
          <w:szCs w:val="24"/>
        </w:rPr>
        <w:t xml:space="preserve">. </w:t>
      </w:r>
    </w:p>
    <w:p w14:paraId="3F53B5BA" w14:textId="77777777" w:rsidR="00811A30" w:rsidRPr="004D7F01" w:rsidRDefault="00811A30" w:rsidP="00811A30">
      <w:pPr>
        <w:ind w:right="-46"/>
        <w:rPr>
          <w:rFonts w:ascii="Times New Roman" w:hAnsi="Times New Roman" w:cs="Times New Roman"/>
          <w:bCs/>
          <w:iCs/>
          <w:color w:val="000000" w:themeColor="text1"/>
          <w:sz w:val="24"/>
          <w:szCs w:val="24"/>
        </w:rPr>
      </w:pPr>
    </w:p>
    <w:p w14:paraId="096F79D0" w14:textId="1A36511C" w:rsidR="00811A30" w:rsidRDefault="00737D46" w:rsidP="00811A30">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w:t>
      </w:r>
      <w:r w:rsidR="00811A30" w:rsidRPr="004D7F01">
        <w:rPr>
          <w:rFonts w:ascii="Times New Roman" w:hAnsi="Times New Roman" w:cs="Times New Roman"/>
          <w:bCs/>
          <w:iCs/>
          <w:color w:val="000000" w:themeColor="text1"/>
          <w:sz w:val="24"/>
          <w:szCs w:val="24"/>
        </w:rPr>
        <w:t xml:space="preserve">he review and audit process undertaken by the </w:t>
      </w:r>
      <w:r w:rsidR="00811A30">
        <w:rPr>
          <w:rFonts w:ascii="Times New Roman" w:hAnsi="Times New Roman" w:cs="Times New Roman"/>
          <w:bCs/>
          <w:iCs/>
          <w:color w:val="000000" w:themeColor="text1"/>
          <w:sz w:val="24"/>
          <w:szCs w:val="24"/>
        </w:rPr>
        <w:t>ANAO</w:t>
      </w:r>
      <w:r w:rsidR="00811A30" w:rsidRPr="004D7F01">
        <w:rPr>
          <w:rFonts w:ascii="Times New Roman" w:hAnsi="Times New Roman" w:cs="Times New Roman"/>
          <w:bCs/>
          <w:iCs/>
          <w:color w:val="000000" w:themeColor="text1"/>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public relevant money.</w:t>
      </w:r>
    </w:p>
    <w:p w14:paraId="14A0E0DB" w14:textId="77777777" w:rsidR="00811A30" w:rsidRPr="004D7F01" w:rsidRDefault="00811A30" w:rsidP="00811A30">
      <w:pPr>
        <w:ind w:right="-46"/>
        <w:rPr>
          <w:rFonts w:ascii="Times New Roman" w:hAnsi="Times New Roman" w:cs="Times New Roman"/>
          <w:bCs/>
          <w:iCs/>
          <w:color w:val="000000" w:themeColor="text1"/>
          <w:sz w:val="24"/>
          <w:szCs w:val="24"/>
        </w:rPr>
      </w:pPr>
    </w:p>
    <w:p w14:paraId="7ADEDF30" w14:textId="7D5651C2" w:rsidR="00811A30" w:rsidRDefault="00811A30" w:rsidP="00811A30">
      <w:pPr>
        <w:ind w:right="-46"/>
        <w:rPr>
          <w:rFonts w:ascii="Times New Roman" w:hAnsi="Times New Roman" w:cs="Times New Roman"/>
          <w:bCs/>
          <w:iCs/>
          <w:color w:val="000000" w:themeColor="text1"/>
          <w:sz w:val="24"/>
          <w:szCs w:val="24"/>
        </w:rPr>
      </w:pPr>
      <w:r w:rsidRPr="004D7F01">
        <w:rPr>
          <w:rFonts w:ascii="Times New Roman" w:hAnsi="Times New Roman" w:cs="Times New Roman"/>
          <w:bCs/>
          <w:iCs/>
          <w:color w:val="000000" w:themeColor="text1"/>
          <w:sz w:val="24"/>
          <w:szCs w:val="24"/>
        </w:rPr>
        <w:t>Further, the right of review under section 75(v) of the Constitution and review under section</w:t>
      </w:r>
      <w:r w:rsidR="006B7A0F">
        <w:rPr>
          <w:rFonts w:ascii="Times New Roman" w:hAnsi="Times New Roman" w:cs="Times New Roman"/>
          <w:bCs/>
          <w:iCs/>
          <w:color w:val="000000" w:themeColor="text1"/>
          <w:sz w:val="24"/>
          <w:szCs w:val="24"/>
        </w:rPr>
        <w:t> </w:t>
      </w:r>
      <w:r w:rsidRPr="004D7F01">
        <w:rPr>
          <w:rFonts w:ascii="Times New Roman" w:hAnsi="Times New Roman" w:cs="Times New Roman"/>
          <w:bCs/>
          <w:iCs/>
          <w:color w:val="000000" w:themeColor="text1"/>
          <w:sz w:val="24"/>
          <w:szCs w:val="24"/>
        </w:rPr>
        <w:t xml:space="preserve">39B of the </w:t>
      </w:r>
      <w:r w:rsidRPr="00AF7752">
        <w:rPr>
          <w:rFonts w:ascii="Times New Roman" w:hAnsi="Times New Roman" w:cs="Times New Roman"/>
          <w:bCs/>
          <w:i/>
          <w:color w:val="000000" w:themeColor="text1"/>
          <w:sz w:val="24"/>
          <w:szCs w:val="24"/>
        </w:rPr>
        <w:t>Judiciary Act 1903</w:t>
      </w:r>
      <w:r w:rsidRPr="004D7F01">
        <w:rPr>
          <w:rFonts w:ascii="Times New Roman" w:hAnsi="Times New Roman" w:cs="Times New Roman"/>
          <w:bCs/>
          <w:iCs/>
          <w:color w:val="000000" w:themeColor="text1"/>
          <w:sz w:val="24"/>
          <w:szCs w:val="24"/>
        </w:rPr>
        <w:t>, may also be available. Persons affected by spending decisions would also have recourse to the Commonwealth Ombudsman where appropriate.</w:t>
      </w:r>
    </w:p>
    <w:p w14:paraId="53252607" w14:textId="77777777" w:rsidR="00811A30" w:rsidRDefault="00811A30" w:rsidP="00811A30">
      <w:pPr>
        <w:ind w:right="-46"/>
        <w:rPr>
          <w:rFonts w:ascii="Times New Roman" w:hAnsi="Times New Roman" w:cs="Times New Roman"/>
          <w:bCs/>
          <w:iCs/>
          <w:color w:val="000000" w:themeColor="text1"/>
          <w:sz w:val="24"/>
          <w:szCs w:val="24"/>
        </w:rPr>
      </w:pPr>
    </w:p>
    <w:p w14:paraId="5330C278" w14:textId="77777777" w:rsidR="00811A30" w:rsidRDefault="00811A30" w:rsidP="00811A30">
      <w:pPr>
        <w:ind w:right="-46"/>
        <w:rPr>
          <w:rFonts w:ascii="Times New Roman" w:hAnsi="Times New Roman" w:cs="Times New Roman"/>
          <w:bCs/>
          <w:iCs/>
          <w:color w:val="000000" w:themeColor="text1"/>
          <w:sz w:val="24"/>
          <w:szCs w:val="24"/>
        </w:rPr>
      </w:pPr>
      <w:r w:rsidRPr="00F70751">
        <w:rPr>
          <w:rFonts w:ascii="Times New Roman" w:hAnsi="Times New Roman" w:cs="Times New Roman"/>
          <w:bCs/>
          <w:iCs/>
          <w:color w:val="000000" w:themeColor="text1"/>
          <w:sz w:val="24"/>
          <w:szCs w:val="24"/>
        </w:rPr>
        <w:t xml:space="preserve">The zoning changes to the South-east Marine Parks Network are the result of extensive analysis and consultation across </w:t>
      </w:r>
      <w:r>
        <w:rPr>
          <w:rFonts w:ascii="Times New Roman" w:hAnsi="Times New Roman" w:cs="Times New Roman"/>
          <w:bCs/>
          <w:iCs/>
          <w:color w:val="000000" w:themeColor="text1"/>
          <w:sz w:val="24"/>
          <w:szCs w:val="24"/>
        </w:rPr>
        <w:t>g</w:t>
      </w:r>
      <w:r w:rsidRPr="00F70751">
        <w:rPr>
          <w:rFonts w:ascii="Times New Roman" w:hAnsi="Times New Roman" w:cs="Times New Roman"/>
          <w:bCs/>
          <w:iCs/>
          <w:color w:val="000000" w:themeColor="text1"/>
          <w:sz w:val="24"/>
          <w:szCs w:val="24"/>
        </w:rPr>
        <w:t xml:space="preserve">overnment and the fishing industry. Engagement with relevant state and federal agencies and peak bodies has ensured that impacts to fishers are fully understood and minimised where this is consistent with the values of the marine parks. </w:t>
      </w:r>
    </w:p>
    <w:p w14:paraId="10A14CF7" w14:textId="77777777" w:rsidR="00811A30" w:rsidRDefault="00811A30" w:rsidP="00811A30">
      <w:pPr>
        <w:ind w:right="-46"/>
        <w:rPr>
          <w:rFonts w:ascii="Times New Roman" w:hAnsi="Times New Roman" w:cs="Times New Roman"/>
          <w:bCs/>
          <w:iCs/>
          <w:color w:val="000000" w:themeColor="text1"/>
          <w:sz w:val="24"/>
          <w:szCs w:val="24"/>
        </w:rPr>
      </w:pPr>
    </w:p>
    <w:p w14:paraId="17124B44" w14:textId="77777777" w:rsidR="00811A30" w:rsidRDefault="00811A30" w:rsidP="00811A30">
      <w:pPr>
        <w:ind w:right="-46"/>
        <w:rPr>
          <w:rFonts w:ascii="Times New Roman" w:hAnsi="Times New Roman" w:cs="Times New Roman"/>
          <w:bCs/>
          <w:iCs/>
          <w:color w:val="000000" w:themeColor="text1"/>
          <w:sz w:val="24"/>
          <w:szCs w:val="24"/>
        </w:rPr>
      </w:pPr>
      <w:r w:rsidRPr="00F70751">
        <w:rPr>
          <w:rFonts w:ascii="Times New Roman" w:hAnsi="Times New Roman" w:cs="Times New Roman"/>
          <w:bCs/>
          <w:iCs/>
          <w:color w:val="000000" w:themeColor="text1"/>
          <w:sz w:val="24"/>
          <w:szCs w:val="24"/>
        </w:rPr>
        <w:t xml:space="preserve">The </w:t>
      </w:r>
      <w:r>
        <w:rPr>
          <w:rFonts w:ascii="Times New Roman" w:hAnsi="Times New Roman" w:cs="Times New Roman"/>
          <w:bCs/>
          <w:iCs/>
          <w:color w:val="000000" w:themeColor="text1"/>
          <w:sz w:val="24"/>
          <w:szCs w:val="24"/>
        </w:rPr>
        <w:t>FBA Grants p</w:t>
      </w:r>
      <w:r w:rsidRPr="00F70751">
        <w:rPr>
          <w:rFonts w:ascii="Times New Roman" w:hAnsi="Times New Roman" w:cs="Times New Roman"/>
          <w:bCs/>
          <w:iCs/>
          <w:color w:val="000000" w:themeColor="text1"/>
          <w:sz w:val="24"/>
          <w:szCs w:val="24"/>
        </w:rPr>
        <w:t xml:space="preserve">rogram follows an established precedent and formula, using the methodology from the 2019 </w:t>
      </w:r>
      <w:r>
        <w:rPr>
          <w:rFonts w:ascii="Times New Roman" w:hAnsi="Times New Roman" w:cs="Times New Roman"/>
          <w:bCs/>
          <w:iCs/>
          <w:color w:val="000000" w:themeColor="text1"/>
          <w:sz w:val="24"/>
          <w:szCs w:val="24"/>
        </w:rPr>
        <w:t>FBA Grants</w:t>
      </w:r>
      <w:r w:rsidRPr="00F70751">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p</w:t>
      </w:r>
      <w:r w:rsidRPr="00F70751">
        <w:rPr>
          <w:rFonts w:ascii="Times New Roman" w:hAnsi="Times New Roman" w:cs="Times New Roman"/>
          <w:bCs/>
          <w:iCs/>
          <w:color w:val="000000" w:themeColor="text1"/>
          <w:sz w:val="24"/>
          <w:szCs w:val="24"/>
        </w:rPr>
        <w:t xml:space="preserve">rogram, which was delivered successfully with extensive industry consultation across five other marine park networks. </w:t>
      </w:r>
    </w:p>
    <w:p w14:paraId="33DE37A3" w14:textId="77777777" w:rsidR="00811A30" w:rsidRPr="00F70751" w:rsidRDefault="00811A30" w:rsidP="00811A30">
      <w:pPr>
        <w:ind w:right="-46"/>
        <w:rPr>
          <w:rFonts w:ascii="Times New Roman" w:hAnsi="Times New Roman" w:cs="Times New Roman"/>
          <w:bCs/>
          <w:iCs/>
          <w:color w:val="000000" w:themeColor="text1"/>
          <w:sz w:val="24"/>
          <w:szCs w:val="24"/>
        </w:rPr>
      </w:pPr>
    </w:p>
    <w:p w14:paraId="4DA00E24" w14:textId="53DA4BD9" w:rsidR="00811A30" w:rsidRPr="00F70751" w:rsidRDefault="00811A30" w:rsidP="00811A30">
      <w:pPr>
        <w:ind w:right="-46"/>
        <w:rPr>
          <w:rFonts w:ascii="Times New Roman" w:hAnsi="Times New Roman" w:cs="Times New Roman"/>
          <w:bCs/>
          <w:iCs/>
          <w:color w:val="000000" w:themeColor="text1"/>
          <w:sz w:val="24"/>
          <w:szCs w:val="24"/>
        </w:rPr>
      </w:pPr>
      <w:r w:rsidRPr="00F70751">
        <w:rPr>
          <w:rFonts w:ascii="Times New Roman" w:hAnsi="Times New Roman" w:cs="Times New Roman"/>
          <w:bCs/>
          <w:iCs/>
          <w:color w:val="000000" w:themeColor="text1"/>
          <w:sz w:val="24"/>
          <w:szCs w:val="24"/>
        </w:rPr>
        <w:t xml:space="preserve">The Australian Fisheries Management Authority, Tasmanian Department of Natural Resources and Environment and the South Australian Department of Primary Industries and Regions will support delivery of the </w:t>
      </w:r>
      <w:r>
        <w:rPr>
          <w:rFonts w:ascii="Times New Roman" w:hAnsi="Times New Roman" w:cs="Times New Roman"/>
          <w:bCs/>
          <w:iCs/>
          <w:color w:val="000000" w:themeColor="text1"/>
          <w:sz w:val="24"/>
          <w:szCs w:val="24"/>
        </w:rPr>
        <w:t>FBA Grants p</w:t>
      </w:r>
      <w:r w:rsidRPr="00F70751">
        <w:rPr>
          <w:rFonts w:ascii="Times New Roman" w:hAnsi="Times New Roman" w:cs="Times New Roman"/>
          <w:bCs/>
          <w:iCs/>
          <w:color w:val="000000" w:themeColor="text1"/>
          <w:sz w:val="24"/>
          <w:szCs w:val="24"/>
        </w:rPr>
        <w:t xml:space="preserve">rogram in their respective jurisdictions. Discussions have commenced with those agencies to ensure the success of the </w:t>
      </w:r>
      <w:r>
        <w:rPr>
          <w:rFonts w:ascii="Times New Roman" w:hAnsi="Times New Roman" w:cs="Times New Roman"/>
          <w:bCs/>
          <w:iCs/>
          <w:color w:val="000000" w:themeColor="text1"/>
          <w:sz w:val="24"/>
          <w:szCs w:val="24"/>
        </w:rPr>
        <w:t>p</w:t>
      </w:r>
      <w:r w:rsidRPr="00F70751">
        <w:rPr>
          <w:rFonts w:ascii="Times New Roman" w:hAnsi="Times New Roman" w:cs="Times New Roman"/>
          <w:bCs/>
          <w:iCs/>
          <w:color w:val="000000" w:themeColor="text1"/>
          <w:sz w:val="24"/>
          <w:szCs w:val="24"/>
        </w:rPr>
        <w:t xml:space="preserve">rogram. Using ABARES and fisheries management agencies to support the </w:t>
      </w:r>
      <w:r>
        <w:rPr>
          <w:rFonts w:ascii="Times New Roman" w:hAnsi="Times New Roman" w:cs="Times New Roman"/>
          <w:bCs/>
          <w:iCs/>
          <w:color w:val="000000" w:themeColor="text1"/>
          <w:sz w:val="24"/>
          <w:szCs w:val="24"/>
        </w:rPr>
        <w:t>p</w:t>
      </w:r>
      <w:r w:rsidRPr="00F70751">
        <w:rPr>
          <w:rFonts w:ascii="Times New Roman" w:hAnsi="Times New Roman" w:cs="Times New Roman"/>
          <w:bCs/>
          <w:iCs/>
          <w:color w:val="000000" w:themeColor="text1"/>
          <w:sz w:val="24"/>
          <w:szCs w:val="24"/>
        </w:rPr>
        <w:t>rogram protects fishers commercial in confidence information.</w:t>
      </w:r>
    </w:p>
    <w:p w14:paraId="104B6302" w14:textId="629796D0" w:rsidR="00811A30" w:rsidRPr="00C637FD" w:rsidRDefault="00636FA8" w:rsidP="00811A30">
      <w:pPr>
        <w:keepNext/>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br w:type="column"/>
      </w:r>
      <w:r w:rsidR="00811A30">
        <w:rPr>
          <w:rFonts w:ascii="Times New Roman" w:hAnsi="Times New Roman" w:cs="Times New Roman"/>
          <w:i/>
          <w:iCs/>
          <w:color w:val="000000" w:themeColor="text1"/>
          <w:sz w:val="24"/>
          <w:szCs w:val="24"/>
          <w:u w:val="single"/>
        </w:rPr>
        <w:lastRenderedPageBreak/>
        <w:t>C</w:t>
      </w:r>
      <w:r w:rsidR="00811A30" w:rsidRPr="007F21A9">
        <w:rPr>
          <w:rFonts w:ascii="Times New Roman" w:hAnsi="Times New Roman" w:cs="Times New Roman"/>
          <w:i/>
          <w:iCs/>
          <w:color w:val="000000" w:themeColor="text1"/>
          <w:sz w:val="24"/>
          <w:szCs w:val="24"/>
          <w:u w:val="single"/>
        </w:rPr>
        <w:t>onstitutional considerations</w:t>
      </w:r>
    </w:p>
    <w:p w14:paraId="3721F4BB" w14:textId="77777777" w:rsidR="00811A30" w:rsidRDefault="00811A30" w:rsidP="00811A30">
      <w:pPr>
        <w:rPr>
          <w:rFonts w:ascii="Times New Roman" w:hAnsi="Times New Roman" w:cs="Times New Roman"/>
          <w:color w:val="000000" w:themeColor="text1"/>
          <w:sz w:val="24"/>
          <w:szCs w:val="24"/>
        </w:rPr>
      </w:pPr>
    </w:p>
    <w:p w14:paraId="2CB67BD5" w14:textId="77777777" w:rsidR="00811A30" w:rsidRDefault="00811A30" w:rsidP="00811A30">
      <w:pPr>
        <w:rPr>
          <w:rFonts w:ascii="Times New Roman" w:hAnsi="Times New Roman" w:cs="Times New Roman"/>
          <w:color w:val="000000" w:themeColor="text1"/>
          <w:sz w:val="24"/>
          <w:szCs w:val="24"/>
        </w:rPr>
      </w:pPr>
      <w:r w:rsidRPr="00EB2846">
        <w:rPr>
          <w:rFonts w:ascii="Times New Roman" w:hAnsi="Times New Roman" w:cs="Times New Roman"/>
          <w:color w:val="000000" w:themeColor="text1"/>
          <w:sz w:val="24"/>
          <w:szCs w:val="24"/>
        </w:rPr>
        <w:t xml:space="preserve">Noting that it is not a comprehensive statement of relevant constitutional considerations, the objective of the item references the external affairs power </w:t>
      </w:r>
      <w:r>
        <w:rPr>
          <w:rFonts w:ascii="Times New Roman" w:hAnsi="Times New Roman" w:cs="Times New Roman"/>
          <w:color w:val="000000" w:themeColor="text1"/>
          <w:sz w:val="24"/>
          <w:szCs w:val="24"/>
        </w:rPr>
        <w:t>(</w:t>
      </w:r>
      <w:r w:rsidRPr="00EB2846">
        <w:rPr>
          <w:rFonts w:ascii="Times New Roman" w:hAnsi="Times New Roman" w:cs="Times New Roman"/>
          <w:color w:val="000000" w:themeColor="text1"/>
          <w:sz w:val="24"/>
          <w:szCs w:val="24"/>
        </w:rPr>
        <w:t>section 51(xxix)</w:t>
      </w:r>
      <w:r>
        <w:rPr>
          <w:rFonts w:ascii="Times New Roman" w:hAnsi="Times New Roman" w:cs="Times New Roman"/>
          <w:color w:val="000000" w:themeColor="text1"/>
          <w:sz w:val="24"/>
          <w:szCs w:val="24"/>
        </w:rPr>
        <w:t>)</w:t>
      </w:r>
      <w:r w:rsidRPr="00EB2846">
        <w:rPr>
          <w:rFonts w:ascii="Times New Roman" w:hAnsi="Times New Roman" w:cs="Times New Roman"/>
          <w:color w:val="000000" w:themeColor="text1"/>
          <w:sz w:val="24"/>
          <w:szCs w:val="24"/>
        </w:rPr>
        <w:t xml:space="preserve"> of the Constitution.</w:t>
      </w:r>
    </w:p>
    <w:p w14:paraId="6FB9624F" w14:textId="77777777" w:rsidR="00811A30" w:rsidRDefault="00811A30" w:rsidP="00811A30">
      <w:pPr>
        <w:rPr>
          <w:rFonts w:ascii="Times New Roman" w:hAnsi="Times New Roman" w:cs="Times New Roman"/>
          <w:color w:val="000000" w:themeColor="text1"/>
          <w:sz w:val="24"/>
          <w:szCs w:val="24"/>
        </w:rPr>
      </w:pPr>
    </w:p>
    <w:p w14:paraId="35FD58ED" w14:textId="77777777" w:rsidR="00811A30" w:rsidRPr="00D04E0F" w:rsidRDefault="00811A30" w:rsidP="00811A30">
      <w:pPr>
        <w:rPr>
          <w:rFonts w:ascii="Times New Roman" w:hAnsi="Times New Roman" w:cs="Times New Roman"/>
          <w:color w:val="000000" w:themeColor="text1"/>
          <w:sz w:val="24"/>
          <w:szCs w:val="24"/>
        </w:rPr>
      </w:pPr>
      <w:r w:rsidRPr="00204C85">
        <w:rPr>
          <w:rFonts w:ascii="Times New Roman" w:hAnsi="Times New Roman" w:cs="Times New Roman"/>
          <w:color w:val="000000" w:themeColor="text1"/>
          <w:sz w:val="24"/>
          <w:szCs w:val="24"/>
        </w:rPr>
        <w:t xml:space="preserve">Section 51(xxix) of the Constitution empowers the Parliament to make laws with respect to ‘external affairs’. The external affairs power supports legislation with respect to matters or things outside the geographic limits of Australia. </w:t>
      </w:r>
    </w:p>
    <w:p w14:paraId="14FBF25E" w14:textId="77777777" w:rsidR="00811A30" w:rsidRPr="00D04E0F" w:rsidRDefault="00811A30">
      <w:pPr>
        <w:rPr>
          <w:rFonts w:ascii="Times New Roman" w:hAnsi="Times New Roman" w:cs="Times New Roman"/>
          <w:sz w:val="24"/>
          <w:szCs w:val="24"/>
        </w:rPr>
      </w:pPr>
    </w:p>
    <w:p w14:paraId="47947AFB" w14:textId="77777777" w:rsidR="00811A30" w:rsidRDefault="00811A30" w:rsidP="00811A30">
      <w:pPr>
        <w:rPr>
          <w:rFonts w:ascii="Times New Roman" w:hAnsi="Times New Roman" w:cs="Times New Roman"/>
          <w:color w:val="000000" w:themeColor="text1"/>
          <w:sz w:val="24"/>
          <w:szCs w:val="24"/>
        </w:rPr>
      </w:pPr>
      <w:r w:rsidRPr="00204C8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p</w:t>
      </w:r>
      <w:r w:rsidRPr="00204C85">
        <w:rPr>
          <w:rFonts w:ascii="Times New Roman" w:hAnsi="Times New Roman" w:cs="Times New Roman"/>
          <w:color w:val="000000" w:themeColor="text1"/>
          <w:sz w:val="24"/>
          <w:szCs w:val="24"/>
        </w:rPr>
        <w:t>rogram will provide grants to commercial fishers operating in the Southeast marine parks, which are geographically external to Australia, who are impacted by zoning changes in Commonwealth marine reserves.</w:t>
      </w:r>
    </w:p>
    <w:p w14:paraId="263EBCA9" w14:textId="77777777" w:rsidR="00811A30" w:rsidRDefault="00811A30" w:rsidP="00811A30">
      <w:pPr>
        <w:rPr>
          <w:rFonts w:ascii="Times New Roman" w:hAnsi="Times New Roman" w:cs="Times New Roman"/>
          <w:color w:val="000000" w:themeColor="text1"/>
          <w:sz w:val="24"/>
          <w:szCs w:val="24"/>
        </w:rPr>
      </w:pPr>
    </w:p>
    <w:p w14:paraId="4FD87231" w14:textId="77777777"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Item 3 – I</w:t>
      </w:r>
      <w:r w:rsidRPr="006D1958">
        <w:rPr>
          <w:rFonts w:ascii="Times New Roman" w:hAnsi="Times New Roman" w:cs="Times New Roman"/>
          <w:b/>
          <w:bCs/>
          <w:color w:val="000000" w:themeColor="text1"/>
          <w:sz w:val="24"/>
          <w:szCs w:val="24"/>
        </w:rPr>
        <w:t>n the appropriate position in Part 4 of Schedule 1AB (table)</w:t>
      </w:r>
    </w:p>
    <w:p w14:paraId="3DA190A0" w14:textId="77777777" w:rsidR="00811A30" w:rsidRDefault="00811A30" w:rsidP="00811A30">
      <w:pPr>
        <w:rPr>
          <w:rFonts w:ascii="Times New Roman" w:hAnsi="Times New Roman" w:cs="Times New Roman"/>
          <w:color w:val="000000" w:themeColor="text1"/>
          <w:sz w:val="24"/>
          <w:szCs w:val="24"/>
        </w:rPr>
      </w:pPr>
    </w:p>
    <w:p w14:paraId="7A362742" w14:textId="77777777"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3 adds two new table items to Part 4 of Schedule 1AB.</w:t>
      </w:r>
    </w:p>
    <w:p w14:paraId="0A8D06B7" w14:textId="77777777" w:rsidR="00811A30" w:rsidRDefault="00811A30" w:rsidP="00811A30">
      <w:pPr>
        <w:rPr>
          <w:rFonts w:ascii="Times New Roman" w:hAnsi="Times New Roman" w:cs="Times New Roman"/>
          <w:color w:val="000000" w:themeColor="text1"/>
          <w:sz w:val="24"/>
          <w:szCs w:val="24"/>
        </w:rPr>
      </w:pPr>
    </w:p>
    <w:p w14:paraId="5F475825" w14:textId="273ECC6B" w:rsidR="00811A30" w:rsidRPr="008D6DBB" w:rsidRDefault="00811A30" w:rsidP="00811A30">
      <w:pPr>
        <w:keepNext/>
        <w:rPr>
          <w:rFonts w:ascii="Times New Roman" w:hAnsi="Times New Roman" w:cs="Times New Roman"/>
          <w:i/>
          <w:iCs/>
          <w:sz w:val="24"/>
          <w:szCs w:val="24"/>
          <w:u w:val="single"/>
        </w:rPr>
      </w:pPr>
      <w:r>
        <w:rPr>
          <w:rFonts w:ascii="Times New Roman" w:hAnsi="Times New Roman" w:cs="Times New Roman"/>
          <w:i/>
          <w:iCs/>
          <w:sz w:val="24"/>
          <w:szCs w:val="24"/>
          <w:u w:val="single"/>
        </w:rPr>
        <w:t>Table i</w:t>
      </w:r>
      <w:r w:rsidRPr="008D6DBB">
        <w:rPr>
          <w:rFonts w:ascii="Times New Roman" w:hAnsi="Times New Roman" w:cs="Times New Roman"/>
          <w:i/>
          <w:iCs/>
          <w:sz w:val="24"/>
          <w:szCs w:val="24"/>
          <w:u w:val="single"/>
        </w:rPr>
        <w:t xml:space="preserve">tem </w:t>
      </w:r>
      <w:r w:rsidR="00330242">
        <w:rPr>
          <w:rFonts w:ascii="Times New Roman" w:hAnsi="Times New Roman" w:cs="Times New Roman"/>
          <w:i/>
          <w:iCs/>
          <w:sz w:val="24"/>
          <w:szCs w:val="24"/>
          <w:u w:val="single"/>
        </w:rPr>
        <w:t>704</w:t>
      </w:r>
      <w:r w:rsidRPr="008D6DBB">
        <w:rPr>
          <w:rFonts w:ascii="Times New Roman" w:hAnsi="Times New Roman" w:cs="Times New Roman"/>
          <w:i/>
          <w:iCs/>
          <w:sz w:val="24"/>
          <w:szCs w:val="24"/>
          <w:u w:val="single"/>
        </w:rPr>
        <w:t xml:space="preserve"> – </w:t>
      </w:r>
      <w:r w:rsidRPr="00820AD3">
        <w:rPr>
          <w:rFonts w:ascii="Times New Roman" w:hAnsi="Times New Roman" w:cs="Times New Roman"/>
          <w:i/>
          <w:iCs/>
          <w:sz w:val="24"/>
          <w:szCs w:val="24"/>
          <w:u w:val="single"/>
        </w:rPr>
        <w:t>High Pathogenicity Avian Influenza H5N1 Preparedness Capability Program</w:t>
      </w:r>
    </w:p>
    <w:p w14:paraId="4F0D7016" w14:textId="77777777" w:rsidR="00811A30" w:rsidRDefault="00811A30" w:rsidP="00811A30">
      <w:pPr>
        <w:keepNext/>
        <w:rPr>
          <w:rFonts w:ascii="Times New Roman" w:hAnsi="Times New Roman" w:cs="Times New Roman"/>
          <w:sz w:val="24"/>
          <w:szCs w:val="24"/>
        </w:rPr>
      </w:pPr>
    </w:p>
    <w:p w14:paraId="5191E45E" w14:textId="578DF517" w:rsidR="00811A30" w:rsidRDefault="00811A30" w:rsidP="00811A30">
      <w:pPr>
        <w:rPr>
          <w:rFonts w:ascii="Times New Roman" w:hAnsi="Times New Roman" w:cs="Times New Roman"/>
          <w:iCs/>
          <w:sz w:val="24"/>
          <w:szCs w:val="24"/>
        </w:rPr>
      </w:pPr>
      <w:r w:rsidRPr="00646BCF">
        <w:rPr>
          <w:rFonts w:ascii="Times New Roman" w:hAnsi="Times New Roman" w:cs="Times New Roman"/>
          <w:iCs/>
          <w:sz w:val="24"/>
          <w:szCs w:val="24"/>
        </w:rPr>
        <w:t xml:space="preserve">New </w:t>
      </w:r>
      <w:r w:rsidRPr="00646BCF">
        <w:rPr>
          <w:rFonts w:ascii="Times New Roman" w:hAnsi="Times New Roman" w:cs="Times New Roman"/>
          <w:b/>
          <w:iCs/>
          <w:sz w:val="24"/>
          <w:szCs w:val="24"/>
        </w:rPr>
        <w:t xml:space="preserve">table item </w:t>
      </w:r>
      <w:r w:rsidR="00330242">
        <w:rPr>
          <w:rFonts w:ascii="Times New Roman" w:hAnsi="Times New Roman" w:cs="Times New Roman"/>
          <w:b/>
          <w:iCs/>
          <w:sz w:val="24"/>
          <w:szCs w:val="24"/>
        </w:rPr>
        <w:t>704</w:t>
      </w:r>
      <w:r w:rsidRPr="00646BCF">
        <w:rPr>
          <w:rFonts w:ascii="Times New Roman" w:hAnsi="Times New Roman" w:cs="Times New Roman"/>
          <w:iCs/>
          <w:sz w:val="24"/>
          <w:szCs w:val="24"/>
        </w:rPr>
        <w:t xml:space="preserve"> establishes legislative authority for government</w:t>
      </w:r>
      <w:r>
        <w:rPr>
          <w:rFonts w:ascii="Times New Roman" w:hAnsi="Times New Roman" w:cs="Times New Roman"/>
          <w:iCs/>
          <w:sz w:val="24"/>
          <w:szCs w:val="24"/>
        </w:rPr>
        <w:t xml:space="preserve"> spending</w:t>
      </w:r>
      <w:r w:rsidRPr="00646BCF">
        <w:rPr>
          <w:rFonts w:ascii="Times New Roman" w:hAnsi="Times New Roman" w:cs="Times New Roman"/>
          <w:iCs/>
          <w:sz w:val="24"/>
          <w:szCs w:val="24"/>
        </w:rPr>
        <w:t xml:space="preserve"> </w:t>
      </w:r>
      <w:r w:rsidRPr="00482151">
        <w:rPr>
          <w:rFonts w:ascii="Times New Roman" w:hAnsi="Times New Roman" w:cs="Times New Roman"/>
          <w:iCs/>
          <w:sz w:val="24"/>
          <w:szCs w:val="24"/>
        </w:rPr>
        <w:t>on</w:t>
      </w:r>
      <w:r>
        <w:rPr>
          <w:rFonts w:ascii="Times New Roman" w:hAnsi="Times New Roman" w:cs="Times New Roman"/>
          <w:iCs/>
          <w:sz w:val="24"/>
          <w:szCs w:val="24"/>
        </w:rPr>
        <w:t xml:space="preserve"> the</w:t>
      </w:r>
      <w:r w:rsidRPr="004C2398">
        <w:t xml:space="preserve"> </w:t>
      </w:r>
      <w:r w:rsidRPr="00D21AEB">
        <w:rPr>
          <w:rFonts w:ascii="Times New Roman" w:hAnsi="Times New Roman" w:cs="Times New Roman"/>
          <w:iCs/>
          <w:sz w:val="24"/>
          <w:szCs w:val="24"/>
        </w:rPr>
        <w:t xml:space="preserve">High Pathogenicity Avian Influenza H5N1 Preparedness Capability Program </w:t>
      </w:r>
      <w:r>
        <w:rPr>
          <w:rFonts w:ascii="Times New Roman" w:hAnsi="Times New Roman" w:cs="Times New Roman"/>
          <w:iCs/>
          <w:sz w:val="24"/>
          <w:szCs w:val="24"/>
        </w:rPr>
        <w:t>(the program).</w:t>
      </w:r>
    </w:p>
    <w:p w14:paraId="64F2C4F6" w14:textId="77777777" w:rsidR="00811A30" w:rsidRDefault="00811A30" w:rsidP="00811A30">
      <w:pPr>
        <w:rPr>
          <w:rFonts w:ascii="Times New Roman" w:hAnsi="Times New Roman" w:cs="Times New Roman"/>
          <w:color w:val="000000" w:themeColor="text1"/>
          <w:sz w:val="24"/>
          <w:szCs w:val="24"/>
        </w:rPr>
      </w:pPr>
    </w:p>
    <w:p w14:paraId="507AF0E6" w14:textId="77777777"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program responds to the </w:t>
      </w:r>
      <w:r w:rsidRPr="00D10BE7">
        <w:rPr>
          <w:rFonts w:ascii="Times New Roman" w:hAnsi="Times New Roman" w:cs="Times New Roman"/>
          <w:color w:val="000000" w:themeColor="text1"/>
          <w:sz w:val="24"/>
          <w:szCs w:val="24"/>
        </w:rPr>
        <w:t xml:space="preserve">Government’s investment to prepare and protect Australia </w:t>
      </w:r>
      <w:r w:rsidRPr="00DE3B53">
        <w:rPr>
          <w:rFonts w:ascii="Times New Roman" w:hAnsi="Times New Roman" w:cs="Times New Roman"/>
          <w:color w:val="000000" w:themeColor="text1"/>
          <w:sz w:val="24"/>
          <w:szCs w:val="24"/>
        </w:rPr>
        <w:t xml:space="preserve">against a strain of avian influenza that carries significant risks for </w:t>
      </w:r>
      <w:r>
        <w:rPr>
          <w:rFonts w:ascii="Times New Roman" w:hAnsi="Times New Roman" w:cs="Times New Roman"/>
          <w:color w:val="000000" w:themeColor="text1"/>
          <w:sz w:val="24"/>
          <w:szCs w:val="24"/>
        </w:rPr>
        <w:t>the</w:t>
      </w:r>
      <w:r w:rsidRPr="00DE3B53">
        <w:rPr>
          <w:rFonts w:ascii="Times New Roman" w:hAnsi="Times New Roman" w:cs="Times New Roman"/>
          <w:color w:val="000000" w:themeColor="text1"/>
          <w:sz w:val="24"/>
          <w:szCs w:val="24"/>
        </w:rPr>
        <w:t xml:space="preserve"> agricultural industries, </w:t>
      </w:r>
      <w:r>
        <w:rPr>
          <w:rFonts w:ascii="Times New Roman" w:hAnsi="Times New Roman" w:cs="Times New Roman"/>
          <w:color w:val="000000" w:themeColor="text1"/>
          <w:sz w:val="24"/>
          <w:szCs w:val="24"/>
        </w:rPr>
        <w:t>Australia</w:t>
      </w:r>
      <w:r w:rsidRPr="00DE3B53">
        <w:rPr>
          <w:rFonts w:ascii="Times New Roman" w:hAnsi="Times New Roman" w:cs="Times New Roman"/>
          <w:color w:val="000000" w:themeColor="text1"/>
          <w:sz w:val="24"/>
          <w:szCs w:val="24"/>
        </w:rPr>
        <w:t xml:space="preserve"> unique wildlife and the national economy</w:t>
      </w:r>
      <w:r w:rsidRPr="00D10BE7">
        <w:rPr>
          <w:rFonts w:ascii="Times New Roman" w:hAnsi="Times New Roman" w:cs="Times New Roman"/>
          <w:color w:val="000000" w:themeColor="text1"/>
          <w:sz w:val="24"/>
          <w:szCs w:val="24"/>
        </w:rPr>
        <w:t xml:space="preserve">. </w:t>
      </w:r>
    </w:p>
    <w:p w14:paraId="1778981A" w14:textId="77777777" w:rsidR="00811A30" w:rsidRDefault="00811A30" w:rsidP="00811A30">
      <w:pPr>
        <w:rPr>
          <w:rFonts w:ascii="Times New Roman" w:hAnsi="Times New Roman" w:cs="Times New Roman"/>
          <w:color w:val="000000" w:themeColor="text1"/>
          <w:sz w:val="24"/>
          <w:szCs w:val="24"/>
        </w:rPr>
      </w:pPr>
    </w:p>
    <w:p w14:paraId="086FCA2E" w14:textId="71A1C13F"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14 October 2024, the Government announced a support package totalling $100.0 million to fight avian influenza, which included funding for the program. The </w:t>
      </w:r>
      <w:r w:rsidRPr="00EE7469">
        <w:rPr>
          <w:rFonts w:ascii="Times New Roman" w:hAnsi="Times New Roman" w:cs="Times New Roman"/>
          <w:color w:val="000000" w:themeColor="text1"/>
          <w:sz w:val="24"/>
          <w:szCs w:val="24"/>
        </w:rPr>
        <w:t>rapid global spread</w:t>
      </w:r>
      <w:r>
        <w:rPr>
          <w:rFonts w:ascii="Times New Roman" w:hAnsi="Times New Roman" w:cs="Times New Roman"/>
          <w:color w:val="000000" w:themeColor="text1"/>
          <w:sz w:val="24"/>
          <w:szCs w:val="24"/>
        </w:rPr>
        <w:t xml:space="preserve"> of the</w:t>
      </w:r>
      <w:r w:rsidRPr="00EE74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high</w:t>
      </w:r>
      <w:r w:rsidRPr="00EE7469">
        <w:t xml:space="preserve"> </w:t>
      </w:r>
      <w:r w:rsidRPr="00EE7469">
        <w:rPr>
          <w:rFonts w:ascii="Times New Roman" w:hAnsi="Times New Roman" w:cs="Times New Roman"/>
          <w:color w:val="000000" w:themeColor="text1"/>
          <w:sz w:val="24"/>
          <w:szCs w:val="24"/>
        </w:rPr>
        <w:t>pathogenicity avian influenza (HPAI) H5N1</w:t>
      </w:r>
      <w:r>
        <w:rPr>
          <w:rFonts w:ascii="Times New Roman" w:hAnsi="Times New Roman" w:cs="Times New Roman"/>
          <w:color w:val="000000" w:themeColor="text1"/>
          <w:sz w:val="24"/>
          <w:szCs w:val="24"/>
        </w:rPr>
        <w:t xml:space="preserve"> </w:t>
      </w:r>
      <w:r w:rsidRPr="00EE7469">
        <w:rPr>
          <w:rFonts w:ascii="Times New Roman" w:hAnsi="Times New Roman" w:cs="Times New Roman"/>
          <w:color w:val="000000" w:themeColor="text1"/>
          <w:sz w:val="24"/>
          <w:szCs w:val="24"/>
        </w:rPr>
        <w:t>has led to significant</w:t>
      </w:r>
      <w:r>
        <w:rPr>
          <w:rFonts w:ascii="Times New Roman" w:hAnsi="Times New Roman" w:cs="Times New Roman"/>
          <w:color w:val="000000" w:themeColor="text1"/>
          <w:sz w:val="24"/>
          <w:szCs w:val="24"/>
        </w:rPr>
        <w:t xml:space="preserve"> mortalities in</w:t>
      </w:r>
      <w:r w:rsidRPr="00EE7469">
        <w:rPr>
          <w:rFonts w:ascii="Times New Roman" w:hAnsi="Times New Roman" w:cs="Times New Roman"/>
          <w:color w:val="000000" w:themeColor="text1"/>
          <w:sz w:val="24"/>
          <w:szCs w:val="24"/>
        </w:rPr>
        <w:t xml:space="preserve"> wild birds and some mammal species</w:t>
      </w:r>
      <w:r>
        <w:rPr>
          <w:rFonts w:ascii="Times New Roman" w:hAnsi="Times New Roman" w:cs="Times New Roman"/>
          <w:color w:val="000000" w:themeColor="text1"/>
          <w:sz w:val="24"/>
          <w:szCs w:val="24"/>
        </w:rPr>
        <w:t xml:space="preserve">. </w:t>
      </w:r>
      <w:r w:rsidR="007F37CD">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media release for the support package is available at </w:t>
      </w:r>
      <w:r w:rsidRPr="00A0007B">
        <w:rPr>
          <w:rFonts w:ascii="Times New Roman" w:hAnsi="Times New Roman" w:cs="Times New Roman"/>
          <w:color w:val="000000" w:themeColor="text1"/>
          <w:sz w:val="24"/>
          <w:szCs w:val="24"/>
          <w:u w:val="single"/>
        </w:rPr>
        <w:t>https://minister.dcceew.gov.au/plibersek/media-releases/joint-media-release-albanese-government-delivering-more-100-million-fight-avian-influenza.</w:t>
      </w:r>
    </w:p>
    <w:p w14:paraId="43AC0B0C" w14:textId="77777777" w:rsidR="00811A30" w:rsidRDefault="00811A30" w:rsidP="00811A30">
      <w:pPr>
        <w:rPr>
          <w:rFonts w:ascii="Times New Roman" w:hAnsi="Times New Roman" w:cs="Times New Roman"/>
          <w:color w:val="000000" w:themeColor="text1"/>
          <w:sz w:val="24"/>
          <w:szCs w:val="24"/>
        </w:rPr>
      </w:pPr>
    </w:p>
    <w:p w14:paraId="3A309803" w14:textId="77777777" w:rsidR="00811A30" w:rsidRPr="004F2E4D"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Pr="004F2E4D">
        <w:rPr>
          <w:rFonts w:ascii="Times New Roman" w:hAnsi="Times New Roman" w:cs="Times New Roman"/>
          <w:color w:val="000000" w:themeColor="text1"/>
          <w:sz w:val="24"/>
          <w:szCs w:val="24"/>
        </w:rPr>
        <w:t xml:space="preserve"> program </w:t>
      </w:r>
      <w:r>
        <w:rPr>
          <w:rFonts w:ascii="Times New Roman" w:hAnsi="Times New Roman" w:cs="Times New Roman"/>
          <w:color w:val="000000" w:themeColor="text1"/>
          <w:sz w:val="24"/>
          <w:szCs w:val="24"/>
        </w:rPr>
        <w:t>aims</w:t>
      </w:r>
      <w:r w:rsidRPr="004F2E4D">
        <w:rPr>
          <w:rFonts w:ascii="Times New Roman" w:hAnsi="Times New Roman" w:cs="Times New Roman"/>
          <w:color w:val="000000" w:themeColor="text1"/>
          <w:sz w:val="24"/>
          <w:szCs w:val="24"/>
        </w:rPr>
        <w:t xml:space="preserve"> to minimise the risk of extinctions by minimising the risk of spread and maximising resilience of priority species. The program will boost and accelerate HPAI H5N1 preparedness, planning and protective action by using the best data available to target actions for </w:t>
      </w:r>
      <w:r>
        <w:rPr>
          <w:rFonts w:ascii="Times New Roman" w:hAnsi="Times New Roman" w:cs="Times New Roman"/>
          <w:color w:val="000000" w:themeColor="text1"/>
          <w:sz w:val="24"/>
          <w:szCs w:val="24"/>
        </w:rPr>
        <w:t>Australia</w:t>
      </w:r>
      <w:r w:rsidRPr="004F2E4D">
        <w:rPr>
          <w:rFonts w:ascii="Times New Roman" w:hAnsi="Times New Roman" w:cs="Times New Roman"/>
          <w:color w:val="000000" w:themeColor="text1"/>
          <w:sz w:val="24"/>
          <w:szCs w:val="24"/>
        </w:rPr>
        <w:t xml:space="preserve"> most at-risk species and important natural places.</w:t>
      </w:r>
    </w:p>
    <w:p w14:paraId="75447DF5" w14:textId="77777777" w:rsidR="00811A30" w:rsidRPr="004F2E4D" w:rsidRDefault="00811A30" w:rsidP="00811A30">
      <w:pPr>
        <w:rPr>
          <w:rFonts w:ascii="Times New Roman" w:hAnsi="Times New Roman" w:cs="Times New Roman"/>
          <w:color w:val="000000" w:themeColor="text1"/>
          <w:sz w:val="24"/>
          <w:szCs w:val="24"/>
        </w:rPr>
      </w:pPr>
    </w:p>
    <w:p w14:paraId="5FA11C29" w14:textId="77777777" w:rsidR="00811A30" w:rsidRPr="004F2E4D" w:rsidRDefault="00811A30" w:rsidP="00811A30">
      <w:pPr>
        <w:rPr>
          <w:rFonts w:ascii="Times New Roman" w:hAnsi="Times New Roman" w:cs="Times New Roman"/>
          <w:color w:val="000000" w:themeColor="text1"/>
          <w:sz w:val="24"/>
          <w:szCs w:val="24"/>
        </w:rPr>
      </w:pPr>
      <w:r w:rsidRPr="004F2E4D">
        <w:rPr>
          <w:rFonts w:ascii="Times New Roman" w:hAnsi="Times New Roman" w:cs="Times New Roman"/>
          <w:color w:val="000000" w:themeColor="text1"/>
          <w:sz w:val="24"/>
          <w:szCs w:val="24"/>
        </w:rPr>
        <w:t xml:space="preserve">The program includes $35.9 million for a range of activities that will be delivered over </w:t>
      </w:r>
      <w:r>
        <w:rPr>
          <w:rFonts w:ascii="Times New Roman" w:hAnsi="Times New Roman" w:cs="Times New Roman"/>
          <w:color w:val="000000" w:themeColor="text1"/>
          <w:sz w:val="24"/>
          <w:szCs w:val="24"/>
        </w:rPr>
        <w:t>two</w:t>
      </w:r>
      <w:r w:rsidRPr="004F2E4D">
        <w:rPr>
          <w:rFonts w:ascii="Times New Roman" w:hAnsi="Times New Roman" w:cs="Times New Roman"/>
          <w:color w:val="000000" w:themeColor="text1"/>
          <w:sz w:val="24"/>
          <w:szCs w:val="24"/>
        </w:rPr>
        <w:t xml:space="preserve"> years from 2024-25. This includes $28.8 million of administered funding for preparedness and response planning and to support practical actions for priority species in captivity and in nature, for example:</w:t>
      </w:r>
    </w:p>
    <w:p w14:paraId="42C229FC" w14:textId="77777777" w:rsidR="00811A30" w:rsidRPr="004E64BB" w:rsidRDefault="00811A30" w:rsidP="00811A30">
      <w:pPr>
        <w:pStyle w:val="ListParagraph"/>
        <w:numPr>
          <w:ilvl w:val="0"/>
          <w:numId w:val="5"/>
        </w:numPr>
        <w:contextualSpacing w:val="0"/>
        <w:rPr>
          <w:rFonts w:ascii="Times New Roman" w:hAnsi="Times New Roman"/>
          <w:color w:val="000000" w:themeColor="text1"/>
          <w:sz w:val="24"/>
          <w:szCs w:val="24"/>
        </w:rPr>
      </w:pPr>
      <w:r w:rsidRPr="004E64BB">
        <w:rPr>
          <w:rFonts w:ascii="Times New Roman" w:hAnsi="Times New Roman"/>
          <w:color w:val="000000" w:themeColor="text1"/>
          <w:sz w:val="24"/>
          <w:szCs w:val="24"/>
        </w:rPr>
        <w:t xml:space="preserve">species and site-specific planning to identify actions to directly mitigate the spread and impacts of HPAI H5N1 for </w:t>
      </w:r>
      <w:r>
        <w:rPr>
          <w:rFonts w:ascii="Times New Roman" w:hAnsi="Times New Roman"/>
          <w:color w:val="000000" w:themeColor="text1"/>
          <w:sz w:val="24"/>
          <w:szCs w:val="24"/>
        </w:rPr>
        <w:t>Australia</w:t>
      </w:r>
      <w:r w:rsidRPr="004E64BB">
        <w:rPr>
          <w:rFonts w:ascii="Times New Roman" w:hAnsi="Times New Roman"/>
          <w:color w:val="000000" w:themeColor="text1"/>
          <w:sz w:val="24"/>
          <w:szCs w:val="24"/>
        </w:rPr>
        <w:t xml:space="preserve"> most susceptible wildlife</w:t>
      </w:r>
      <w:r>
        <w:rPr>
          <w:rFonts w:ascii="Times New Roman" w:hAnsi="Times New Roman"/>
          <w:color w:val="000000" w:themeColor="text1"/>
          <w:sz w:val="24"/>
          <w:szCs w:val="24"/>
        </w:rPr>
        <w:t>;</w:t>
      </w:r>
    </w:p>
    <w:p w14:paraId="2DD18143" w14:textId="77777777" w:rsidR="00811A30" w:rsidRPr="004E64BB" w:rsidRDefault="00811A30" w:rsidP="00811A30">
      <w:pPr>
        <w:pStyle w:val="ListParagraph"/>
        <w:numPr>
          <w:ilvl w:val="0"/>
          <w:numId w:val="5"/>
        </w:numPr>
        <w:contextualSpacing w:val="0"/>
        <w:rPr>
          <w:rFonts w:ascii="Times New Roman" w:hAnsi="Times New Roman"/>
          <w:color w:val="000000" w:themeColor="text1"/>
          <w:sz w:val="24"/>
          <w:szCs w:val="24"/>
        </w:rPr>
      </w:pPr>
      <w:r w:rsidRPr="004E64BB">
        <w:rPr>
          <w:rFonts w:ascii="Times New Roman" w:hAnsi="Times New Roman"/>
          <w:color w:val="000000" w:themeColor="text1"/>
          <w:sz w:val="24"/>
          <w:szCs w:val="24"/>
        </w:rPr>
        <w:t>enhance biosecurity and management of threatened species in captivity</w:t>
      </w:r>
      <w:r>
        <w:rPr>
          <w:rFonts w:ascii="Times New Roman" w:hAnsi="Times New Roman"/>
          <w:color w:val="000000" w:themeColor="text1"/>
          <w:sz w:val="24"/>
          <w:szCs w:val="24"/>
        </w:rPr>
        <w:t>; and</w:t>
      </w:r>
    </w:p>
    <w:p w14:paraId="5958C393" w14:textId="77777777" w:rsidR="00811A30" w:rsidRPr="004E64BB" w:rsidRDefault="00811A30" w:rsidP="00811A30">
      <w:pPr>
        <w:pStyle w:val="ListParagraph"/>
        <w:numPr>
          <w:ilvl w:val="0"/>
          <w:numId w:val="5"/>
        </w:numPr>
        <w:contextualSpacing w:val="0"/>
        <w:rPr>
          <w:rFonts w:ascii="Times New Roman" w:hAnsi="Times New Roman"/>
          <w:color w:val="000000" w:themeColor="text1"/>
          <w:sz w:val="24"/>
          <w:szCs w:val="24"/>
        </w:rPr>
      </w:pPr>
      <w:r w:rsidRPr="004E64BB">
        <w:rPr>
          <w:rFonts w:ascii="Times New Roman" w:hAnsi="Times New Roman"/>
          <w:color w:val="000000" w:themeColor="text1"/>
          <w:sz w:val="24"/>
          <w:szCs w:val="24"/>
        </w:rPr>
        <w:t xml:space="preserve">safeguard and build resilience for </w:t>
      </w:r>
      <w:r>
        <w:rPr>
          <w:rFonts w:ascii="Times New Roman" w:hAnsi="Times New Roman"/>
          <w:color w:val="000000" w:themeColor="text1"/>
          <w:sz w:val="24"/>
          <w:szCs w:val="24"/>
        </w:rPr>
        <w:t>Australia</w:t>
      </w:r>
      <w:r w:rsidRPr="004E64BB">
        <w:rPr>
          <w:rFonts w:ascii="Times New Roman" w:hAnsi="Times New Roman"/>
          <w:color w:val="000000" w:themeColor="text1"/>
          <w:sz w:val="24"/>
          <w:szCs w:val="24"/>
        </w:rPr>
        <w:t xml:space="preserve"> most at-risk species in nature by mitigating other threats, such as predation by invasive rodents of seabirds on key offshore islands</w:t>
      </w:r>
      <w:r>
        <w:rPr>
          <w:rFonts w:ascii="Times New Roman" w:hAnsi="Times New Roman"/>
          <w:color w:val="000000" w:themeColor="text1"/>
          <w:sz w:val="24"/>
          <w:szCs w:val="24"/>
        </w:rPr>
        <w:t>.</w:t>
      </w:r>
    </w:p>
    <w:p w14:paraId="3D53CF3F" w14:textId="77777777" w:rsidR="00811A30" w:rsidRPr="004F2E4D" w:rsidRDefault="00811A30" w:rsidP="00811A30">
      <w:pPr>
        <w:rPr>
          <w:rFonts w:ascii="Times New Roman" w:hAnsi="Times New Roman" w:cs="Times New Roman"/>
          <w:color w:val="000000" w:themeColor="text1"/>
          <w:sz w:val="24"/>
          <w:szCs w:val="24"/>
        </w:rPr>
      </w:pPr>
    </w:p>
    <w:p w14:paraId="53426C7E" w14:textId="79FDC007" w:rsidR="00811A30" w:rsidRPr="004F2E4D" w:rsidRDefault="00811A30" w:rsidP="00811A30">
      <w:pPr>
        <w:rPr>
          <w:rFonts w:ascii="Times New Roman" w:hAnsi="Times New Roman" w:cs="Times New Roman"/>
          <w:color w:val="000000" w:themeColor="text1"/>
          <w:sz w:val="24"/>
          <w:szCs w:val="24"/>
        </w:rPr>
      </w:pPr>
      <w:r w:rsidRPr="004F2E4D">
        <w:rPr>
          <w:rFonts w:ascii="Times New Roman" w:hAnsi="Times New Roman" w:cs="Times New Roman"/>
          <w:color w:val="000000" w:themeColor="text1"/>
          <w:sz w:val="24"/>
          <w:szCs w:val="24"/>
        </w:rPr>
        <w:t xml:space="preserve">As part of this program, $7.1 million is provided to the department to support wildlife susceptibility and disease spread analysis and decision support tools – this will identify the species and places most at risk and practical actions to protect these assets. This funding will also expand surveillance across wetlands of the Murray-Darling Basin and </w:t>
      </w:r>
      <w:r>
        <w:rPr>
          <w:rFonts w:ascii="Times New Roman" w:hAnsi="Times New Roman" w:cs="Times New Roman"/>
          <w:color w:val="000000" w:themeColor="text1"/>
          <w:sz w:val="24"/>
          <w:szCs w:val="24"/>
        </w:rPr>
        <w:t>Australia</w:t>
      </w:r>
      <w:r w:rsidRPr="004F2E4D">
        <w:rPr>
          <w:rFonts w:ascii="Times New Roman" w:hAnsi="Times New Roman" w:cs="Times New Roman"/>
          <w:color w:val="000000" w:themeColor="text1"/>
          <w:sz w:val="24"/>
          <w:szCs w:val="24"/>
        </w:rPr>
        <w:t xml:space="preserve"> remote island parks, </w:t>
      </w:r>
      <w:r>
        <w:rPr>
          <w:rFonts w:ascii="Times New Roman" w:hAnsi="Times New Roman" w:cs="Times New Roman"/>
          <w:color w:val="000000" w:themeColor="text1"/>
          <w:sz w:val="24"/>
          <w:szCs w:val="24"/>
        </w:rPr>
        <w:t xml:space="preserve">support </w:t>
      </w:r>
      <w:r w:rsidRPr="004F2E4D">
        <w:rPr>
          <w:rFonts w:ascii="Times New Roman" w:hAnsi="Times New Roman" w:cs="Times New Roman"/>
          <w:color w:val="000000" w:themeColor="text1"/>
          <w:sz w:val="24"/>
          <w:szCs w:val="24"/>
        </w:rPr>
        <w:t xml:space="preserve">preparedness efforts in Commonwealth national parks and keep </w:t>
      </w:r>
      <w:r w:rsidR="005D445E">
        <w:rPr>
          <w:rFonts w:ascii="Times New Roman" w:hAnsi="Times New Roman" w:cs="Times New Roman"/>
          <w:color w:val="000000" w:themeColor="text1"/>
          <w:sz w:val="24"/>
          <w:szCs w:val="24"/>
        </w:rPr>
        <w:br/>
      </w:r>
      <w:r w:rsidRPr="004F2E4D">
        <w:rPr>
          <w:rFonts w:ascii="Times New Roman" w:hAnsi="Times New Roman" w:cs="Times New Roman"/>
          <w:color w:val="000000" w:themeColor="text1"/>
          <w:sz w:val="24"/>
          <w:szCs w:val="24"/>
        </w:rPr>
        <w:t xml:space="preserve">on-ground staff safe and </w:t>
      </w:r>
      <w:r>
        <w:rPr>
          <w:rFonts w:ascii="Times New Roman" w:hAnsi="Times New Roman" w:cs="Times New Roman"/>
          <w:color w:val="000000" w:themeColor="text1"/>
          <w:sz w:val="24"/>
          <w:szCs w:val="24"/>
        </w:rPr>
        <w:t xml:space="preserve">contribute to </w:t>
      </w:r>
      <w:r w:rsidRPr="004F2E4D">
        <w:rPr>
          <w:rFonts w:ascii="Times New Roman" w:hAnsi="Times New Roman" w:cs="Times New Roman"/>
          <w:color w:val="000000" w:themeColor="text1"/>
          <w:sz w:val="24"/>
          <w:szCs w:val="24"/>
        </w:rPr>
        <w:t xml:space="preserve">departmental administrative costs. </w:t>
      </w:r>
    </w:p>
    <w:p w14:paraId="4F60972D" w14:textId="77777777" w:rsidR="00811A30" w:rsidRPr="00D04E0F" w:rsidRDefault="00811A30">
      <w:pPr>
        <w:rPr>
          <w:rFonts w:ascii="Times New Roman" w:hAnsi="Times New Roman" w:cs="Times New Roman"/>
          <w:sz w:val="24"/>
          <w:szCs w:val="24"/>
        </w:rPr>
      </w:pPr>
    </w:p>
    <w:p w14:paraId="526E5AAA" w14:textId="6C8186B2" w:rsidR="00811A30" w:rsidRPr="004F2E4D" w:rsidRDefault="00811A30" w:rsidP="00811A30">
      <w:pPr>
        <w:rPr>
          <w:rFonts w:ascii="Times New Roman" w:hAnsi="Times New Roman" w:cs="Times New Roman"/>
          <w:color w:val="000000" w:themeColor="text1"/>
          <w:sz w:val="24"/>
          <w:szCs w:val="24"/>
        </w:rPr>
      </w:pPr>
      <w:r w:rsidRPr="004F2E4D">
        <w:rPr>
          <w:rFonts w:ascii="Times New Roman" w:hAnsi="Times New Roman" w:cs="Times New Roman"/>
          <w:color w:val="000000" w:themeColor="text1"/>
          <w:sz w:val="24"/>
          <w:szCs w:val="24"/>
        </w:rPr>
        <w:t xml:space="preserve">These activities will be delivered through a range of mechanisms and delivery partners </w:t>
      </w:r>
      <w:r w:rsidR="00CE0179">
        <w:rPr>
          <w:rFonts w:ascii="Times New Roman" w:hAnsi="Times New Roman" w:cs="Times New Roman"/>
          <w:color w:val="000000" w:themeColor="text1"/>
          <w:sz w:val="24"/>
          <w:szCs w:val="24"/>
        </w:rPr>
        <w:t>such as</w:t>
      </w:r>
      <w:r w:rsidRPr="004F2E4D">
        <w:rPr>
          <w:rFonts w:ascii="Times New Roman" w:hAnsi="Times New Roman" w:cs="Times New Roman"/>
          <w:color w:val="000000" w:themeColor="text1"/>
          <w:sz w:val="24"/>
          <w:szCs w:val="24"/>
        </w:rPr>
        <w:t>:</w:t>
      </w:r>
    </w:p>
    <w:p w14:paraId="6E99000D" w14:textId="77777777" w:rsidR="00811A30" w:rsidRPr="00860E0E" w:rsidRDefault="00811A30" w:rsidP="00811A30">
      <w:pPr>
        <w:numPr>
          <w:ilvl w:val="0"/>
          <w:numId w:val="6"/>
        </w:numPr>
        <w:spacing w:after="200"/>
        <w:contextualSpacing/>
        <w:rPr>
          <w:rFonts w:ascii="Times New Roman" w:hAnsi="Times New Roman" w:cs="Times New Roman"/>
          <w:sz w:val="24"/>
          <w:szCs w:val="24"/>
        </w:rPr>
      </w:pPr>
      <w:r w:rsidRPr="00860E0E">
        <w:rPr>
          <w:rFonts w:ascii="Times New Roman" w:hAnsi="Times New Roman" w:cs="Times New Roman"/>
          <w:sz w:val="24"/>
          <w:szCs w:val="24"/>
        </w:rPr>
        <w:t>Contracting state governments through other financial arrangements to deliver selected activities, including: site- and species-specific HPAI H5N1 planning and risk assessments for nationally important assets; targeted threat mitigation actions to boost resilience and recovery prospects for priority wildlife (for example, Australian Sea Lions); and pest eradication programs on priority offshore islands to boost resilience and recovery prospects for at-risk seabirds.</w:t>
      </w:r>
    </w:p>
    <w:p w14:paraId="7EA3D9D2" w14:textId="77777777" w:rsidR="00811A30" w:rsidRPr="00860E0E" w:rsidRDefault="00811A30" w:rsidP="00811A30">
      <w:pPr>
        <w:numPr>
          <w:ilvl w:val="0"/>
          <w:numId w:val="6"/>
        </w:numPr>
        <w:spacing w:after="200"/>
        <w:contextualSpacing/>
        <w:rPr>
          <w:rFonts w:ascii="Times New Roman" w:hAnsi="Times New Roman" w:cs="Times New Roman"/>
          <w:sz w:val="24"/>
          <w:szCs w:val="24"/>
        </w:rPr>
      </w:pPr>
      <w:r w:rsidRPr="00860E0E">
        <w:rPr>
          <w:rFonts w:ascii="Times New Roman" w:hAnsi="Times New Roman" w:cs="Times New Roman"/>
          <w:sz w:val="24"/>
          <w:szCs w:val="24"/>
        </w:rPr>
        <w:t>Contracting territory governments through limited tender procurements to deliver select activities, including: site- and species-specific HPAI H5N1 planning and risk assessments for nationally important assets.</w:t>
      </w:r>
    </w:p>
    <w:p w14:paraId="6EE84B17" w14:textId="77777777" w:rsidR="00811A30" w:rsidRPr="00860E0E" w:rsidRDefault="00811A30" w:rsidP="00811A30">
      <w:pPr>
        <w:numPr>
          <w:ilvl w:val="0"/>
          <w:numId w:val="6"/>
        </w:numPr>
        <w:spacing w:after="200"/>
        <w:contextualSpacing/>
        <w:rPr>
          <w:rFonts w:ascii="Times New Roman" w:hAnsi="Times New Roman" w:cs="Times New Roman"/>
          <w:sz w:val="24"/>
          <w:szCs w:val="24"/>
        </w:rPr>
      </w:pPr>
      <w:r w:rsidRPr="00860E0E">
        <w:rPr>
          <w:rFonts w:ascii="Times New Roman" w:hAnsi="Times New Roman" w:cs="Times New Roman"/>
          <w:sz w:val="24"/>
          <w:szCs w:val="24"/>
        </w:rPr>
        <w:t>A grant to an environmental non-government organisation to deliver selected activities, including: captive breeding biosecurity facility upgrades.</w:t>
      </w:r>
    </w:p>
    <w:p w14:paraId="6095B0A8" w14:textId="33FCD268" w:rsidR="00811A30" w:rsidRPr="00860E0E" w:rsidRDefault="00811A30" w:rsidP="00811A30">
      <w:pPr>
        <w:numPr>
          <w:ilvl w:val="0"/>
          <w:numId w:val="6"/>
        </w:numPr>
        <w:spacing w:after="200"/>
        <w:contextualSpacing/>
        <w:rPr>
          <w:rFonts w:ascii="Times New Roman" w:hAnsi="Times New Roman" w:cs="Times New Roman"/>
          <w:sz w:val="24"/>
          <w:szCs w:val="24"/>
        </w:rPr>
      </w:pPr>
      <w:r w:rsidRPr="00860E0E">
        <w:rPr>
          <w:rFonts w:ascii="Times New Roman" w:hAnsi="Times New Roman" w:cs="Times New Roman"/>
          <w:sz w:val="24"/>
          <w:szCs w:val="24"/>
        </w:rPr>
        <w:t xml:space="preserve">Grants to non-government organisations to deliver selected activities, including: targeted on-ground actions to mitigate spread of HPAI H5N1 and maximise resilience of high-risk species. </w:t>
      </w:r>
    </w:p>
    <w:p w14:paraId="69A70E3F" w14:textId="03997F27" w:rsidR="00811A30" w:rsidRPr="00860E0E" w:rsidRDefault="00811A30" w:rsidP="00811A30">
      <w:pPr>
        <w:numPr>
          <w:ilvl w:val="0"/>
          <w:numId w:val="6"/>
        </w:numPr>
        <w:spacing w:after="200"/>
        <w:contextualSpacing/>
        <w:rPr>
          <w:rFonts w:ascii="Times New Roman" w:hAnsi="Times New Roman" w:cs="Times New Roman"/>
          <w:sz w:val="24"/>
          <w:szCs w:val="24"/>
        </w:rPr>
      </w:pPr>
      <w:r w:rsidRPr="00860E0E">
        <w:rPr>
          <w:rFonts w:ascii="Times New Roman" w:hAnsi="Times New Roman" w:cs="Times New Roman"/>
          <w:sz w:val="24"/>
          <w:szCs w:val="24"/>
        </w:rPr>
        <w:t>Procuring goods and supplies, including: personal protective equipment for on</w:t>
      </w:r>
      <w:r w:rsidR="008D0317">
        <w:rPr>
          <w:rFonts w:ascii="Times New Roman" w:hAnsi="Times New Roman" w:cs="Times New Roman"/>
          <w:sz w:val="24"/>
          <w:szCs w:val="24"/>
        </w:rPr>
        <w:t>-</w:t>
      </w:r>
      <w:r w:rsidRPr="00860E0E">
        <w:rPr>
          <w:rFonts w:ascii="Times New Roman" w:hAnsi="Times New Roman" w:cs="Times New Roman"/>
          <w:sz w:val="24"/>
          <w:szCs w:val="24"/>
        </w:rPr>
        <w:t>ground staff; and response capability purchases such as mobile decontamination units for sites managed by Parks Australia.</w:t>
      </w:r>
    </w:p>
    <w:p w14:paraId="48DA7255" w14:textId="77777777" w:rsidR="00811A30" w:rsidRPr="00860E0E" w:rsidRDefault="00811A30" w:rsidP="00811A30">
      <w:pPr>
        <w:numPr>
          <w:ilvl w:val="0"/>
          <w:numId w:val="6"/>
        </w:numPr>
        <w:spacing w:after="200"/>
        <w:contextualSpacing/>
        <w:rPr>
          <w:rFonts w:ascii="Times New Roman" w:hAnsi="Times New Roman" w:cs="Times New Roman"/>
          <w:sz w:val="24"/>
          <w:szCs w:val="24"/>
        </w:rPr>
      </w:pPr>
      <w:r w:rsidRPr="00860E0E">
        <w:rPr>
          <w:rFonts w:ascii="Times New Roman" w:hAnsi="Times New Roman" w:cs="Times New Roman"/>
          <w:sz w:val="24"/>
          <w:szCs w:val="24"/>
        </w:rPr>
        <w:t>Contracts with existing suppliers to deliver selected activities, including: expanding wild bird surveillance activities at Ramsar wetlands in the Murray Darling Basin and offshore islands managed by Parks Australia.</w:t>
      </w:r>
    </w:p>
    <w:p w14:paraId="7F6112D9" w14:textId="77777777" w:rsidR="00811A30" w:rsidRPr="00860E0E" w:rsidRDefault="00811A30" w:rsidP="00811A30">
      <w:pPr>
        <w:numPr>
          <w:ilvl w:val="0"/>
          <w:numId w:val="6"/>
        </w:numPr>
        <w:spacing w:after="200"/>
        <w:contextualSpacing/>
        <w:rPr>
          <w:rFonts w:ascii="Times New Roman" w:hAnsi="Times New Roman" w:cs="Times New Roman"/>
          <w:sz w:val="24"/>
          <w:szCs w:val="24"/>
        </w:rPr>
      </w:pPr>
      <w:r w:rsidRPr="00860E0E">
        <w:rPr>
          <w:rFonts w:ascii="Times New Roman" w:hAnsi="Times New Roman" w:cs="Times New Roman"/>
          <w:sz w:val="24"/>
          <w:szCs w:val="24"/>
        </w:rPr>
        <w:t>Engaging bespoke contractors to deliver selected activities, including: environmental data analysis, risk mapping and web design expertise; and a specialist communications advisor for parks visitor communications.</w:t>
      </w:r>
    </w:p>
    <w:p w14:paraId="4A1D0538" w14:textId="77777777" w:rsidR="00811A30" w:rsidRPr="004F2E4D" w:rsidRDefault="00811A30" w:rsidP="00811A30">
      <w:pPr>
        <w:rPr>
          <w:rFonts w:ascii="Times New Roman" w:hAnsi="Times New Roman" w:cs="Times New Roman"/>
          <w:color w:val="000000" w:themeColor="text1"/>
          <w:sz w:val="24"/>
          <w:szCs w:val="24"/>
        </w:rPr>
      </w:pPr>
    </w:p>
    <w:p w14:paraId="565E0EE2" w14:textId="77777777" w:rsidR="00811A30" w:rsidRPr="000D05D2" w:rsidRDefault="00811A30" w:rsidP="00811A30">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716DD043" w14:textId="77777777" w:rsidR="00811A30" w:rsidRDefault="00811A30" w:rsidP="00811A30">
      <w:pPr>
        <w:rPr>
          <w:rFonts w:ascii="Times New Roman" w:hAnsi="Times New Roman" w:cs="Times New Roman"/>
          <w:color w:val="000000" w:themeColor="text1"/>
          <w:sz w:val="24"/>
          <w:szCs w:val="24"/>
        </w:rPr>
      </w:pPr>
    </w:p>
    <w:p w14:paraId="1CDB8437" w14:textId="77777777" w:rsidR="00811A30" w:rsidRPr="00291A3F" w:rsidRDefault="00811A30" w:rsidP="00811A30">
      <w:pPr>
        <w:rPr>
          <w:rFonts w:ascii="Times New Roman" w:hAnsi="Times New Roman" w:cs="Times New Roman"/>
          <w:color w:val="000000" w:themeColor="text1"/>
          <w:sz w:val="24"/>
          <w:szCs w:val="24"/>
        </w:rPr>
      </w:pPr>
      <w:r w:rsidRPr="00291A3F">
        <w:rPr>
          <w:rFonts w:ascii="Times New Roman" w:hAnsi="Times New Roman" w:cs="Times New Roman"/>
          <w:color w:val="000000" w:themeColor="text1"/>
          <w:sz w:val="24"/>
          <w:szCs w:val="24"/>
        </w:rPr>
        <w:t xml:space="preserve">Funding of $35.9 million for the program was included in the 2024-25 Mid-Year Economic and Fiscal Outlook under the measure ‘Supporting Australia’s Avian Influenza Preparedness and Response’ for a period of two years commencing in 2024-25. Details are set out in the </w:t>
      </w:r>
      <w:r w:rsidRPr="0059689A">
        <w:rPr>
          <w:rFonts w:ascii="Times New Roman" w:hAnsi="Times New Roman" w:cs="Times New Roman"/>
          <w:i/>
          <w:iCs/>
          <w:color w:val="000000" w:themeColor="text1"/>
          <w:sz w:val="24"/>
          <w:szCs w:val="24"/>
        </w:rPr>
        <w:t>Budget 2024-25, Mid-Year Economic and Fiscal Outlook 2024-25, Appendix A: Policy decisions taken since the 2024</w:t>
      </w:r>
      <w:r>
        <w:rPr>
          <w:rFonts w:ascii="Times New Roman" w:hAnsi="Times New Roman" w:cs="Times New Roman"/>
          <w:i/>
          <w:iCs/>
          <w:color w:val="000000" w:themeColor="text1"/>
          <w:sz w:val="24"/>
          <w:szCs w:val="24"/>
        </w:rPr>
        <w:t>-</w:t>
      </w:r>
      <w:r w:rsidRPr="0059689A">
        <w:rPr>
          <w:rFonts w:ascii="Times New Roman" w:hAnsi="Times New Roman" w:cs="Times New Roman"/>
          <w:i/>
          <w:iCs/>
          <w:color w:val="000000" w:themeColor="text1"/>
          <w:sz w:val="24"/>
          <w:szCs w:val="24"/>
        </w:rPr>
        <w:t>25 Budget</w:t>
      </w:r>
      <w:r w:rsidRPr="00291A3F">
        <w:rPr>
          <w:rFonts w:ascii="Times New Roman" w:hAnsi="Times New Roman" w:cs="Times New Roman"/>
          <w:color w:val="000000" w:themeColor="text1"/>
          <w:sz w:val="24"/>
          <w:szCs w:val="24"/>
        </w:rPr>
        <w:t xml:space="preserve"> at page 214.</w:t>
      </w:r>
    </w:p>
    <w:p w14:paraId="2C6BFEC9" w14:textId="77777777" w:rsidR="00811A30" w:rsidRPr="00291A3F" w:rsidRDefault="00811A30" w:rsidP="00811A30">
      <w:pPr>
        <w:rPr>
          <w:rFonts w:ascii="Times New Roman" w:hAnsi="Times New Roman" w:cs="Times New Roman"/>
          <w:color w:val="000000" w:themeColor="text1"/>
          <w:sz w:val="24"/>
          <w:szCs w:val="24"/>
        </w:rPr>
      </w:pPr>
    </w:p>
    <w:p w14:paraId="461A1F77" w14:textId="77777777" w:rsidR="00811A30" w:rsidRDefault="00811A30" w:rsidP="00811A30">
      <w:pPr>
        <w:rPr>
          <w:rFonts w:ascii="Times New Roman" w:hAnsi="Times New Roman" w:cs="Times New Roman"/>
          <w:color w:val="000000" w:themeColor="text1"/>
          <w:sz w:val="24"/>
          <w:szCs w:val="24"/>
        </w:rPr>
      </w:pPr>
      <w:r w:rsidRPr="00291A3F">
        <w:rPr>
          <w:rFonts w:ascii="Times New Roman" w:hAnsi="Times New Roman" w:cs="Times New Roman"/>
          <w:color w:val="000000" w:themeColor="text1"/>
          <w:sz w:val="24"/>
          <w:szCs w:val="24"/>
        </w:rPr>
        <w:t>Funding for this item will come from Program 2.1: Conserve, protect and sustainably manage Australia’s natural environment through a nature positive approach, which is part of Outcome</w:t>
      </w:r>
      <w:r>
        <w:rPr>
          <w:rFonts w:ascii="Times New Roman" w:hAnsi="Times New Roman" w:cs="Times New Roman"/>
          <w:color w:val="000000" w:themeColor="text1"/>
          <w:sz w:val="24"/>
          <w:szCs w:val="24"/>
        </w:rPr>
        <w:t> </w:t>
      </w:r>
      <w:r w:rsidRPr="00291A3F">
        <w:rPr>
          <w:rFonts w:ascii="Times New Roman" w:hAnsi="Times New Roman" w:cs="Times New Roman"/>
          <w:color w:val="000000" w:themeColor="text1"/>
          <w:sz w:val="24"/>
          <w:szCs w:val="24"/>
        </w:rPr>
        <w:t>2. Details will be set out in the 2024-25 Portfolio Additional Estimates Statements for the Climate Change, Energy, the Environment and Water portfolio.</w:t>
      </w:r>
    </w:p>
    <w:p w14:paraId="7335E5C7" w14:textId="77777777" w:rsidR="00811A30" w:rsidRDefault="00811A30" w:rsidP="00811A30">
      <w:pPr>
        <w:rPr>
          <w:rFonts w:ascii="Times New Roman" w:hAnsi="Times New Roman" w:cs="Times New Roman"/>
          <w:color w:val="000000" w:themeColor="text1"/>
          <w:sz w:val="24"/>
          <w:szCs w:val="24"/>
        </w:rPr>
      </w:pPr>
    </w:p>
    <w:p w14:paraId="75BD036B" w14:textId="40195266" w:rsidR="00811A30" w:rsidRPr="00FF5818" w:rsidRDefault="00636FA8"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811A30">
        <w:rPr>
          <w:rFonts w:ascii="Times New Roman" w:hAnsi="Times New Roman" w:cs="Times New Roman"/>
          <w:color w:val="000000" w:themeColor="text1"/>
          <w:sz w:val="24"/>
          <w:szCs w:val="24"/>
        </w:rPr>
        <w:lastRenderedPageBreak/>
        <w:t>Spending activities under the program will be implemented</w:t>
      </w:r>
      <w:r w:rsidR="00811A30" w:rsidRPr="00FF5818">
        <w:rPr>
          <w:rFonts w:ascii="Times New Roman" w:hAnsi="Times New Roman" w:cs="Times New Roman"/>
          <w:color w:val="000000" w:themeColor="text1"/>
          <w:sz w:val="24"/>
          <w:szCs w:val="24"/>
        </w:rPr>
        <w:t xml:space="preserve"> through a range of mechanisms including partnering with states and territories (via other financial arrangements, limited tender procurements and/or closed and non-competitive grants), and/or non-government organisations and entities (via closed non-competitive grants and one-off ad-hoc grants and procurements (including limited and targeted)</w:t>
      </w:r>
      <w:r w:rsidR="009465F5">
        <w:rPr>
          <w:rFonts w:ascii="Times New Roman" w:hAnsi="Times New Roman" w:cs="Times New Roman"/>
          <w:color w:val="000000" w:themeColor="text1"/>
          <w:sz w:val="24"/>
          <w:szCs w:val="24"/>
        </w:rPr>
        <w:t>)</w:t>
      </w:r>
      <w:r w:rsidR="00811A30" w:rsidRPr="00FF5818">
        <w:rPr>
          <w:rFonts w:ascii="Times New Roman" w:hAnsi="Times New Roman" w:cs="Times New Roman"/>
          <w:color w:val="000000" w:themeColor="text1"/>
          <w:sz w:val="24"/>
          <w:szCs w:val="24"/>
        </w:rPr>
        <w:t xml:space="preserve">. </w:t>
      </w:r>
    </w:p>
    <w:p w14:paraId="6F391116" w14:textId="77777777" w:rsidR="00811A30" w:rsidRPr="00FF5818" w:rsidRDefault="00811A30" w:rsidP="00811A30">
      <w:pPr>
        <w:rPr>
          <w:rFonts w:ascii="Times New Roman" w:hAnsi="Times New Roman" w:cs="Times New Roman"/>
          <w:color w:val="000000" w:themeColor="text1"/>
          <w:sz w:val="24"/>
          <w:szCs w:val="24"/>
        </w:rPr>
      </w:pPr>
    </w:p>
    <w:p w14:paraId="4430AD79" w14:textId="6E668084" w:rsidR="00811A30" w:rsidRDefault="00811A30" w:rsidP="00811A30">
      <w:pPr>
        <w:rPr>
          <w:rFonts w:ascii="Times New Roman" w:hAnsi="Times New Roman" w:cs="Times New Roman"/>
          <w:color w:val="000000" w:themeColor="text1"/>
          <w:sz w:val="24"/>
          <w:szCs w:val="24"/>
        </w:rPr>
      </w:pPr>
      <w:r w:rsidRPr="00FF5818">
        <w:rPr>
          <w:rFonts w:ascii="Times New Roman" w:hAnsi="Times New Roman" w:cs="Times New Roman"/>
          <w:color w:val="000000" w:themeColor="text1"/>
          <w:sz w:val="24"/>
          <w:szCs w:val="24"/>
        </w:rPr>
        <w:t>Other financial frameworks will be used to provide financial assistance to states and territories in accordance with sections 96 and 122 of the Constitution. The Accountable Authority and/or their delegate will be the decision maker for the program expenditure. The departmental delegate will be in line with the department’s financial delegations with sufficient understanding and oversight of the program.</w:t>
      </w:r>
      <w:r>
        <w:rPr>
          <w:rFonts w:ascii="Times New Roman" w:hAnsi="Times New Roman" w:cs="Times New Roman"/>
          <w:color w:val="000000" w:themeColor="text1"/>
          <w:sz w:val="24"/>
          <w:szCs w:val="24"/>
        </w:rPr>
        <w:t xml:space="preserve"> </w:t>
      </w:r>
      <w:r w:rsidRPr="00F83D4A">
        <w:rPr>
          <w:rFonts w:ascii="Times New Roman" w:hAnsi="Times New Roman" w:cs="Times New Roman"/>
          <w:color w:val="000000" w:themeColor="text1"/>
          <w:sz w:val="24"/>
          <w:szCs w:val="24"/>
        </w:rPr>
        <w:t xml:space="preserve">The delegate at the </w:t>
      </w:r>
      <w:r w:rsidR="009C1F02">
        <w:rPr>
          <w:rFonts w:ascii="Times New Roman" w:hAnsi="Times New Roman" w:cs="Times New Roman"/>
          <w:color w:val="000000" w:themeColor="text1"/>
          <w:sz w:val="24"/>
          <w:szCs w:val="24"/>
        </w:rPr>
        <w:t>SES</w:t>
      </w:r>
      <w:r w:rsidR="00D15F10" w:rsidRPr="00F83D4A">
        <w:rPr>
          <w:rFonts w:ascii="Times New Roman" w:hAnsi="Times New Roman" w:cs="Times New Roman"/>
          <w:color w:val="000000" w:themeColor="text1"/>
          <w:sz w:val="24"/>
          <w:szCs w:val="24"/>
        </w:rPr>
        <w:t xml:space="preserve"> level</w:t>
      </w:r>
      <w:r w:rsidRPr="00F83D4A">
        <w:rPr>
          <w:rFonts w:ascii="Times New Roman" w:hAnsi="Times New Roman" w:cs="Times New Roman"/>
          <w:color w:val="000000" w:themeColor="text1"/>
          <w:sz w:val="24"/>
          <w:szCs w:val="24"/>
        </w:rPr>
        <w:t xml:space="preserve"> will perform this administrative function in accordance with the PGPA Act and the FFSP Act.</w:t>
      </w:r>
    </w:p>
    <w:p w14:paraId="6AD597FF" w14:textId="77777777" w:rsidR="00811A30" w:rsidRDefault="00811A30" w:rsidP="00811A30">
      <w:pPr>
        <w:rPr>
          <w:rFonts w:ascii="Times New Roman" w:hAnsi="Times New Roman" w:cs="Times New Roman"/>
          <w:color w:val="000000" w:themeColor="text1"/>
          <w:sz w:val="24"/>
          <w:szCs w:val="24"/>
        </w:rPr>
      </w:pPr>
    </w:p>
    <w:p w14:paraId="7FB9D382" w14:textId="3FD4B523" w:rsidR="00811A30" w:rsidRPr="00FF5818" w:rsidRDefault="00811A30" w:rsidP="00811A30">
      <w:pPr>
        <w:rPr>
          <w:rFonts w:ascii="Times New Roman" w:hAnsi="Times New Roman" w:cs="Times New Roman"/>
          <w:color w:val="000000" w:themeColor="text1"/>
          <w:sz w:val="24"/>
          <w:szCs w:val="24"/>
        </w:rPr>
      </w:pPr>
      <w:r w:rsidRPr="00FF5818">
        <w:rPr>
          <w:rFonts w:ascii="Times New Roman" w:hAnsi="Times New Roman" w:cs="Times New Roman"/>
          <w:color w:val="000000" w:themeColor="text1"/>
          <w:sz w:val="24"/>
          <w:szCs w:val="24"/>
        </w:rPr>
        <w:t xml:space="preserve">Grant processes will be administered by the </w:t>
      </w:r>
      <w:r>
        <w:rPr>
          <w:rFonts w:ascii="Times New Roman" w:hAnsi="Times New Roman" w:cs="Times New Roman"/>
          <w:color w:val="000000" w:themeColor="text1"/>
          <w:sz w:val="24"/>
          <w:szCs w:val="24"/>
        </w:rPr>
        <w:t>d</w:t>
      </w:r>
      <w:r w:rsidRPr="00FF5818">
        <w:rPr>
          <w:rFonts w:ascii="Times New Roman" w:hAnsi="Times New Roman" w:cs="Times New Roman"/>
          <w:color w:val="000000" w:themeColor="text1"/>
          <w:sz w:val="24"/>
          <w:szCs w:val="24"/>
        </w:rPr>
        <w:t xml:space="preserve">epartment and </w:t>
      </w:r>
      <w:r>
        <w:rPr>
          <w:rFonts w:ascii="Times New Roman" w:hAnsi="Times New Roman" w:cs="Times New Roman"/>
          <w:color w:val="000000" w:themeColor="text1"/>
          <w:sz w:val="24"/>
          <w:szCs w:val="24"/>
        </w:rPr>
        <w:t xml:space="preserve">the </w:t>
      </w:r>
      <w:r w:rsidRPr="00FF5818">
        <w:rPr>
          <w:rFonts w:ascii="Times New Roman" w:hAnsi="Times New Roman" w:cs="Times New Roman"/>
          <w:color w:val="000000" w:themeColor="text1"/>
          <w:sz w:val="24"/>
          <w:szCs w:val="24"/>
        </w:rPr>
        <w:t>Business Grants Hub</w:t>
      </w:r>
      <w:r>
        <w:rPr>
          <w:rFonts w:ascii="Times New Roman" w:hAnsi="Times New Roman" w:cs="Times New Roman"/>
          <w:color w:val="000000" w:themeColor="text1"/>
          <w:sz w:val="24"/>
          <w:szCs w:val="24"/>
        </w:rPr>
        <w:t xml:space="preserve"> within DISR</w:t>
      </w:r>
      <w:r w:rsidRPr="00FF5818">
        <w:rPr>
          <w:rFonts w:ascii="Times New Roman" w:hAnsi="Times New Roman" w:cs="Times New Roman"/>
          <w:color w:val="000000" w:themeColor="text1"/>
          <w:sz w:val="24"/>
          <w:szCs w:val="24"/>
        </w:rPr>
        <w:t xml:space="preserve"> in accordance with the Commonwealth resource management framework, including the PGPA Act</w:t>
      </w:r>
      <w:r>
        <w:rPr>
          <w:rFonts w:ascii="Times New Roman" w:hAnsi="Times New Roman" w:cs="Times New Roman"/>
          <w:color w:val="000000" w:themeColor="text1"/>
          <w:sz w:val="24"/>
          <w:szCs w:val="24"/>
        </w:rPr>
        <w:t xml:space="preserve">, the PGPA Rule and the </w:t>
      </w:r>
      <w:r w:rsidRPr="00FF5818">
        <w:rPr>
          <w:rFonts w:ascii="Times New Roman" w:hAnsi="Times New Roman" w:cs="Times New Roman"/>
          <w:color w:val="000000" w:themeColor="text1"/>
          <w:sz w:val="24"/>
          <w:szCs w:val="24"/>
        </w:rPr>
        <w:t>CGR</w:t>
      </w:r>
      <w:r>
        <w:rPr>
          <w:rFonts w:ascii="Times New Roman" w:hAnsi="Times New Roman" w:cs="Times New Roman"/>
          <w:color w:val="000000" w:themeColor="text1"/>
          <w:sz w:val="24"/>
          <w:szCs w:val="24"/>
        </w:rPr>
        <w:t>P</w:t>
      </w:r>
      <w:r w:rsidRPr="00FF5818">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Grant opportunity guidelines will be co-designed with the Business Grants Hub and published on GrantConnect. The Grant award will be published in line with the CGRPs.</w:t>
      </w:r>
    </w:p>
    <w:p w14:paraId="16F41F23" w14:textId="77777777" w:rsidR="00811A30" w:rsidRPr="00FF5818" w:rsidRDefault="00811A30" w:rsidP="00811A30">
      <w:pPr>
        <w:rPr>
          <w:rFonts w:ascii="Times New Roman" w:hAnsi="Times New Roman" w:cs="Times New Roman"/>
          <w:color w:val="000000" w:themeColor="text1"/>
          <w:sz w:val="24"/>
          <w:szCs w:val="24"/>
        </w:rPr>
      </w:pPr>
    </w:p>
    <w:p w14:paraId="2E5B2D66" w14:textId="1E2FE6C1" w:rsidR="00811A30" w:rsidRPr="00FF5818" w:rsidRDefault="00811A30" w:rsidP="00811A30">
      <w:pPr>
        <w:rPr>
          <w:rFonts w:ascii="Times New Roman" w:hAnsi="Times New Roman" w:cs="Times New Roman"/>
          <w:color w:val="000000" w:themeColor="text1"/>
          <w:sz w:val="24"/>
          <w:szCs w:val="24"/>
        </w:rPr>
      </w:pPr>
      <w:r w:rsidRPr="00FF5818">
        <w:rPr>
          <w:rFonts w:ascii="Times New Roman" w:hAnsi="Times New Roman" w:cs="Times New Roman"/>
          <w:color w:val="000000" w:themeColor="text1"/>
          <w:sz w:val="24"/>
          <w:szCs w:val="24"/>
        </w:rPr>
        <w:t xml:space="preserve">For grant process, it is anticipated that the Minister and/or their delegate (i.e. a departmental delegate </w:t>
      </w:r>
      <w:r>
        <w:rPr>
          <w:rFonts w:ascii="Times New Roman" w:hAnsi="Times New Roman" w:cs="Times New Roman"/>
          <w:color w:val="000000" w:themeColor="text1"/>
          <w:sz w:val="24"/>
          <w:szCs w:val="24"/>
        </w:rPr>
        <w:t xml:space="preserve">at the SES level </w:t>
      </w:r>
      <w:r w:rsidRPr="00FF5818">
        <w:rPr>
          <w:rFonts w:ascii="Times New Roman" w:hAnsi="Times New Roman" w:cs="Times New Roman"/>
          <w:color w:val="000000" w:themeColor="text1"/>
          <w:sz w:val="24"/>
          <w:szCs w:val="24"/>
        </w:rPr>
        <w:t>with appropriate financial delegation and understanding of the program) will be the decision maker for the program expenditure.</w:t>
      </w:r>
    </w:p>
    <w:p w14:paraId="7AE977EB" w14:textId="77777777" w:rsidR="00811A30" w:rsidRPr="00FF5818" w:rsidRDefault="00811A30" w:rsidP="00811A30">
      <w:pPr>
        <w:rPr>
          <w:rFonts w:ascii="Times New Roman" w:hAnsi="Times New Roman" w:cs="Times New Roman"/>
          <w:color w:val="000000" w:themeColor="text1"/>
          <w:sz w:val="24"/>
          <w:szCs w:val="24"/>
        </w:rPr>
      </w:pPr>
    </w:p>
    <w:p w14:paraId="69AA78B7" w14:textId="716355EE" w:rsidR="00811A30" w:rsidRDefault="00811A30" w:rsidP="00811A30">
      <w:pPr>
        <w:rPr>
          <w:rFonts w:ascii="Times New Roman" w:hAnsi="Times New Roman" w:cs="Times New Roman"/>
          <w:color w:val="000000" w:themeColor="text1"/>
          <w:sz w:val="24"/>
          <w:szCs w:val="24"/>
        </w:rPr>
      </w:pPr>
      <w:r w:rsidRPr="00FF5818">
        <w:rPr>
          <w:rFonts w:ascii="Times New Roman" w:hAnsi="Times New Roman" w:cs="Times New Roman"/>
          <w:color w:val="000000" w:themeColor="text1"/>
          <w:sz w:val="24"/>
          <w:szCs w:val="24"/>
        </w:rPr>
        <w:t xml:space="preserve">Procurements will be conducted in accordance with the Commonwealth resource management framework, including the PGPA Act and the Commonwealth Procurement Rules </w:t>
      </w:r>
      <w:r>
        <w:rPr>
          <w:rFonts w:ascii="Times New Roman" w:hAnsi="Times New Roman" w:cs="Times New Roman"/>
          <w:color w:val="000000" w:themeColor="text1"/>
          <w:sz w:val="24"/>
          <w:szCs w:val="24"/>
        </w:rPr>
        <w:t>(CPRs)</w:t>
      </w:r>
      <w:r w:rsidRPr="00FF58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Pr="00FF5818">
        <w:rPr>
          <w:rFonts w:ascii="Times New Roman" w:hAnsi="Times New Roman" w:cs="Times New Roman"/>
          <w:color w:val="000000" w:themeColor="text1"/>
          <w:sz w:val="24"/>
          <w:szCs w:val="24"/>
        </w:rPr>
        <w:t>t is anticipated that the Accountable Authority and/or their delegate will be the decision maker for the program expenditure. The departmental delegate</w:t>
      </w:r>
      <w:r>
        <w:rPr>
          <w:rFonts w:ascii="Times New Roman" w:hAnsi="Times New Roman" w:cs="Times New Roman"/>
          <w:color w:val="000000" w:themeColor="text1"/>
          <w:sz w:val="24"/>
          <w:szCs w:val="24"/>
        </w:rPr>
        <w:t xml:space="preserve"> at the SES level</w:t>
      </w:r>
      <w:r w:rsidRPr="00FF5818">
        <w:rPr>
          <w:rFonts w:ascii="Times New Roman" w:hAnsi="Times New Roman" w:cs="Times New Roman"/>
          <w:color w:val="000000" w:themeColor="text1"/>
          <w:sz w:val="24"/>
          <w:szCs w:val="24"/>
        </w:rPr>
        <w:t xml:space="preserve"> will </w:t>
      </w:r>
      <w:r>
        <w:rPr>
          <w:rFonts w:ascii="Times New Roman" w:hAnsi="Times New Roman" w:cs="Times New Roman"/>
          <w:color w:val="000000" w:themeColor="text1"/>
          <w:sz w:val="24"/>
          <w:szCs w:val="24"/>
        </w:rPr>
        <w:t>perform this administrative function</w:t>
      </w:r>
      <w:r w:rsidRPr="00FF5818">
        <w:rPr>
          <w:rFonts w:ascii="Times New Roman" w:hAnsi="Times New Roman" w:cs="Times New Roman"/>
          <w:color w:val="000000" w:themeColor="text1"/>
          <w:sz w:val="24"/>
          <w:szCs w:val="24"/>
        </w:rPr>
        <w:t xml:space="preserve"> in line with the department’s financial delegations with sufficient understanding and oversight of the program.</w:t>
      </w:r>
      <w:r w:rsidRPr="005C48F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tender process will be made publicly available, where required under the CPRs</w:t>
      </w:r>
      <w:r w:rsidR="00FE4171">
        <w:rPr>
          <w:rFonts w:ascii="Times New Roman" w:hAnsi="Times New Roman" w:cs="Times New Roman"/>
          <w:color w:val="000000" w:themeColor="text1"/>
          <w:sz w:val="24"/>
          <w:szCs w:val="24"/>
        </w:rPr>
        <w:t xml:space="preserve"> (</w:t>
      </w:r>
      <w:r w:rsidR="001553A9" w:rsidRPr="00F958BE">
        <w:rPr>
          <w:rFonts w:ascii="Times New Roman" w:hAnsi="Times New Roman" w:cs="Times New Roman"/>
          <w:color w:val="000000" w:themeColor="text1"/>
          <w:sz w:val="24"/>
          <w:szCs w:val="24"/>
          <w:u w:val="single"/>
        </w:rPr>
        <w:t>www.t</w:t>
      </w:r>
      <w:r w:rsidR="00FE4171" w:rsidRPr="00F958BE">
        <w:rPr>
          <w:rFonts w:ascii="Times New Roman" w:hAnsi="Times New Roman" w:cs="Times New Roman"/>
          <w:color w:val="000000" w:themeColor="text1"/>
          <w:sz w:val="24"/>
          <w:szCs w:val="24"/>
          <w:u w:val="single"/>
        </w:rPr>
        <w:t>ender.gov.au</w:t>
      </w:r>
      <w:r w:rsidR="00FE41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5FE56AFD" w14:textId="77777777" w:rsidR="00811A30" w:rsidRDefault="00811A30" w:rsidP="00811A30">
      <w:pPr>
        <w:rPr>
          <w:rFonts w:ascii="Times New Roman" w:hAnsi="Times New Roman" w:cs="Times New Roman"/>
          <w:color w:val="000000" w:themeColor="text1"/>
          <w:sz w:val="24"/>
          <w:szCs w:val="24"/>
        </w:rPr>
      </w:pPr>
    </w:p>
    <w:p w14:paraId="7F464A2B" w14:textId="77777777" w:rsidR="00811A30" w:rsidRPr="00A15308"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Independent m</w:t>
      </w:r>
      <w:r w:rsidRPr="00A15308">
        <w:rPr>
          <w:rFonts w:ascii="Times New Roman" w:hAnsi="Times New Roman" w:cs="Times New Roman"/>
          <w:color w:val="000000" w:themeColor="text1"/>
          <w:sz w:val="24"/>
          <w:szCs w:val="24"/>
        </w:rPr>
        <w:t xml:space="preserve">erits review would not be appropriate for </w:t>
      </w:r>
      <w:r>
        <w:rPr>
          <w:rFonts w:ascii="Times New Roman" w:hAnsi="Times New Roman" w:cs="Times New Roman"/>
          <w:color w:val="000000" w:themeColor="text1"/>
          <w:sz w:val="24"/>
          <w:szCs w:val="24"/>
        </w:rPr>
        <w:t>funding decisions made under the program in relation to grants, procurements and other financial arrangements. This is</w:t>
      </w:r>
      <w:r w:rsidRPr="00A15308">
        <w:rPr>
          <w:rFonts w:ascii="Times New Roman" w:hAnsi="Times New Roman" w:cs="Times New Roman"/>
          <w:color w:val="000000" w:themeColor="text1"/>
          <w:sz w:val="24"/>
          <w:szCs w:val="24"/>
        </w:rPr>
        <w:t xml:space="preserve"> because the decision</w:t>
      </w:r>
      <w:r>
        <w:rPr>
          <w:rFonts w:ascii="Times New Roman" w:hAnsi="Times New Roman" w:cs="Times New Roman"/>
          <w:color w:val="000000" w:themeColor="text1"/>
          <w:sz w:val="24"/>
          <w:szCs w:val="24"/>
        </w:rPr>
        <w:t>s</w:t>
      </w:r>
      <w:r w:rsidRPr="00A15308">
        <w:rPr>
          <w:rFonts w:ascii="Times New Roman" w:hAnsi="Times New Roman" w:cs="Times New Roman"/>
          <w:color w:val="000000" w:themeColor="text1"/>
          <w:sz w:val="24"/>
          <w:szCs w:val="24"/>
        </w:rPr>
        <w:t xml:space="preserve"> will relate to the </w:t>
      </w:r>
      <w:r w:rsidRPr="00330CC5">
        <w:rPr>
          <w:rFonts w:ascii="Times New Roman" w:hAnsi="Times New Roman" w:cs="Times New Roman"/>
          <w:color w:val="000000" w:themeColor="text1"/>
          <w:sz w:val="24"/>
          <w:szCs w:val="24"/>
        </w:rPr>
        <w:t>allocation of a finite resource, from which all potential claims for a share of the resource cannot be met. In addition, any funding that has already been allocated would be affected if the original decision was overturned.</w:t>
      </w:r>
      <w:r>
        <w:rPr>
          <w:rFonts w:ascii="Times New Roman" w:hAnsi="Times New Roman" w:cs="Times New Roman"/>
          <w:color w:val="000000" w:themeColor="text1"/>
          <w:sz w:val="24"/>
          <w:szCs w:val="24"/>
        </w:rPr>
        <w:t xml:space="preserve"> </w:t>
      </w:r>
      <w:r w:rsidRPr="00A1530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ARC</w:t>
      </w:r>
      <w:r w:rsidRPr="00A15308">
        <w:rPr>
          <w:rFonts w:ascii="Times New Roman" w:hAnsi="Times New Roman" w:cs="Times New Roman"/>
          <w:color w:val="000000" w:themeColor="text1"/>
          <w:sz w:val="24"/>
          <w:szCs w:val="24"/>
        </w:rPr>
        <w:t xml:space="preserve"> has recognised that it is justifiable to exclude merits review in relation to decisions of this nature (see </w:t>
      </w:r>
      <w:r>
        <w:rPr>
          <w:rFonts w:ascii="Times New Roman" w:hAnsi="Times New Roman" w:cs="Times New Roman"/>
          <w:color w:val="000000" w:themeColor="text1"/>
          <w:sz w:val="24"/>
          <w:szCs w:val="24"/>
        </w:rPr>
        <w:t>paragraphs</w:t>
      </w:r>
      <w:r w:rsidRPr="00A15308">
        <w:rPr>
          <w:rFonts w:ascii="Times New Roman" w:hAnsi="Times New Roman" w:cs="Times New Roman"/>
          <w:color w:val="000000" w:themeColor="text1"/>
          <w:sz w:val="24"/>
          <w:szCs w:val="24"/>
        </w:rPr>
        <w:t xml:space="preserve"> 4.11 to 4.19 of </w:t>
      </w:r>
      <w:r>
        <w:rPr>
          <w:rFonts w:ascii="Times New Roman" w:hAnsi="Times New Roman" w:cs="Times New Roman"/>
          <w:color w:val="000000" w:themeColor="text1"/>
          <w:sz w:val="24"/>
          <w:szCs w:val="24"/>
        </w:rPr>
        <w:t>the ARC guide</w:t>
      </w:r>
      <w:r w:rsidRPr="00A15308">
        <w:rPr>
          <w:rFonts w:ascii="Times New Roman" w:hAnsi="Times New Roman" w:cs="Times New Roman"/>
          <w:color w:val="000000" w:themeColor="text1"/>
          <w:sz w:val="24"/>
          <w:szCs w:val="24"/>
        </w:rPr>
        <w:t>).</w:t>
      </w:r>
    </w:p>
    <w:p w14:paraId="469840CB" w14:textId="77777777" w:rsidR="00811A30" w:rsidRPr="00A15308" w:rsidRDefault="00811A30" w:rsidP="00811A30">
      <w:pPr>
        <w:rPr>
          <w:rFonts w:ascii="Times New Roman" w:hAnsi="Times New Roman" w:cs="Times New Roman"/>
          <w:color w:val="000000" w:themeColor="text1"/>
          <w:sz w:val="24"/>
          <w:szCs w:val="24"/>
        </w:rPr>
      </w:pPr>
    </w:p>
    <w:p w14:paraId="59FA783F" w14:textId="77777777" w:rsidR="00811A30" w:rsidRPr="00A15308"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Further, t</w:t>
      </w:r>
      <w:r w:rsidRPr="00A15308">
        <w:rPr>
          <w:rFonts w:ascii="Times New Roman" w:hAnsi="Times New Roman" w:cs="Times New Roman"/>
          <w:color w:val="000000" w:themeColor="text1"/>
          <w:sz w:val="24"/>
          <w:szCs w:val="24"/>
        </w:rPr>
        <w:t>he remaking of a procurement decision after entry into a contractual arrangement with a successful provider is legally complex, impractical, and could result in delays to providing services under the program. The Go</w:t>
      </w:r>
      <w:r w:rsidRPr="005D6087">
        <w:rPr>
          <w:rFonts w:ascii="Times New Roman" w:hAnsi="Times New Roman" w:cs="Times New Roman"/>
          <w:i/>
          <w:iCs/>
          <w:color w:val="000000" w:themeColor="text1"/>
          <w:sz w:val="24"/>
          <w:szCs w:val="24"/>
        </w:rPr>
        <w:t>vernment Procurement (Judicial Review) Act 2018</w:t>
      </w:r>
      <w:r w:rsidRPr="00A15308">
        <w:rPr>
          <w:rFonts w:ascii="Times New Roman" w:hAnsi="Times New Roman" w:cs="Times New Roman"/>
          <w:color w:val="000000" w:themeColor="text1"/>
          <w:sz w:val="24"/>
          <w:szCs w:val="24"/>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78E3F42E" w14:textId="77777777" w:rsidR="00811A30" w:rsidRPr="00A15308" w:rsidRDefault="00811A30" w:rsidP="00811A30">
      <w:pPr>
        <w:rPr>
          <w:rFonts w:ascii="Times New Roman" w:hAnsi="Times New Roman" w:cs="Times New Roman"/>
          <w:color w:val="000000" w:themeColor="text1"/>
          <w:sz w:val="24"/>
          <w:szCs w:val="24"/>
        </w:rPr>
      </w:pPr>
    </w:p>
    <w:p w14:paraId="5C1B8D1C" w14:textId="2D46A51E" w:rsidR="00811A30" w:rsidRDefault="00BB4A11"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Pr>
          <w:rFonts w:ascii="Times New Roman" w:hAnsi="Times New Roman" w:cs="Times New Roman"/>
          <w:color w:val="000000" w:themeColor="text1"/>
          <w:sz w:val="24"/>
          <w:szCs w:val="24"/>
        </w:rPr>
        <w:lastRenderedPageBreak/>
        <w:t>The</w:t>
      </w:r>
      <w:r w:rsidR="00811A30" w:rsidRPr="00A15308">
        <w:rPr>
          <w:rFonts w:ascii="Times New Roman" w:hAnsi="Times New Roman" w:cs="Times New Roman"/>
          <w:color w:val="000000" w:themeColor="text1"/>
          <w:sz w:val="24"/>
          <w:szCs w:val="24"/>
        </w:rPr>
        <w:t xml:space="preserve"> review and audit process undertaken by the </w:t>
      </w:r>
      <w:r w:rsidR="00811A30">
        <w:rPr>
          <w:rFonts w:ascii="Times New Roman" w:hAnsi="Times New Roman" w:cs="Times New Roman"/>
          <w:color w:val="000000" w:themeColor="text1"/>
          <w:sz w:val="24"/>
          <w:szCs w:val="24"/>
        </w:rPr>
        <w:t>ANAO</w:t>
      </w:r>
      <w:r w:rsidR="00811A30" w:rsidRPr="00A15308">
        <w:rPr>
          <w:rFonts w:ascii="Times New Roman" w:hAnsi="Times New Roman" w:cs="Times New Roman"/>
          <w:color w:val="000000" w:themeColor="text1"/>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0E1EB34C" w14:textId="77777777" w:rsidR="00811A30" w:rsidRDefault="00811A30" w:rsidP="00811A30">
      <w:pPr>
        <w:rPr>
          <w:rFonts w:ascii="Times New Roman" w:hAnsi="Times New Roman" w:cs="Times New Roman"/>
          <w:color w:val="000000" w:themeColor="text1"/>
          <w:sz w:val="24"/>
          <w:szCs w:val="24"/>
        </w:rPr>
      </w:pPr>
    </w:p>
    <w:p w14:paraId="618535C9" w14:textId="0779388D" w:rsidR="00811A30" w:rsidRDefault="00811A30" w:rsidP="00811A30">
      <w:pPr>
        <w:rPr>
          <w:rFonts w:ascii="Times New Roman" w:hAnsi="Times New Roman" w:cs="Times New Roman"/>
          <w:color w:val="000000" w:themeColor="text1"/>
          <w:sz w:val="24"/>
          <w:szCs w:val="24"/>
        </w:rPr>
      </w:pPr>
      <w:r w:rsidRPr="00A15308">
        <w:rPr>
          <w:rFonts w:ascii="Times New Roman" w:hAnsi="Times New Roman" w:cs="Times New Roman"/>
          <w:color w:val="000000" w:themeColor="text1"/>
          <w:sz w:val="24"/>
          <w:szCs w:val="24"/>
        </w:rPr>
        <w:t>Further, the right to review under section 75(v) of the Constitution and review under section</w:t>
      </w:r>
      <w:r w:rsidR="00C259AC">
        <w:rPr>
          <w:rFonts w:ascii="Times New Roman" w:hAnsi="Times New Roman" w:cs="Times New Roman"/>
          <w:color w:val="000000" w:themeColor="text1"/>
          <w:sz w:val="24"/>
          <w:szCs w:val="24"/>
        </w:rPr>
        <w:t> </w:t>
      </w:r>
      <w:r w:rsidRPr="00A15308">
        <w:rPr>
          <w:rFonts w:ascii="Times New Roman" w:hAnsi="Times New Roman" w:cs="Times New Roman"/>
          <w:color w:val="000000" w:themeColor="text1"/>
          <w:sz w:val="24"/>
          <w:szCs w:val="24"/>
        </w:rPr>
        <w:t xml:space="preserve">39B of the </w:t>
      </w:r>
      <w:r w:rsidRPr="00C259AC">
        <w:rPr>
          <w:rFonts w:ascii="Times New Roman" w:hAnsi="Times New Roman" w:cs="Times New Roman"/>
          <w:i/>
          <w:iCs/>
          <w:color w:val="000000" w:themeColor="text1"/>
          <w:sz w:val="24"/>
          <w:szCs w:val="24"/>
        </w:rPr>
        <w:t>Judiciary Act 1903</w:t>
      </w:r>
      <w:r w:rsidRPr="00A15308">
        <w:rPr>
          <w:rFonts w:ascii="Times New Roman" w:hAnsi="Times New Roman" w:cs="Times New Roman"/>
          <w:color w:val="000000" w:themeColor="text1"/>
          <w:sz w:val="24"/>
          <w:szCs w:val="24"/>
        </w:rPr>
        <w:t xml:space="preserve"> may also be available. Persons affected by spending decisions would also have recourse to the Commonwealth Ombudsman where appropriate.</w:t>
      </w:r>
    </w:p>
    <w:p w14:paraId="4E6D4EFD" w14:textId="77777777" w:rsidR="00811A30" w:rsidRDefault="00811A30" w:rsidP="00811A30">
      <w:pPr>
        <w:rPr>
          <w:rFonts w:ascii="Times New Roman" w:hAnsi="Times New Roman" w:cs="Times New Roman"/>
          <w:color w:val="000000" w:themeColor="text1"/>
          <w:sz w:val="24"/>
          <w:szCs w:val="24"/>
        </w:rPr>
      </w:pPr>
    </w:p>
    <w:p w14:paraId="527C1A1F" w14:textId="26FB3CD8" w:rsidR="00811A30" w:rsidRPr="0027483C"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part of the overall engagement </w:t>
      </w:r>
      <w:r w:rsidRPr="00EF5E5C">
        <w:rPr>
          <w:rFonts w:ascii="Times New Roman" w:hAnsi="Times New Roman" w:cs="Times New Roman"/>
          <w:color w:val="000000" w:themeColor="text1"/>
          <w:sz w:val="24"/>
          <w:szCs w:val="24"/>
        </w:rPr>
        <w:t>on the Australian Government Preparedness Taskforce</w:t>
      </w:r>
      <w:r>
        <w:rPr>
          <w:rFonts w:ascii="Times New Roman" w:hAnsi="Times New Roman" w:cs="Times New Roman"/>
          <w:color w:val="000000" w:themeColor="text1"/>
          <w:sz w:val="24"/>
          <w:szCs w:val="24"/>
        </w:rPr>
        <w:t xml:space="preserve"> to develop the policy design on HPAI H5N1, the department consulted with experts within the department as well as other Commonwealth entities. Stakeholders within the department include: the</w:t>
      </w:r>
      <w:r w:rsidRPr="0027483C">
        <w:rPr>
          <w:rFonts w:ascii="Times New Roman" w:hAnsi="Times New Roman" w:cs="Times New Roman"/>
          <w:color w:val="000000" w:themeColor="text1"/>
          <w:sz w:val="24"/>
          <w:szCs w:val="24"/>
        </w:rPr>
        <w:t xml:space="preserve"> Biodiversity Division, Environment Information Australia, Water Division and Commonwealth Environmental Water Holder, Parks Australia Division, Australian Antarctic Division, Legal and Finance Divisions.</w:t>
      </w:r>
      <w:r>
        <w:rPr>
          <w:rFonts w:ascii="Times New Roman" w:hAnsi="Times New Roman" w:cs="Times New Roman"/>
          <w:color w:val="000000" w:themeColor="text1"/>
          <w:sz w:val="24"/>
          <w:szCs w:val="24"/>
        </w:rPr>
        <w:t xml:space="preserve"> Stakeholders external to the department include: th</w:t>
      </w:r>
      <w:r w:rsidRPr="0027483C">
        <w:rPr>
          <w:rFonts w:ascii="Times New Roman" w:hAnsi="Times New Roman" w:cs="Times New Roman"/>
          <w:color w:val="000000" w:themeColor="text1"/>
          <w:sz w:val="24"/>
          <w:szCs w:val="24"/>
        </w:rPr>
        <w:t>e Department of Agriculture, Forestry and Fisheries (both animal biosecurity and environmental biosecurity areas), the National Emergency Management Agency</w:t>
      </w:r>
      <w:r w:rsidR="00594D0C">
        <w:rPr>
          <w:rFonts w:ascii="Times New Roman" w:hAnsi="Times New Roman" w:cs="Times New Roman"/>
          <w:color w:val="000000" w:themeColor="text1"/>
          <w:sz w:val="24"/>
          <w:szCs w:val="24"/>
        </w:rPr>
        <w:t xml:space="preserve">, </w:t>
      </w:r>
      <w:r w:rsidRPr="0027483C">
        <w:rPr>
          <w:rFonts w:ascii="Times New Roman" w:hAnsi="Times New Roman" w:cs="Times New Roman"/>
          <w:color w:val="000000" w:themeColor="text1"/>
          <w:sz w:val="24"/>
          <w:szCs w:val="24"/>
        </w:rPr>
        <w:t>the Department of Health and Aged Care and the Australian Centre of Disease Preparedness.</w:t>
      </w:r>
    </w:p>
    <w:p w14:paraId="7E030BC6" w14:textId="77777777" w:rsidR="00811A30" w:rsidRPr="0027483C" w:rsidRDefault="00811A30" w:rsidP="00811A30">
      <w:pPr>
        <w:rPr>
          <w:rFonts w:ascii="Times New Roman" w:hAnsi="Times New Roman" w:cs="Times New Roman"/>
          <w:color w:val="000000" w:themeColor="text1"/>
          <w:sz w:val="24"/>
          <w:szCs w:val="24"/>
        </w:rPr>
      </w:pPr>
    </w:p>
    <w:p w14:paraId="55E79613" w14:textId="42049B3B" w:rsidR="00811A30" w:rsidRDefault="00811A30" w:rsidP="00811A30">
      <w:pPr>
        <w:rPr>
          <w:rFonts w:ascii="Times New Roman" w:hAnsi="Times New Roman" w:cs="Times New Roman"/>
          <w:color w:val="000000" w:themeColor="text1"/>
          <w:sz w:val="24"/>
          <w:szCs w:val="24"/>
        </w:rPr>
      </w:pPr>
      <w:r w:rsidRPr="0027483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d</w:t>
      </w:r>
      <w:r w:rsidRPr="0027483C">
        <w:rPr>
          <w:rFonts w:ascii="Times New Roman" w:hAnsi="Times New Roman" w:cs="Times New Roman"/>
          <w:color w:val="000000" w:themeColor="text1"/>
          <w:sz w:val="24"/>
          <w:szCs w:val="24"/>
        </w:rPr>
        <w:t xml:space="preserve">epartment has also closely engaged with key external organisations throughout the development of the program and delivery of preparedness actions, including, but not limited </w:t>
      </w:r>
      <w:r w:rsidR="006723DD" w:rsidRPr="0027483C">
        <w:rPr>
          <w:rFonts w:ascii="Times New Roman" w:hAnsi="Times New Roman" w:cs="Times New Roman"/>
          <w:color w:val="000000" w:themeColor="text1"/>
          <w:sz w:val="24"/>
          <w:szCs w:val="24"/>
        </w:rPr>
        <w:t>to</w:t>
      </w:r>
      <w:r w:rsidRPr="0027483C">
        <w:rPr>
          <w:rFonts w:ascii="Times New Roman" w:hAnsi="Times New Roman" w:cs="Times New Roman"/>
          <w:color w:val="000000" w:themeColor="text1"/>
          <w:sz w:val="24"/>
          <w:szCs w:val="24"/>
        </w:rPr>
        <w:t xml:space="preserve"> states and territories, Wildlife Health Australia; Birdlife Australia and Deakin University. </w:t>
      </w:r>
    </w:p>
    <w:p w14:paraId="30754D84" w14:textId="77777777" w:rsidR="00811A30" w:rsidRDefault="00811A30" w:rsidP="00811A30">
      <w:pPr>
        <w:rPr>
          <w:rFonts w:ascii="Times New Roman" w:hAnsi="Times New Roman" w:cs="Times New Roman"/>
          <w:color w:val="000000" w:themeColor="text1"/>
          <w:sz w:val="24"/>
          <w:szCs w:val="24"/>
        </w:rPr>
      </w:pPr>
    </w:p>
    <w:p w14:paraId="1F2B8909" w14:textId="77777777" w:rsidR="00811A30" w:rsidRDefault="00811A30" w:rsidP="00811A30">
      <w:pPr>
        <w:rPr>
          <w:rFonts w:ascii="Times New Roman" w:hAnsi="Times New Roman" w:cs="Times New Roman"/>
          <w:color w:val="000000" w:themeColor="text1"/>
          <w:sz w:val="24"/>
          <w:szCs w:val="24"/>
        </w:rPr>
      </w:pPr>
      <w:r w:rsidRPr="0027483C">
        <w:rPr>
          <w:rFonts w:ascii="Times New Roman" w:hAnsi="Times New Roman" w:cs="Times New Roman"/>
          <w:color w:val="000000" w:themeColor="text1"/>
          <w:sz w:val="24"/>
          <w:szCs w:val="24"/>
        </w:rPr>
        <w:t>Stakeholders</w:t>
      </w:r>
      <w:r>
        <w:rPr>
          <w:rFonts w:ascii="Times New Roman" w:hAnsi="Times New Roman" w:cs="Times New Roman"/>
          <w:color w:val="000000" w:themeColor="text1"/>
          <w:sz w:val="24"/>
          <w:szCs w:val="24"/>
        </w:rPr>
        <w:t xml:space="preserve"> consulted internally and externally</w:t>
      </w:r>
      <w:r w:rsidRPr="0027483C">
        <w:rPr>
          <w:rFonts w:ascii="Times New Roman" w:hAnsi="Times New Roman" w:cs="Times New Roman"/>
          <w:color w:val="000000" w:themeColor="text1"/>
          <w:sz w:val="24"/>
          <w:szCs w:val="24"/>
        </w:rPr>
        <w:t xml:space="preserve"> are supportive of the </w:t>
      </w:r>
      <w:r>
        <w:rPr>
          <w:rFonts w:ascii="Times New Roman" w:hAnsi="Times New Roman" w:cs="Times New Roman"/>
          <w:color w:val="000000" w:themeColor="text1"/>
          <w:sz w:val="24"/>
          <w:szCs w:val="24"/>
        </w:rPr>
        <w:t>p</w:t>
      </w:r>
      <w:r w:rsidRPr="0027483C">
        <w:rPr>
          <w:rFonts w:ascii="Times New Roman" w:hAnsi="Times New Roman" w:cs="Times New Roman"/>
          <w:color w:val="000000" w:themeColor="text1"/>
          <w:sz w:val="24"/>
          <w:szCs w:val="24"/>
        </w:rPr>
        <w:t>rogram.</w:t>
      </w:r>
    </w:p>
    <w:p w14:paraId="6434EE11" w14:textId="77777777" w:rsidR="00811A30" w:rsidRDefault="00811A30" w:rsidP="00811A30">
      <w:pPr>
        <w:rPr>
          <w:rFonts w:ascii="Times New Roman" w:hAnsi="Times New Roman" w:cs="Times New Roman"/>
          <w:color w:val="000000" w:themeColor="text1"/>
          <w:sz w:val="24"/>
          <w:szCs w:val="24"/>
        </w:rPr>
      </w:pPr>
    </w:p>
    <w:p w14:paraId="5D9DED2C" w14:textId="77777777" w:rsidR="00811A30" w:rsidRPr="007F21A9" w:rsidRDefault="00811A30" w:rsidP="00811A30">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7F21A9">
        <w:rPr>
          <w:rFonts w:ascii="Times New Roman" w:hAnsi="Times New Roman" w:cs="Times New Roman"/>
          <w:i/>
          <w:iCs/>
          <w:color w:val="000000" w:themeColor="text1"/>
          <w:sz w:val="24"/>
          <w:szCs w:val="24"/>
          <w:u w:val="single"/>
        </w:rPr>
        <w:t>onstitutional considerations</w:t>
      </w:r>
    </w:p>
    <w:p w14:paraId="0EA09983" w14:textId="77777777" w:rsidR="00811A30" w:rsidRDefault="00811A30" w:rsidP="00811A30">
      <w:pPr>
        <w:rPr>
          <w:rFonts w:ascii="Times New Roman" w:hAnsi="Times New Roman" w:cs="Times New Roman"/>
          <w:color w:val="000000" w:themeColor="text1"/>
          <w:sz w:val="24"/>
          <w:szCs w:val="24"/>
        </w:rPr>
      </w:pPr>
    </w:p>
    <w:p w14:paraId="422DF8FA" w14:textId="77777777" w:rsidR="00811A30" w:rsidRDefault="00811A30" w:rsidP="00811A30">
      <w:pPr>
        <w:rPr>
          <w:rFonts w:ascii="Times New Roman" w:hAnsi="Times New Roman" w:cs="Times New Roman"/>
          <w:iCs/>
          <w:color w:val="000000" w:themeColor="text1"/>
          <w:sz w:val="24"/>
          <w:szCs w:val="24"/>
        </w:rPr>
      </w:pPr>
      <w:r w:rsidRPr="000A3D23">
        <w:rPr>
          <w:rFonts w:ascii="Times New Roman" w:hAnsi="Times New Roman" w:cs="Times New Roman"/>
          <w:iCs/>
          <w:color w:val="000000" w:themeColor="text1"/>
          <w:sz w:val="24"/>
          <w:szCs w:val="24"/>
        </w:rPr>
        <w:t>Noting that it is not a comprehensive statement of relevant constitutional considerations, the objective</w:t>
      </w:r>
      <w:r>
        <w:rPr>
          <w:rFonts w:ascii="Times New Roman" w:hAnsi="Times New Roman" w:cs="Times New Roman"/>
          <w:iCs/>
          <w:color w:val="000000" w:themeColor="text1"/>
          <w:sz w:val="24"/>
          <w:szCs w:val="24"/>
        </w:rPr>
        <w:t xml:space="preserve"> of the item </w:t>
      </w:r>
      <w:r w:rsidRPr="000A3D23">
        <w:rPr>
          <w:rFonts w:ascii="Times New Roman" w:hAnsi="Times New Roman" w:cs="Times New Roman"/>
          <w:iCs/>
          <w:color w:val="000000" w:themeColor="text1"/>
          <w:sz w:val="24"/>
          <w:szCs w:val="24"/>
        </w:rPr>
        <w:t xml:space="preserve">references the </w:t>
      </w:r>
      <w:r>
        <w:rPr>
          <w:rFonts w:ascii="Times New Roman" w:hAnsi="Times New Roman" w:cs="Times New Roman"/>
          <w:iCs/>
          <w:color w:val="000000" w:themeColor="text1"/>
          <w:sz w:val="24"/>
          <w:szCs w:val="24"/>
        </w:rPr>
        <w:t>following powers</w:t>
      </w:r>
      <w:r w:rsidRPr="000A3D23">
        <w:rPr>
          <w:rFonts w:ascii="Times New Roman" w:hAnsi="Times New Roman" w:cs="Times New Roman"/>
          <w:iCs/>
          <w:color w:val="000000" w:themeColor="text1"/>
          <w:sz w:val="24"/>
          <w:szCs w:val="24"/>
        </w:rPr>
        <w:t xml:space="preserve"> of the Constitution</w:t>
      </w:r>
      <w:r>
        <w:rPr>
          <w:rFonts w:ascii="Times New Roman" w:hAnsi="Times New Roman" w:cs="Times New Roman"/>
          <w:iCs/>
          <w:color w:val="000000" w:themeColor="text1"/>
          <w:sz w:val="24"/>
          <w:szCs w:val="24"/>
        </w:rPr>
        <w:t>:</w:t>
      </w:r>
    </w:p>
    <w:p w14:paraId="78B5661C" w14:textId="77777777" w:rsidR="00811A30" w:rsidRPr="00A332FD" w:rsidRDefault="00811A30" w:rsidP="00811A30">
      <w:pPr>
        <w:pStyle w:val="ListParagraph"/>
        <w:numPr>
          <w:ilvl w:val="0"/>
          <w:numId w:val="7"/>
        </w:numPr>
        <w:contextualSpacing w:val="0"/>
        <w:rPr>
          <w:rFonts w:ascii="Times New Roman" w:hAnsi="Times New Roman"/>
          <w:iCs/>
          <w:color w:val="000000" w:themeColor="text1"/>
          <w:sz w:val="24"/>
          <w:szCs w:val="24"/>
        </w:rPr>
      </w:pPr>
      <w:r>
        <w:rPr>
          <w:rFonts w:ascii="Times New Roman" w:hAnsi="Times New Roman"/>
          <w:iCs/>
          <w:color w:val="000000" w:themeColor="text1"/>
          <w:sz w:val="24"/>
          <w:szCs w:val="24"/>
        </w:rPr>
        <w:t>the e</w:t>
      </w:r>
      <w:r w:rsidRPr="00A332FD">
        <w:rPr>
          <w:rFonts w:ascii="Times New Roman" w:hAnsi="Times New Roman"/>
          <w:iCs/>
          <w:color w:val="000000" w:themeColor="text1"/>
          <w:sz w:val="24"/>
          <w:szCs w:val="24"/>
        </w:rPr>
        <w:t>xternal affairs power (s</w:t>
      </w:r>
      <w:r>
        <w:rPr>
          <w:rFonts w:ascii="Times New Roman" w:hAnsi="Times New Roman"/>
          <w:iCs/>
          <w:color w:val="000000" w:themeColor="text1"/>
          <w:sz w:val="24"/>
          <w:szCs w:val="24"/>
        </w:rPr>
        <w:t>ection</w:t>
      </w:r>
      <w:r w:rsidRPr="00A332FD">
        <w:rPr>
          <w:rFonts w:ascii="Times New Roman" w:hAnsi="Times New Roman"/>
          <w:iCs/>
          <w:color w:val="000000" w:themeColor="text1"/>
          <w:sz w:val="24"/>
          <w:szCs w:val="24"/>
        </w:rPr>
        <w:t xml:space="preserve"> 51(xxix));</w:t>
      </w:r>
    </w:p>
    <w:p w14:paraId="621B3176" w14:textId="77777777" w:rsidR="00811A30" w:rsidRPr="00A332FD" w:rsidRDefault="00811A30" w:rsidP="00811A30">
      <w:pPr>
        <w:pStyle w:val="ListParagraph"/>
        <w:numPr>
          <w:ilvl w:val="0"/>
          <w:numId w:val="7"/>
        </w:numPr>
        <w:contextualSpacing w:val="0"/>
        <w:rPr>
          <w:rFonts w:ascii="Times New Roman" w:hAnsi="Times New Roman"/>
          <w:iCs/>
          <w:color w:val="000000" w:themeColor="text1"/>
          <w:sz w:val="24"/>
          <w:szCs w:val="24"/>
        </w:rPr>
      </w:pPr>
      <w:r w:rsidRPr="00A332FD">
        <w:rPr>
          <w:rFonts w:ascii="Times New Roman" w:hAnsi="Times New Roman"/>
          <w:iCs/>
          <w:color w:val="000000" w:themeColor="text1"/>
          <w:sz w:val="24"/>
          <w:szCs w:val="24"/>
        </w:rPr>
        <w:t>the power to grant financial assistance to States (s</w:t>
      </w:r>
      <w:r>
        <w:rPr>
          <w:rFonts w:ascii="Times New Roman" w:hAnsi="Times New Roman"/>
          <w:iCs/>
          <w:color w:val="000000" w:themeColor="text1"/>
          <w:sz w:val="24"/>
          <w:szCs w:val="24"/>
        </w:rPr>
        <w:t>ection</w:t>
      </w:r>
      <w:r w:rsidRPr="00A332FD">
        <w:rPr>
          <w:rFonts w:ascii="Times New Roman" w:hAnsi="Times New Roman"/>
          <w:iCs/>
          <w:color w:val="000000" w:themeColor="text1"/>
          <w:sz w:val="24"/>
          <w:szCs w:val="24"/>
        </w:rPr>
        <w:t xml:space="preserve"> 96); and</w:t>
      </w:r>
    </w:p>
    <w:p w14:paraId="48456E48" w14:textId="77777777" w:rsidR="00811A30" w:rsidRPr="00A332FD" w:rsidRDefault="00811A30" w:rsidP="00811A30">
      <w:pPr>
        <w:pStyle w:val="ListParagraph"/>
        <w:numPr>
          <w:ilvl w:val="0"/>
          <w:numId w:val="7"/>
        </w:numPr>
        <w:contextualSpacing w:val="0"/>
        <w:rPr>
          <w:rFonts w:ascii="Times New Roman" w:hAnsi="Times New Roman"/>
          <w:iCs/>
          <w:color w:val="000000" w:themeColor="text1"/>
          <w:sz w:val="24"/>
          <w:szCs w:val="24"/>
        </w:rPr>
      </w:pPr>
      <w:r w:rsidRPr="00A332FD">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t</w:t>
      </w:r>
      <w:r w:rsidRPr="00A332FD">
        <w:rPr>
          <w:rFonts w:ascii="Times New Roman" w:hAnsi="Times New Roman"/>
          <w:iCs/>
          <w:color w:val="000000" w:themeColor="text1"/>
          <w:sz w:val="24"/>
          <w:szCs w:val="24"/>
        </w:rPr>
        <w:t>erritories power (s</w:t>
      </w:r>
      <w:r>
        <w:rPr>
          <w:rFonts w:ascii="Times New Roman" w:hAnsi="Times New Roman"/>
          <w:iCs/>
          <w:color w:val="000000" w:themeColor="text1"/>
          <w:sz w:val="24"/>
          <w:szCs w:val="24"/>
        </w:rPr>
        <w:t>ection</w:t>
      </w:r>
      <w:r w:rsidRPr="00A332FD">
        <w:rPr>
          <w:rFonts w:ascii="Times New Roman" w:hAnsi="Times New Roman"/>
          <w:iCs/>
          <w:color w:val="000000" w:themeColor="text1"/>
          <w:sz w:val="24"/>
          <w:szCs w:val="24"/>
        </w:rPr>
        <w:t xml:space="preserve"> 122).</w:t>
      </w:r>
    </w:p>
    <w:p w14:paraId="2AA4A802" w14:textId="77777777" w:rsidR="00811A30" w:rsidRDefault="00811A30" w:rsidP="00811A30">
      <w:pPr>
        <w:rPr>
          <w:rFonts w:ascii="Times New Roman" w:eastAsia="Calibri" w:hAnsi="Times New Roman" w:cs="Times New Roman"/>
          <w:iCs/>
          <w:color w:val="000000" w:themeColor="text1"/>
          <w:sz w:val="24"/>
          <w:szCs w:val="24"/>
        </w:rPr>
      </w:pPr>
    </w:p>
    <w:p w14:paraId="09CE2521" w14:textId="77777777" w:rsidR="00811A30" w:rsidRPr="00955B67" w:rsidRDefault="00811A30" w:rsidP="00811A30">
      <w:pPr>
        <w:rPr>
          <w:rFonts w:ascii="Times New Roman" w:hAnsi="Times New Roman" w:cs="Times New Roman"/>
          <w:i/>
          <w:iCs/>
          <w:color w:val="000000" w:themeColor="text1"/>
          <w:sz w:val="24"/>
          <w:szCs w:val="24"/>
        </w:rPr>
      </w:pPr>
      <w:r w:rsidRPr="00955B67">
        <w:rPr>
          <w:rFonts w:ascii="Times New Roman" w:hAnsi="Times New Roman" w:cs="Times New Roman"/>
          <w:i/>
          <w:iCs/>
          <w:color w:val="000000" w:themeColor="text1"/>
          <w:sz w:val="24"/>
          <w:szCs w:val="24"/>
        </w:rPr>
        <w:t>External affairs power</w:t>
      </w:r>
    </w:p>
    <w:p w14:paraId="447312A5" w14:textId="77777777" w:rsidR="00811A30" w:rsidRPr="0049179C" w:rsidRDefault="00811A30" w:rsidP="00811A30">
      <w:pPr>
        <w:rPr>
          <w:rFonts w:ascii="Times New Roman" w:hAnsi="Times New Roman" w:cs="Times New Roman"/>
          <w:color w:val="000000" w:themeColor="text1"/>
          <w:sz w:val="24"/>
          <w:szCs w:val="24"/>
        </w:rPr>
      </w:pPr>
    </w:p>
    <w:p w14:paraId="0D9F0B80" w14:textId="3B4E5248" w:rsidR="00811A30" w:rsidRPr="0049179C" w:rsidRDefault="00811A30" w:rsidP="00811A30">
      <w:pPr>
        <w:rPr>
          <w:rFonts w:ascii="Times New Roman" w:hAnsi="Times New Roman" w:cs="Times New Roman"/>
          <w:color w:val="000000" w:themeColor="text1"/>
          <w:sz w:val="24"/>
          <w:szCs w:val="24"/>
        </w:rPr>
      </w:pPr>
      <w:r w:rsidRPr="0049179C">
        <w:rPr>
          <w:rFonts w:ascii="Times New Roman" w:hAnsi="Times New Roman" w:cs="Times New Roman"/>
          <w:color w:val="000000" w:themeColor="text1"/>
          <w:sz w:val="24"/>
          <w:szCs w:val="24"/>
        </w:rPr>
        <w:t xml:space="preserve">Section 51(xix) of the Constitution empowers the Parliament to make laws with respect to ‘external </w:t>
      </w:r>
      <w:r w:rsidR="00600AE5" w:rsidRPr="0049179C">
        <w:rPr>
          <w:rFonts w:ascii="Times New Roman" w:hAnsi="Times New Roman" w:cs="Times New Roman"/>
          <w:color w:val="000000" w:themeColor="text1"/>
          <w:sz w:val="24"/>
          <w:szCs w:val="24"/>
        </w:rPr>
        <w:t>affairs</w:t>
      </w:r>
      <w:r w:rsidRPr="0049179C">
        <w:rPr>
          <w:rFonts w:ascii="Times New Roman" w:hAnsi="Times New Roman" w:cs="Times New Roman"/>
          <w:color w:val="000000" w:themeColor="text1"/>
          <w:sz w:val="24"/>
          <w:szCs w:val="24"/>
        </w:rPr>
        <w:t>.</w:t>
      </w:r>
    </w:p>
    <w:p w14:paraId="2988F2E3" w14:textId="77777777" w:rsidR="00811A30" w:rsidRPr="0049179C" w:rsidRDefault="00811A30" w:rsidP="00811A30">
      <w:pPr>
        <w:rPr>
          <w:rFonts w:ascii="Times New Roman" w:hAnsi="Times New Roman" w:cs="Times New Roman"/>
          <w:color w:val="000000" w:themeColor="text1"/>
          <w:sz w:val="24"/>
          <w:szCs w:val="24"/>
        </w:rPr>
      </w:pPr>
    </w:p>
    <w:p w14:paraId="05DAA996" w14:textId="77777777" w:rsidR="00811A30" w:rsidRPr="00C84F5C" w:rsidRDefault="00811A30" w:rsidP="00B51D76">
      <w:pPr>
        <w:rPr>
          <w:rFonts w:ascii="Times New Roman" w:hAnsi="Times New Roman" w:cs="Times New Roman"/>
          <w:i/>
          <w:iCs/>
          <w:color w:val="000000" w:themeColor="text1"/>
          <w:sz w:val="24"/>
          <w:szCs w:val="24"/>
        </w:rPr>
      </w:pPr>
      <w:r w:rsidRPr="00C84F5C">
        <w:rPr>
          <w:rFonts w:ascii="Times New Roman" w:hAnsi="Times New Roman" w:cs="Times New Roman"/>
          <w:i/>
          <w:iCs/>
          <w:color w:val="000000" w:themeColor="text1"/>
          <w:sz w:val="24"/>
          <w:szCs w:val="24"/>
        </w:rPr>
        <w:t>Treaty implementation aspect of the external affairs power</w:t>
      </w:r>
    </w:p>
    <w:p w14:paraId="30A89F08" w14:textId="77777777" w:rsidR="00811A30" w:rsidRPr="0049179C" w:rsidRDefault="00811A30" w:rsidP="00811A30">
      <w:pPr>
        <w:rPr>
          <w:rFonts w:ascii="Times New Roman" w:hAnsi="Times New Roman" w:cs="Times New Roman"/>
          <w:color w:val="000000" w:themeColor="text1"/>
          <w:sz w:val="24"/>
          <w:szCs w:val="24"/>
        </w:rPr>
      </w:pPr>
    </w:p>
    <w:p w14:paraId="4FE9D0F2" w14:textId="77777777" w:rsidR="00811A30" w:rsidRPr="0049179C" w:rsidRDefault="00811A30" w:rsidP="00811A30">
      <w:pPr>
        <w:rPr>
          <w:rFonts w:ascii="Times New Roman" w:hAnsi="Times New Roman" w:cs="Times New Roman"/>
          <w:color w:val="000000" w:themeColor="text1"/>
          <w:sz w:val="24"/>
          <w:szCs w:val="24"/>
        </w:rPr>
      </w:pPr>
      <w:r w:rsidRPr="0049179C">
        <w:rPr>
          <w:rFonts w:ascii="Times New Roman" w:hAnsi="Times New Roman" w:cs="Times New Roman"/>
          <w:color w:val="000000" w:themeColor="text1"/>
          <w:sz w:val="24"/>
          <w:szCs w:val="24"/>
        </w:rPr>
        <w:t xml:space="preserve">The external affairs power supports legislation implementing Australia’s international obligations under treaties to which it is a party. </w:t>
      </w:r>
    </w:p>
    <w:p w14:paraId="5801A1FD" w14:textId="77777777" w:rsidR="00811A30" w:rsidRPr="0049179C" w:rsidRDefault="00811A30" w:rsidP="00811A30">
      <w:pPr>
        <w:rPr>
          <w:rFonts w:ascii="Times New Roman" w:hAnsi="Times New Roman" w:cs="Times New Roman"/>
          <w:color w:val="000000" w:themeColor="text1"/>
          <w:sz w:val="24"/>
          <w:szCs w:val="24"/>
        </w:rPr>
      </w:pPr>
    </w:p>
    <w:p w14:paraId="51B04B17" w14:textId="0A393510" w:rsidR="00811A30" w:rsidRPr="0049179C" w:rsidRDefault="00BB4A11"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811A30" w:rsidRPr="0049179C">
        <w:rPr>
          <w:rFonts w:ascii="Times New Roman" w:hAnsi="Times New Roman" w:cs="Times New Roman"/>
          <w:color w:val="000000" w:themeColor="text1"/>
          <w:sz w:val="24"/>
          <w:szCs w:val="24"/>
        </w:rPr>
        <w:lastRenderedPageBreak/>
        <w:t xml:space="preserve">Australia is a party to the </w:t>
      </w:r>
      <w:r w:rsidR="00811A30" w:rsidRPr="0056673B">
        <w:rPr>
          <w:rFonts w:ascii="Times New Roman" w:hAnsi="Times New Roman" w:cs="Times New Roman"/>
          <w:i/>
          <w:iCs/>
          <w:color w:val="000000" w:themeColor="text1"/>
          <w:sz w:val="24"/>
          <w:szCs w:val="24"/>
        </w:rPr>
        <w:t>Convention on Biological Diversity</w:t>
      </w:r>
      <w:r w:rsidR="00811A30" w:rsidRPr="0049179C">
        <w:rPr>
          <w:rFonts w:ascii="Times New Roman" w:hAnsi="Times New Roman" w:cs="Times New Roman"/>
          <w:color w:val="000000" w:themeColor="text1"/>
          <w:sz w:val="24"/>
          <w:szCs w:val="24"/>
        </w:rPr>
        <w:t xml:space="preserve"> [1993] ATS 32 </w:t>
      </w:r>
    </w:p>
    <w:p w14:paraId="733D8592" w14:textId="77777777" w:rsidR="00811A30" w:rsidRPr="0049179C" w:rsidRDefault="00811A30" w:rsidP="00811A30">
      <w:pPr>
        <w:rPr>
          <w:rFonts w:ascii="Times New Roman" w:hAnsi="Times New Roman" w:cs="Times New Roman"/>
          <w:color w:val="000000" w:themeColor="text1"/>
          <w:sz w:val="24"/>
          <w:szCs w:val="24"/>
        </w:rPr>
      </w:pPr>
      <w:r w:rsidRPr="0049179C">
        <w:rPr>
          <w:rFonts w:ascii="Times New Roman" w:hAnsi="Times New Roman" w:cs="Times New Roman"/>
          <w:color w:val="000000" w:themeColor="text1"/>
          <w:sz w:val="24"/>
          <w:szCs w:val="24"/>
        </w:rPr>
        <w:t xml:space="preserve">(Biodiversity Convention). Relevantly, under the Biodiversity Convention Australia </w:t>
      </w:r>
    </w:p>
    <w:p w14:paraId="1A3A388A" w14:textId="77777777" w:rsidR="00811A30" w:rsidRPr="0049179C" w:rsidRDefault="00811A30" w:rsidP="00811A30">
      <w:pPr>
        <w:rPr>
          <w:rFonts w:ascii="Times New Roman" w:hAnsi="Times New Roman" w:cs="Times New Roman"/>
          <w:color w:val="000000" w:themeColor="text1"/>
          <w:sz w:val="24"/>
          <w:szCs w:val="24"/>
        </w:rPr>
      </w:pPr>
      <w:r w:rsidRPr="0049179C">
        <w:rPr>
          <w:rFonts w:ascii="Times New Roman" w:hAnsi="Times New Roman" w:cs="Times New Roman"/>
          <w:color w:val="000000" w:themeColor="text1"/>
          <w:sz w:val="24"/>
          <w:szCs w:val="24"/>
        </w:rPr>
        <w:t>has committed to:</w:t>
      </w:r>
    </w:p>
    <w:p w14:paraId="4697BB68" w14:textId="77777777" w:rsidR="00811A30" w:rsidRPr="0056673B" w:rsidRDefault="00811A30" w:rsidP="00811A30">
      <w:pPr>
        <w:pStyle w:val="ListParagraph"/>
        <w:numPr>
          <w:ilvl w:val="0"/>
          <w:numId w:val="7"/>
        </w:numPr>
        <w:contextualSpacing w:val="0"/>
        <w:rPr>
          <w:rFonts w:ascii="Times New Roman" w:hAnsi="Times New Roman"/>
          <w:iCs/>
          <w:color w:val="000000" w:themeColor="text1"/>
          <w:sz w:val="24"/>
          <w:szCs w:val="24"/>
        </w:rPr>
      </w:pPr>
      <w:r w:rsidRPr="0056673B">
        <w:rPr>
          <w:rFonts w:ascii="Times New Roman" w:hAnsi="Times New Roman"/>
          <w:iCs/>
          <w:color w:val="000000" w:themeColor="text1"/>
          <w:sz w:val="24"/>
          <w:szCs w:val="24"/>
        </w:rPr>
        <w:t>develop national strategies, plans or programs for the conservation and sustainable use of biological diversity (Art</w:t>
      </w:r>
      <w:r>
        <w:rPr>
          <w:rFonts w:ascii="Times New Roman" w:hAnsi="Times New Roman"/>
          <w:iCs/>
          <w:color w:val="000000" w:themeColor="text1"/>
          <w:sz w:val="24"/>
          <w:szCs w:val="24"/>
        </w:rPr>
        <w:t>icle</w:t>
      </w:r>
      <w:r w:rsidRPr="0056673B">
        <w:rPr>
          <w:rFonts w:ascii="Times New Roman" w:hAnsi="Times New Roman"/>
          <w:iCs/>
          <w:color w:val="000000" w:themeColor="text1"/>
          <w:sz w:val="24"/>
          <w:szCs w:val="24"/>
        </w:rPr>
        <w:t xml:space="preserve"> 6(a));</w:t>
      </w:r>
    </w:p>
    <w:p w14:paraId="45FD643D" w14:textId="77777777" w:rsidR="00811A30" w:rsidRPr="0056673B" w:rsidRDefault="00811A30" w:rsidP="00811A30">
      <w:pPr>
        <w:pStyle w:val="ListParagraph"/>
        <w:numPr>
          <w:ilvl w:val="0"/>
          <w:numId w:val="7"/>
        </w:numPr>
        <w:contextualSpacing w:val="0"/>
        <w:rPr>
          <w:rFonts w:ascii="Times New Roman" w:hAnsi="Times New Roman"/>
          <w:iCs/>
          <w:color w:val="000000" w:themeColor="text1"/>
          <w:sz w:val="24"/>
          <w:szCs w:val="24"/>
        </w:rPr>
      </w:pPr>
      <w:r w:rsidRPr="0056673B">
        <w:rPr>
          <w:rFonts w:ascii="Times New Roman" w:hAnsi="Times New Roman"/>
          <w:iCs/>
          <w:color w:val="000000" w:themeColor="text1"/>
          <w:sz w:val="24"/>
          <w:szCs w:val="24"/>
        </w:rPr>
        <w:t>promote the protection of ecosystems, natural habitats and the maintenance of viable populations of species in natural surroundings (Art</w:t>
      </w:r>
      <w:r>
        <w:rPr>
          <w:rFonts w:ascii="Times New Roman" w:hAnsi="Times New Roman"/>
          <w:iCs/>
          <w:color w:val="000000" w:themeColor="text1"/>
          <w:sz w:val="24"/>
          <w:szCs w:val="24"/>
        </w:rPr>
        <w:t>icle</w:t>
      </w:r>
      <w:r w:rsidRPr="0056673B">
        <w:rPr>
          <w:rFonts w:ascii="Times New Roman" w:hAnsi="Times New Roman"/>
          <w:iCs/>
          <w:color w:val="000000" w:themeColor="text1"/>
          <w:sz w:val="24"/>
          <w:szCs w:val="24"/>
        </w:rPr>
        <w:t xml:space="preserve"> 8(d));</w:t>
      </w:r>
    </w:p>
    <w:p w14:paraId="24FB61BC" w14:textId="77777777" w:rsidR="00811A30" w:rsidRPr="0056673B" w:rsidRDefault="00811A30" w:rsidP="00811A30">
      <w:pPr>
        <w:pStyle w:val="ListParagraph"/>
        <w:numPr>
          <w:ilvl w:val="0"/>
          <w:numId w:val="7"/>
        </w:numPr>
        <w:contextualSpacing w:val="0"/>
        <w:rPr>
          <w:rFonts w:ascii="Times New Roman" w:hAnsi="Times New Roman"/>
          <w:iCs/>
          <w:color w:val="000000" w:themeColor="text1"/>
          <w:sz w:val="24"/>
          <w:szCs w:val="24"/>
        </w:rPr>
      </w:pPr>
      <w:r w:rsidRPr="0056673B">
        <w:rPr>
          <w:rFonts w:ascii="Times New Roman" w:hAnsi="Times New Roman"/>
          <w:iCs/>
          <w:color w:val="000000" w:themeColor="text1"/>
          <w:sz w:val="24"/>
          <w:szCs w:val="24"/>
        </w:rPr>
        <w:t>prevent the introduction of, control or eradicate those alien species which threaten ecosystems, habitats or species (Art</w:t>
      </w:r>
      <w:r>
        <w:rPr>
          <w:rFonts w:ascii="Times New Roman" w:hAnsi="Times New Roman"/>
          <w:iCs/>
          <w:color w:val="000000" w:themeColor="text1"/>
          <w:sz w:val="24"/>
          <w:szCs w:val="24"/>
        </w:rPr>
        <w:t>icle</w:t>
      </w:r>
      <w:r w:rsidRPr="0056673B">
        <w:rPr>
          <w:rFonts w:ascii="Times New Roman" w:hAnsi="Times New Roman"/>
          <w:iCs/>
          <w:color w:val="000000" w:themeColor="text1"/>
          <w:sz w:val="24"/>
          <w:szCs w:val="24"/>
        </w:rPr>
        <w:t xml:space="preserve"> 8(h)); </w:t>
      </w:r>
    </w:p>
    <w:p w14:paraId="5AE14083" w14:textId="77777777" w:rsidR="00811A30" w:rsidRDefault="00811A30" w:rsidP="00811A30">
      <w:pPr>
        <w:pStyle w:val="ListParagraph"/>
        <w:numPr>
          <w:ilvl w:val="0"/>
          <w:numId w:val="7"/>
        </w:numPr>
        <w:contextualSpacing w:val="0"/>
        <w:rPr>
          <w:rFonts w:ascii="Times New Roman" w:hAnsi="Times New Roman"/>
          <w:iCs/>
          <w:color w:val="000000" w:themeColor="text1"/>
          <w:sz w:val="24"/>
          <w:szCs w:val="24"/>
        </w:rPr>
      </w:pPr>
      <w:r w:rsidRPr="0056673B">
        <w:rPr>
          <w:rFonts w:ascii="Times New Roman" w:hAnsi="Times New Roman"/>
          <w:iCs/>
          <w:color w:val="000000" w:themeColor="text1"/>
          <w:sz w:val="24"/>
          <w:szCs w:val="24"/>
        </w:rPr>
        <w:t>regulate regulating and manage processes which have been identified as having or likely to have significant adverse impacts on biological diversity (Art</w:t>
      </w:r>
      <w:r>
        <w:rPr>
          <w:rFonts w:ascii="Times New Roman" w:hAnsi="Times New Roman"/>
          <w:iCs/>
          <w:color w:val="000000" w:themeColor="text1"/>
          <w:sz w:val="24"/>
          <w:szCs w:val="24"/>
        </w:rPr>
        <w:t>icle</w:t>
      </w:r>
      <w:r w:rsidRPr="0056673B">
        <w:rPr>
          <w:rFonts w:ascii="Times New Roman" w:hAnsi="Times New Roman"/>
          <w:iCs/>
          <w:color w:val="000000" w:themeColor="text1"/>
          <w:sz w:val="24"/>
          <w:szCs w:val="24"/>
        </w:rPr>
        <w:t xml:space="preserve"> 8(l)); and</w:t>
      </w:r>
    </w:p>
    <w:p w14:paraId="1B220297" w14:textId="77777777" w:rsidR="00811A30" w:rsidRPr="0056673B" w:rsidRDefault="00811A30" w:rsidP="00811A30">
      <w:pPr>
        <w:pStyle w:val="ListParagraph"/>
        <w:numPr>
          <w:ilvl w:val="0"/>
          <w:numId w:val="7"/>
        </w:numPr>
        <w:contextualSpacing w:val="0"/>
        <w:rPr>
          <w:rFonts w:ascii="Times New Roman" w:hAnsi="Times New Roman"/>
          <w:iCs/>
          <w:color w:val="000000" w:themeColor="text1"/>
          <w:sz w:val="24"/>
          <w:szCs w:val="24"/>
        </w:rPr>
      </w:pPr>
      <w:r w:rsidRPr="0056673B">
        <w:rPr>
          <w:rFonts w:ascii="Times New Roman" w:hAnsi="Times New Roman"/>
          <w:iCs/>
          <w:color w:val="000000" w:themeColor="text1"/>
          <w:sz w:val="24"/>
          <w:szCs w:val="24"/>
        </w:rPr>
        <w:t>adopt measures for the ex-situ conservation of components of biological diversity (Art</w:t>
      </w:r>
      <w:r>
        <w:rPr>
          <w:rFonts w:ascii="Times New Roman" w:hAnsi="Times New Roman"/>
          <w:iCs/>
          <w:color w:val="000000" w:themeColor="text1"/>
          <w:sz w:val="24"/>
          <w:szCs w:val="24"/>
        </w:rPr>
        <w:t>icle</w:t>
      </w:r>
      <w:r w:rsidRPr="0056673B">
        <w:rPr>
          <w:rFonts w:ascii="Times New Roman" w:hAnsi="Times New Roman"/>
          <w:iCs/>
          <w:color w:val="000000" w:themeColor="text1"/>
          <w:sz w:val="24"/>
          <w:szCs w:val="24"/>
        </w:rPr>
        <w:t xml:space="preserve"> 9(a)).</w:t>
      </w:r>
    </w:p>
    <w:p w14:paraId="7491DEEC" w14:textId="77777777" w:rsidR="00811A30" w:rsidRDefault="00811A30" w:rsidP="00811A30">
      <w:pPr>
        <w:rPr>
          <w:rFonts w:ascii="Times New Roman" w:hAnsi="Times New Roman"/>
          <w:iCs/>
          <w:color w:val="000000" w:themeColor="text1"/>
          <w:sz w:val="24"/>
          <w:szCs w:val="24"/>
        </w:rPr>
      </w:pPr>
    </w:p>
    <w:p w14:paraId="385862AF" w14:textId="77777777" w:rsidR="00811A30" w:rsidRPr="0049179C" w:rsidRDefault="00811A30" w:rsidP="00811A30">
      <w:pPr>
        <w:rPr>
          <w:rFonts w:ascii="Times New Roman" w:hAnsi="Times New Roman" w:cs="Times New Roman"/>
          <w:color w:val="000000" w:themeColor="text1"/>
          <w:sz w:val="24"/>
          <w:szCs w:val="24"/>
        </w:rPr>
      </w:pPr>
      <w:r w:rsidRPr="0049179C">
        <w:rPr>
          <w:rFonts w:ascii="Times New Roman" w:hAnsi="Times New Roman" w:cs="Times New Roman"/>
          <w:color w:val="000000" w:themeColor="text1"/>
          <w:sz w:val="24"/>
          <w:szCs w:val="24"/>
        </w:rPr>
        <w:t>The purpose of the program includes to prevent new extinctions of Australian species. The program may involve site- and species-specific HPAI H5N1 planning and risk assessments for nationally important assets; targeted threat mitigation actions to boost resilience and recovery prospects for priority wildlife (Art</w:t>
      </w:r>
      <w:r>
        <w:rPr>
          <w:rFonts w:ascii="Times New Roman" w:hAnsi="Times New Roman" w:cs="Times New Roman"/>
          <w:color w:val="000000" w:themeColor="text1"/>
          <w:sz w:val="24"/>
          <w:szCs w:val="24"/>
        </w:rPr>
        <w:t>icle</w:t>
      </w:r>
      <w:r w:rsidRPr="0049179C">
        <w:rPr>
          <w:rFonts w:ascii="Times New Roman" w:hAnsi="Times New Roman" w:cs="Times New Roman"/>
          <w:color w:val="000000" w:themeColor="text1"/>
          <w:sz w:val="24"/>
          <w:szCs w:val="24"/>
        </w:rPr>
        <w:t xml:space="preserve"> 6(a)), maximise resilience of high-risk species in their natural habitat (Art</w:t>
      </w:r>
      <w:r>
        <w:rPr>
          <w:rFonts w:ascii="Times New Roman" w:hAnsi="Times New Roman" w:cs="Times New Roman"/>
          <w:color w:val="000000" w:themeColor="text1"/>
          <w:sz w:val="24"/>
          <w:szCs w:val="24"/>
        </w:rPr>
        <w:t>icle</w:t>
      </w:r>
      <w:r w:rsidRPr="0049179C">
        <w:rPr>
          <w:rFonts w:ascii="Times New Roman" w:hAnsi="Times New Roman" w:cs="Times New Roman"/>
          <w:color w:val="000000" w:themeColor="text1"/>
          <w:sz w:val="24"/>
          <w:szCs w:val="24"/>
        </w:rPr>
        <w:t xml:space="preserve"> 8(d)), pest eradication programs on priority offshore islands to boost resilience and recovery prospects for at-risk seabirds (</w:t>
      </w:r>
      <w:r w:rsidRPr="00865848">
        <w:rPr>
          <w:rFonts w:ascii="Times New Roman" w:hAnsi="Times New Roman" w:cs="Times New Roman"/>
          <w:color w:val="000000" w:themeColor="text1"/>
          <w:sz w:val="24"/>
          <w:szCs w:val="24"/>
        </w:rPr>
        <w:t xml:space="preserve">Article </w:t>
      </w:r>
      <w:r w:rsidRPr="0049179C">
        <w:rPr>
          <w:rFonts w:ascii="Times New Roman" w:hAnsi="Times New Roman" w:cs="Times New Roman"/>
          <w:color w:val="000000" w:themeColor="text1"/>
          <w:sz w:val="24"/>
          <w:szCs w:val="24"/>
        </w:rPr>
        <w:t>8(h)), a range of measures including targeted on-ground actions to mitigate spread of HPAI H5N1 (</w:t>
      </w:r>
      <w:r w:rsidRPr="00865848">
        <w:rPr>
          <w:rFonts w:ascii="Times New Roman" w:hAnsi="Times New Roman" w:cs="Times New Roman"/>
          <w:color w:val="000000" w:themeColor="text1"/>
          <w:sz w:val="24"/>
          <w:szCs w:val="24"/>
        </w:rPr>
        <w:t>Article</w:t>
      </w:r>
      <w:r>
        <w:rPr>
          <w:rFonts w:ascii="Times New Roman" w:hAnsi="Times New Roman" w:cs="Times New Roman"/>
          <w:color w:val="000000" w:themeColor="text1"/>
          <w:sz w:val="24"/>
          <w:szCs w:val="24"/>
        </w:rPr>
        <w:t> </w:t>
      </w:r>
      <w:r w:rsidRPr="0049179C">
        <w:rPr>
          <w:rFonts w:ascii="Times New Roman" w:hAnsi="Times New Roman" w:cs="Times New Roman"/>
          <w:color w:val="000000" w:themeColor="text1"/>
          <w:sz w:val="24"/>
          <w:szCs w:val="24"/>
        </w:rPr>
        <w:t>8(l)) and captive breeding biosecurity measures for ex-situ conservation (</w:t>
      </w:r>
      <w:r w:rsidRPr="00865848">
        <w:rPr>
          <w:rFonts w:ascii="Times New Roman" w:hAnsi="Times New Roman" w:cs="Times New Roman"/>
          <w:color w:val="000000" w:themeColor="text1"/>
          <w:sz w:val="24"/>
          <w:szCs w:val="24"/>
        </w:rPr>
        <w:t>Article</w:t>
      </w:r>
      <w:r>
        <w:rPr>
          <w:rFonts w:ascii="Times New Roman" w:hAnsi="Times New Roman" w:cs="Times New Roman"/>
          <w:color w:val="000000" w:themeColor="text1"/>
          <w:sz w:val="24"/>
          <w:szCs w:val="24"/>
        </w:rPr>
        <w:t> </w:t>
      </w:r>
      <w:r w:rsidRPr="0049179C">
        <w:rPr>
          <w:rFonts w:ascii="Times New Roman" w:hAnsi="Times New Roman" w:cs="Times New Roman"/>
          <w:color w:val="000000" w:themeColor="text1"/>
          <w:sz w:val="24"/>
          <w:szCs w:val="24"/>
        </w:rPr>
        <w:t xml:space="preserve">9(a)). It is consistent with key objectives of the Biodiversity Convention including the conservation of biological diversity. </w:t>
      </w:r>
    </w:p>
    <w:p w14:paraId="31CEA459" w14:textId="77777777" w:rsidR="00811A30" w:rsidRPr="0049179C" w:rsidRDefault="00811A30" w:rsidP="00811A30">
      <w:pPr>
        <w:rPr>
          <w:rFonts w:ascii="Times New Roman" w:hAnsi="Times New Roman" w:cs="Times New Roman"/>
          <w:color w:val="000000" w:themeColor="text1"/>
          <w:sz w:val="24"/>
          <w:szCs w:val="24"/>
        </w:rPr>
      </w:pPr>
    </w:p>
    <w:p w14:paraId="5F83BCD4" w14:textId="77777777" w:rsidR="00811A30" w:rsidRPr="0049179C" w:rsidRDefault="00811A30" w:rsidP="00811A30">
      <w:pPr>
        <w:rPr>
          <w:rFonts w:ascii="Times New Roman" w:hAnsi="Times New Roman" w:cs="Times New Roman"/>
          <w:color w:val="000000" w:themeColor="text1"/>
          <w:sz w:val="24"/>
          <w:szCs w:val="24"/>
        </w:rPr>
      </w:pPr>
      <w:r w:rsidRPr="0049179C">
        <w:rPr>
          <w:rFonts w:ascii="Times New Roman" w:hAnsi="Times New Roman" w:cs="Times New Roman"/>
          <w:color w:val="000000" w:themeColor="text1"/>
          <w:sz w:val="24"/>
          <w:szCs w:val="24"/>
        </w:rPr>
        <w:t xml:space="preserve">Australia is also a party to the </w:t>
      </w:r>
      <w:r w:rsidRPr="00AF05BB">
        <w:rPr>
          <w:rFonts w:ascii="Times New Roman" w:hAnsi="Times New Roman" w:cs="Times New Roman"/>
          <w:i/>
          <w:iCs/>
          <w:color w:val="000000" w:themeColor="text1"/>
          <w:sz w:val="24"/>
          <w:szCs w:val="24"/>
        </w:rPr>
        <w:t>Convention on Wetlands of International Importance especially as Waterfowl Habitat</w:t>
      </w:r>
      <w:r w:rsidRPr="0049179C">
        <w:rPr>
          <w:rFonts w:ascii="Times New Roman" w:hAnsi="Times New Roman" w:cs="Times New Roman"/>
          <w:color w:val="000000" w:themeColor="text1"/>
          <w:sz w:val="24"/>
          <w:szCs w:val="24"/>
        </w:rPr>
        <w:t xml:space="preserve"> [1975] ATS 48 (Ramsar Convention), under which it has committed to promote the conservation of certain wetlands (Ramsar wetlands) </w:t>
      </w:r>
    </w:p>
    <w:p w14:paraId="5BEFEA54" w14:textId="77777777" w:rsidR="00811A30" w:rsidRPr="0049179C" w:rsidRDefault="00811A30" w:rsidP="00811A30">
      <w:pPr>
        <w:rPr>
          <w:rFonts w:ascii="Times New Roman" w:hAnsi="Times New Roman" w:cs="Times New Roman"/>
          <w:color w:val="000000" w:themeColor="text1"/>
          <w:sz w:val="24"/>
          <w:szCs w:val="24"/>
        </w:rPr>
      </w:pPr>
      <w:r w:rsidRPr="0049179C">
        <w:rPr>
          <w:rFonts w:ascii="Times New Roman" w:hAnsi="Times New Roman" w:cs="Times New Roman"/>
          <w:color w:val="000000" w:themeColor="text1"/>
          <w:sz w:val="24"/>
          <w:szCs w:val="24"/>
        </w:rPr>
        <w:t>(</w:t>
      </w:r>
      <w:r w:rsidRPr="00E660BF">
        <w:rPr>
          <w:rFonts w:ascii="Times New Roman" w:hAnsi="Times New Roman" w:cs="Times New Roman"/>
          <w:color w:val="000000" w:themeColor="text1"/>
          <w:sz w:val="24"/>
          <w:szCs w:val="24"/>
        </w:rPr>
        <w:t xml:space="preserve">Article </w:t>
      </w:r>
      <w:r w:rsidRPr="0049179C">
        <w:rPr>
          <w:rFonts w:ascii="Times New Roman" w:hAnsi="Times New Roman" w:cs="Times New Roman"/>
          <w:color w:val="000000" w:themeColor="text1"/>
          <w:sz w:val="24"/>
          <w:szCs w:val="24"/>
        </w:rPr>
        <w:t>3(1)).</w:t>
      </w:r>
    </w:p>
    <w:p w14:paraId="1DFD8623" w14:textId="77777777" w:rsidR="00811A30" w:rsidRPr="0049179C" w:rsidRDefault="00811A30" w:rsidP="00811A30">
      <w:pPr>
        <w:rPr>
          <w:rFonts w:ascii="Times New Roman" w:hAnsi="Times New Roman" w:cs="Times New Roman"/>
          <w:color w:val="000000" w:themeColor="text1"/>
          <w:sz w:val="24"/>
          <w:szCs w:val="24"/>
        </w:rPr>
      </w:pPr>
    </w:p>
    <w:p w14:paraId="220FBC97" w14:textId="77777777" w:rsidR="00811A30" w:rsidRPr="0049179C" w:rsidRDefault="00811A30" w:rsidP="00811A30">
      <w:pPr>
        <w:rPr>
          <w:rFonts w:ascii="Times New Roman" w:hAnsi="Times New Roman" w:cs="Times New Roman"/>
          <w:color w:val="000000" w:themeColor="text1"/>
          <w:sz w:val="24"/>
          <w:szCs w:val="24"/>
        </w:rPr>
      </w:pPr>
      <w:r w:rsidRPr="0049179C">
        <w:rPr>
          <w:rFonts w:ascii="Times New Roman" w:hAnsi="Times New Roman" w:cs="Times New Roman"/>
          <w:color w:val="000000" w:themeColor="text1"/>
          <w:sz w:val="24"/>
          <w:szCs w:val="24"/>
        </w:rPr>
        <w:t>The purpose of the program includes conservation of Ramsar wetlands by expanding wild bird surveillance activities at Ramsar wetlands in the Murray Darling Basin.</w:t>
      </w:r>
    </w:p>
    <w:p w14:paraId="50C2B875" w14:textId="77777777" w:rsidR="00811A30" w:rsidRPr="0049179C" w:rsidRDefault="00811A30" w:rsidP="00811A30">
      <w:pPr>
        <w:rPr>
          <w:rFonts w:ascii="Times New Roman" w:hAnsi="Times New Roman" w:cs="Times New Roman"/>
          <w:color w:val="000000" w:themeColor="text1"/>
          <w:sz w:val="24"/>
          <w:szCs w:val="24"/>
        </w:rPr>
      </w:pPr>
    </w:p>
    <w:p w14:paraId="592B44E8" w14:textId="77777777" w:rsidR="00811A30" w:rsidRPr="00592318" w:rsidRDefault="00811A30" w:rsidP="00811A30">
      <w:pPr>
        <w:rPr>
          <w:rFonts w:ascii="Times New Roman" w:hAnsi="Times New Roman" w:cs="Times New Roman"/>
          <w:i/>
          <w:iCs/>
          <w:color w:val="000000" w:themeColor="text1"/>
          <w:sz w:val="24"/>
          <w:szCs w:val="24"/>
        </w:rPr>
      </w:pPr>
      <w:r w:rsidRPr="00592318">
        <w:rPr>
          <w:rFonts w:ascii="Times New Roman" w:hAnsi="Times New Roman" w:cs="Times New Roman"/>
          <w:i/>
          <w:iCs/>
          <w:color w:val="000000" w:themeColor="text1"/>
          <w:sz w:val="24"/>
          <w:szCs w:val="24"/>
        </w:rPr>
        <w:t>Geographically external aspect of the external affairs power</w:t>
      </w:r>
    </w:p>
    <w:p w14:paraId="6BFF6167" w14:textId="77777777" w:rsidR="00811A30" w:rsidRPr="0049179C" w:rsidRDefault="00811A30" w:rsidP="00811A30">
      <w:pPr>
        <w:rPr>
          <w:rFonts w:ascii="Times New Roman" w:hAnsi="Times New Roman" w:cs="Times New Roman"/>
          <w:color w:val="000000" w:themeColor="text1"/>
          <w:sz w:val="24"/>
          <w:szCs w:val="24"/>
        </w:rPr>
      </w:pPr>
    </w:p>
    <w:p w14:paraId="3F48A68D" w14:textId="77777777" w:rsidR="00811A30" w:rsidRPr="0049179C" w:rsidRDefault="00811A30" w:rsidP="00811A30">
      <w:pPr>
        <w:rPr>
          <w:rFonts w:ascii="Times New Roman" w:hAnsi="Times New Roman" w:cs="Times New Roman"/>
          <w:color w:val="000000" w:themeColor="text1"/>
          <w:sz w:val="24"/>
          <w:szCs w:val="24"/>
        </w:rPr>
      </w:pPr>
      <w:r w:rsidRPr="0049179C">
        <w:rPr>
          <w:rFonts w:ascii="Times New Roman" w:hAnsi="Times New Roman" w:cs="Times New Roman"/>
          <w:color w:val="000000" w:themeColor="text1"/>
          <w:sz w:val="24"/>
          <w:szCs w:val="24"/>
        </w:rPr>
        <w:t xml:space="preserve">The external affairs power supports legislation with respect to matters or things outside the geographical limits of Australia. The delivery of the program may involve activities carried out overseas, work on remote islands, including surveillance and monitoring of HPAI H5N1 and supporting threatened sea bird populations at key breeding colonies through targeted island invasive species eradication. </w:t>
      </w:r>
    </w:p>
    <w:p w14:paraId="612A4C0F" w14:textId="77777777" w:rsidR="00811A30" w:rsidRPr="0049179C" w:rsidRDefault="00811A30" w:rsidP="00811A30">
      <w:pPr>
        <w:rPr>
          <w:rFonts w:ascii="Times New Roman" w:hAnsi="Times New Roman" w:cs="Times New Roman"/>
          <w:color w:val="000000" w:themeColor="text1"/>
          <w:sz w:val="24"/>
          <w:szCs w:val="24"/>
        </w:rPr>
      </w:pPr>
    </w:p>
    <w:p w14:paraId="2EB4B750" w14:textId="77777777" w:rsidR="00811A30" w:rsidRPr="00441B6D" w:rsidRDefault="00811A30" w:rsidP="00811A30">
      <w:pPr>
        <w:rPr>
          <w:rFonts w:ascii="Times New Roman" w:hAnsi="Times New Roman" w:cs="Times New Roman"/>
          <w:i/>
          <w:iCs/>
          <w:color w:val="000000" w:themeColor="text1"/>
          <w:sz w:val="24"/>
          <w:szCs w:val="24"/>
        </w:rPr>
      </w:pPr>
      <w:r w:rsidRPr="00441B6D">
        <w:rPr>
          <w:rFonts w:ascii="Times New Roman" w:hAnsi="Times New Roman" w:cs="Times New Roman"/>
          <w:i/>
          <w:iCs/>
          <w:color w:val="000000" w:themeColor="text1"/>
          <w:sz w:val="24"/>
          <w:szCs w:val="24"/>
        </w:rPr>
        <w:t>Power to grant financial assistance to States and the territories power</w:t>
      </w:r>
    </w:p>
    <w:p w14:paraId="65E94610" w14:textId="77777777" w:rsidR="00811A30" w:rsidRPr="0049179C" w:rsidRDefault="00811A30" w:rsidP="00811A30">
      <w:pPr>
        <w:rPr>
          <w:rFonts w:ascii="Times New Roman" w:hAnsi="Times New Roman" w:cs="Times New Roman"/>
          <w:color w:val="000000" w:themeColor="text1"/>
          <w:sz w:val="24"/>
          <w:szCs w:val="24"/>
        </w:rPr>
      </w:pPr>
    </w:p>
    <w:p w14:paraId="4131B106" w14:textId="77777777" w:rsidR="00811A30" w:rsidRPr="0049179C" w:rsidRDefault="00811A30" w:rsidP="00811A30">
      <w:pPr>
        <w:rPr>
          <w:rFonts w:ascii="Times New Roman" w:hAnsi="Times New Roman" w:cs="Times New Roman"/>
          <w:color w:val="000000" w:themeColor="text1"/>
          <w:sz w:val="24"/>
          <w:szCs w:val="24"/>
        </w:rPr>
      </w:pPr>
      <w:r w:rsidRPr="0049179C">
        <w:rPr>
          <w:rFonts w:ascii="Times New Roman" w:hAnsi="Times New Roman" w:cs="Times New Roman"/>
          <w:color w:val="000000" w:themeColor="text1"/>
          <w:sz w:val="24"/>
          <w:szCs w:val="24"/>
        </w:rPr>
        <w:t xml:space="preserve">Section 96 of the Constitution empowers the Parliament to ‘grant financial assistance to any State on such terms and conditions as the Parliament thinks fit’.  </w:t>
      </w:r>
    </w:p>
    <w:p w14:paraId="2A610B86" w14:textId="77777777" w:rsidR="00811A30" w:rsidRPr="0049179C" w:rsidRDefault="00811A30" w:rsidP="00811A30">
      <w:pPr>
        <w:rPr>
          <w:rFonts w:ascii="Times New Roman" w:hAnsi="Times New Roman" w:cs="Times New Roman"/>
          <w:color w:val="000000" w:themeColor="text1"/>
          <w:sz w:val="24"/>
          <w:szCs w:val="24"/>
        </w:rPr>
      </w:pPr>
    </w:p>
    <w:p w14:paraId="6803CD13" w14:textId="77777777" w:rsidR="00811A30" w:rsidRPr="0049179C" w:rsidRDefault="00811A30" w:rsidP="00811A30">
      <w:pPr>
        <w:rPr>
          <w:rFonts w:ascii="Times New Roman" w:hAnsi="Times New Roman" w:cs="Times New Roman"/>
          <w:color w:val="000000" w:themeColor="text1"/>
          <w:sz w:val="24"/>
          <w:szCs w:val="24"/>
        </w:rPr>
      </w:pPr>
      <w:r w:rsidRPr="0049179C">
        <w:rPr>
          <w:rFonts w:ascii="Times New Roman" w:hAnsi="Times New Roman" w:cs="Times New Roman"/>
          <w:color w:val="000000" w:themeColor="text1"/>
          <w:sz w:val="24"/>
          <w:szCs w:val="24"/>
        </w:rPr>
        <w:t>Section 122 of the Constitution empowers the Parliament to ‘make laws for the government of any territory’.</w:t>
      </w:r>
    </w:p>
    <w:p w14:paraId="74DF30FC" w14:textId="77777777" w:rsidR="00811A30" w:rsidRPr="0049179C" w:rsidRDefault="00811A30" w:rsidP="00811A30">
      <w:pPr>
        <w:rPr>
          <w:rFonts w:ascii="Times New Roman" w:hAnsi="Times New Roman" w:cs="Times New Roman"/>
          <w:color w:val="000000" w:themeColor="text1"/>
          <w:sz w:val="24"/>
          <w:szCs w:val="24"/>
        </w:rPr>
      </w:pPr>
    </w:p>
    <w:p w14:paraId="316720A5" w14:textId="77777777" w:rsidR="00811A30" w:rsidRDefault="00811A30" w:rsidP="00811A30">
      <w:pPr>
        <w:rPr>
          <w:rFonts w:ascii="Times New Roman" w:hAnsi="Times New Roman" w:cs="Times New Roman"/>
          <w:color w:val="000000" w:themeColor="text1"/>
          <w:sz w:val="24"/>
          <w:szCs w:val="24"/>
        </w:rPr>
      </w:pPr>
      <w:r w:rsidRPr="0049179C">
        <w:rPr>
          <w:rFonts w:ascii="Times New Roman" w:hAnsi="Times New Roman" w:cs="Times New Roman"/>
          <w:color w:val="000000" w:themeColor="text1"/>
          <w:sz w:val="24"/>
          <w:szCs w:val="24"/>
        </w:rPr>
        <w:lastRenderedPageBreak/>
        <w:t>The delivery of the program may involve conditional payments to State and Territory governments.</w:t>
      </w:r>
    </w:p>
    <w:p w14:paraId="5C5C1F66" w14:textId="77777777" w:rsidR="00811A30" w:rsidRDefault="00811A30" w:rsidP="00811A30">
      <w:pPr>
        <w:rPr>
          <w:rFonts w:ascii="Times New Roman" w:hAnsi="Times New Roman" w:cs="Times New Roman"/>
          <w:color w:val="000000" w:themeColor="text1"/>
          <w:sz w:val="24"/>
          <w:szCs w:val="24"/>
        </w:rPr>
      </w:pPr>
    </w:p>
    <w:p w14:paraId="552D7481" w14:textId="73F3771C" w:rsidR="00811A30" w:rsidRPr="008D6DBB" w:rsidRDefault="00811A30" w:rsidP="00811A30">
      <w:pPr>
        <w:keepNext/>
        <w:rPr>
          <w:rFonts w:ascii="Times New Roman" w:hAnsi="Times New Roman" w:cs="Times New Roman"/>
          <w:i/>
          <w:iCs/>
          <w:sz w:val="24"/>
          <w:szCs w:val="24"/>
          <w:u w:val="single"/>
        </w:rPr>
      </w:pPr>
      <w:r>
        <w:rPr>
          <w:rFonts w:ascii="Times New Roman" w:hAnsi="Times New Roman" w:cs="Times New Roman"/>
          <w:i/>
          <w:iCs/>
          <w:sz w:val="24"/>
          <w:szCs w:val="24"/>
          <w:u w:val="single"/>
        </w:rPr>
        <w:t>Table i</w:t>
      </w:r>
      <w:r w:rsidRPr="008D6DBB">
        <w:rPr>
          <w:rFonts w:ascii="Times New Roman" w:hAnsi="Times New Roman" w:cs="Times New Roman"/>
          <w:i/>
          <w:iCs/>
          <w:sz w:val="24"/>
          <w:szCs w:val="24"/>
          <w:u w:val="single"/>
        </w:rPr>
        <w:t xml:space="preserve">tem </w:t>
      </w:r>
      <w:r w:rsidR="00330242">
        <w:rPr>
          <w:rFonts w:ascii="Times New Roman" w:hAnsi="Times New Roman" w:cs="Times New Roman"/>
          <w:i/>
          <w:iCs/>
          <w:sz w:val="24"/>
          <w:szCs w:val="24"/>
          <w:u w:val="single"/>
        </w:rPr>
        <w:t>705</w:t>
      </w:r>
      <w:r w:rsidRPr="008D6DBB">
        <w:rPr>
          <w:rFonts w:ascii="Times New Roman" w:hAnsi="Times New Roman" w:cs="Times New Roman"/>
          <w:i/>
          <w:iCs/>
          <w:sz w:val="24"/>
          <w:szCs w:val="24"/>
          <w:u w:val="single"/>
        </w:rPr>
        <w:t xml:space="preserve"> – </w:t>
      </w:r>
      <w:r w:rsidRPr="00EE696F">
        <w:rPr>
          <w:rFonts w:ascii="Times New Roman" w:hAnsi="Times New Roman" w:cs="Times New Roman"/>
          <w:i/>
          <w:iCs/>
          <w:sz w:val="24"/>
          <w:szCs w:val="24"/>
          <w:u w:val="single"/>
        </w:rPr>
        <w:t>Quad Clean Energy Supply Chain Diversification Program</w:t>
      </w:r>
    </w:p>
    <w:p w14:paraId="4BDB5AA5" w14:textId="77777777" w:rsidR="00811A30" w:rsidRDefault="00811A30" w:rsidP="00811A30">
      <w:pPr>
        <w:keepNext/>
        <w:rPr>
          <w:rFonts w:ascii="Times New Roman" w:hAnsi="Times New Roman" w:cs="Times New Roman"/>
          <w:sz w:val="24"/>
          <w:szCs w:val="24"/>
        </w:rPr>
      </w:pPr>
    </w:p>
    <w:p w14:paraId="3931475B" w14:textId="73C037A3" w:rsidR="00811A30" w:rsidRDefault="00811A30" w:rsidP="00811A30">
      <w:pPr>
        <w:rPr>
          <w:rFonts w:ascii="Times New Roman" w:hAnsi="Times New Roman" w:cs="Times New Roman"/>
          <w:iCs/>
          <w:sz w:val="24"/>
          <w:szCs w:val="24"/>
        </w:rPr>
      </w:pPr>
      <w:r w:rsidRPr="00646BCF">
        <w:rPr>
          <w:rFonts w:ascii="Times New Roman" w:hAnsi="Times New Roman" w:cs="Times New Roman"/>
          <w:iCs/>
          <w:sz w:val="24"/>
          <w:szCs w:val="24"/>
        </w:rPr>
        <w:t xml:space="preserve">New </w:t>
      </w:r>
      <w:r w:rsidRPr="00646BCF">
        <w:rPr>
          <w:rFonts w:ascii="Times New Roman" w:hAnsi="Times New Roman" w:cs="Times New Roman"/>
          <w:b/>
          <w:iCs/>
          <w:sz w:val="24"/>
          <w:szCs w:val="24"/>
        </w:rPr>
        <w:t xml:space="preserve">table item </w:t>
      </w:r>
      <w:r w:rsidR="00330242">
        <w:rPr>
          <w:rFonts w:ascii="Times New Roman" w:hAnsi="Times New Roman" w:cs="Times New Roman"/>
          <w:b/>
          <w:iCs/>
          <w:sz w:val="24"/>
          <w:szCs w:val="24"/>
        </w:rPr>
        <w:t>705</w:t>
      </w:r>
      <w:r w:rsidRPr="00646BCF">
        <w:rPr>
          <w:rFonts w:ascii="Times New Roman" w:hAnsi="Times New Roman" w:cs="Times New Roman"/>
          <w:iCs/>
          <w:sz w:val="24"/>
          <w:szCs w:val="24"/>
        </w:rPr>
        <w:t xml:space="preserve"> establishes legislative authority for government</w:t>
      </w:r>
      <w:r>
        <w:rPr>
          <w:rFonts w:ascii="Times New Roman" w:hAnsi="Times New Roman" w:cs="Times New Roman"/>
          <w:iCs/>
          <w:sz w:val="24"/>
          <w:szCs w:val="24"/>
        </w:rPr>
        <w:t xml:space="preserve"> spending</w:t>
      </w:r>
      <w:r w:rsidRPr="00646BCF">
        <w:rPr>
          <w:rFonts w:ascii="Times New Roman" w:hAnsi="Times New Roman" w:cs="Times New Roman"/>
          <w:iCs/>
          <w:sz w:val="24"/>
          <w:szCs w:val="24"/>
        </w:rPr>
        <w:t xml:space="preserve"> </w:t>
      </w:r>
      <w:r w:rsidRPr="00482151">
        <w:rPr>
          <w:rFonts w:ascii="Times New Roman" w:hAnsi="Times New Roman" w:cs="Times New Roman"/>
          <w:iCs/>
          <w:sz w:val="24"/>
          <w:szCs w:val="24"/>
        </w:rPr>
        <w:t>on</w:t>
      </w:r>
      <w:r>
        <w:rPr>
          <w:rFonts w:ascii="Times New Roman" w:hAnsi="Times New Roman" w:cs="Times New Roman"/>
          <w:iCs/>
          <w:sz w:val="24"/>
          <w:szCs w:val="24"/>
        </w:rPr>
        <w:t xml:space="preserve"> the</w:t>
      </w:r>
      <w:r w:rsidRPr="004C2398">
        <w:t xml:space="preserve"> </w:t>
      </w:r>
      <w:r w:rsidRPr="00BD7678">
        <w:rPr>
          <w:rFonts w:ascii="Times New Roman" w:hAnsi="Times New Roman" w:cs="Times New Roman"/>
          <w:iCs/>
          <w:sz w:val="24"/>
          <w:szCs w:val="24"/>
        </w:rPr>
        <w:t xml:space="preserve">Quad Clean Energy Supply Chain Diversification Program </w:t>
      </w:r>
      <w:r>
        <w:rPr>
          <w:rFonts w:ascii="Times New Roman" w:hAnsi="Times New Roman" w:cs="Times New Roman"/>
          <w:iCs/>
          <w:sz w:val="24"/>
          <w:szCs w:val="24"/>
        </w:rPr>
        <w:t>(the program).</w:t>
      </w:r>
    </w:p>
    <w:p w14:paraId="328B389D" w14:textId="77777777" w:rsidR="00811A30" w:rsidRDefault="00811A30" w:rsidP="00811A30">
      <w:pPr>
        <w:rPr>
          <w:rFonts w:ascii="Times New Roman" w:hAnsi="Times New Roman" w:cs="Times New Roman"/>
          <w:color w:val="000000" w:themeColor="text1"/>
          <w:sz w:val="24"/>
          <w:szCs w:val="24"/>
        </w:rPr>
      </w:pPr>
    </w:p>
    <w:p w14:paraId="2207AE9C" w14:textId="6E52539E" w:rsidR="00811A30" w:rsidRPr="00044409" w:rsidRDefault="00811A30" w:rsidP="00811A30">
      <w:pPr>
        <w:rPr>
          <w:rFonts w:ascii="Times New Roman" w:hAnsi="Times New Roman" w:cs="Times New Roman"/>
          <w:color w:val="000000" w:themeColor="text1"/>
          <w:sz w:val="24"/>
          <w:szCs w:val="24"/>
        </w:rPr>
      </w:pPr>
      <w:r w:rsidRPr="00044409">
        <w:rPr>
          <w:rFonts w:ascii="Times New Roman" w:hAnsi="Times New Roman" w:cs="Times New Roman"/>
          <w:color w:val="000000" w:themeColor="text1"/>
          <w:sz w:val="24"/>
          <w:szCs w:val="24"/>
        </w:rPr>
        <w:t xml:space="preserve">Global clean energy supply chains are currently concentrated in a few countries. This increases the risk of supply chain shocks, including vulnerability to disruption, which would slow the Indo-Pacific region’s clean energy transition and </w:t>
      </w:r>
      <w:r w:rsidR="00600AE5" w:rsidRPr="00044409">
        <w:rPr>
          <w:rFonts w:ascii="Times New Roman" w:hAnsi="Times New Roman" w:cs="Times New Roman"/>
          <w:color w:val="000000" w:themeColor="text1"/>
          <w:sz w:val="24"/>
          <w:szCs w:val="24"/>
        </w:rPr>
        <w:t>drive-up</w:t>
      </w:r>
      <w:r w:rsidRPr="00044409">
        <w:rPr>
          <w:rFonts w:ascii="Times New Roman" w:hAnsi="Times New Roman" w:cs="Times New Roman"/>
          <w:color w:val="000000" w:themeColor="text1"/>
          <w:sz w:val="24"/>
          <w:szCs w:val="24"/>
        </w:rPr>
        <w:t xml:space="preserve"> costs. The Quad – Australia, India, Japan and the United States – </w:t>
      </w:r>
      <w:r w:rsidR="00600AE5">
        <w:rPr>
          <w:rFonts w:ascii="Times New Roman" w:hAnsi="Times New Roman" w:cs="Times New Roman"/>
          <w:color w:val="000000" w:themeColor="text1"/>
          <w:sz w:val="24"/>
          <w:szCs w:val="24"/>
        </w:rPr>
        <w:t xml:space="preserve">announced </w:t>
      </w:r>
      <w:r w:rsidR="00600AE5" w:rsidRPr="00044409">
        <w:rPr>
          <w:rFonts w:ascii="Times New Roman" w:hAnsi="Times New Roman" w:cs="Times New Roman"/>
          <w:color w:val="000000" w:themeColor="text1"/>
          <w:sz w:val="24"/>
          <w:szCs w:val="24"/>
        </w:rPr>
        <w:t>the</w:t>
      </w:r>
      <w:r w:rsidRPr="000444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044409">
        <w:rPr>
          <w:rFonts w:ascii="Times New Roman" w:hAnsi="Times New Roman" w:cs="Times New Roman"/>
          <w:color w:val="000000" w:themeColor="text1"/>
          <w:sz w:val="24"/>
          <w:szCs w:val="24"/>
        </w:rPr>
        <w:t xml:space="preserve">rogram in 2023 to help address these risks and to enhance clean energy supply chain resilience. </w:t>
      </w:r>
    </w:p>
    <w:p w14:paraId="15F221F7" w14:textId="77777777" w:rsidR="00811A30" w:rsidRDefault="00811A30" w:rsidP="00811A30">
      <w:pPr>
        <w:rPr>
          <w:rFonts w:ascii="Times New Roman" w:hAnsi="Times New Roman"/>
          <w:iCs/>
          <w:color w:val="000000" w:themeColor="text1"/>
          <w:sz w:val="24"/>
          <w:szCs w:val="24"/>
        </w:rPr>
      </w:pPr>
    </w:p>
    <w:p w14:paraId="0A74F7D6" w14:textId="77777777"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22 July 2023, the Minister for Climate Change and Energy, the Hon Chris Bowen MP announced that the Government will invest </w:t>
      </w:r>
      <w:r w:rsidRPr="00C163D7">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.0 million</w:t>
      </w:r>
      <w:r w:rsidRPr="00C163D7">
        <w:rPr>
          <w:rFonts w:ascii="Times New Roman" w:hAnsi="Times New Roman" w:cs="Times New Roman"/>
          <w:color w:val="000000" w:themeColor="text1"/>
          <w:sz w:val="24"/>
          <w:szCs w:val="24"/>
        </w:rPr>
        <w:t xml:space="preserve"> </w:t>
      </w:r>
      <w:r w:rsidRPr="00D645F1">
        <w:rPr>
          <w:rFonts w:ascii="Times New Roman" w:hAnsi="Times New Roman" w:cs="Times New Roman"/>
          <w:color w:val="000000" w:themeColor="text1"/>
          <w:sz w:val="24"/>
          <w:szCs w:val="24"/>
        </w:rPr>
        <w:t>to support the development of secure and diversified clean energy supply chains in the Indo-Pacific region.</w:t>
      </w:r>
      <w:r>
        <w:rPr>
          <w:rFonts w:ascii="Times New Roman" w:hAnsi="Times New Roman" w:cs="Times New Roman"/>
          <w:color w:val="000000" w:themeColor="text1"/>
          <w:sz w:val="24"/>
          <w:szCs w:val="24"/>
        </w:rPr>
        <w:t xml:space="preserve"> Details of the announcement is available at</w:t>
      </w:r>
      <w:r w:rsidRPr="00F01615">
        <w:t xml:space="preserve"> </w:t>
      </w:r>
      <w:r w:rsidRPr="00F01615">
        <w:rPr>
          <w:rFonts w:ascii="Times New Roman" w:hAnsi="Times New Roman" w:cs="Times New Roman"/>
          <w:color w:val="000000" w:themeColor="text1"/>
          <w:sz w:val="24"/>
          <w:szCs w:val="24"/>
          <w:u w:val="single"/>
        </w:rPr>
        <w:t>https://minister.dcceew.gov.au/bowen/media-releases/50-million-boost-clean-energy-supply-chains-indo-pacific</w:t>
      </w:r>
      <w:r>
        <w:rPr>
          <w:rFonts w:ascii="Times New Roman" w:hAnsi="Times New Roman" w:cs="Times New Roman"/>
          <w:color w:val="000000" w:themeColor="text1"/>
          <w:sz w:val="24"/>
          <w:szCs w:val="24"/>
        </w:rPr>
        <w:t>.</w:t>
      </w:r>
    </w:p>
    <w:p w14:paraId="445475A7" w14:textId="77777777" w:rsidR="00811A30" w:rsidRDefault="00811A30" w:rsidP="00811A30">
      <w:pPr>
        <w:rPr>
          <w:rFonts w:ascii="Times New Roman" w:hAnsi="Times New Roman" w:cs="Times New Roman"/>
          <w:color w:val="000000" w:themeColor="text1"/>
          <w:sz w:val="24"/>
          <w:szCs w:val="24"/>
        </w:rPr>
      </w:pPr>
    </w:p>
    <w:p w14:paraId="7732683F" w14:textId="77777777" w:rsidR="00811A30" w:rsidRPr="00044409" w:rsidRDefault="00811A30" w:rsidP="00811A30">
      <w:pPr>
        <w:rPr>
          <w:rFonts w:ascii="Times New Roman" w:hAnsi="Times New Roman" w:cs="Times New Roman"/>
          <w:color w:val="000000" w:themeColor="text1"/>
          <w:sz w:val="24"/>
          <w:szCs w:val="24"/>
        </w:rPr>
      </w:pPr>
      <w:r w:rsidRPr="00044409">
        <w:rPr>
          <w:rFonts w:ascii="Times New Roman" w:hAnsi="Times New Roman" w:cs="Times New Roman"/>
          <w:color w:val="000000" w:themeColor="text1"/>
          <w:sz w:val="24"/>
          <w:szCs w:val="24"/>
        </w:rPr>
        <w:t xml:space="preserve">The objectives of the </w:t>
      </w:r>
      <w:r>
        <w:rPr>
          <w:rFonts w:ascii="Times New Roman" w:hAnsi="Times New Roman" w:cs="Times New Roman"/>
          <w:color w:val="000000" w:themeColor="text1"/>
          <w:sz w:val="24"/>
          <w:szCs w:val="24"/>
        </w:rPr>
        <w:t>p</w:t>
      </w:r>
      <w:r w:rsidRPr="00044409">
        <w:rPr>
          <w:rFonts w:ascii="Times New Roman" w:hAnsi="Times New Roman" w:cs="Times New Roman"/>
          <w:color w:val="000000" w:themeColor="text1"/>
          <w:sz w:val="24"/>
          <w:szCs w:val="24"/>
        </w:rPr>
        <w:t>rogram are to:</w:t>
      </w:r>
    </w:p>
    <w:p w14:paraId="63D63E42" w14:textId="77777777" w:rsidR="00811A30" w:rsidRPr="00926542" w:rsidRDefault="00811A30" w:rsidP="00811A30">
      <w:pPr>
        <w:pStyle w:val="ListParagraph"/>
        <w:numPr>
          <w:ilvl w:val="0"/>
          <w:numId w:val="8"/>
        </w:numPr>
        <w:contextualSpacing w:val="0"/>
        <w:rPr>
          <w:rFonts w:ascii="Times New Roman" w:hAnsi="Times New Roman"/>
          <w:color w:val="000000" w:themeColor="text1"/>
          <w:sz w:val="24"/>
          <w:szCs w:val="24"/>
        </w:rPr>
      </w:pPr>
      <w:r w:rsidRPr="00926542">
        <w:rPr>
          <w:rFonts w:ascii="Times New Roman" w:hAnsi="Times New Roman"/>
          <w:color w:val="000000" w:themeColor="text1"/>
          <w:sz w:val="24"/>
          <w:szCs w:val="24"/>
        </w:rPr>
        <w:t>help develop and diversify solar</w:t>
      </w:r>
      <w:r>
        <w:rPr>
          <w:rFonts w:ascii="Times New Roman" w:hAnsi="Times New Roman"/>
          <w:color w:val="000000" w:themeColor="text1"/>
          <w:sz w:val="24"/>
          <w:szCs w:val="24"/>
        </w:rPr>
        <w:t xml:space="preserve"> photovoltaic</w:t>
      </w:r>
      <w:r w:rsidRPr="00926542">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926542">
        <w:rPr>
          <w:rFonts w:ascii="Times New Roman" w:hAnsi="Times New Roman"/>
          <w:color w:val="000000" w:themeColor="text1"/>
          <w:sz w:val="24"/>
          <w:szCs w:val="24"/>
        </w:rPr>
        <w:t>PV</w:t>
      </w:r>
      <w:r>
        <w:rPr>
          <w:rFonts w:ascii="Times New Roman" w:hAnsi="Times New Roman"/>
          <w:color w:val="000000" w:themeColor="text1"/>
          <w:sz w:val="24"/>
          <w:szCs w:val="24"/>
        </w:rPr>
        <w:t>)</w:t>
      </w:r>
      <w:r w:rsidRPr="00926542">
        <w:rPr>
          <w:rFonts w:ascii="Times New Roman" w:hAnsi="Times New Roman"/>
          <w:color w:val="000000" w:themeColor="text1"/>
          <w:sz w:val="24"/>
          <w:szCs w:val="24"/>
        </w:rPr>
        <w:t>, hydrogen electrolyser and battery supply chains in the Indo-Pacific</w:t>
      </w:r>
      <w:r>
        <w:rPr>
          <w:rFonts w:ascii="Times New Roman" w:hAnsi="Times New Roman"/>
          <w:color w:val="000000" w:themeColor="text1"/>
          <w:sz w:val="24"/>
          <w:szCs w:val="24"/>
        </w:rPr>
        <w:t>;</w:t>
      </w:r>
    </w:p>
    <w:p w14:paraId="2D1F501B" w14:textId="77777777" w:rsidR="00811A30" w:rsidRPr="00926542" w:rsidRDefault="00811A30" w:rsidP="00811A30">
      <w:pPr>
        <w:pStyle w:val="ListParagraph"/>
        <w:numPr>
          <w:ilvl w:val="0"/>
          <w:numId w:val="8"/>
        </w:numPr>
        <w:contextualSpacing w:val="0"/>
        <w:rPr>
          <w:rFonts w:ascii="Times New Roman" w:hAnsi="Times New Roman"/>
          <w:color w:val="000000" w:themeColor="text1"/>
          <w:sz w:val="24"/>
          <w:szCs w:val="24"/>
        </w:rPr>
      </w:pPr>
      <w:r w:rsidRPr="00926542">
        <w:rPr>
          <w:rFonts w:ascii="Times New Roman" w:hAnsi="Times New Roman"/>
          <w:color w:val="000000" w:themeColor="text1"/>
          <w:sz w:val="24"/>
          <w:szCs w:val="24"/>
        </w:rPr>
        <w:t>address vulnerabilities in solar PV, hydrogen electrolyser and battery supply chains in the Indo Pacific to help them become more resilient</w:t>
      </w:r>
      <w:r>
        <w:rPr>
          <w:rFonts w:ascii="Times New Roman" w:hAnsi="Times New Roman"/>
          <w:color w:val="000000" w:themeColor="text1"/>
          <w:sz w:val="24"/>
          <w:szCs w:val="24"/>
        </w:rPr>
        <w:t>; and</w:t>
      </w:r>
    </w:p>
    <w:p w14:paraId="2550E564" w14:textId="77777777" w:rsidR="00811A30" w:rsidRPr="00926542" w:rsidRDefault="00811A30" w:rsidP="00811A30">
      <w:pPr>
        <w:pStyle w:val="ListParagraph"/>
        <w:numPr>
          <w:ilvl w:val="0"/>
          <w:numId w:val="8"/>
        </w:numPr>
        <w:contextualSpacing w:val="0"/>
        <w:rPr>
          <w:rFonts w:ascii="Times New Roman" w:hAnsi="Times New Roman"/>
          <w:color w:val="000000" w:themeColor="text1"/>
          <w:sz w:val="24"/>
          <w:szCs w:val="24"/>
        </w:rPr>
      </w:pPr>
      <w:r w:rsidRPr="00926542">
        <w:rPr>
          <w:rFonts w:ascii="Times New Roman" w:hAnsi="Times New Roman"/>
          <w:color w:val="000000" w:themeColor="text1"/>
          <w:sz w:val="24"/>
          <w:szCs w:val="24"/>
        </w:rPr>
        <w:t xml:space="preserve">accelerate the development of investment-ready solar PV, hydrogen electrolyser and battery supply chain projects in the Indo-Pacific. </w:t>
      </w:r>
    </w:p>
    <w:p w14:paraId="2B7CEF0B" w14:textId="77777777" w:rsidR="00811A30" w:rsidRDefault="00811A30" w:rsidP="00811A30">
      <w:pPr>
        <w:rPr>
          <w:rFonts w:ascii="Times New Roman" w:hAnsi="Times New Roman" w:cs="Times New Roman"/>
          <w:color w:val="000000" w:themeColor="text1"/>
          <w:sz w:val="24"/>
          <w:szCs w:val="24"/>
        </w:rPr>
      </w:pPr>
    </w:p>
    <w:p w14:paraId="72EB37EF" w14:textId="77777777"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broadly, t</w:t>
      </w:r>
      <w:r w:rsidRPr="00044409">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rPr>
        <w:t>p</w:t>
      </w:r>
      <w:r w:rsidRPr="00044409">
        <w:rPr>
          <w:rFonts w:ascii="Times New Roman" w:hAnsi="Times New Roman" w:cs="Times New Roman"/>
          <w:color w:val="000000" w:themeColor="text1"/>
          <w:sz w:val="24"/>
          <w:szCs w:val="24"/>
        </w:rPr>
        <w:t>rogram will support the implementation of the Quad Statement of Principles on Clean Energy Supply Chains in the Indo-Pacific</w:t>
      </w:r>
      <w:r>
        <w:rPr>
          <w:rFonts w:ascii="Times New Roman" w:hAnsi="Times New Roman" w:cs="Times New Roman"/>
          <w:color w:val="000000" w:themeColor="text1"/>
          <w:sz w:val="24"/>
          <w:szCs w:val="24"/>
        </w:rPr>
        <w:t xml:space="preserve"> (the Principles),</w:t>
      </w:r>
      <w:r w:rsidRPr="00D02269">
        <w:t xml:space="preserve"> </w:t>
      </w:r>
      <w:r w:rsidRPr="00D02269">
        <w:rPr>
          <w:rFonts w:ascii="Times New Roman" w:hAnsi="Times New Roman" w:cs="Times New Roman"/>
          <w:color w:val="000000" w:themeColor="text1"/>
          <w:sz w:val="24"/>
          <w:szCs w:val="24"/>
        </w:rPr>
        <w:t xml:space="preserve">and will contribute to achieving the Indo-Pacific’s collective energy security, emissions reduction goals and transition to a net zero future. </w:t>
      </w:r>
    </w:p>
    <w:p w14:paraId="44CDBBD8" w14:textId="77777777" w:rsidR="00811A30" w:rsidRDefault="00811A30" w:rsidP="00811A30">
      <w:pPr>
        <w:rPr>
          <w:rFonts w:ascii="Times New Roman" w:hAnsi="Times New Roman" w:cs="Times New Roman"/>
          <w:color w:val="000000" w:themeColor="text1"/>
          <w:sz w:val="24"/>
          <w:szCs w:val="24"/>
        </w:rPr>
      </w:pPr>
    </w:p>
    <w:p w14:paraId="23AC163A" w14:textId="77777777" w:rsidR="00811A30" w:rsidRDefault="00811A30" w:rsidP="00811A30">
      <w:pPr>
        <w:rPr>
          <w:rFonts w:ascii="Times New Roman" w:hAnsi="Times New Roman" w:cs="Times New Roman"/>
          <w:color w:val="000000" w:themeColor="text1"/>
          <w:sz w:val="24"/>
          <w:szCs w:val="24"/>
        </w:rPr>
      </w:pPr>
      <w:r w:rsidRPr="00D02269">
        <w:rPr>
          <w:rFonts w:ascii="Times New Roman" w:hAnsi="Times New Roman" w:cs="Times New Roman"/>
          <w:color w:val="000000" w:themeColor="text1"/>
          <w:sz w:val="24"/>
          <w:szCs w:val="24"/>
        </w:rPr>
        <w:t xml:space="preserve">The Quad issued the Principles </w:t>
      </w:r>
      <w:r>
        <w:rPr>
          <w:rFonts w:ascii="Times New Roman" w:hAnsi="Times New Roman" w:cs="Times New Roman"/>
          <w:color w:val="000000" w:themeColor="text1"/>
          <w:sz w:val="24"/>
          <w:szCs w:val="24"/>
        </w:rPr>
        <w:t>on 20</w:t>
      </w:r>
      <w:r w:rsidRPr="00D02269">
        <w:rPr>
          <w:rFonts w:ascii="Times New Roman" w:hAnsi="Times New Roman" w:cs="Times New Roman"/>
          <w:color w:val="000000" w:themeColor="text1"/>
          <w:sz w:val="24"/>
          <w:szCs w:val="24"/>
        </w:rPr>
        <w:t xml:space="preserve"> May 2023</w:t>
      </w:r>
      <w:r>
        <w:rPr>
          <w:rFonts w:ascii="Times New Roman" w:hAnsi="Times New Roman" w:cs="Times New Roman"/>
          <w:color w:val="000000" w:themeColor="text1"/>
          <w:sz w:val="24"/>
          <w:szCs w:val="24"/>
        </w:rPr>
        <w:t xml:space="preserve"> (</w:t>
      </w:r>
      <w:r w:rsidRPr="00690E83">
        <w:rPr>
          <w:rFonts w:ascii="Times New Roman" w:hAnsi="Times New Roman" w:cs="Times New Roman"/>
          <w:color w:val="000000" w:themeColor="text1"/>
          <w:sz w:val="24"/>
          <w:szCs w:val="24"/>
          <w:u w:val="single"/>
        </w:rPr>
        <w:t>https://www.pmc.gov.au/resources/quad-statement-principles-clean-energy-supply-chains-indo-pacific</w:t>
      </w:r>
      <w:r>
        <w:rPr>
          <w:rFonts w:ascii="Times New Roman" w:hAnsi="Times New Roman" w:cs="Times New Roman"/>
          <w:color w:val="000000" w:themeColor="text1"/>
          <w:sz w:val="24"/>
          <w:szCs w:val="24"/>
        </w:rPr>
        <w:t>)</w:t>
      </w:r>
      <w:r w:rsidRPr="00D02269">
        <w:rPr>
          <w:rFonts w:ascii="Times New Roman" w:hAnsi="Times New Roman" w:cs="Times New Roman"/>
          <w:color w:val="000000" w:themeColor="text1"/>
          <w:sz w:val="24"/>
          <w:szCs w:val="24"/>
        </w:rPr>
        <w:t xml:space="preserve"> as the basis for the Quad’s engagement in the region on clean energy supply chain development. The Principles are designed to promote diverse, secure, transparent and resilient clean energy supply chains and support a sustainable, inclusive clean energy transition.</w:t>
      </w:r>
    </w:p>
    <w:p w14:paraId="1BDD70DC" w14:textId="77777777" w:rsidR="00811A30" w:rsidRPr="00044409" w:rsidRDefault="00811A30" w:rsidP="00811A30">
      <w:pPr>
        <w:rPr>
          <w:rFonts w:ascii="Times New Roman" w:hAnsi="Times New Roman" w:cs="Times New Roman"/>
          <w:color w:val="000000" w:themeColor="text1"/>
          <w:sz w:val="24"/>
          <w:szCs w:val="24"/>
        </w:rPr>
      </w:pPr>
    </w:p>
    <w:p w14:paraId="193F6DD5" w14:textId="178BADFF" w:rsidR="00811A30" w:rsidRDefault="00811A30" w:rsidP="00811A30">
      <w:pPr>
        <w:rPr>
          <w:rFonts w:ascii="Times New Roman" w:hAnsi="Times New Roman" w:cs="Times New Roman"/>
          <w:color w:val="000000" w:themeColor="text1"/>
          <w:sz w:val="24"/>
          <w:szCs w:val="24"/>
        </w:rPr>
      </w:pPr>
      <w:r w:rsidRPr="00044409">
        <w:rPr>
          <w:rFonts w:ascii="Times New Roman" w:hAnsi="Times New Roman" w:cs="Times New Roman"/>
          <w:color w:val="000000" w:themeColor="text1"/>
          <w:sz w:val="24"/>
          <w:szCs w:val="24"/>
        </w:rPr>
        <w:t>The Government is contributing $50</w:t>
      </w:r>
      <w:r>
        <w:rPr>
          <w:rFonts w:ascii="Times New Roman" w:hAnsi="Times New Roman" w:cs="Times New Roman"/>
          <w:color w:val="000000" w:themeColor="text1"/>
          <w:sz w:val="24"/>
          <w:szCs w:val="24"/>
        </w:rPr>
        <w:t>.0</w:t>
      </w:r>
      <w:r w:rsidRPr="00044409">
        <w:rPr>
          <w:rFonts w:ascii="Times New Roman" w:hAnsi="Times New Roman" w:cs="Times New Roman"/>
          <w:color w:val="000000" w:themeColor="text1"/>
          <w:sz w:val="24"/>
          <w:szCs w:val="24"/>
        </w:rPr>
        <w:t xml:space="preserve"> million</w:t>
      </w:r>
      <w:r>
        <w:rPr>
          <w:rFonts w:ascii="Times New Roman" w:hAnsi="Times New Roman" w:cs="Times New Roman"/>
          <w:color w:val="000000" w:themeColor="text1"/>
          <w:sz w:val="24"/>
          <w:szCs w:val="24"/>
        </w:rPr>
        <w:t xml:space="preserve"> over </w:t>
      </w:r>
      <w:r w:rsidR="00D15F10">
        <w:rPr>
          <w:rFonts w:ascii="Times New Roman" w:hAnsi="Times New Roman" w:cs="Times New Roman"/>
          <w:color w:val="000000" w:themeColor="text1"/>
          <w:sz w:val="24"/>
          <w:szCs w:val="24"/>
        </w:rPr>
        <w:t>four years</w:t>
      </w:r>
      <w:r>
        <w:rPr>
          <w:rFonts w:ascii="Times New Roman" w:hAnsi="Times New Roman" w:cs="Times New Roman"/>
          <w:color w:val="000000" w:themeColor="text1"/>
          <w:sz w:val="24"/>
          <w:szCs w:val="24"/>
        </w:rPr>
        <w:t xml:space="preserve"> from 2024-25</w:t>
      </w:r>
      <w:r w:rsidRPr="00044409">
        <w:rPr>
          <w:rFonts w:ascii="Times New Roman" w:hAnsi="Times New Roman" w:cs="Times New Roman"/>
          <w:color w:val="000000" w:themeColor="text1"/>
          <w:sz w:val="24"/>
          <w:szCs w:val="24"/>
        </w:rPr>
        <w:t xml:space="preserve"> in grants to deliver the </w:t>
      </w:r>
      <w:r>
        <w:rPr>
          <w:rFonts w:ascii="Times New Roman" w:hAnsi="Times New Roman" w:cs="Times New Roman"/>
          <w:color w:val="000000" w:themeColor="text1"/>
          <w:sz w:val="24"/>
          <w:szCs w:val="24"/>
        </w:rPr>
        <w:t>p</w:t>
      </w:r>
      <w:r w:rsidRPr="00044409">
        <w:rPr>
          <w:rFonts w:ascii="Times New Roman" w:hAnsi="Times New Roman" w:cs="Times New Roman"/>
          <w:color w:val="000000" w:themeColor="text1"/>
          <w:sz w:val="24"/>
          <w:szCs w:val="24"/>
        </w:rPr>
        <w:t>rogram</w:t>
      </w:r>
      <w:r>
        <w:rPr>
          <w:rFonts w:ascii="Times New Roman" w:hAnsi="Times New Roman" w:cs="Times New Roman"/>
          <w:color w:val="000000" w:themeColor="text1"/>
          <w:sz w:val="24"/>
          <w:szCs w:val="24"/>
        </w:rPr>
        <w:t xml:space="preserve">, which </w:t>
      </w:r>
      <w:r w:rsidRPr="00F10BDD">
        <w:rPr>
          <w:rFonts w:ascii="Times New Roman" w:hAnsi="Times New Roman" w:cs="Times New Roman"/>
          <w:color w:val="000000" w:themeColor="text1"/>
          <w:sz w:val="24"/>
          <w:szCs w:val="24"/>
        </w:rPr>
        <w:t>will be delivered over two rounds of funding</w:t>
      </w:r>
      <w:r>
        <w:rPr>
          <w:rFonts w:ascii="Times New Roman" w:hAnsi="Times New Roman" w:cs="Times New Roman"/>
          <w:color w:val="000000" w:themeColor="text1"/>
          <w:sz w:val="24"/>
          <w:szCs w:val="24"/>
        </w:rPr>
        <w:t>, with the first round of grants expected to be announced</w:t>
      </w:r>
      <w:r w:rsidRPr="00F10BDD">
        <w:rPr>
          <w:rFonts w:ascii="Times New Roman" w:hAnsi="Times New Roman" w:cs="Times New Roman"/>
          <w:color w:val="000000" w:themeColor="text1"/>
          <w:sz w:val="24"/>
          <w:szCs w:val="24"/>
        </w:rPr>
        <w:t xml:space="preserve"> in mid</w:t>
      </w:r>
      <w:r>
        <w:rPr>
          <w:rFonts w:ascii="Times New Roman" w:hAnsi="Times New Roman" w:cs="Times New Roman"/>
          <w:color w:val="000000" w:themeColor="text1"/>
          <w:sz w:val="24"/>
          <w:szCs w:val="24"/>
        </w:rPr>
        <w:t>-</w:t>
      </w:r>
      <w:r w:rsidRPr="00F10BDD">
        <w:rPr>
          <w:rFonts w:ascii="Times New Roman" w:hAnsi="Times New Roman" w:cs="Times New Roman"/>
          <w:color w:val="000000" w:themeColor="text1"/>
          <w:sz w:val="24"/>
          <w:szCs w:val="24"/>
        </w:rPr>
        <w:t>2025. Up to $25</w:t>
      </w:r>
      <w:r>
        <w:rPr>
          <w:rFonts w:ascii="Times New Roman" w:hAnsi="Times New Roman" w:cs="Times New Roman"/>
          <w:color w:val="000000" w:themeColor="text1"/>
          <w:sz w:val="24"/>
          <w:szCs w:val="24"/>
        </w:rPr>
        <w:t>.0</w:t>
      </w:r>
      <w:r w:rsidRPr="00F10BDD">
        <w:rPr>
          <w:rFonts w:ascii="Times New Roman" w:hAnsi="Times New Roman" w:cs="Times New Roman"/>
          <w:color w:val="000000" w:themeColor="text1"/>
          <w:sz w:val="24"/>
          <w:szCs w:val="24"/>
        </w:rPr>
        <w:t xml:space="preserve"> million will be available under the first round, and grant sizes will range from $100,000 to $2.5 million. A second round of applications is expected to open in the second half of 2025.</w:t>
      </w:r>
    </w:p>
    <w:p w14:paraId="316549EA" w14:textId="77777777" w:rsidR="00811A30" w:rsidRPr="00044409" w:rsidRDefault="00811A30" w:rsidP="00811A30">
      <w:pPr>
        <w:rPr>
          <w:rFonts w:ascii="Times New Roman" w:hAnsi="Times New Roman" w:cs="Times New Roman"/>
          <w:color w:val="000000" w:themeColor="text1"/>
          <w:sz w:val="24"/>
          <w:szCs w:val="24"/>
        </w:rPr>
      </w:pPr>
    </w:p>
    <w:p w14:paraId="15D15F11" w14:textId="77777777" w:rsidR="00811A30" w:rsidRDefault="00811A30" w:rsidP="00811A30">
      <w:pPr>
        <w:rPr>
          <w:rFonts w:ascii="Times New Roman" w:hAnsi="Times New Roman" w:cs="Times New Roman"/>
          <w:color w:val="000000" w:themeColor="text1"/>
          <w:sz w:val="24"/>
          <w:szCs w:val="24"/>
        </w:rPr>
      </w:pPr>
      <w:r w:rsidRPr="00044409">
        <w:rPr>
          <w:rFonts w:ascii="Times New Roman" w:hAnsi="Times New Roman" w:cs="Times New Roman"/>
          <w:color w:val="000000" w:themeColor="text1"/>
          <w:sz w:val="24"/>
          <w:szCs w:val="24"/>
        </w:rPr>
        <w:t>The grants will fund research and development</w:t>
      </w:r>
      <w:r>
        <w:rPr>
          <w:rFonts w:ascii="Times New Roman" w:hAnsi="Times New Roman" w:cs="Times New Roman"/>
          <w:color w:val="000000" w:themeColor="text1"/>
          <w:sz w:val="24"/>
          <w:szCs w:val="24"/>
        </w:rPr>
        <w:t xml:space="preserve"> (R&amp;D)</w:t>
      </w:r>
      <w:r w:rsidRPr="00044409">
        <w:rPr>
          <w:rFonts w:ascii="Times New Roman" w:hAnsi="Times New Roman" w:cs="Times New Roman"/>
          <w:color w:val="000000" w:themeColor="text1"/>
          <w:sz w:val="24"/>
          <w:szCs w:val="24"/>
        </w:rPr>
        <w:t xml:space="preserve"> projects and feasibility studies delivered as a joint project between Australian organisations and Indo-Pacific organisations, with the possibility of subsequent rounds extending to a broader category of projects, such as pilot projects. </w:t>
      </w:r>
    </w:p>
    <w:p w14:paraId="1C38C67A" w14:textId="77777777" w:rsidR="00811A30" w:rsidRPr="00044409" w:rsidRDefault="00811A30" w:rsidP="00811A30">
      <w:pPr>
        <w:rPr>
          <w:rFonts w:ascii="Times New Roman" w:hAnsi="Times New Roman" w:cs="Times New Roman"/>
          <w:color w:val="000000" w:themeColor="text1"/>
          <w:sz w:val="24"/>
          <w:szCs w:val="24"/>
        </w:rPr>
      </w:pPr>
    </w:p>
    <w:p w14:paraId="4922EBBE" w14:textId="63447131"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R&amp;D</w:t>
      </w:r>
      <w:r w:rsidRPr="00044409">
        <w:rPr>
          <w:rFonts w:ascii="Times New Roman" w:hAnsi="Times New Roman" w:cs="Times New Roman"/>
          <w:color w:val="000000" w:themeColor="text1"/>
          <w:sz w:val="24"/>
          <w:szCs w:val="24"/>
        </w:rPr>
        <w:t xml:space="preserve"> projects will help drive innovation across the solar PV, hydrogen electrolyser and battery supply chains to drive down costs, address vulnerabilities and improve efficiencies. Examples could include </w:t>
      </w:r>
      <w:r>
        <w:rPr>
          <w:rFonts w:ascii="Times New Roman" w:hAnsi="Times New Roman" w:cs="Times New Roman"/>
          <w:color w:val="000000" w:themeColor="text1"/>
          <w:sz w:val="24"/>
          <w:szCs w:val="24"/>
        </w:rPr>
        <w:t xml:space="preserve">R&amp;D </w:t>
      </w:r>
      <w:r w:rsidRPr="00044409">
        <w:rPr>
          <w:rFonts w:ascii="Times New Roman" w:hAnsi="Times New Roman" w:cs="Times New Roman"/>
          <w:color w:val="000000" w:themeColor="text1"/>
          <w:sz w:val="24"/>
          <w:szCs w:val="24"/>
        </w:rPr>
        <w:t>to improve the efficiencies of solar PV cell and module production to make them more cost-competitive, or R&amp;D in battery and electrolyser technologies that use different materials that are less concentrated, scarce, or subject to global shocks.</w:t>
      </w:r>
    </w:p>
    <w:p w14:paraId="5BBAC56B" w14:textId="77777777" w:rsidR="00811A30" w:rsidRPr="00044409" w:rsidRDefault="00811A30" w:rsidP="00811A30">
      <w:pPr>
        <w:rPr>
          <w:rFonts w:ascii="Times New Roman" w:hAnsi="Times New Roman" w:cs="Times New Roman"/>
          <w:color w:val="000000" w:themeColor="text1"/>
          <w:sz w:val="24"/>
          <w:szCs w:val="24"/>
        </w:rPr>
      </w:pPr>
    </w:p>
    <w:p w14:paraId="4C0D8752" w14:textId="77777777" w:rsidR="00811A30" w:rsidRPr="00044409" w:rsidRDefault="00811A30" w:rsidP="00811A30">
      <w:pPr>
        <w:rPr>
          <w:rFonts w:ascii="Times New Roman" w:hAnsi="Times New Roman" w:cs="Times New Roman"/>
          <w:color w:val="000000" w:themeColor="text1"/>
          <w:sz w:val="24"/>
          <w:szCs w:val="24"/>
        </w:rPr>
      </w:pPr>
      <w:r w:rsidRPr="00044409">
        <w:rPr>
          <w:rFonts w:ascii="Times New Roman" w:hAnsi="Times New Roman" w:cs="Times New Roman"/>
          <w:color w:val="000000" w:themeColor="text1"/>
          <w:sz w:val="24"/>
          <w:szCs w:val="24"/>
        </w:rPr>
        <w:t>Feasibility study projects will support business case development for prospective clean energy related processing, manufacturing, and recycling facilities in the Indo-Pacific. An example could be a feasibility study for a battery cell component manufacturing facility.</w:t>
      </w:r>
    </w:p>
    <w:p w14:paraId="3E0D2842" w14:textId="77777777" w:rsidR="00811A30" w:rsidRPr="00044409" w:rsidRDefault="00811A30" w:rsidP="00811A30">
      <w:pPr>
        <w:rPr>
          <w:rFonts w:ascii="Times New Roman" w:hAnsi="Times New Roman" w:cs="Times New Roman"/>
          <w:color w:val="000000" w:themeColor="text1"/>
          <w:sz w:val="24"/>
          <w:szCs w:val="24"/>
        </w:rPr>
      </w:pPr>
    </w:p>
    <w:p w14:paraId="19CE5328" w14:textId="77777777" w:rsidR="00811A30" w:rsidRPr="00044409" w:rsidRDefault="00811A30" w:rsidP="00811A30">
      <w:pPr>
        <w:rPr>
          <w:rFonts w:ascii="Times New Roman" w:hAnsi="Times New Roman" w:cs="Times New Roman"/>
          <w:color w:val="000000" w:themeColor="text1"/>
          <w:sz w:val="24"/>
          <w:szCs w:val="24"/>
        </w:rPr>
      </w:pPr>
      <w:r w:rsidRPr="00044409">
        <w:rPr>
          <w:rFonts w:ascii="Times New Roman" w:hAnsi="Times New Roman" w:cs="Times New Roman"/>
          <w:color w:val="000000" w:themeColor="text1"/>
          <w:sz w:val="24"/>
          <w:szCs w:val="24"/>
        </w:rPr>
        <w:t xml:space="preserve">The intended outcomes of the </w:t>
      </w:r>
      <w:r>
        <w:rPr>
          <w:rFonts w:ascii="Times New Roman" w:hAnsi="Times New Roman" w:cs="Times New Roman"/>
          <w:color w:val="000000" w:themeColor="text1"/>
          <w:sz w:val="24"/>
          <w:szCs w:val="24"/>
        </w:rPr>
        <w:t>p</w:t>
      </w:r>
      <w:r w:rsidRPr="00044409">
        <w:rPr>
          <w:rFonts w:ascii="Times New Roman" w:hAnsi="Times New Roman" w:cs="Times New Roman"/>
          <w:color w:val="000000" w:themeColor="text1"/>
          <w:sz w:val="24"/>
          <w:szCs w:val="24"/>
        </w:rPr>
        <w:t>rogram are:</w:t>
      </w:r>
    </w:p>
    <w:p w14:paraId="1B58DD95" w14:textId="77777777" w:rsidR="00811A30" w:rsidRPr="00044409" w:rsidRDefault="00811A30" w:rsidP="00811A30">
      <w:pPr>
        <w:pStyle w:val="ListParagraph"/>
        <w:numPr>
          <w:ilvl w:val="0"/>
          <w:numId w:val="8"/>
        </w:numPr>
        <w:contextualSpacing w:val="0"/>
        <w:rPr>
          <w:rFonts w:ascii="Times New Roman" w:hAnsi="Times New Roman"/>
          <w:color w:val="000000" w:themeColor="text1"/>
          <w:sz w:val="24"/>
          <w:szCs w:val="24"/>
        </w:rPr>
      </w:pPr>
      <w:r w:rsidRPr="00044409">
        <w:rPr>
          <w:rFonts w:ascii="Times New Roman" w:hAnsi="Times New Roman"/>
          <w:color w:val="000000" w:themeColor="text1"/>
          <w:sz w:val="24"/>
          <w:szCs w:val="24"/>
        </w:rPr>
        <w:t>supported development and diversification – clean energy supply chain processing and manufacturing activities in the Indo-Pacific are more numerous, are located in a wide range of economies, are owned by a wide range of companies, and are more cost-competitive</w:t>
      </w:r>
      <w:r>
        <w:rPr>
          <w:rFonts w:ascii="Times New Roman" w:hAnsi="Times New Roman"/>
          <w:color w:val="000000" w:themeColor="text1"/>
          <w:sz w:val="24"/>
          <w:szCs w:val="24"/>
        </w:rPr>
        <w:t>; and</w:t>
      </w:r>
    </w:p>
    <w:p w14:paraId="3B394B83" w14:textId="77777777" w:rsidR="00811A30" w:rsidRPr="00044409" w:rsidRDefault="00811A30" w:rsidP="00811A30">
      <w:pPr>
        <w:pStyle w:val="ListParagraph"/>
        <w:numPr>
          <w:ilvl w:val="0"/>
          <w:numId w:val="8"/>
        </w:numPr>
        <w:contextualSpacing w:val="0"/>
        <w:rPr>
          <w:rFonts w:ascii="Times New Roman" w:hAnsi="Times New Roman"/>
          <w:color w:val="000000" w:themeColor="text1"/>
          <w:sz w:val="24"/>
          <w:szCs w:val="24"/>
        </w:rPr>
      </w:pPr>
      <w:r w:rsidRPr="00044409">
        <w:rPr>
          <w:rFonts w:ascii="Times New Roman" w:hAnsi="Times New Roman"/>
          <w:color w:val="000000" w:themeColor="text1"/>
          <w:sz w:val="24"/>
          <w:szCs w:val="24"/>
        </w:rPr>
        <w:t xml:space="preserve">reduced vulnerabilities – there is increased choice in materials, technologies, and suppliers for elements of the supply chains that are most at risk of disruption. </w:t>
      </w:r>
    </w:p>
    <w:p w14:paraId="2012A4C7" w14:textId="77777777" w:rsidR="00811A30" w:rsidRPr="00044409" w:rsidRDefault="00811A30" w:rsidP="00811A30">
      <w:pPr>
        <w:rPr>
          <w:rFonts w:ascii="Times New Roman" w:hAnsi="Times New Roman" w:cs="Times New Roman"/>
          <w:color w:val="000000" w:themeColor="text1"/>
          <w:sz w:val="24"/>
          <w:szCs w:val="24"/>
        </w:rPr>
      </w:pPr>
    </w:p>
    <w:p w14:paraId="06482503" w14:textId="77777777" w:rsidR="00811A30" w:rsidRPr="000D05D2" w:rsidRDefault="00811A30" w:rsidP="00811A30">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18C098D8" w14:textId="77777777" w:rsidR="00811A30" w:rsidRDefault="00811A30" w:rsidP="00811A30">
      <w:pPr>
        <w:rPr>
          <w:rFonts w:ascii="Times New Roman" w:hAnsi="Times New Roman" w:cs="Times New Roman"/>
          <w:color w:val="000000" w:themeColor="text1"/>
          <w:sz w:val="24"/>
          <w:szCs w:val="24"/>
        </w:rPr>
      </w:pPr>
    </w:p>
    <w:p w14:paraId="2FB44527" w14:textId="5B21CD7B" w:rsidR="00811A30" w:rsidRDefault="00811A30" w:rsidP="00811A30">
      <w:pPr>
        <w:rPr>
          <w:rFonts w:ascii="Times New Roman" w:hAnsi="Times New Roman" w:cs="Times New Roman"/>
          <w:color w:val="000000" w:themeColor="text1"/>
          <w:sz w:val="24"/>
          <w:szCs w:val="24"/>
        </w:rPr>
      </w:pPr>
      <w:r w:rsidRPr="00E17592">
        <w:rPr>
          <w:rFonts w:ascii="Times New Roman" w:hAnsi="Times New Roman" w:cs="Times New Roman"/>
          <w:color w:val="000000" w:themeColor="text1"/>
          <w:sz w:val="24"/>
          <w:szCs w:val="24"/>
        </w:rPr>
        <w:t xml:space="preserve">Funding of $50.0 million for the </w:t>
      </w:r>
      <w:r>
        <w:rPr>
          <w:rFonts w:ascii="Times New Roman" w:hAnsi="Times New Roman" w:cs="Times New Roman"/>
          <w:color w:val="000000" w:themeColor="text1"/>
          <w:sz w:val="24"/>
          <w:szCs w:val="24"/>
        </w:rPr>
        <w:t>p</w:t>
      </w:r>
      <w:r w:rsidRPr="00E17592">
        <w:rPr>
          <w:rFonts w:ascii="Times New Roman" w:hAnsi="Times New Roman" w:cs="Times New Roman"/>
          <w:color w:val="000000" w:themeColor="text1"/>
          <w:sz w:val="24"/>
          <w:szCs w:val="24"/>
        </w:rPr>
        <w:t xml:space="preserve">rogram was included in the 2023-24 Mid-Year Economic and Fiscal Outlook under the measure ‘Quad – Australian led initiatives’ for a period of four years commencing in 2023-24. Details are set out in the </w:t>
      </w:r>
      <w:r w:rsidRPr="00343167">
        <w:rPr>
          <w:rFonts w:ascii="Times New Roman" w:hAnsi="Times New Roman" w:cs="Times New Roman"/>
          <w:i/>
          <w:iCs/>
          <w:color w:val="000000" w:themeColor="text1"/>
          <w:sz w:val="24"/>
          <w:szCs w:val="24"/>
        </w:rPr>
        <w:t>Mid-Year Economic and Fiscal Outlook 2023-24, Appendix A: Policy decisions taken since the 2023-24 Budget</w:t>
      </w:r>
      <w:r w:rsidRPr="00E17592">
        <w:rPr>
          <w:rFonts w:ascii="Times New Roman" w:hAnsi="Times New Roman" w:cs="Times New Roman"/>
          <w:color w:val="000000" w:themeColor="text1"/>
          <w:sz w:val="24"/>
          <w:szCs w:val="24"/>
        </w:rPr>
        <w:t xml:space="preserve"> at pages 250 and 251. The funding profile was impacted by an </w:t>
      </w:r>
      <w:r w:rsidR="00D15F10" w:rsidRPr="00E17592">
        <w:rPr>
          <w:rFonts w:ascii="Times New Roman" w:hAnsi="Times New Roman" w:cs="Times New Roman"/>
          <w:color w:val="000000" w:themeColor="text1"/>
          <w:sz w:val="24"/>
          <w:szCs w:val="24"/>
        </w:rPr>
        <w:t>estimate’s</w:t>
      </w:r>
      <w:r w:rsidRPr="00E17592">
        <w:rPr>
          <w:rFonts w:ascii="Times New Roman" w:hAnsi="Times New Roman" w:cs="Times New Roman"/>
          <w:color w:val="000000" w:themeColor="text1"/>
          <w:sz w:val="24"/>
          <w:szCs w:val="24"/>
        </w:rPr>
        <w:t xml:space="preserve"> variation agreed in </w:t>
      </w:r>
      <w:r>
        <w:rPr>
          <w:rFonts w:ascii="Times New Roman" w:hAnsi="Times New Roman" w:cs="Times New Roman"/>
          <w:color w:val="000000" w:themeColor="text1"/>
          <w:sz w:val="24"/>
          <w:szCs w:val="24"/>
        </w:rPr>
        <w:t xml:space="preserve">the </w:t>
      </w:r>
      <w:r w:rsidRPr="00E17592">
        <w:rPr>
          <w:rFonts w:ascii="Times New Roman" w:hAnsi="Times New Roman" w:cs="Times New Roman"/>
          <w:color w:val="000000" w:themeColor="text1"/>
          <w:sz w:val="24"/>
          <w:szCs w:val="24"/>
        </w:rPr>
        <w:t xml:space="preserve">2024-25 </w:t>
      </w:r>
      <w:r w:rsidRPr="00343167">
        <w:rPr>
          <w:rFonts w:ascii="Times New Roman" w:hAnsi="Times New Roman" w:cs="Times New Roman"/>
          <w:color w:val="000000" w:themeColor="text1"/>
          <w:sz w:val="24"/>
          <w:szCs w:val="24"/>
        </w:rPr>
        <w:t xml:space="preserve">Mid-Year Economic and Fiscal Outlook </w:t>
      </w:r>
      <w:r w:rsidRPr="00E17592">
        <w:rPr>
          <w:rFonts w:ascii="Times New Roman" w:hAnsi="Times New Roman" w:cs="Times New Roman"/>
          <w:color w:val="000000" w:themeColor="text1"/>
          <w:sz w:val="24"/>
          <w:szCs w:val="24"/>
        </w:rPr>
        <w:t xml:space="preserve">and the program is now funded over four years from 2024-25. </w:t>
      </w:r>
    </w:p>
    <w:p w14:paraId="31CDA2DD" w14:textId="77777777" w:rsidR="00811A30" w:rsidRPr="00E17592" w:rsidRDefault="00811A30" w:rsidP="00811A30">
      <w:pPr>
        <w:rPr>
          <w:rFonts w:ascii="Times New Roman" w:hAnsi="Times New Roman" w:cs="Times New Roman"/>
          <w:color w:val="000000" w:themeColor="text1"/>
          <w:sz w:val="24"/>
          <w:szCs w:val="24"/>
        </w:rPr>
      </w:pPr>
    </w:p>
    <w:p w14:paraId="38EDCCE1" w14:textId="77777777" w:rsidR="00811A30" w:rsidRDefault="00811A30" w:rsidP="00811A30">
      <w:pPr>
        <w:rPr>
          <w:rFonts w:ascii="Times New Roman" w:hAnsi="Times New Roman" w:cs="Times New Roman"/>
          <w:color w:val="000000" w:themeColor="text1"/>
          <w:sz w:val="24"/>
          <w:szCs w:val="24"/>
        </w:rPr>
      </w:pPr>
      <w:r w:rsidRPr="00E17592">
        <w:rPr>
          <w:rFonts w:ascii="Times New Roman" w:hAnsi="Times New Roman" w:cs="Times New Roman"/>
          <w:color w:val="000000" w:themeColor="text1"/>
          <w:sz w:val="24"/>
          <w:szCs w:val="24"/>
        </w:rPr>
        <w:t xml:space="preserve">Funding for this item will come from Program 1.1, which is part of Outcome 1.1. Details are set out in the </w:t>
      </w:r>
      <w:r>
        <w:rPr>
          <w:rFonts w:ascii="Times New Roman" w:hAnsi="Times New Roman" w:cs="Times New Roman"/>
          <w:color w:val="000000" w:themeColor="text1"/>
          <w:sz w:val="24"/>
          <w:szCs w:val="24"/>
        </w:rPr>
        <w:t xml:space="preserve">2024-25 </w:t>
      </w:r>
      <w:r w:rsidRPr="00E17592">
        <w:rPr>
          <w:rFonts w:ascii="Times New Roman" w:hAnsi="Times New Roman" w:cs="Times New Roman"/>
          <w:color w:val="000000" w:themeColor="text1"/>
          <w:sz w:val="24"/>
          <w:szCs w:val="24"/>
        </w:rPr>
        <w:t>Portfolio Additional Estimates Statements for the Climate Change, Energy, the Environment and Water portfolio.</w:t>
      </w:r>
    </w:p>
    <w:p w14:paraId="15D9B05A" w14:textId="77777777" w:rsidR="00811A30" w:rsidRDefault="00811A30" w:rsidP="00811A30">
      <w:pPr>
        <w:rPr>
          <w:rFonts w:ascii="Times New Roman" w:hAnsi="Times New Roman" w:cs="Times New Roman"/>
          <w:color w:val="000000" w:themeColor="text1"/>
          <w:sz w:val="24"/>
          <w:szCs w:val="24"/>
        </w:rPr>
      </w:pPr>
    </w:p>
    <w:p w14:paraId="5B4F33A7" w14:textId="77777777" w:rsidR="00811A30" w:rsidRPr="007F47EF" w:rsidRDefault="00811A30" w:rsidP="00811A30">
      <w:pPr>
        <w:rPr>
          <w:rFonts w:ascii="Times New Roman" w:hAnsi="Times New Roman" w:cs="Times New Roman"/>
          <w:color w:val="000000" w:themeColor="text1"/>
          <w:sz w:val="24"/>
          <w:szCs w:val="24"/>
        </w:rPr>
      </w:pPr>
      <w:r w:rsidRPr="007F47EF">
        <w:rPr>
          <w:rFonts w:ascii="Times New Roman" w:hAnsi="Times New Roman" w:cs="Times New Roman"/>
          <w:color w:val="000000" w:themeColor="text1"/>
          <w:sz w:val="24"/>
          <w:szCs w:val="24"/>
        </w:rPr>
        <w:t xml:space="preserve">Funding will be provided as competitive grants. The </w:t>
      </w:r>
      <w:r>
        <w:rPr>
          <w:rFonts w:ascii="Times New Roman" w:hAnsi="Times New Roman" w:cs="Times New Roman"/>
          <w:color w:val="000000" w:themeColor="text1"/>
          <w:sz w:val="24"/>
          <w:szCs w:val="24"/>
        </w:rPr>
        <w:t>p</w:t>
      </w:r>
      <w:r w:rsidRPr="007F47EF">
        <w:rPr>
          <w:rFonts w:ascii="Times New Roman" w:hAnsi="Times New Roman" w:cs="Times New Roman"/>
          <w:color w:val="000000" w:themeColor="text1"/>
          <w:sz w:val="24"/>
          <w:szCs w:val="24"/>
        </w:rPr>
        <w:t>rogram will be administered by the Business Grants Hub</w:t>
      </w:r>
      <w:r>
        <w:rPr>
          <w:rFonts w:ascii="Times New Roman" w:hAnsi="Times New Roman" w:cs="Times New Roman"/>
          <w:color w:val="000000" w:themeColor="text1"/>
          <w:sz w:val="24"/>
          <w:szCs w:val="24"/>
        </w:rPr>
        <w:t xml:space="preserve"> within </w:t>
      </w:r>
      <w:r w:rsidRPr="007F47EF">
        <w:rPr>
          <w:rFonts w:ascii="Times New Roman" w:hAnsi="Times New Roman" w:cs="Times New Roman"/>
          <w:color w:val="000000" w:themeColor="text1"/>
          <w:sz w:val="24"/>
          <w:szCs w:val="24"/>
        </w:rPr>
        <w:t xml:space="preserve">DISR. The grants will be administered in accordance with the Commonwealth resource management framework, including the </w:t>
      </w:r>
      <w:r>
        <w:rPr>
          <w:rFonts w:ascii="Times New Roman" w:hAnsi="Times New Roman" w:cs="Times New Roman"/>
          <w:color w:val="000000" w:themeColor="text1"/>
          <w:sz w:val="24"/>
          <w:szCs w:val="24"/>
        </w:rPr>
        <w:t>PGPA Act, the PGPA Rule</w:t>
      </w:r>
      <w:r w:rsidRPr="007F47EF">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CGRPs</w:t>
      </w:r>
      <w:r w:rsidRPr="007F47EF">
        <w:rPr>
          <w:rFonts w:ascii="Times New Roman" w:hAnsi="Times New Roman" w:cs="Times New Roman"/>
          <w:color w:val="000000" w:themeColor="text1"/>
          <w:sz w:val="24"/>
          <w:szCs w:val="24"/>
        </w:rPr>
        <w:t xml:space="preserve">. Successful grant recipients will enter into a legally binding grant agreement with the Commonwealth. </w:t>
      </w:r>
    </w:p>
    <w:p w14:paraId="087D6809" w14:textId="77777777" w:rsidR="00811A30" w:rsidRDefault="00811A30" w:rsidP="00811A30">
      <w:pPr>
        <w:rPr>
          <w:rFonts w:ascii="Times New Roman" w:hAnsi="Times New Roman" w:cs="Times New Roman"/>
          <w:color w:val="000000" w:themeColor="text1"/>
          <w:sz w:val="24"/>
          <w:szCs w:val="24"/>
        </w:rPr>
      </w:pPr>
    </w:p>
    <w:p w14:paraId="4E0CD6FE" w14:textId="77777777" w:rsidR="00811A30" w:rsidRDefault="00811A30" w:rsidP="00811A30">
      <w:pPr>
        <w:rPr>
          <w:rFonts w:ascii="Times New Roman" w:hAnsi="Times New Roman" w:cs="Times New Roman"/>
          <w:color w:val="000000" w:themeColor="text1"/>
          <w:sz w:val="24"/>
          <w:szCs w:val="24"/>
        </w:rPr>
      </w:pPr>
      <w:r w:rsidRPr="007F47EF">
        <w:rPr>
          <w:rFonts w:ascii="Times New Roman" w:hAnsi="Times New Roman" w:cs="Times New Roman"/>
          <w:color w:val="000000" w:themeColor="text1"/>
          <w:sz w:val="24"/>
          <w:szCs w:val="24"/>
        </w:rPr>
        <w:t xml:space="preserve">An assessment committee will be established to determine the successful applicants and make recommendations to the decision-maker. </w:t>
      </w:r>
      <w:r w:rsidRPr="005E4114">
        <w:rPr>
          <w:rFonts w:ascii="Times New Roman" w:hAnsi="Times New Roman" w:cs="Times New Roman"/>
          <w:color w:val="000000" w:themeColor="text1"/>
          <w:sz w:val="24"/>
          <w:szCs w:val="24"/>
        </w:rPr>
        <w:t xml:space="preserve">Applications will be assessed on both eligibility and merit. </w:t>
      </w:r>
      <w:r>
        <w:rPr>
          <w:rFonts w:ascii="Times New Roman" w:hAnsi="Times New Roman" w:cs="Times New Roman"/>
          <w:color w:val="000000" w:themeColor="text1"/>
          <w:sz w:val="24"/>
          <w:szCs w:val="24"/>
        </w:rPr>
        <w:t>P</w:t>
      </w:r>
      <w:r w:rsidRPr="005E4114">
        <w:rPr>
          <w:rFonts w:ascii="Times New Roman" w:hAnsi="Times New Roman" w:cs="Times New Roman"/>
          <w:color w:val="000000" w:themeColor="text1"/>
          <w:sz w:val="24"/>
          <w:szCs w:val="24"/>
        </w:rPr>
        <w:t xml:space="preserve">rivate sector organisations, research organisations and government organisations (except for non-corporate Commonwealth entities) </w:t>
      </w:r>
      <w:r>
        <w:rPr>
          <w:rFonts w:ascii="Times New Roman" w:hAnsi="Times New Roman" w:cs="Times New Roman"/>
          <w:color w:val="000000" w:themeColor="text1"/>
          <w:sz w:val="24"/>
          <w:szCs w:val="24"/>
        </w:rPr>
        <w:t>will be</w:t>
      </w:r>
      <w:r w:rsidRPr="005E4114">
        <w:rPr>
          <w:rFonts w:ascii="Times New Roman" w:hAnsi="Times New Roman" w:cs="Times New Roman"/>
          <w:color w:val="000000" w:themeColor="text1"/>
          <w:sz w:val="24"/>
          <w:szCs w:val="24"/>
        </w:rPr>
        <w:t xml:space="preserve"> eligible to apply. Merit </w:t>
      </w:r>
      <w:r>
        <w:rPr>
          <w:rFonts w:ascii="Times New Roman" w:hAnsi="Times New Roman" w:cs="Times New Roman"/>
          <w:color w:val="000000" w:themeColor="text1"/>
          <w:sz w:val="24"/>
          <w:szCs w:val="24"/>
        </w:rPr>
        <w:t>will be</w:t>
      </w:r>
      <w:r w:rsidRPr="005E4114">
        <w:rPr>
          <w:rFonts w:ascii="Times New Roman" w:hAnsi="Times New Roman" w:cs="Times New Roman"/>
          <w:color w:val="000000" w:themeColor="text1"/>
          <w:sz w:val="24"/>
          <w:szCs w:val="24"/>
        </w:rPr>
        <w:t xml:space="preserve"> assessed on the project’s alignment with the objectives and intended outcomes of the </w:t>
      </w:r>
      <w:r>
        <w:rPr>
          <w:rFonts w:ascii="Times New Roman" w:hAnsi="Times New Roman" w:cs="Times New Roman"/>
          <w:color w:val="000000" w:themeColor="text1"/>
          <w:sz w:val="24"/>
          <w:szCs w:val="24"/>
        </w:rPr>
        <w:t>p</w:t>
      </w:r>
      <w:r w:rsidRPr="005E4114">
        <w:rPr>
          <w:rFonts w:ascii="Times New Roman" w:hAnsi="Times New Roman" w:cs="Times New Roman"/>
          <w:color w:val="000000" w:themeColor="text1"/>
          <w:sz w:val="24"/>
          <w:szCs w:val="24"/>
        </w:rPr>
        <w:t>rogram; the applicant’s capacity, capability and resources to manage and deliver the project; the impact of the grant funding on the project and broader benefits; and the applicant’s ability to manage national security risks.</w:t>
      </w:r>
      <w:r w:rsidRPr="00607704">
        <w:rPr>
          <w:rFonts w:ascii="Times New Roman" w:hAnsi="Times New Roman" w:cs="Times New Roman"/>
          <w:sz w:val="24"/>
          <w:szCs w:val="24"/>
        </w:rPr>
        <w:t xml:space="preserve"> </w:t>
      </w:r>
      <w:r>
        <w:rPr>
          <w:rFonts w:ascii="Times New Roman" w:hAnsi="Times New Roman" w:cs="Times New Roman"/>
          <w:sz w:val="24"/>
          <w:szCs w:val="24"/>
        </w:rPr>
        <w:t xml:space="preserve">Merit will be assessed by a committee of subject matter experts comprising of independent experts and representatives from Australian Government agencies. The committee will assess applications against the assessment criteria and compare </w:t>
      </w:r>
      <w:r>
        <w:rPr>
          <w:rFonts w:ascii="Times New Roman" w:hAnsi="Times New Roman" w:cs="Times New Roman"/>
          <w:sz w:val="24"/>
          <w:szCs w:val="24"/>
        </w:rPr>
        <w:lastRenderedPageBreak/>
        <w:t>them to other eligible applications, before recommending which projects to fund to the Program decision-maker.</w:t>
      </w:r>
    </w:p>
    <w:p w14:paraId="78BA028E" w14:textId="77777777" w:rsidR="00811A30" w:rsidRDefault="00811A30" w:rsidP="00811A30">
      <w:pPr>
        <w:rPr>
          <w:rFonts w:ascii="Times New Roman" w:hAnsi="Times New Roman" w:cs="Times New Roman"/>
          <w:color w:val="000000" w:themeColor="text1"/>
          <w:sz w:val="24"/>
          <w:szCs w:val="24"/>
        </w:rPr>
      </w:pPr>
    </w:p>
    <w:p w14:paraId="7D068BBC" w14:textId="59C6D83B" w:rsidR="00811A30" w:rsidRPr="00811A30" w:rsidRDefault="00811A30" w:rsidP="00811A30">
      <w:pPr>
        <w:rPr>
          <w:rFonts w:ascii="Times New Roman" w:hAnsi="Times New Roman"/>
          <w:iCs/>
          <w:color w:val="000000" w:themeColor="text1"/>
          <w:sz w:val="24"/>
          <w:szCs w:val="24"/>
        </w:rPr>
      </w:pPr>
      <w:r w:rsidRPr="007F47EF">
        <w:rPr>
          <w:rFonts w:ascii="Times New Roman" w:hAnsi="Times New Roman" w:cs="Times New Roman"/>
          <w:color w:val="000000" w:themeColor="text1"/>
          <w:sz w:val="24"/>
          <w:szCs w:val="24"/>
        </w:rPr>
        <w:t xml:space="preserve">The decision-maker will be established at the SES Band 1 level consistent with the delegation set out in the </w:t>
      </w:r>
      <w:r>
        <w:rPr>
          <w:rFonts w:ascii="Times New Roman" w:hAnsi="Times New Roman" w:cs="Times New Roman"/>
          <w:color w:val="000000" w:themeColor="text1"/>
          <w:sz w:val="24"/>
          <w:szCs w:val="24"/>
        </w:rPr>
        <w:t xml:space="preserve">department’s </w:t>
      </w:r>
      <w:r w:rsidRPr="007F47EF">
        <w:rPr>
          <w:rFonts w:ascii="Times New Roman" w:hAnsi="Times New Roman" w:cs="Times New Roman"/>
          <w:color w:val="000000" w:themeColor="text1"/>
          <w:sz w:val="24"/>
          <w:szCs w:val="24"/>
        </w:rPr>
        <w:t>Accountable Authority Financial Delegation 2024 (no.1), which is sufficient to cover the grant value range for this program ($100,000 to $2,500,000). As a senior executive within</w:t>
      </w:r>
      <w:r>
        <w:rPr>
          <w:rFonts w:ascii="Times New Roman" w:hAnsi="Times New Roman" w:cs="Times New Roman"/>
          <w:color w:val="000000" w:themeColor="text1"/>
          <w:sz w:val="24"/>
          <w:szCs w:val="24"/>
        </w:rPr>
        <w:t xml:space="preserve"> the</w:t>
      </w:r>
      <w:r w:rsidRPr="007F47EF">
        <w:rPr>
          <w:rFonts w:ascii="Times New Roman" w:hAnsi="Times New Roman" w:cs="Times New Roman"/>
          <w:color w:val="000000" w:themeColor="text1"/>
          <w:sz w:val="24"/>
          <w:szCs w:val="24"/>
        </w:rPr>
        <w:t xml:space="preserve"> International Climate and Energy Division, the decision-maker</w:t>
      </w:r>
      <w:r>
        <w:rPr>
          <w:rFonts w:ascii="Times New Roman" w:hAnsi="Times New Roman"/>
          <w:iCs/>
          <w:color w:val="000000" w:themeColor="text1"/>
          <w:sz w:val="24"/>
          <w:szCs w:val="24"/>
        </w:rPr>
        <w:t xml:space="preserve"> </w:t>
      </w:r>
      <w:r w:rsidRPr="007F47EF">
        <w:rPr>
          <w:rFonts w:ascii="Times New Roman" w:hAnsi="Times New Roman" w:cs="Times New Roman"/>
          <w:color w:val="000000" w:themeColor="text1"/>
          <w:sz w:val="24"/>
          <w:szCs w:val="24"/>
        </w:rPr>
        <w:t xml:space="preserve">has the judgement, contextual understanding and content knowledge to decide which applications will receive funding, based on the recommendations of the assessment committee.  </w:t>
      </w:r>
    </w:p>
    <w:p w14:paraId="7F2BA7AD" w14:textId="77777777" w:rsidR="00811A30" w:rsidRDefault="00811A30" w:rsidP="00811A30">
      <w:pPr>
        <w:rPr>
          <w:rFonts w:ascii="Times New Roman" w:hAnsi="Times New Roman" w:cs="Times New Roman"/>
          <w:color w:val="000000" w:themeColor="text1"/>
          <w:sz w:val="24"/>
          <w:szCs w:val="24"/>
        </w:rPr>
      </w:pPr>
    </w:p>
    <w:p w14:paraId="48CC85C4" w14:textId="77777777" w:rsidR="00811A30" w:rsidRPr="007F47EF" w:rsidRDefault="00811A30" w:rsidP="00811A30">
      <w:pPr>
        <w:rPr>
          <w:rFonts w:ascii="Times New Roman" w:hAnsi="Times New Roman" w:cs="Times New Roman"/>
          <w:color w:val="000000" w:themeColor="text1"/>
          <w:sz w:val="24"/>
          <w:szCs w:val="24"/>
        </w:rPr>
      </w:pPr>
      <w:r w:rsidRPr="007F47EF">
        <w:rPr>
          <w:rFonts w:ascii="Times New Roman" w:hAnsi="Times New Roman" w:cs="Times New Roman"/>
          <w:color w:val="000000" w:themeColor="text1"/>
          <w:sz w:val="24"/>
          <w:szCs w:val="24"/>
        </w:rPr>
        <w:t xml:space="preserve">The decision maker’s approval of successful grant projects will be subject to the applications meeting the eligibility and merit criteria set out in the program guidelines. </w:t>
      </w:r>
    </w:p>
    <w:p w14:paraId="69349C06" w14:textId="77777777" w:rsidR="00811A30" w:rsidRDefault="00811A30" w:rsidP="00811A30">
      <w:pPr>
        <w:rPr>
          <w:rFonts w:ascii="Times New Roman" w:hAnsi="Times New Roman" w:cs="Times New Roman"/>
          <w:color w:val="000000" w:themeColor="text1"/>
          <w:sz w:val="24"/>
          <w:szCs w:val="24"/>
        </w:rPr>
      </w:pPr>
    </w:p>
    <w:p w14:paraId="22527AA2" w14:textId="77777777" w:rsidR="00811A30" w:rsidRDefault="00811A30" w:rsidP="00811A30">
      <w:pPr>
        <w:rPr>
          <w:rFonts w:ascii="Times New Roman" w:hAnsi="Times New Roman" w:cs="Times New Roman"/>
          <w:color w:val="000000" w:themeColor="text1"/>
          <w:sz w:val="24"/>
          <w:szCs w:val="24"/>
        </w:rPr>
      </w:pPr>
      <w:r w:rsidRPr="007F47EF">
        <w:rPr>
          <w:rFonts w:ascii="Times New Roman" w:hAnsi="Times New Roman" w:cs="Times New Roman"/>
          <w:color w:val="000000" w:themeColor="text1"/>
          <w:sz w:val="24"/>
          <w:szCs w:val="24"/>
        </w:rPr>
        <w:t xml:space="preserve">Guidelines for Round 1 have been developed and published on GrantConnect at </w:t>
      </w:r>
      <w:r w:rsidRPr="00260196">
        <w:rPr>
          <w:rFonts w:ascii="Times New Roman" w:hAnsi="Times New Roman" w:cs="Times New Roman"/>
          <w:color w:val="000000" w:themeColor="text1"/>
          <w:sz w:val="24"/>
          <w:szCs w:val="24"/>
          <w:u w:val="single"/>
        </w:rPr>
        <w:t>www.grants.gov.au</w:t>
      </w:r>
      <w:r w:rsidRPr="007F47EF">
        <w:rPr>
          <w:rFonts w:ascii="Times New Roman" w:hAnsi="Times New Roman" w:cs="Times New Roman"/>
          <w:color w:val="000000" w:themeColor="text1"/>
          <w:sz w:val="24"/>
          <w:szCs w:val="24"/>
        </w:rPr>
        <w:t xml:space="preserve"> (Reference: GO7273)</w:t>
      </w:r>
      <w:r>
        <w:rPr>
          <w:rFonts w:ascii="Times New Roman" w:hAnsi="Times New Roman" w:cs="Times New Roman"/>
          <w:color w:val="000000" w:themeColor="text1"/>
          <w:sz w:val="24"/>
          <w:szCs w:val="24"/>
        </w:rPr>
        <w:t>.</w:t>
      </w:r>
      <w:r w:rsidRPr="007F47EF">
        <w:rPr>
          <w:rFonts w:ascii="Times New Roman" w:hAnsi="Times New Roman" w:cs="Times New Roman"/>
          <w:color w:val="000000" w:themeColor="text1"/>
          <w:sz w:val="24"/>
          <w:szCs w:val="24"/>
        </w:rPr>
        <w:t xml:space="preserve"> Guidelines for Round 2 will be developed following feedback from participants from Round 1 and will continue to adhere to the </w:t>
      </w:r>
      <w:r>
        <w:rPr>
          <w:rFonts w:ascii="Times New Roman" w:hAnsi="Times New Roman" w:cs="Times New Roman"/>
          <w:color w:val="000000" w:themeColor="text1"/>
          <w:sz w:val="24"/>
          <w:szCs w:val="24"/>
        </w:rPr>
        <w:t>CGRPs</w:t>
      </w:r>
      <w:r w:rsidRPr="007F47EF">
        <w:rPr>
          <w:rFonts w:ascii="Times New Roman" w:hAnsi="Times New Roman" w:cs="Times New Roman"/>
          <w:color w:val="000000" w:themeColor="text1"/>
          <w:sz w:val="24"/>
          <w:szCs w:val="24"/>
        </w:rPr>
        <w:t>.</w:t>
      </w:r>
    </w:p>
    <w:p w14:paraId="51375445" w14:textId="77777777" w:rsidR="00811A30" w:rsidRDefault="00811A30" w:rsidP="00811A30">
      <w:pPr>
        <w:rPr>
          <w:rFonts w:ascii="Times New Roman" w:hAnsi="Times New Roman" w:cs="Times New Roman"/>
          <w:color w:val="000000" w:themeColor="text1"/>
          <w:sz w:val="24"/>
          <w:szCs w:val="24"/>
        </w:rPr>
      </w:pPr>
    </w:p>
    <w:p w14:paraId="52A8B67A" w14:textId="3F37AAA9" w:rsidR="00811A30" w:rsidRPr="002752D3" w:rsidRDefault="00811A30" w:rsidP="00811A30">
      <w:pPr>
        <w:rPr>
          <w:rFonts w:ascii="Times New Roman" w:hAnsi="Times New Roman" w:cs="Times New Roman"/>
          <w:color w:val="000000" w:themeColor="text1"/>
          <w:sz w:val="24"/>
          <w:szCs w:val="24"/>
        </w:rPr>
      </w:pPr>
      <w:r w:rsidRPr="002752D3">
        <w:rPr>
          <w:rFonts w:ascii="Times New Roman" w:hAnsi="Times New Roman" w:cs="Times New Roman"/>
          <w:color w:val="000000" w:themeColor="text1"/>
          <w:sz w:val="24"/>
          <w:szCs w:val="24"/>
        </w:rPr>
        <w:t>Information about the program will be available on the GrantConnect website (</w:t>
      </w:r>
      <w:r w:rsidRPr="002752D3">
        <w:rPr>
          <w:rFonts w:ascii="Times New Roman" w:hAnsi="Times New Roman" w:cs="Times New Roman"/>
          <w:sz w:val="24"/>
          <w:szCs w:val="24"/>
          <w:u w:val="single"/>
        </w:rPr>
        <w:t>www.grants.gov.au</w:t>
      </w:r>
      <w:r w:rsidRPr="002752D3">
        <w:rPr>
          <w:rFonts w:ascii="Times New Roman" w:hAnsi="Times New Roman" w:cs="Times New Roman"/>
          <w:color w:val="000000" w:themeColor="text1"/>
          <w:sz w:val="24"/>
          <w:szCs w:val="24"/>
          <w:u w:val="single"/>
        </w:rPr>
        <w:t xml:space="preserve"> – Reference: GO7273</w:t>
      </w:r>
      <w:r w:rsidRPr="002752D3">
        <w:rPr>
          <w:rFonts w:ascii="Times New Roman" w:hAnsi="Times New Roman" w:cs="Times New Roman"/>
          <w:color w:val="000000" w:themeColor="text1"/>
          <w:sz w:val="24"/>
          <w:szCs w:val="24"/>
        </w:rPr>
        <w:t>), the Australian Government Business website (</w:t>
      </w:r>
      <w:r w:rsidRPr="002752D3">
        <w:rPr>
          <w:rFonts w:ascii="Times New Roman" w:hAnsi="Times New Roman" w:cs="Times New Roman"/>
          <w:color w:val="000000" w:themeColor="text1"/>
          <w:sz w:val="24"/>
          <w:szCs w:val="24"/>
          <w:u w:val="single"/>
        </w:rPr>
        <w:t>www.business.gov.au/grants-and-programs/quad-clean-energy-supply-chain-diversification-program</w:t>
      </w:r>
      <w:r w:rsidRPr="002752D3">
        <w:rPr>
          <w:rFonts w:ascii="Times New Roman" w:hAnsi="Times New Roman" w:cs="Times New Roman"/>
          <w:color w:val="000000" w:themeColor="text1"/>
          <w:sz w:val="24"/>
          <w:szCs w:val="24"/>
        </w:rPr>
        <w:t>) and on the department’s website (</w:t>
      </w:r>
      <w:r w:rsidRPr="002752D3">
        <w:rPr>
          <w:rFonts w:ascii="Times New Roman" w:hAnsi="Times New Roman" w:cs="Times New Roman"/>
          <w:sz w:val="24"/>
          <w:szCs w:val="24"/>
          <w:u w:val="single"/>
        </w:rPr>
        <w:t>www.dcceew.gov.au/energy/international-activity/quad-clean-energy-supply-chain-diversification-program</w:t>
      </w:r>
      <w:r w:rsidRPr="002752D3">
        <w:rPr>
          <w:rFonts w:ascii="Times New Roman" w:hAnsi="Times New Roman" w:cs="Times New Roman"/>
          <w:color w:val="000000" w:themeColor="text1"/>
          <w:sz w:val="24"/>
          <w:szCs w:val="24"/>
        </w:rPr>
        <w:t>).</w:t>
      </w:r>
    </w:p>
    <w:p w14:paraId="01489865" w14:textId="77777777" w:rsidR="00811A30" w:rsidRDefault="00811A30" w:rsidP="00811A30">
      <w:pPr>
        <w:rPr>
          <w:rFonts w:ascii="Times New Roman" w:hAnsi="Times New Roman" w:cs="Times New Roman"/>
          <w:color w:val="000000" w:themeColor="text1"/>
          <w:sz w:val="24"/>
          <w:szCs w:val="24"/>
        </w:rPr>
      </w:pPr>
    </w:p>
    <w:p w14:paraId="590B02DA" w14:textId="77777777" w:rsidR="00811A30" w:rsidRDefault="00811A30" w:rsidP="00811A30">
      <w:pPr>
        <w:rPr>
          <w:rFonts w:ascii="Times New Roman" w:hAnsi="Times New Roman" w:cs="Times New Roman"/>
          <w:color w:val="000000" w:themeColor="text1"/>
          <w:sz w:val="24"/>
          <w:szCs w:val="24"/>
        </w:rPr>
      </w:pPr>
      <w:r w:rsidRPr="00573ECE">
        <w:rPr>
          <w:rFonts w:ascii="Times New Roman" w:hAnsi="Times New Roman" w:cs="Times New Roman"/>
          <w:color w:val="000000" w:themeColor="text1"/>
          <w:sz w:val="24"/>
          <w:szCs w:val="24"/>
        </w:rPr>
        <w:t xml:space="preserve">Grant decisions made in connection with the </w:t>
      </w:r>
      <w:r>
        <w:rPr>
          <w:rFonts w:ascii="Times New Roman" w:hAnsi="Times New Roman" w:cs="Times New Roman"/>
          <w:color w:val="000000" w:themeColor="text1"/>
          <w:sz w:val="24"/>
          <w:szCs w:val="24"/>
        </w:rPr>
        <w:t>p</w:t>
      </w:r>
      <w:r w:rsidRPr="00573ECE">
        <w:rPr>
          <w:rFonts w:ascii="Times New Roman" w:hAnsi="Times New Roman" w:cs="Times New Roman"/>
          <w:color w:val="000000" w:themeColor="text1"/>
          <w:sz w:val="24"/>
          <w:szCs w:val="24"/>
        </w:rPr>
        <w:t xml:space="preserve">rogram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w:t>
      </w:r>
      <w:r>
        <w:rPr>
          <w:rFonts w:ascii="Times New Roman" w:hAnsi="Times New Roman" w:cs="Times New Roman"/>
          <w:color w:val="000000" w:themeColor="text1"/>
          <w:sz w:val="24"/>
          <w:szCs w:val="24"/>
        </w:rPr>
        <w:t>ARC</w:t>
      </w:r>
      <w:r w:rsidRPr="00573ECE">
        <w:rPr>
          <w:rFonts w:ascii="Times New Roman" w:hAnsi="Times New Roman" w:cs="Times New Roman"/>
          <w:color w:val="000000" w:themeColor="text1"/>
          <w:sz w:val="24"/>
          <w:szCs w:val="24"/>
        </w:rPr>
        <w:t xml:space="preserve"> has recognised that it is justifiable to exclude merits review in relation to decisions of this nature (see paragraphs 4.11 to 4.19 of the </w:t>
      </w:r>
      <w:r>
        <w:rPr>
          <w:rFonts w:ascii="Times New Roman" w:hAnsi="Times New Roman" w:cs="Times New Roman"/>
          <w:color w:val="000000" w:themeColor="text1"/>
          <w:sz w:val="24"/>
          <w:szCs w:val="24"/>
        </w:rPr>
        <w:t xml:space="preserve">ARC </w:t>
      </w:r>
      <w:r w:rsidRPr="00573ECE">
        <w:rPr>
          <w:rFonts w:ascii="Times New Roman" w:hAnsi="Times New Roman" w:cs="Times New Roman"/>
          <w:color w:val="000000" w:themeColor="text1"/>
          <w:sz w:val="24"/>
          <w:szCs w:val="24"/>
        </w:rPr>
        <w:t>guide).</w:t>
      </w:r>
    </w:p>
    <w:p w14:paraId="16794CD3" w14:textId="77777777" w:rsidR="00811A30" w:rsidRDefault="00811A30" w:rsidP="00811A30">
      <w:pPr>
        <w:rPr>
          <w:rFonts w:ascii="Times New Roman" w:hAnsi="Times New Roman" w:cs="Times New Roman"/>
          <w:color w:val="000000" w:themeColor="text1"/>
          <w:sz w:val="24"/>
          <w:szCs w:val="24"/>
        </w:rPr>
      </w:pPr>
    </w:p>
    <w:p w14:paraId="4685019C" w14:textId="77777777"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department </w:t>
      </w:r>
      <w:r w:rsidRPr="00FE0642">
        <w:rPr>
          <w:rFonts w:ascii="Times New Roman" w:hAnsi="Times New Roman" w:cs="Times New Roman"/>
          <w:color w:val="000000" w:themeColor="text1"/>
          <w:sz w:val="24"/>
          <w:szCs w:val="24"/>
        </w:rPr>
        <w:t xml:space="preserve">undertook extensive consultation on the design of the </w:t>
      </w:r>
      <w:r>
        <w:rPr>
          <w:rFonts w:ascii="Times New Roman" w:hAnsi="Times New Roman" w:cs="Times New Roman"/>
          <w:color w:val="000000" w:themeColor="text1"/>
          <w:sz w:val="24"/>
          <w:szCs w:val="24"/>
        </w:rPr>
        <w:t>p</w:t>
      </w:r>
      <w:r w:rsidRPr="00FE0642">
        <w:rPr>
          <w:rFonts w:ascii="Times New Roman" w:hAnsi="Times New Roman" w:cs="Times New Roman"/>
          <w:color w:val="000000" w:themeColor="text1"/>
          <w:sz w:val="24"/>
          <w:szCs w:val="24"/>
        </w:rPr>
        <w:t xml:space="preserve">rogram from late 2023 to mid 2024. Colleagues across government with expertise in solar </w:t>
      </w:r>
      <w:r>
        <w:rPr>
          <w:rFonts w:ascii="Times New Roman" w:hAnsi="Times New Roman" w:cs="Times New Roman"/>
          <w:color w:val="000000" w:themeColor="text1"/>
          <w:sz w:val="24"/>
          <w:szCs w:val="24"/>
        </w:rPr>
        <w:t>PV</w:t>
      </w:r>
      <w:r w:rsidRPr="00FE0642">
        <w:rPr>
          <w:rFonts w:ascii="Times New Roman" w:hAnsi="Times New Roman" w:cs="Times New Roman"/>
          <w:color w:val="000000" w:themeColor="text1"/>
          <w:sz w:val="24"/>
          <w:szCs w:val="24"/>
        </w:rPr>
        <w:t xml:space="preserve">, hydrogen electrolyser and battery technologies, and with geopolitical expertise related to the </w:t>
      </w:r>
      <w:r>
        <w:rPr>
          <w:rFonts w:ascii="Times New Roman" w:hAnsi="Times New Roman" w:cs="Times New Roman"/>
          <w:color w:val="000000" w:themeColor="text1"/>
          <w:sz w:val="24"/>
          <w:szCs w:val="24"/>
        </w:rPr>
        <w:br/>
      </w:r>
      <w:r w:rsidRPr="00FE0642">
        <w:rPr>
          <w:rFonts w:ascii="Times New Roman" w:hAnsi="Times New Roman" w:cs="Times New Roman"/>
          <w:color w:val="000000" w:themeColor="text1"/>
          <w:sz w:val="24"/>
          <w:szCs w:val="24"/>
        </w:rPr>
        <w:t xml:space="preserve">Indo-Pacific region and the Quad, contributed to the evidence base underpinning the program design and were consulted on the grant guidelines. </w:t>
      </w:r>
    </w:p>
    <w:p w14:paraId="779B9808" w14:textId="77777777" w:rsidR="00811A30" w:rsidRDefault="00811A30" w:rsidP="00811A30">
      <w:pPr>
        <w:rPr>
          <w:rFonts w:ascii="Times New Roman" w:hAnsi="Times New Roman" w:cs="Times New Roman"/>
          <w:color w:val="000000" w:themeColor="text1"/>
          <w:sz w:val="24"/>
          <w:szCs w:val="24"/>
        </w:rPr>
      </w:pPr>
    </w:p>
    <w:p w14:paraId="27246D5C" w14:textId="77777777"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department</w:t>
      </w:r>
      <w:r w:rsidRPr="00FE0642">
        <w:rPr>
          <w:rFonts w:ascii="Times New Roman" w:hAnsi="Times New Roman" w:cs="Times New Roman"/>
          <w:color w:val="000000" w:themeColor="text1"/>
          <w:sz w:val="24"/>
          <w:szCs w:val="24"/>
        </w:rPr>
        <w:t xml:space="preserve"> also consulted the Australian Government’s diplomatic post network in the Indo-Pacific, including officials</w:t>
      </w:r>
      <w:r>
        <w:rPr>
          <w:rFonts w:ascii="Times New Roman" w:hAnsi="Times New Roman" w:cs="Times New Roman"/>
          <w:color w:val="000000" w:themeColor="text1"/>
          <w:sz w:val="24"/>
          <w:szCs w:val="24"/>
        </w:rPr>
        <w:t xml:space="preserve"> from the department,</w:t>
      </w:r>
      <w:r w:rsidRPr="00FE0642">
        <w:rPr>
          <w:rFonts w:ascii="Times New Roman" w:hAnsi="Times New Roman" w:cs="Times New Roman"/>
          <w:color w:val="000000" w:themeColor="text1"/>
          <w:sz w:val="24"/>
          <w:szCs w:val="24"/>
        </w:rPr>
        <w:t xml:space="preserve"> the Department of Foreign Affairs and Trade (DFAT), DISR and AusTrade, to ensure that the design of the </w:t>
      </w:r>
      <w:r>
        <w:rPr>
          <w:rFonts w:ascii="Times New Roman" w:hAnsi="Times New Roman" w:cs="Times New Roman"/>
          <w:color w:val="000000" w:themeColor="text1"/>
          <w:sz w:val="24"/>
          <w:szCs w:val="24"/>
        </w:rPr>
        <w:t>p</w:t>
      </w:r>
      <w:r w:rsidRPr="00FE0642">
        <w:rPr>
          <w:rFonts w:ascii="Times New Roman" w:hAnsi="Times New Roman" w:cs="Times New Roman"/>
          <w:color w:val="000000" w:themeColor="text1"/>
          <w:sz w:val="24"/>
          <w:szCs w:val="24"/>
        </w:rPr>
        <w:t xml:space="preserve">rogram was informed by the perspectives and priorities of the region that the grants are targeting. </w:t>
      </w:r>
    </w:p>
    <w:p w14:paraId="3B841F0A" w14:textId="77777777" w:rsidR="00811A30" w:rsidRDefault="00811A30" w:rsidP="00811A30">
      <w:pPr>
        <w:rPr>
          <w:rFonts w:ascii="Times New Roman" w:hAnsi="Times New Roman" w:cs="Times New Roman"/>
          <w:color w:val="000000" w:themeColor="text1"/>
          <w:sz w:val="24"/>
          <w:szCs w:val="24"/>
        </w:rPr>
      </w:pPr>
    </w:p>
    <w:p w14:paraId="56A79A73" w14:textId="77777777" w:rsidR="00811A30" w:rsidRDefault="00811A30" w:rsidP="00811A30">
      <w:pPr>
        <w:rPr>
          <w:rFonts w:ascii="Times New Roman" w:hAnsi="Times New Roman" w:cs="Times New Roman"/>
          <w:color w:val="000000" w:themeColor="text1"/>
          <w:sz w:val="24"/>
          <w:szCs w:val="24"/>
        </w:rPr>
      </w:pPr>
      <w:r w:rsidRPr="00FE0642">
        <w:rPr>
          <w:rFonts w:ascii="Times New Roman" w:hAnsi="Times New Roman" w:cs="Times New Roman"/>
          <w:color w:val="000000" w:themeColor="text1"/>
          <w:sz w:val="24"/>
          <w:szCs w:val="24"/>
        </w:rPr>
        <w:t xml:space="preserve">Key design elements, particularly eligibility and assessment criteria, were discussed and agreed by a Steering Committee comprising SES Band 1 officials from </w:t>
      </w:r>
      <w:r>
        <w:rPr>
          <w:rFonts w:ascii="Times New Roman" w:hAnsi="Times New Roman" w:cs="Times New Roman"/>
          <w:color w:val="000000" w:themeColor="text1"/>
          <w:sz w:val="24"/>
          <w:szCs w:val="24"/>
        </w:rPr>
        <w:t>the department</w:t>
      </w:r>
      <w:r w:rsidRPr="00FE0642">
        <w:rPr>
          <w:rFonts w:ascii="Times New Roman" w:hAnsi="Times New Roman" w:cs="Times New Roman"/>
          <w:color w:val="000000" w:themeColor="text1"/>
          <w:sz w:val="24"/>
          <w:szCs w:val="24"/>
        </w:rPr>
        <w:t xml:space="preserve">, DISR, DFAT and </w:t>
      </w:r>
      <w:r>
        <w:rPr>
          <w:rFonts w:ascii="Times New Roman" w:hAnsi="Times New Roman" w:cs="Times New Roman"/>
          <w:color w:val="000000" w:themeColor="text1"/>
          <w:sz w:val="24"/>
          <w:szCs w:val="24"/>
        </w:rPr>
        <w:t xml:space="preserve">the Department of the </w:t>
      </w:r>
      <w:r w:rsidRPr="00FE0642">
        <w:rPr>
          <w:rFonts w:ascii="Times New Roman" w:hAnsi="Times New Roman" w:cs="Times New Roman"/>
          <w:color w:val="000000" w:themeColor="text1"/>
          <w:sz w:val="24"/>
          <w:szCs w:val="24"/>
        </w:rPr>
        <w:t xml:space="preserve">Prime Minister and Cabinet. </w:t>
      </w:r>
    </w:p>
    <w:p w14:paraId="76DD031E" w14:textId="77777777" w:rsidR="00811A30" w:rsidRDefault="00811A30" w:rsidP="00811A30">
      <w:pPr>
        <w:rPr>
          <w:rFonts w:ascii="Times New Roman" w:hAnsi="Times New Roman" w:cs="Times New Roman"/>
          <w:color w:val="000000" w:themeColor="text1"/>
          <w:sz w:val="24"/>
          <w:szCs w:val="24"/>
        </w:rPr>
      </w:pPr>
    </w:p>
    <w:p w14:paraId="4EE69A49" w14:textId="3CA76989" w:rsidR="00811A30" w:rsidRDefault="00943018"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811A30" w:rsidRPr="00FE0642">
        <w:rPr>
          <w:rFonts w:ascii="Times New Roman" w:hAnsi="Times New Roman" w:cs="Times New Roman"/>
          <w:color w:val="000000" w:themeColor="text1"/>
          <w:sz w:val="24"/>
          <w:szCs w:val="24"/>
        </w:rPr>
        <w:lastRenderedPageBreak/>
        <w:t>A summary of the grant guidelines</w:t>
      </w:r>
      <w:r w:rsidR="00811A30">
        <w:rPr>
          <w:rFonts w:ascii="Times New Roman" w:hAnsi="Times New Roman" w:cs="Times New Roman"/>
          <w:color w:val="000000" w:themeColor="text1"/>
          <w:sz w:val="24"/>
          <w:szCs w:val="24"/>
        </w:rPr>
        <w:t xml:space="preserve">, </w:t>
      </w:r>
      <w:r w:rsidR="00811A30" w:rsidRPr="00FE0642">
        <w:rPr>
          <w:rFonts w:ascii="Times New Roman" w:hAnsi="Times New Roman" w:cs="Times New Roman"/>
          <w:color w:val="000000" w:themeColor="text1"/>
          <w:sz w:val="24"/>
          <w:szCs w:val="24"/>
        </w:rPr>
        <w:t xml:space="preserve">including what types of projects are eligible, which stages of supply chains the </w:t>
      </w:r>
      <w:r w:rsidR="00811A30">
        <w:rPr>
          <w:rFonts w:ascii="Times New Roman" w:hAnsi="Times New Roman" w:cs="Times New Roman"/>
          <w:color w:val="000000" w:themeColor="text1"/>
          <w:sz w:val="24"/>
          <w:szCs w:val="24"/>
        </w:rPr>
        <w:t>p</w:t>
      </w:r>
      <w:r w:rsidR="00811A30" w:rsidRPr="00FE0642">
        <w:rPr>
          <w:rFonts w:ascii="Times New Roman" w:hAnsi="Times New Roman" w:cs="Times New Roman"/>
          <w:color w:val="000000" w:themeColor="text1"/>
          <w:sz w:val="24"/>
          <w:szCs w:val="24"/>
        </w:rPr>
        <w:t>rogram focuses on, grant size, partnership requirements between Australian and Indo-Pacific organisations, which Indo-Pacific economies are eligible to</w:t>
      </w:r>
      <w:r w:rsidR="00811A30">
        <w:rPr>
          <w:rFonts w:ascii="Times New Roman" w:hAnsi="Times New Roman" w:cs="Times New Roman"/>
          <w:color w:val="000000" w:themeColor="text1"/>
          <w:sz w:val="24"/>
          <w:szCs w:val="24"/>
        </w:rPr>
        <w:t xml:space="preserve"> </w:t>
      </w:r>
      <w:r w:rsidR="00811A30" w:rsidRPr="00FE0642">
        <w:rPr>
          <w:rFonts w:ascii="Times New Roman" w:hAnsi="Times New Roman" w:cs="Times New Roman"/>
          <w:color w:val="000000" w:themeColor="text1"/>
          <w:sz w:val="24"/>
          <w:szCs w:val="24"/>
        </w:rPr>
        <w:t>apply, and eligibility of Quad partners – was shared with Quad partners for comments via the Quad Climate Working Group.</w:t>
      </w:r>
    </w:p>
    <w:p w14:paraId="26703BC9" w14:textId="77777777" w:rsidR="00811A30" w:rsidRDefault="00811A30" w:rsidP="00811A30">
      <w:pPr>
        <w:rPr>
          <w:rFonts w:ascii="Times New Roman" w:hAnsi="Times New Roman" w:cs="Times New Roman"/>
          <w:color w:val="000000" w:themeColor="text1"/>
          <w:sz w:val="24"/>
          <w:szCs w:val="24"/>
        </w:rPr>
      </w:pPr>
    </w:p>
    <w:p w14:paraId="33A4612D" w14:textId="77777777" w:rsidR="00811A30" w:rsidRDefault="00811A30" w:rsidP="00811A30">
      <w:pPr>
        <w:rPr>
          <w:rFonts w:ascii="Times New Roman" w:hAnsi="Times New Roman" w:cs="Times New Roman"/>
          <w:color w:val="000000" w:themeColor="text1"/>
          <w:sz w:val="24"/>
          <w:szCs w:val="24"/>
        </w:rPr>
      </w:pPr>
      <w:r w:rsidRPr="00FE064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p</w:t>
      </w:r>
      <w:r w:rsidRPr="00FE0642">
        <w:rPr>
          <w:rFonts w:ascii="Times New Roman" w:hAnsi="Times New Roman" w:cs="Times New Roman"/>
          <w:color w:val="000000" w:themeColor="text1"/>
          <w:sz w:val="24"/>
          <w:szCs w:val="24"/>
        </w:rPr>
        <w:t xml:space="preserve">rogram has high support across government, including from the Indo-Pacific diplomatic post network. Feedback from participants on Round 1 of the program will be considered in the design of Round 2 of the </w:t>
      </w:r>
      <w:r>
        <w:rPr>
          <w:rFonts w:ascii="Times New Roman" w:hAnsi="Times New Roman" w:cs="Times New Roman"/>
          <w:color w:val="000000" w:themeColor="text1"/>
          <w:sz w:val="24"/>
          <w:szCs w:val="24"/>
        </w:rPr>
        <w:t>p</w:t>
      </w:r>
      <w:r w:rsidRPr="00FE0642">
        <w:rPr>
          <w:rFonts w:ascii="Times New Roman" w:hAnsi="Times New Roman" w:cs="Times New Roman"/>
          <w:color w:val="000000" w:themeColor="text1"/>
          <w:sz w:val="24"/>
          <w:szCs w:val="24"/>
        </w:rPr>
        <w:t>rogram, which is expected to open in the second half of 2025.</w:t>
      </w:r>
    </w:p>
    <w:p w14:paraId="4430CB72" w14:textId="77777777" w:rsidR="00811A30" w:rsidRDefault="00811A30" w:rsidP="00811A30">
      <w:pPr>
        <w:rPr>
          <w:rFonts w:ascii="Times New Roman" w:hAnsi="Times New Roman" w:cs="Times New Roman"/>
          <w:color w:val="000000" w:themeColor="text1"/>
          <w:sz w:val="24"/>
          <w:szCs w:val="24"/>
        </w:rPr>
      </w:pPr>
    </w:p>
    <w:p w14:paraId="1EF9B4ED" w14:textId="77777777" w:rsidR="00811A30" w:rsidRPr="007F21A9" w:rsidRDefault="00811A30" w:rsidP="00811A30">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7F21A9">
        <w:rPr>
          <w:rFonts w:ascii="Times New Roman" w:hAnsi="Times New Roman" w:cs="Times New Roman"/>
          <w:i/>
          <w:iCs/>
          <w:color w:val="000000" w:themeColor="text1"/>
          <w:sz w:val="24"/>
          <w:szCs w:val="24"/>
          <w:u w:val="single"/>
        </w:rPr>
        <w:t>onstitutional considerations</w:t>
      </w:r>
    </w:p>
    <w:p w14:paraId="6C9E99C6" w14:textId="77777777" w:rsidR="00811A30" w:rsidRDefault="00811A30" w:rsidP="00811A30">
      <w:pPr>
        <w:rPr>
          <w:rFonts w:ascii="Times New Roman" w:hAnsi="Times New Roman" w:cs="Times New Roman"/>
          <w:color w:val="000000" w:themeColor="text1"/>
          <w:sz w:val="24"/>
          <w:szCs w:val="24"/>
        </w:rPr>
      </w:pPr>
    </w:p>
    <w:p w14:paraId="1B7E2B2E" w14:textId="77777777" w:rsidR="00811A30" w:rsidRDefault="00811A30" w:rsidP="00811A30">
      <w:pPr>
        <w:rPr>
          <w:rFonts w:ascii="Times New Roman" w:hAnsi="Times New Roman" w:cs="Times New Roman"/>
          <w:iCs/>
          <w:color w:val="000000" w:themeColor="text1"/>
          <w:sz w:val="24"/>
          <w:szCs w:val="24"/>
        </w:rPr>
      </w:pPr>
      <w:r w:rsidRPr="000A3D23">
        <w:rPr>
          <w:rFonts w:ascii="Times New Roman" w:hAnsi="Times New Roman" w:cs="Times New Roman"/>
          <w:iCs/>
          <w:color w:val="000000" w:themeColor="text1"/>
          <w:sz w:val="24"/>
          <w:szCs w:val="24"/>
        </w:rPr>
        <w:t>Noting that it is not a comprehensive statement of relevant constitutional considerations, the objective</w:t>
      </w:r>
      <w:r>
        <w:rPr>
          <w:rFonts w:ascii="Times New Roman" w:hAnsi="Times New Roman" w:cs="Times New Roman"/>
          <w:iCs/>
          <w:color w:val="000000" w:themeColor="text1"/>
          <w:sz w:val="24"/>
          <w:szCs w:val="24"/>
        </w:rPr>
        <w:t xml:space="preserve"> of the item </w:t>
      </w:r>
      <w:r w:rsidRPr="000A3D23">
        <w:rPr>
          <w:rFonts w:ascii="Times New Roman" w:hAnsi="Times New Roman" w:cs="Times New Roman"/>
          <w:iCs/>
          <w:color w:val="000000" w:themeColor="text1"/>
          <w:sz w:val="24"/>
          <w:szCs w:val="24"/>
        </w:rPr>
        <w:t xml:space="preserve">references the </w:t>
      </w:r>
      <w:r>
        <w:rPr>
          <w:rFonts w:ascii="Times New Roman" w:hAnsi="Times New Roman" w:cs="Times New Roman"/>
          <w:iCs/>
          <w:color w:val="000000" w:themeColor="text1"/>
          <w:sz w:val="24"/>
          <w:szCs w:val="24"/>
        </w:rPr>
        <w:t>external affairs power (section 51(xxix))</w:t>
      </w:r>
      <w:r w:rsidRPr="000A3D23">
        <w:rPr>
          <w:rFonts w:ascii="Times New Roman" w:hAnsi="Times New Roman" w:cs="Times New Roman"/>
          <w:iCs/>
          <w:color w:val="000000" w:themeColor="text1"/>
          <w:sz w:val="24"/>
          <w:szCs w:val="24"/>
        </w:rPr>
        <w:t xml:space="preserve"> of the Constitution</w:t>
      </w:r>
      <w:r>
        <w:rPr>
          <w:rFonts w:ascii="Times New Roman" w:hAnsi="Times New Roman" w:cs="Times New Roman"/>
          <w:iCs/>
          <w:color w:val="000000" w:themeColor="text1"/>
          <w:sz w:val="24"/>
          <w:szCs w:val="24"/>
        </w:rPr>
        <w:t>:</w:t>
      </w:r>
    </w:p>
    <w:p w14:paraId="524B4D11" w14:textId="77777777" w:rsidR="00811A30" w:rsidRDefault="00811A30" w:rsidP="00811A30">
      <w:pPr>
        <w:rPr>
          <w:rFonts w:ascii="Times New Roman" w:hAnsi="Times New Roman" w:cs="Times New Roman"/>
          <w:color w:val="000000" w:themeColor="text1"/>
          <w:sz w:val="24"/>
          <w:szCs w:val="24"/>
        </w:rPr>
      </w:pPr>
    </w:p>
    <w:p w14:paraId="2DD85859" w14:textId="77777777" w:rsidR="00811A30" w:rsidRPr="00163CE7" w:rsidRDefault="00811A30" w:rsidP="00811A30">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External affairs power</w:t>
      </w:r>
    </w:p>
    <w:p w14:paraId="5FC219A2" w14:textId="77777777" w:rsidR="00811A30" w:rsidRDefault="00811A30" w:rsidP="00811A30">
      <w:pPr>
        <w:rPr>
          <w:rFonts w:ascii="Times New Roman" w:hAnsi="Times New Roman" w:cs="Times New Roman"/>
          <w:color w:val="000000" w:themeColor="text1"/>
          <w:sz w:val="24"/>
          <w:szCs w:val="24"/>
        </w:rPr>
      </w:pPr>
    </w:p>
    <w:p w14:paraId="345E4ABF" w14:textId="77777777" w:rsidR="00811A30" w:rsidRDefault="00811A30" w:rsidP="00811A30">
      <w:pPr>
        <w:rPr>
          <w:rFonts w:ascii="Times New Roman" w:hAnsi="Times New Roman" w:cs="Times New Roman"/>
          <w:color w:val="000000" w:themeColor="text1"/>
          <w:sz w:val="24"/>
          <w:szCs w:val="24"/>
        </w:rPr>
      </w:pPr>
      <w:r w:rsidRPr="00253768">
        <w:rPr>
          <w:rFonts w:ascii="Times New Roman" w:hAnsi="Times New Roman" w:cs="Times New Roman"/>
          <w:color w:val="000000" w:themeColor="text1"/>
          <w:sz w:val="24"/>
          <w:szCs w:val="24"/>
        </w:rPr>
        <w:t xml:space="preserve">Section 51(xxix) of the Constitution empowers the Parliament to make laws with respect to ‘external affairs’. </w:t>
      </w:r>
    </w:p>
    <w:p w14:paraId="206654A2" w14:textId="77777777" w:rsidR="00811A30" w:rsidRPr="00253768" w:rsidRDefault="00811A30" w:rsidP="00811A30">
      <w:pPr>
        <w:rPr>
          <w:rFonts w:ascii="Times New Roman" w:hAnsi="Times New Roman" w:cs="Times New Roman"/>
          <w:color w:val="000000" w:themeColor="text1"/>
          <w:sz w:val="24"/>
          <w:szCs w:val="24"/>
        </w:rPr>
      </w:pPr>
    </w:p>
    <w:p w14:paraId="10C99D20" w14:textId="77777777" w:rsidR="00811A30" w:rsidRPr="005A22F5" w:rsidRDefault="00811A30" w:rsidP="0072460B">
      <w:pPr>
        <w:rPr>
          <w:rFonts w:ascii="Times New Roman" w:hAnsi="Times New Roman" w:cs="Times New Roman"/>
          <w:i/>
          <w:iCs/>
          <w:color w:val="000000" w:themeColor="text1"/>
          <w:sz w:val="24"/>
          <w:szCs w:val="24"/>
        </w:rPr>
      </w:pPr>
      <w:r w:rsidRPr="005A22F5">
        <w:rPr>
          <w:rFonts w:ascii="Times New Roman" w:hAnsi="Times New Roman" w:cs="Times New Roman"/>
          <w:i/>
          <w:iCs/>
          <w:color w:val="000000" w:themeColor="text1"/>
          <w:sz w:val="24"/>
          <w:szCs w:val="24"/>
        </w:rPr>
        <w:t>Geographically external aspect of the external affairs power</w:t>
      </w:r>
    </w:p>
    <w:p w14:paraId="219D9909" w14:textId="77777777" w:rsidR="00811A30" w:rsidRDefault="00811A30" w:rsidP="00811A30">
      <w:pPr>
        <w:rPr>
          <w:rFonts w:ascii="Times New Roman" w:hAnsi="Times New Roman" w:cs="Times New Roman"/>
          <w:color w:val="000000" w:themeColor="text1"/>
          <w:sz w:val="24"/>
          <w:szCs w:val="24"/>
        </w:rPr>
      </w:pPr>
    </w:p>
    <w:p w14:paraId="3604C1E4" w14:textId="77777777" w:rsidR="00811A30" w:rsidRDefault="00811A30" w:rsidP="00811A30">
      <w:pPr>
        <w:rPr>
          <w:rFonts w:ascii="Times New Roman" w:hAnsi="Times New Roman" w:cs="Times New Roman"/>
          <w:color w:val="000000" w:themeColor="text1"/>
          <w:sz w:val="24"/>
          <w:szCs w:val="24"/>
        </w:rPr>
      </w:pPr>
      <w:r w:rsidRPr="00253768">
        <w:rPr>
          <w:rFonts w:ascii="Times New Roman" w:hAnsi="Times New Roman" w:cs="Times New Roman"/>
          <w:color w:val="000000" w:themeColor="text1"/>
          <w:sz w:val="24"/>
          <w:szCs w:val="24"/>
        </w:rPr>
        <w:t>The external affairs power supports legislation with respect to matters or things outside the geographic limits of Australia. This aspect of the external affairs power is engaged as grants will be provided to overseas research institutions and private corporations in the Indo-Pacific region.</w:t>
      </w:r>
    </w:p>
    <w:p w14:paraId="6F8F1693" w14:textId="77777777" w:rsidR="00811A30" w:rsidRPr="00253768" w:rsidRDefault="00811A30" w:rsidP="00811A30">
      <w:pPr>
        <w:rPr>
          <w:rFonts w:ascii="Times New Roman" w:hAnsi="Times New Roman" w:cs="Times New Roman"/>
          <w:color w:val="000000" w:themeColor="text1"/>
          <w:sz w:val="24"/>
          <w:szCs w:val="24"/>
        </w:rPr>
      </w:pPr>
    </w:p>
    <w:p w14:paraId="5F6201EE" w14:textId="77777777" w:rsidR="00811A30" w:rsidRPr="00627CFA" w:rsidRDefault="00811A30" w:rsidP="0072460B">
      <w:pPr>
        <w:rPr>
          <w:rFonts w:ascii="Times New Roman" w:hAnsi="Times New Roman" w:cs="Times New Roman"/>
          <w:i/>
          <w:iCs/>
          <w:color w:val="000000" w:themeColor="text1"/>
          <w:sz w:val="24"/>
          <w:szCs w:val="24"/>
        </w:rPr>
      </w:pPr>
      <w:r w:rsidRPr="00627CFA">
        <w:rPr>
          <w:rFonts w:ascii="Times New Roman" w:hAnsi="Times New Roman" w:cs="Times New Roman"/>
          <w:i/>
          <w:iCs/>
          <w:color w:val="000000" w:themeColor="text1"/>
          <w:sz w:val="24"/>
          <w:szCs w:val="24"/>
        </w:rPr>
        <w:t>Foreign relations aspect of the external affairs power</w:t>
      </w:r>
    </w:p>
    <w:p w14:paraId="4DF10377" w14:textId="77777777" w:rsidR="00811A30" w:rsidRDefault="00811A30" w:rsidP="00811A30">
      <w:pPr>
        <w:rPr>
          <w:rFonts w:ascii="Times New Roman" w:hAnsi="Times New Roman" w:cs="Times New Roman"/>
          <w:color w:val="000000" w:themeColor="text1"/>
          <w:sz w:val="24"/>
          <w:szCs w:val="24"/>
        </w:rPr>
      </w:pPr>
    </w:p>
    <w:p w14:paraId="321EDDAC" w14:textId="77777777" w:rsidR="00811A30" w:rsidRPr="00253768" w:rsidRDefault="00811A30" w:rsidP="00811A30">
      <w:pPr>
        <w:rPr>
          <w:rFonts w:ascii="Times New Roman" w:hAnsi="Times New Roman" w:cs="Times New Roman"/>
          <w:color w:val="000000" w:themeColor="text1"/>
          <w:sz w:val="24"/>
          <w:szCs w:val="24"/>
        </w:rPr>
      </w:pPr>
      <w:r w:rsidRPr="00253768">
        <w:rPr>
          <w:rFonts w:ascii="Times New Roman" w:hAnsi="Times New Roman" w:cs="Times New Roman"/>
          <w:color w:val="000000" w:themeColor="text1"/>
          <w:sz w:val="24"/>
          <w:szCs w:val="24"/>
        </w:rPr>
        <w:t xml:space="preserve">The external affairs power supports legislation with respect to matters concerning Australia’s relations with other nations. Grants provided to research institutions and private corporations in the Indo-Pacific region will have the direct benefit of strengthening relationships between Australia and other Indo-Pacific nations, which will benefit from the development of clean energy supply chains in the region. </w:t>
      </w:r>
    </w:p>
    <w:p w14:paraId="652AE979" w14:textId="77777777" w:rsidR="00811A30" w:rsidRDefault="00811A30" w:rsidP="00811A30">
      <w:pPr>
        <w:rPr>
          <w:rFonts w:ascii="Times New Roman" w:hAnsi="Times New Roman" w:cs="Times New Roman"/>
          <w:color w:val="000000" w:themeColor="text1"/>
          <w:sz w:val="24"/>
          <w:szCs w:val="24"/>
        </w:rPr>
      </w:pPr>
    </w:p>
    <w:p w14:paraId="3A4BA691" w14:textId="77777777" w:rsidR="00811A30" w:rsidRPr="00B96DC7" w:rsidRDefault="00811A30" w:rsidP="0072460B">
      <w:pPr>
        <w:rPr>
          <w:rFonts w:ascii="Times New Roman" w:hAnsi="Times New Roman" w:cs="Times New Roman"/>
          <w:i/>
          <w:iCs/>
          <w:color w:val="000000" w:themeColor="text1"/>
          <w:sz w:val="24"/>
          <w:szCs w:val="24"/>
        </w:rPr>
      </w:pPr>
      <w:r w:rsidRPr="00B96DC7">
        <w:rPr>
          <w:rFonts w:ascii="Times New Roman" w:hAnsi="Times New Roman" w:cs="Times New Roman"/>
          <w:i/>
          <w:iCs/>
          <w:color w:val="000000" w:themeColor="text1"/>
          <w:sz w:val="24"/>
          <w:szCs w:val="24"/>
        </w:rPr>
        <w:t>Treaty implementation aspect of the external affairs power</w:t>
      </w:r>
    </w:p>
    <w:p w14:paraId="0341D9D4" w14:textId="77777777" w:rsidR="00811A30" w:rsidRDefault="00811A30" w:rsidP="00811A30">
      <w:pPr>
        <w:rPr>
          <w:rFonts w:ascii="Times New Roman" w:hAnsi="Times New Roman" w:cs="Times New Roman"/>
          <w:color w:val="000000" w:themeColor="text1"/>
          <w:sz w:val="24"/>
          <w:szCs w:val="24"/>
        </w:rPr>
      </w:pPr>
    </w:p>
    <w:p w14:paraId="104E42A1" w14:textId="77777777" w:rsidR="00811A30" w:rsidRDefault="00811A30" w:rsidP="00811A30">
      <w:pPr>
        <w:rPr>
          <w:rFonts w:ascii="Times New Roman" w:hAnsi="Times New Roman" w:cs="Times New Roman"/>
          <w:color w:val="000000" w:themeColor="text1"/>
          <w:sz w:val="24"/>
          <w:szCs w:val="24"/>
        </w:rPr>
      </w:pPr>
      <w:r w:rsidRPr="00253768">
        <w:rPr>
          <w:rFonts w:ascii="Times New Roman" w:hAnsi="Times New Roman" w:cs="Times New Roman"/>
          <w:color w:val="000000" w:themeColor="text1"/>
          <w:sz w:val="24"/>
          <w:szCs w:val="24"/>
        </w:rPr>
        <w:t>The external affairs power supports legislation implementing Australia’s international obligations under treaties to which it is a party.</w:t>
      </w:r>
    </w:p>
    <w:p w14:paraId="255EDF34" w14:textId="77777777" w:rsidR="00811A30" w:rsidRPr="00253768" w:rsidRDefault="00811A30" w:rsidP="00811A30">
      <w:pPr>
        <w:rPr>
          <w:rFonts w:ascii="Times New Roman" w:hAnsi="Times New Roman" w:cs="Times New Roman"/>
          <w:color w:val="000000" w:themeColor="text1"/>
          <w:sz w:val="24"/>
          <w:szCs w:val="24"/>
        </w:rPr>
      </w:pPr>
    </w:p>
    <w:p w14:paraId="43A587A9" w14:textId="77777777" w:rsidR="00811A30" w:rsidRPr="00253768" w:rsidRDefault="00811A30" w:rsidP="00811A30">
      <w:pPr>
        <w:rPr>
          <w:rFonts w:ascii="Times New Roman" w:hAnsi="Times New Roman" w:cs="Times New Roman"/>
          <w:color w:val="000000" w:themeColor="text1"/>
          <w:sz w:val="24"/>
          <w:szCs w:val="24"/>
        </w:rPr>
      </w:pPr>
      <w:r w:rsidRPr="00253768">
        <w:rPr>
          <w:rFonts w:ascii="Times New Roman" w:hAnsi="Times New Roman" w:cs="Times New Roman"/>
          <w:color w:val="000000" w:themeColor="text1"/>
          <w:sz w:val="24"/>
          <w:szCs w:val="24"/>
        </w:rPr>
        <w:t xml:space="preserve">The </w:t>
      </w:r>
      <w:r w:rsidRPr="00B96DC7">
        <w:rPr>
          <w:rFonts w:ascii="Times New Roman" w:hAnsi="Times New Roman" w:cs="Times New Roman"/>
          <w:i/>
          <w:iCs/>
          <w:color w:val="000000" w:themeColor="text1"/>
          <w:sz w:val="24"/>
          <w:szCs w:val="24"/>
        </w:rPr>
        <w:t>United Nations Framework Convention on Climate Change</w:t>
      </w:r>
      <w:r w:rsidRPr="00253768">
        <w:rPr>
          <w:rFonts w:ascii="Times New Roman" w:hAnsi="Times New Roman" w:cs="Times New Roman"/>
          <w:color w:val="000000" w:themeColor="text1"/>
          <w:sz w:val="24"/>
          <w:szCs w:val="24"/>
        </w:rPr>
        <w:t xml:space="preserve"> [1994] ATS 2 (UNFCCC) includes a range of obligations on Australia to take actions that reduce emissions of greenhouse gases and address climate change, including through international cooperation. It relevantly provides that Australia shall:</w:t>
      </w:r>
    </w:p>
    <w:p w14:paraId="405239F5" w14:textId="6DBD2E7F" w:rsidR="00811A30" w:rsidRPr="007A3566" w:rsidRDefault="00811A30" w:rsidP="00811A30">
      <w:pPr>
        <w:pStyle w:val="ListParagraph"/>
        <w:numPr>
          <w:ilvl w:val="0"/>
          <w:numId w:val="9"/>
        </w:numPr>
        <w:contextualSpacing w:val="0"/>
        <w:rPr>
          <w:rFonts w:ascii="Times New Roman" w:hAnsi="Times New Roman"/>
          <w:color w:val="000000" w:themeColor="text1"/>
          <w:sz w:val="24"/>
          <w:szCs w:val="24"/>
        </w:rPr>
      </w:pPr>
      <w:r w:rsidRPr="007A3566">
        <w:rPr>
          <w:rFonts w:ascii="Times New Roman" w:hAnsi="Times New Roman"/>
          <w:color w:val="000000" w:themeColor="text1"/>
          <w:sz w:val="24"/>
          <w:szCs w:val="24"/>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 (Article 4.1(b));</w:t>
      </w:r>
    </w:p>
    <w:p w14:paraId="2D86447F" w14:textId="77777777" w:rsidR="00811A30" w:rsidRPr="007A3566" w:rsidRDefault="00811A30" w:rsidP="00811A30">
      <w:pPr>
        <w:pStyle w:val="ListParagraph"/>
        <w:numPr>
          <w:ilvl w:val="0"/>
          <w:numId w:val="9"/>
        </w:numPr>
        <w:contextualSpacing w:val="0"/>
        <w:rPr>
          <w:rFonts w:ascii="Times New Roman" w:hAnsi="Times New Roman"/>
          <w:color w:val="000000" w:themeColor="text1"/>
          <w:sz w:val="24"/>
          <w:szCs w:val="24"/>
        </w:rPr>
      </w:pPr>
      <w:r w:rsidRPr="007A3566">
        <w:rPr>
          <w:rFonts w:ascii="Times New Roman" w:hAnsi="Times New Roman"/>
          <w:color w:val="000000" w:themeColor="text1"/>
          <w:sz w:val="24"/>
          <w:szCs w:val="24"/>
        </w:rPr>
        <w:lastRenderedPageBreak/>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 (Article 4.1(c));</w:t>
      </w:r>
    </w:p>
    <w:p w14:paraId="64EBE6C5" w14:textId="249F9BE4" w:rsidR="00811A30" w:rsidRDefault="00811A30" w:rsidP="00811A30">
      <w:pPr>
        <w:pStyle w:val="ListParagraph"/>
        <w:numPr>
          <w:ilvl w:val="0"/>
          <w:numId w:val="9"/>
        </w:numPr>
        <w:contextualSpacing w:val="0"/>
        <w:rPr>
          <w:rFonts w:ascii="Times New Roman" w:hAnsi="Times New Roman"/>
          <w:color w:val="000000" w:themeColor="text1"/>
          <w:sz w:val="24"/>
          <w:szCs w:val="24"/>
        </w:rPr>
      </w:pPr>
      <w:r w:rsidRPr="007A3566">
        <w:rPr>
          <w:rFonts w:ascii="Times New Roman" w:hAnsi="Times New Roman"/>
          <w:color w:val="000000" w:themeColor="text1"/>
          <w:sz w:val="24"/>
          <w:szCs w:val="24"/>
        </w:rPr>
        <w:t>adopt national policies and take corresponding measures on the mitigation of climate change, by limiting its anthropogenic emissions of greenhouse gases and protecting and enhancing its greenhouse gas sinks and reservoirs (Article 4.2(a)).</w:t>
      </w:r>
    </w:p>
    <w:p w14:paraId="2FA14F2B" w14:textId="77777777" w:rsidR="00811A30" w:rsidRDefault="00811A30" w:rsidP="00811A30">
      <w:pPr>
        <w:rPr>
          <w:rFonts w:ascii="Times New Roman" w:hAnsi="Times New Roman"/>
          <w:color w:val="000000" w:themeColor="text1"/>
          <w:sz w:val="24"/>
          <w:szCs w:val="24"/>
        </w:rPr>
      </w:pPr>
    </w:p>
    <w:p w14:paraId="78D47DF7" w14:textId="77777777" w:rsidR="00811A30" w:rsidRPr="00E42430" w:rsidRDefault="00811A30" w:rsidP="00811A30">
      <w:pPr>
        <w:rPr>
          <w:rFonts w:ascii="Times New Roman" w:hAnsi="Times New Roman"/>
          <w:color w:val="000000" w:themeColor="text1"/>
          <w:sz w:val="24"/>
          <w:szCs w:val="24"/>
        </w:rPr>
      </w:pPr>
      <w:r w:rsidRPr="00E42430">
        <w:rPr>
          <w:rFonts w:ascii="Times New Roman" w:hAnsi="Times New Roman"/>
          <w:color w:val="000000" w:themeColor="text1"/>
          <w:sz w:val="24"/>
          <w:szCs w:val="24"/>
        </w:rPr>
        <w:t>The Kyoto Protocol to the UNFCCC [2008] ATS 2 includes obligations on Australia to take action to reduce emissions. In particular, Article 10(b) imposes obligations to formulate, implement and report upon climate change mitigation and adaptation programs.</w:t>
      </w:r>
    </w:p>
    <w:p w14:paraId="0AF15CE7" w14:textId="77777777" w:rsidR="00811A30" w:rsidRDefault="00811A30" w:rsidP="00811A30">
      <w:pPr>
        <w:rPr>
          <w:rFonts w:ascii="Times New Roman" w:hAnsi="Times New Roman" w:cs="Times New Roman"/>
          <w:color w:val="000000" w:themeColor="text1"/>
          <w:sz w:val="24"/>
          <w:szCs w:val="24"/>
        </w:rPr>
      </w:pPr>
    </w:p>
    <w:p w14:paraId="6885BA3F" w14:textId="79D5CE95" w:rsidR="00811A30" w:rsidRPr="00253768" w:rsidRDefault="00811A30" w:rsidP="00811A30">
      <w:pPr>
        <w:rPr>
          <w:rFonts w:ascii="Times New Roman" w:hAnsi="Times New Roman" w:cs="Times New Roman"/>
          <w:color w:val="000000" w:themeColor="text1"/>
          <w:sz w:val="24"/>
          <w:szCs w:val="24"/>
        </w:rPr>
      </w:pPr>
      <w:r w:rsidRPr="00253768">
        <w:rPr>
          <w:rFonts w:ascii="Times New Roman" w:hAnsi="Times New Roman" w:cs="Times New Roman"/>
          <w:color w:val="000000" w:themeColor="text1"/>
          <w:sz w:val="24"/>
          <w:szCs w:val="24"/>
        </w:rPr>
        <w:t xml:space="preserve">Under the Paris Agreement [2016] ATS 24, Australia has a ‘nationally determined contribution’ of a 2030 emissions reduction target of 26 to 28 per cent below 2005 levels. Article 4.2 of the Paris Agreement provides that ‘[e]ach Party shall prepare, communicate and maintain successive nationally determined contributions that it intends to achieve. Parties shall pursue domestic mitigation measures, with the aim of achieving the objectives of such </w:t>
      </w:r>
      <w:r w:rsidR="00441E27" w:rsidRPr="00253768">
        <w:rPr>
          <w:rFonts w:ascii="Times New Roman" w:hAnsi="Times New Roman" w:cs="Times New Roman"/>
          <w:color w:val="000000" w:themeColor="text1"/>
          <w:sz w:val="24"/>
          <w:szCs w:val="24"/>
        </w:rPr>
        <w:t>contributions</w:t>
      </w:r>
      <w:r w:rsidRPr="00253768">
        <w:rPr>
          <w:rFonts w:ascii="Times New Roman" w:hAnsi="Times New Roman" w:cs="Times New Roman"/>
          <w:color w:val="000000" w:themeColor="text1"/>
          <w:sz w:val="24"/>
          <w:szCs w:val="24"/>
        </w:rPr>
        <w:t>. Article 10.2 provides that parties ‘shall strengthen cooperative action on technology development and transfer.’</w:t>
      </w:r>
    </w:p>
    <w:p w14:paraId="6D46E2CB" w14:textId="77777777" w:rsidR="00811A30" w:rsidRDefault="00811A30" w:rsidP="00811A30">
      <w:pPr>
        <w:rPr>
          <w:rFonts w:ascii="Times New Roman" w:hAnsi="Times New Roman" w:cs="Times New Roman"/>
          <w:color w:val="000000" w:themeColor="text1"/>
          <w:sz w:val="24"/>
          <w:szCs w:val="24"/>
        </w:rPr>
      </w:pPr>
    </w:p>
    <w:p w14:paraId="537772C4" w14:textId="77777777" w:rsidR="00811A30" w:rsidRPr="00253768" w:rsidRDefault="00811A30" w:rsidP="00811A30">
      <w:pPr>
        <w:rPr>
          <w:rFonts w:ascii="Times New Roman" w:hAnsi="Times New Roman" w:cs="Times New Roman"/>
          <w:color w:val="000000" w:themeColor="text1"/>
          <w:sz w:val="24"/>
          <w:szCs w:val="24"/>
        </w:rPr>
      </w:pPr>
      <w:r w:rsidRPr="00253768">
        <w:rPr>
          <w:rFonts w:ascii="Times New Roman" w:hAnsi="Times New Roman" w:cs="Times New Roman"/>
          <w:color w:val="000000" w:themeColor="text1"/>
          <w:sz w:val="24"/>
          <w:szCs w:val="24"/>
        </w:rPr>
        <w:t>More diverse clean energy supply chains in the Indo-Pacific region are expected to increase Australia’s access to clean energy</w:t>
      </w:r>
      <w:r>
        <w:rPr>
          <w:rFonts w:ascii="Times New Roman" w:hAnsi="Times New Roman" w:cs="Times New Roman"/>
          <w:color w:val="000000" w:themeColor="text1"/>
          <w:sz w:val="24"/>
          <w:szCs w:val="24"/>
        </w:rPr>
        <w:t xml:space="preserve"> and resilience of clean energy supply chains</w:t>
      </w:r>
      <w:r w:rsidRPr="00253768">
        <w:rPr>
          <w:rFonts w:ascii="Times New Roman" w:hAnsi="Times New Roman" w:cs="Times New Roman"/>
          <w:color w:val="000000" w:themeColor="text1"/>
          <w:sz w:val="24"/>
          <w:szCs w:val="24"/>
        </w:rPr>
        <w:t xml:space="preserve">, and so will assist Australia to meet its emissions reductions obligations under these treaties (UNFCC Article 4, Kyoto Protocol Article 10(b) and Paris Agreement Article 4.2). </w:t>
      </w:r>
    </w:p>
    <w:p w14:paraId="287AAE22" w14:textId="77777777" w:rsidR="00811A30" w:rsidRDefault="00811A30" w:rsidP="00811A30">
      <w:pPr>
        <w:rPr>
          <w:rFonts w:ascii="Times New Roman" w:hAnsi="Times New Roman" w:cs="Times New Roman"/>
          <w:color w:val="000000" w:themeColor="text1"/>
          <w:sz w:val="24"/>
          <w:szCs w:val="24"/>
        </w:rPr>
      </w:pPr>
    </w:p>
    <w:p w14:paraId="7A797051" w14:textId="7CE85205" w:rsidR="00811A30" w:rsidRPr="00811A30" w:rsidRDefault="00811A30" w:rsidP="00811A30">
      <w:pPr>
        <w:rPr>
          <w:rFonts w:ascii="Times New Roman" w:hAnsi="Times New Roman" w:cs="Times New Roman"/>
          <w:color w:val="000000" w:themeColor="text1"/>
          <w:sz w:val="24"/>
          <w:szCs w:val="24"/>
        </w:rPr>
        <w:sectPr w:rsidR="00811A30" w:rsidRPr="00811A30" w:rsidSect="00811A30">
          <w:footerReference w:type="default" r:id="rId14"/>
          <w:pgSz w:w="11906" w:h="16838"/>
          <w:pgMar w:top="1440" w:right="1440" w:bottom="1440" w:left="1440" w:header="708" w:footer="708" w:gutter="0"/>
          <w:pgNumType w:start="1"/>
          <w:cols w:space="708"/>
          <w:titlePg/>
          <w:docGrid w:linePitch="360"/>
        </w:sectPr>
      </w:pPr>
      <w:r w:rsidRPr="00253768">
        <w:rPr>
          <w:rFonts w:ascii="Times New Roman" w:hAnsi="Times New Roman" w:cs="Times New Roman"/>
          <w:color w:val="000000" w:themeColor="text1"/>
          <w:sz w:val="24"/>
          <w:szCs w:val="24"/>
        </w:rPr>
        <w:t>Funding overseas entities to support investment, research and deployment of low-emissions technologies in the Indo-Pacific will also assist Australia to meet its obligations to strengthen cooperative action on technology development and transfer (Paris Agreement Article 10.2</w:t>
      </w:r>
      <w:r w:rsidR="0037163A">
        <w:rPr>
          <w:rFonts w:ascii="Times New Roman" w:hAnsi="Times New Roman" w:cs="Times New Roman"/>
          <w:color w:val="000000" w:themeColor="text1"/>
          <w:sz w:val="24"/>
          <w:szCs w:val="24"/>
        </w:rPr>
        <w:t>).</w:t>
      </w:r>
    </w:p>
    <w:p w14:paraId="6B8E470C" w14:textId="77777777" w:rsidR="00811A30" w:rsidRPr="001957C4" w:rsidRDefault="00811A30" w:rsidP="00811A30">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B</w:t>
      </w:r>
    </w:p>
    <w:p w14:paraId="4C487EC3" w14:textId="77777777" w:rsidR="00811A30" w:rsidRPr="001957C4" w:rsidRDefault="00811A30" w:rsidP="00811A30">
      <w:pPr>
        <w:contextualSpacing/>
        <w:jc w:val="right"/>
        <w:rPr>
          <w:rFonts w:ascii="Times New Roman" w:eastAsia="Times New Roman" w:hAnsi="Times New Roman" w:cs="Times New Roman"/>
          <w:bCs/>
          <w:sz w:val="24"/>
          <w:szCs w:val="24"/>
        </w:rPr>
      </w:pPr>
    </w:p>
    <w:p w14:paraId="1433CBCB" w14:textId="77777777" w:rsidR="00811A30" w:rsidRPr="001957C4" w:rsidRDefault="00811A30" w:rsidP="00811A30">
      <w:pPr>
        <w:contextualSpacing/>
        <w:jc w:val="center"/>
        <w:rPr>
          <w:rFonts w:ascii="Times New Roman" w:eastAsia="Times New Roman" w:hAnsi="Times New Roman" w:cs="Times New Roman"/>
          <w:b/>
          <w:bCs/>
          <w:sz w:val="24"/>
          <w:szCs w:val="24"/>
        </w:rPr>
      </w:pPr>
      <w:r w:rsidRPr="001957C4">
        <w:rPr>
          <w:rFonts w:ascii="Times New Roman" w:eastAsia="Times New Roman" w:hAnsi="Times New Roman" w:cs="Times New Roman"/>
          <w:b/>
          <w:bCs/>
          <w:sz w:val="24"/>
          <w:szCs w:val="24"/>
        </w:rPr>
        <w:t>Statement of Compatibility with Human Rights</w:t>
      </w:r>
    </w:p>
    <w:p w14:paraId="221DF321" w14:textId="77777777" w:rsidR="00811A30" w:rsidRPr="00F92F8D" w:rsidRDefault="00811A30" w:rsidP="00811A30">
      <w:pPr>
        <w:contextualSpacing/>
        <w:jc w:val="center"/>
        <w:rPr>
          <w:rFonts w:ascii="Times New Roman" w:eastAsia="Times New Roman" w:hAnsi="Times New Roman" w:cs="Times New Roman"/>
          <w:sz w:val="24"/>
          <w:szCs w:val="24"/>
        </w:rPr>
      </w:pPr>
    </w:p>
    <w:p w14:paraId="7204FE4B" w14:textId="77777777" w:rsidR="00811A30" w:rsidRPr="001957C4" w:rsidRDefault="00811A30" w:rsidP="00811A30">
      <w:pPr>
        <w:pStyle w:val="paranumbering0"/>
        <w:spacing w:before="0" w:beforeAutospacing="0" w:after="0" w:afterAutospacing="0"/>
        <w:contextualSpacing/>
        <w:jc w:val="center"/>
      </w:pPr>
      <w:r w:rsidRPr="001957C4">
        <w:t xml:space="preserve">Prepared in accordance with Part 3 of the </w:t>
      </w:r>
      <w:r w:rsidRPr="001957C4">
        <w:rPr>
          <w:i/>
        </w:rPr>
        <w:t>Human Rights (Parliamentary Scrutiny) Act 2011</w:t>
      </w:r>
    </w:p>
    <w:p w14:paraId="449C841F" w14:textId="77777777" w:rsidR="00811A30" w:rsidRPr="001957C4" w:rsidRDefault="00811A30" w:rsidP="00811A30">
      <w:pPr>
        <w:pStyle w:val="paranumbering0"/>
        <w:spacing w:before="0" w:beforeAutospacing="0" w:after="0" w:afterAutospacing="0"/>
        <w:contextualSpacing/>
      </w:pPr>
    </w:p>
    <w:p w14:paraId="43858349" w14:textId="77777777" w:rsidR="00811A30" w:rsidRPr="001957C4" w:rsidRDefault="00811A30" w:rsidP="00811A30">
      <w:pPr>
        <w:pStyle w:val="paranumbering0"/>
        <w:spacing w:before="0" w:beforeAutospacing="0" w:after="0" w:afterAutospacing="0"/>
        <w:contextualSpacing/>
      </w:pPr>
      <w:r w:rsidRPr="00825DBC">
        <w:rPr>
          <w:b/>
          <w:i/>
        </w:rPr>
        <w:t>Financial Framework (Supplementary Powers) Amendment (Climate Change, Energy, the Environment and Water Measures No. 1) Regulations 2025</w:t>
      </w:r>
    </w:p>
    <w:p w14:paraId="740A622E" w14:textId="77777777" w:rsidR="00811A30" w:rsidRDefault="00811A30" w:rsidP="00811A30">
      <w:pPr>
        <w:pStyle w:val="paranumbering0"/>
        <w:spacing w:before="0" w:beforeAutospacing="0" w:after="0" w:afterAutospacing="0"/>
        <w:contextualSpacing/>
      </w:pPr>
    </w:p>
    <w:p w14:paraId="4D6576AC" w14:textId="77777777" w:rsidR="00811A30" w:rsidRPr="001957C4" w:rsidRDefault="00811A30" w:rsidP="00811A30">
      <w:pPr>
        <w:pStyle w:val="paranumbering0"/>
        <w:spacing w:before="0" w:beforeAutospacing="0" w:after="0" w:afterAutospacing="0"/>
        <w:contextualSpacing/>
      </w:pPr>
      <w:r w:rsidRPr="001957C4">
        <w:t xml:space="preserve">This disallowable legislative instrument is compatible with the human rights and freedoms recognised or declared in the international instruments listed in section 3 of the </w:t>
      </w:r>
      <w:r w:rsidRPr="001957C4">
        <w:rPr>
          <w:i/>
        </w:rPr>
        <w:t>Human Rights (Parliamentary Scrutiny) Act 2011.</w:t>
      </w:r>
    </w:p>
    <w:p w14:paraId="488676FB" w14:textId="77777777" w:rsidR="00811A30" w:rsidRPr="001957C4" w:rsidRDefault="00811A30" w:rsidP="00811A30">
      <w:pPr>
        <w:pStyle w:val="paranumbering0"/>
        <w:spacing w:before="0" w:beforeAutospacing="0" w:after="0" w:afterAutospacing="0"/>
        <w:contextualSpacing/>
      </w:pPr>
    </w:p>
    <w:p w14:paraId="698F547F" w14:textId="77777777" w:rsidR="00811A30" w:rsidRPr="001957C4" w:rsidRDefault="00811A30" w:rsidP="00811A30">
      <w:pPr>
        <w:pStyle w:val="paranumbering0"/>
        <w:spacing w:before="0" w:beforeAutospacing="0" w:after="0" w:afterAutospacing="0"/>
        <w:contextualSpacing/>
        <w:rPr>
          <w:b/>
        </w:rPr>
      </w:pPr>
      <w:r w:rsidRPr="001957C4">
        <w:rPr>
          <w:b/>
        </w:rPr>
        <w:t>Overview of the legislative instrument</w:t>
      </w:r>
    </w:p>
    <w:p w14:paraId="3AA979C2" w14:textId="77777777" w:rsidR="00811A30" w:rsidRPr="001957C4" w:rsidRDefault="00811A30" w:rsidP="00811A30">
      <w:pPr>
        <w:pStyle w:val="paranumbering0"/>
        <w:spacing w:before="0" w:beforeAutospacing="0" w:after="0" w:afterAutospacing="0"/>
        <w:contextualSpacing/>
      </w:pPr>
    </w:p>
    <w:p w14:paraId="12B0D75A" w14:textId="77777777" w:rsidR="00811A30" w:rsidRPr="001957C4" w:rsidRDefault="00811A30" w:rsidP="00811A30">
      <w:pPr>
        <w:pStyle w:val="paranumbering0"/>
        <w:spacing w:before="0" w:beforeAutospacing="0" w:after="0" w:afterAutospacing="0"/>
        <w:contextualSpacing/>
      </w:pPr>
      <w:r w:rsidRPr="001957C4">
        <w:t xml:space="preserve">Section 32B of the </w:t>
      </w:r>
      <w:r w:rsidRPr="001957C4">
        <w:rPr>
          <w:i/>
        </w:rPr>
        <w:t>Financial Framework (Supplementary Powers) Act 1997</w:t>
      </w:r>
      <w:r w:rsidRPr="001957C4">
        <w:t xml:space="preserve"> (the FFSP Act) authorises the Commonwealth to make, vary and administer arrangements and grants specified in the </w:t>
      </w:r>
      <w:r w:rsidRPr="001957C4">
        <w:rPr>
          <w:i/>
        </w:rPr>
        <w:t xml:space="preserve">Financial Framework (Supplementary Powers) Regulations 1997 </w:t>
      </w:r>
      <w:r w:rsidRPr="001957C4">
        <w:t>(the </w:t>
      </w:r>
      <w:r>
        <w:t>Principal</w:t>
      </w:r>
      <w:r w:rsidRPr="001957C4">
        <w:t> Regulations) and to make, vary and administer arrangements and grants for the purposes of programs specified in the Regulations. Schedule 1AA and Schedule 1AB to the </w:t>
      </w:r>
      <w:r>
        <w:t>Principal</w:t>
      </w:r>
      <w:r w:rsidRPr="001957C4">
        <w:t xml:space="preserve"> Regulations specify the arrangements, grants and programs. The powers in the FFSP Act to make, vary or administer arrangements or grants may be exercised on behalf of the Commonwealth by Ministers and the accountable authorities of non</w:t>
      </w:r>
      <w:r w:rsidRPr="001957C4">
        <w:noBreakHyphen/>
        <w:t xml:space="preserve">corporate Commonwealth entities, as defined under section 12 of the </w:t>
      </w:r>
      <w:r w:rsidRPr="001957C4">
        <w:rPr>
          <w:i/>
        </w:rPr>
        <w:t>Public Governance, Performance and Accountability Act 2013</w:t>
      </w:r>
      <w:r w:rsidRPr="001957C4">
        <w:t>.</w:t>
      </w:r>
    </w:p>
    <w:p w14:paraId="2542634D" w14:textId="77777777" w:rsidR="00811A30" w:rsidRPr="001957C4" w:rsidRDefault="00811A30" w:rsidP="00811A30">
      <w:pPr>
        <w:rPr>
          <w:rFonts w:ascii="Times New Roman" w:hAnsi="Times New Roman" w:cs="Times New Roman"/>
          <w:sz w:val="24"/>
          <w:szCs w:val="24"/>
        </w:rPr>
      </w:pPr>
    </w:p>
    <w:p w14:paraId="7EE83F03" w14:textId="77777777" w:rsidR="00811A30" w:rsidRDefault="00811A30" w:rsidP="00811A30">
      <w:pPr>
        <w:ind w:right="-46"/>
        <w:rPr>
          <w:rFonts w:ascii="Times New Roman" w:hAnsi="Times New Roman" w:cs="Times New Roman"/>
          <w:bCs/>
          <w:sz w:val="24"/>
          <w:szCs w:val="24"/>
          <w:highlight w:val="yellow"/>
        </w:rPr>
      </w:pPr>
      <w:r w:rsidRPr="001957C4">
        <w:rPr>
          <w:rFonts w:ascii="Times New Roman" w:hAnsi="Times New Roman" w:cs="Times New Roman"/>
          <w:sz w:val="24"/>
          <w:szCs w:val="24"/>
        </w:rPr>
        <w:t xml:space="preserve">The </w:t>
      </w:r>
      <w:r w:rsidRPr="00787837">
        <w:rPr>
          <w:rFonts w:ascii="Times New Roman" w:hAnsi="Times New Roman" w:cs="Times New Roman"/>
          <w:i/>
          <w:sz w:val="24"/>
          <w:szCs w:val="24"/>
        </w:rPr>
        <w:t xml:space="preserve">Financial Framework (Supplementary Powers) Amendment (Climate Change, Energy, the Environment and Water Measures No. 1) Regulations 2025 </w:t>
      </w:r>
      <w:r w:rsidRPr="001957C4">
        <w:rPr>
          <w:rFonts w:ascii="Times New Roman" w:hAnsi="Times New Roman" w:cs="Times New Roman"/>
          <w:iCs/>
          <w:sz w:val="24"/>
          <w:szCs w:val="24"/>
        </w:rPr>
        <w:t>(the Regulations</w:t>
      </w:r>
      <w:r w:rsidRPr="001957C4">
        <w:rPr>
          <w:rFonts w:ascii="Times New Roman" w:hAnsi="Times New Roman" w:cs="Times New Roman"/>
          <w:sz w:val="24"/>
          <w:szCs w:val="24"/>
        </w:rPr>
        <w:t xml:space="preserve">) </w:t>
      </w:r>
      <w:r w:rsidRPr="00846AB6">
        <w:rPr>
          <w:rFonts w:ascii="Times New Roman" w:hAnsi="Times New Roman" w:cs="Times New Roman"/>
          <w:sz w:val="24"/>
          <w:szCs w:val="24"/>
        </w:rPr>
        <w:t>amend Schedule</w:t>
      </w:r>
      <w:r>
        <w:rPr>
          <w:rFonts w:ascii="Times New Roman" w:hAnsi="Times New Roman" w:cs="Times New Roman"/>
          <w:sz w:val="24"/>
          <w:szCs w:val="24"/>
        </w:rPr>
        <w:t> </w:t>
      </w:r>
      <w:r w:rsidRPr="00846AB6">
        <w:rPr>
          <w:rFonts w:ascii="Times New Roman" w:hAnsi="Times New Roman" w:cs="Times New Roman"/>
          <w:sz w:val="24"/>
          <w:szCs w:val="24"/>
        </w:rPr>
        <w:t xml:space="preserve">1AB to the </w:t>
      </w:r>
      <w:r>
        <w:rPr>
          <w:rFonts w:ascii="Times New Roman" w:hAnsi="Times New Roman" w:cs="Times New Roman"/>
          <w:sz w:val="24"/>
          <w:szCs w:val="24"/>
        </w:rPr>
        <w:t>Principal</w:t>
      </w:r>
      <w:r w:rsidRPr="00846AB6">
        <w:rPr>
          <w:rFonts w:ascii="Times New Roman" w:hAnsi="Times New Roman" w:cs="Times New Roman"/>
          <w:sz w:val="24"/>
          <w:szCs w:val="24"/>
        </w:rPr>
        <w:t xml:space="preserve"> Regulations to establish legislative authority for </w:t>
      </w:r>
      <w:r>
        <w:rPr>
          <w:rFonts w:ascii="Times New Roman" w:hAnsi="Times New Roman" w:cs="Times New Roman"/>
          <w:bCs/>
          <w:sz w:val="24"/>
          <w:szCs w:val="24"/>
        </w:rPr>
        <w:t>g</w:t>
      </w:r>
      <w:r w:rsidRPr="00816D64">
        <w:rPr>
          <w:rFonts w:ascii="Times New Roman" w:hAnsi="Times New Roman" w:cs="Times New Roman"/>
          <w:bCs/>
          <w:sz w:val="24"/>
          <w:szCs w:val="24"/>
        </w:rPr>
        <w:t xml:space="preserve">overnment </w:t>
      </w:r>
      <w:r w:rsidRPr="002D6C64">
        <w:rPr>
          <w:rFonts w:ascii="Times New Roman" w:hAnsi="Times New Roman" w:cs="Times New Roman"/>
          <w:bCs/>
          <w:sz w:val="24"/>
          <w:szCs w:val="24"/>
        </w:rPr>
        <w:t xml:space="preserve">spending on activities </w:t>
      </w:r>
      <w:r>
        <w:rPr>
          <w:rFonts w:ascii="Times New Roman" w:hAnsi="Times New Roman" w:cs="Times New Roman"/>
          <w:bCs/>
          <w:sz w:val="24"/>
          <w:szCs w:val="24"/>
        </w:rPr>
        <w:t xml:space="preserve">to be </w:t>
      </w:r>
      <w:r w:rsidRPr="002D6C64">
        <w:rPr>
          <w:rFonts w:ascii="Times New Roman" w:hAnsi="Times New Roman" w:cs="Times New Roman"/>
          <w:bCs/>
          <w:sz w:val="24"/>
          <w:szCs w:val="24"/>
        </w:rPr>
        <w:t xml:space="preserve">administered by the </w:t>
      </w:r>
      <w:r>
        <w:rPr>
          <w:rFonts w:ascii="Times New Roman" w:hAnsi="Times New Roman" w:cs="Times New Roman"/>
          <w:bCs/>
          <w:sz w:val="24"/>
          <w:szCs w:val="24"/>
        </w:rPr>
        <w:t xml:space="preserve">Department of </w:t>
      </w:r>
      <w:r w:rsidRPr="00FC2EC6">
        <w:rPr>
          <w:rFonts w:ascii="Times New Roman" w:hAnsi="Times New Roman" w:cs="Times New Roman"/>
          <w:bCs/>
          <w:sz w:val="24"/>
          <w:szCs w:val="24"/>
        </w:rPr>
        <w:t>Climate Change, Energy, the Environment and Water</w:t>
      </w:r>
      <w:r w:rsidRPr="002D6C64">
        <w:rPr>
          <w:rFonts w:ascii="Times New Roman" w:hAnsi="Times New Roman" w:cs="Times New Roman"/>
          <w:bCs/>
          <w:sz w:val="24"/>
          <w:szCs w:val="24"/>
        </w:rPr>
        <w:t>.</w:t>
      </w:r>
    </w:p>
    <w:p w14:paraId="2EC63F37" w14:textId="77777777" w:rsidR="00811A30" w:rsidRDefault="00811A30" w:rsidP="00811A30">
      <w:pPr>
        <w:ind w:right="-46"/>
        <w:rPr>
          <w:rFonts w:ascii="Times New Roman" w:hAnsi="Times New Roman" w:cs="Times New Roman"/>
          <w:bCs/>
          <w:sz w:val="24"/>
          <w:szCs w:val="24"/>
          <w:highlight w:val="yellow"/>
        </w:rPr>
      </w:pPr>
    </w:p>
    <w:p w14:paraId="0673F4D4" w14:textId="77777777" w:rsidR="00811A30" w:rsidRPr="00EC496B" w:rsidRDefault="00811A30" w:rsidP="00811A30">
      <w:pPr>
        <w:ind w:right="-46"/>
        <w:rPr>
          <w:rFonts w:ascii="Times New Roman" w:hAnsi="Times New Roman" w:cs="Times New Roman"/>
          <w:bCs/>
          <w:iCs/>
          <w:sz w:val="24"/>
          <w:szCs w:val="24"/>
        </w:rPr>
      </w:pPr>
      <w:r w:rsidRPr="00E8390A">
        <w:rPr>
          <w:rFonts w:ascii="Times New Roman" w:hAnsi="Times New Roman" w:cs="Times New Roman"/>
          <w:bCs/>
          <w:iCs/>
          <w:sz w:val="24"/>
          <w:szCs w:val="24"/>
        </w:rPr>
        <w:t xml:space="preserve">This disallowable legislative instrument </w:t>
      </w:r>
      <w:r>
        <w:rPr>
          <w:rFonts w:ascii="Times New Roman" w:hAnsi="Times New Roman" w:cs="Times New Roman"/>
          <w:bCs/>
          <w:iCs/>
          <w:sz w:val="24"/>
          <w:szCs w:val="24"/>
        </w:rPr>
        <w:t>makes</w:t>
      </w:r>
      <w:r w:rsidRPr="00E8390A">
        <w:rPr>
          <w:rFonts w:ascii="Times New Roman" w:hAnsi="Times New Roman" w:cs="Times New Roman"/>
          <w:bCs/>
          <w:iCs/>
          <w:sz w:val="24"/>
          <w:szCs w:val="24"/>
        </w:rPr>
        <w:t xml:space="preserve"> the following </w:t>
      </w:r>
      <w:r>
        <w:rPr>
          <w:rFonts w:ascii="Times New Roman" w:hAnsi="Times New Roman" w:cs="Times New Roman"/>
          <w:bCs/>
          <w:iCs/>
          <w:sz w:val="24"/>
          <w:szCs w:val="24"/>
        </w:rPr>
        <w:t>amendments to</w:t>
      </w:r>
      <w:r w:rsidRPr="00E8390A">
        <w:rPr>
          <w:rFonts w:ascii="Times New Roman" w:hAnsi="Times New Roman" w:cs="Times New Roman"/>
          <w:bCs/>
          <w:iCs/>
          <w:sz w:val="24"/>
          <w:szCs w:val="24"/>
        </w:rPr>
        <w:t xml:space="preserve"> Part </w:t>
      </w:r>
      <w:r>
        <w:rPr>
          <w:rFonts w:ascii="Times New Roman" w:hAnsi="Times New Roman" w:cs="Times New Roman"/>
          <w:bCs/>
          <w:iCs/>
          <w:sz w:val="24"/>
          <w:szCs w:val="24"/>
        </w:rPr>
        <w:t>3</w:t>
      </w:r>
      <w:r w:rsidRPr="00E8390A">
        <w:rPr>
          <w:rFonts w:ascii="Times New Roman" w:hAnsi="Times New Roman" w:cs="Times New Roman"/>
          <w:bCs/>
          <w:iCs/>
          <w:sz w:val="24"/>
          <w:szCs w:val="24"/>
        </w:rPr>
        <w:t xml:space="preserve"> of Schedule 1AB:</w:t>
      </w:r>
    </w:p>
    <w:p w14:paraId="2984264F" w14:textId="08CE2828" w:rsidR="00811A30" w:rsidRPr="00F3270F" w:rsidRDefault="00811A30" w:rsidP="00811A30">
      <w:pPr>
        <w:pStyle w:val="ListParagraph"/>
        <w:numPr>
          <w:ilvl w:val="0"/>
          <w:numId w:val="10"/>
        </w:numPr>
        <w:ind w:right="-46"/>
        <w:contextualSpacing w:val="0"/>
        <w:rPr>
          <w:rFonts w:ascii="Times New Roman" w:hAnsi="Times New Roman"/>
          <w:bCs/>
          <w:iCs/>
          <w:sz w:val="24"/>
          <w:szCs w:val="24"/>
        </w:rPr>
      </w:pPr>
      <w:r>
        <w:rPr>
          <w:rFonts w:ascii="Times New Roman" w:hAnsi="Times New Roman"/>
          <w:bCs/>
          <w:iCs/>
          <w:sz w:val="24"/>
          <w:szCs w:val="24"/>
        </w:rPr>
        <w:t xml:space="preserve">adds table item </w:t>
      </w:r>
      <w:r w:rsidR="00330242">
        <w:rPr>
          <w:rFonts w:ascii="Times New Roman" w:hAnsi="Times New Roman"/>
          <w:bCs/>
          <w:iCs/>
          <w:sz w:val="24"/>
          <w:szCs w:val="24"/>
        </w:rPr>
        <w:t>85</w:t>
      </w:r>
      <w:r>
        <w:rPr>
          <w:rFonts w:ascii="Times New Roman" w:hAnsi="Times New Roman"/>
          <w:bCs/>
          <w:iCs/>
          <w:sz w:val="24"/>
          <w:szCs w:val="24"/>
        </w:rPr>
        <w:t xml:space="preserve"> ‘</w:t>
      </w:r>
      <w:r w:rsidRPr="00635137">
        <w:rPr>
          <w:rFonts w:ascii="Times New Roman" w:hAnsi="Times New Roman"/>
          <w:bCs/>
          <w:iCs/>
          <w:sz w:val="24"/>
          <w:szCs w:val="24"/>
        </w:rPr>
        <w:t>Grant to Kimberley Land Council Aboriginal Corporation</w:t>
      </w:r>
      <w:r>
        <w:rPr>
          <w:rFonts w:ascii="Times New Roman" w:hAnsi="Times New Roman"/>
          <w:bCs/>
          <w:iCs/>
          <w:sz w:val="24"/>
          <w:szCs w:val="24"/>
        </w:rPr>
        <w:t>’;</w:t>
      </w:r>
    </w:p>
    <w:p w14:paraId="4DBE6E81" w14:textId="77777777" w:rsidR="00811A30" w:rsidRDefault="00811A30" w:rsidP="00811A30">
      <w:pPr>
        <w:ind w:right="-46"/>
        <w:rPr>
          <w:rFonts w:ascii="Times New Roman" w:hAnsi="Times New Roman" w:cs="Times New Roman"/>
          <w:bCs/>
          <w:iCs/>
          <w:sz w:val="24"/>
          <w:szCs w:val="24"/>
        </w:rPr>
      </w:pPr>
    </w:p>
    <w:p w14:paraId="1DA2217C" w14:textId="77777777" w:rsidR="00811A30" w:rsidRDefault="00811A30" w:rsidP="00811A30">
      <w:pPr>
        <w:ind w:right="-46"/>
        <w:rPr>
          <w:rFonts w:ascii="Times New Roman" w:hAnsi="Times New Roman" w:cs="Times New Roman"/>
          <w:bCs/>
          <w:iCs/>
          <w:sz w:val="24"/>
          <w:szCs w:val="24"/>
        </w:rPr>
      </w:pPr>
      <w:r>
        <w:rPr>
          <w:rFonts w:ascii="Times New Roman" w:hAnsi="Times New Roman" w:cs="Times New Roman"/>
          <w:bCs/>
          <w:iCs/>
          <w:sz w:val="24"/>
          <w:szCs w:val="24"/>
        </w:rPr>
        <w:t>and the following amendments to Part 4 of Schedule 1AB:</w:t>
      </w:r>
    </w:p>
    <w:p w14:paraId="6FEB449F" w14:textId="77777777" w:rsidR="00811A30" w:rsidRPr="00F3270F" w:rsidRDefault="00811A30" w:rsidP="00811A30">
      <w:pPr>
        <w:pStyle w:val="ListParagraph"/>
        <w:numPr>
          <w:ilvl w:val="0"/>
          <w:numId w:val="10"/>
        </w:numPr>
        <w:ind w:right="-46"/>
        <w:contextualSpacing w:val="0"/>
        <w:rPr>
          <w:rFonts w:ascii="Times New Roman" w:hAnsi="Times New Roman"/>
          <w:bCs/>
          <w:iCs/>
          <w:sz w:val="24"/>
          <w:szCs w:val="24"/>
        </w:rPr>
      </w:pPr>
      <w:r>
        <w:rPr>
          <w:rFonts w:ascii="Times New Roman" w:hAnsi="Times New Roman"/>
          <w:bCs/>
          <w:iCs/>
          <w:sz w:val="24"/>
          <w:szCs w:val="24"/>
        </w:rPr>
        <w:t>amends table item 319 ‘</w:t>
      </w:r>
      <w:r w:rsidRPr="0082795B">
        <w:rPr>
          <w:rFonts w:ascii="Times New Roman" w:hAnsi="Times New Roman"/>
          <w:bCs/>
          <w:iCs/>
          <w:sz w:val="24"/>
          <w:szCs w:val="24"/>
        </w:rPr>
        <w:t>Fisheries Assistance and User Engagement Funding</w:t>
      </w:r>
      <w:r>
        <w:rPr>
          <w:rFonts w:ascii="Times New Roman" w:hAnsi="Times New Roman"/>
          <w:bCs/>
          <w:iCs/>
          <w:sz w:val="24"/>
          <w:szCs w:val="24"/>
        </w:rPr>
        <w:t xml:space="preserve"> </w:t>
      </w:r>
      <w:r w:rsidRPr="00F83D4A">
        <w:rPr>
          <w:rFonts w:ascii="Times New Roman" w:hAnsi="Times New Roman"/>
          <w:bCs/>
          <w:iCs/>
          <w:sz w:val="24"/>
          <w:szCs w:val="24"/>
        </w:rPr>
        <w:t>Program’</w:t>
      </w:r>
      <w:r w:rsidRPr="001B64B5">
        <w:rPr>
          <w:rFonts w:ascii="Times New Roman" w:hAnsi="Times New Roman"/>
          <w:bCs/>
          <w:iCs/>
          <w:sz w:val="24"/>
          <w:szCs w:val="24"/>
        </w:rPr>
        <w:t>;</w:t>
      </w:r>
    </w:p>
    <w:p w14:paraId="2FB478E8" w14:textId="413DE6F6" w:rsidR="00811A30" w:rsidRPr="00F3270F" w:rsidRDefault="00811A30" w:rsidP="00811A30">
      <w:pPr>
        <w:pStyle w:val="ListParagraph"/>
        <w:numPr>
          <w:ilvl w:val="0"/>
          <w:numId w:val="10"/>
        </w:numPr>
        <w:ind w:right="-46"/>
        <w:contextualSpacing w:val="0"/>
        <w:rPr>
          <w:rFonts w:ascii="Times New Roman" w:hAnsi="Times New Roman"/>
          <w:bCs/>
          <w:iCs/>
          <w:sz w:val="24"/>
          <w:szCs w:val="24"/>
        </w:rPr>
      </w:pPr>
      <w:r>
        <w:rPr>
          <w:rFonts w:ascii="Times New Roman" w:hAnsi="Times New Roman"/>
          <w:bCs/>
          <w:iCs/>
          <w:sz w:val="24"/>
          <w:szCs w:val="24"/>
        </w:rPr>
        <w:t xml:space="preserve">adds table item </w:t>
      </w:r>
      <w:r w:rsidR="00330242">
        <w:rPr>
          <w:rFonts w:ascii="Times New Roman" w:hAnsi="Times New Roman"/>
          <w:bCs/>
          <w:iCs/>
          <w:sz w:val="24"/>
          <w:szCs w:val="24"/>
        </w:rPr>
        <w:t>704</w:t>
      </w:r>
      <w:r>
        <w:rPr>
          <w:rFonts w:ascii="Times New Roman" w:hAnsi="Times New Roman"/>
          <w:bCs/>
          <w:iCs/>
          <w:sz w:val="24"/>
          <w:szCs w:val="24"/>
        </w:rPr>
        <w:t xml:space="preserve"> ‘</w:t>
      </w:r>
      <w:r w:rsidRPr="00162C69">
        <w:rPr>
          <w:rFonts w:ascii="Times New Roman" w:hAnsi="Times New Roman"/>
          <w:bCs/>
          <w:iCs/>
          <w:sz w:val="24"/>
          <w:szCs w:val="24"/>
        </w:rPr>
        <w:t>High Pathogenicity Avian Influenza H5N1 Preparedness Capability Program</w:t>
      </w:r>
      <w:r>
        <w:rPr>
          <w:rFonts w:ascii="Times New Roman" w:hAnsi="Times New Roman"/>
          <w:bCs/>
          <w:iCs/>
          <w:sz w:val="24"/>
          <w:szCs w:val="24"/>
        </w:rPr>
        <w:t>’; and</w:t>
      </w:r>
    </w:p>
    <w:p w14:paraId="398F1A8C" w14:textId="2D7EF8DF" w:rsidR="00811A30" w:rsidRPr="00F3270F" w:rsidRDefault="00811A30" w:rsidP="00811A30">
      <w:pPr>
        <w:pStyle w:val="ListParagraph"/>
        <w:numPr>
          <w:ilvl w:val="0"/>
          <w:numId w:val="10"/>
        </w:numPr>
        <w:ind w:right="-46"/>
        <w:contextualSpacing w:val="0"/>
        <w:rPr>
          <w:rFonts w:ascii="Times New Roman" w:hAnsi="Times New Roman"/>
          <w:bCs/>
          <w:iCs/>
          <w:sz w:val="24"/>
          <w:szCs w:val="24"/>
        </w:rPr>
      </w:pPr>
      <w:r>
        <w:rPr>
          <w:rFonts w:ascii="Times New Roman" w:hAnsi="Times New Roman"/>
          <w:bCs/>
          <w:iCs/>
          <w:sz w:val="24"/>
          <w:szCs w:val="24"/>
        </w:rPr>
        <w:t xml:space="preserve">adds table item </w:t>
      </w:r>
      <w:r w:rsidR="00330242">
        <w:rPr>
          <w:rFonts w:ascii="Times New Roman" w:hAnsi="Times New Roman"/>
          <w:bCs/>
          <w:iCs/>
          <w:sz w:val="24"/>
          <w:szCs w:val="24"/>
        </w:rPr>
        <w:t>705</w:t>
      </w:r>
      <w:r>
        <w:rPr>
          <w:rFonts w:ascii="Times New Roman" w:hAnsi="Times New Roman"/>
          <w:bCs/>
          <w:iCs/>
          <w:sz w:val="24"/>
          <w:szCs w:val="24"/>
        </w:rPr>
        <w:t xml:space="preserve"> ‘</w:t>
      </w:r>
      <w:r w:rsidRPr="00356A6C">
        <w:rPr>
          <w:rFonts w:ascii="Times New Roman" w:hAnsi="Times New Roman"/>
          <w:bCs/>
          <w:iCs/>
          <w:sz w:val="24"/>
          <w:szCs w:val="24"/>
        </w:rPr>
        <w:t>Quad Clean Energy Supply Chain Diversification Program</w:t>
      </w:r>
      <w:r>
        <w:rPr>
          <w:rFonts w:ascii="Times New Roman" w:hAnsi="Times New Roman"/>
          <w:bCs/>
          <w:iCs/>
          <w:sz w:val="24"/>
          <w:szCs w:val="24"/>
        </w:rPr>
        <w:t>’.</w:t>
      </w:r>
    </w:p>
    <w:p w14:paraId="41FA4487" w14:textId="77777777" w:rsidR="00811A30" w:rsidRDefault="00811A30" w:rsidP="00811A30">
      <w:pPr>
        <w:ind w:right="-46"/>
        <w:rPr>
          <w:rFonts w:ascii="Times New Roman" w:hAnsi="Times New Roman" w:cs="Times New Roman"/>
          <w:bCs/>
          <w:iCs/>
          <w:sz w:val="24"/>
          <w:szCs w:val="24"/>
        </w:rPr>
      </w:pPr>
    </w:p>
    <w:p w14:paraId="3923B673" w14:textId="741BB390" w:rsidR="00811A30" w:rsidRPr="00030AA1" w:rsidRDefault="00811A30" w:rsidP="00811A30">
      <w:pPr>
        <w:ind w:right="-46"/>
        <w:rPr>
          <w:rFonts w:ascii="Times New Roman" w:hAnsi="Times New Roman" w:cs="Times New Roman"/>
          <w:bCs/>
          <w:i/>
          <w:iCs/>
          <w:sz w:val="24"/>
          <w:szCs w:val="24"/>
          <w:u w:val="single"/>
        </w:rPr>
      </w:pPr>
      <w:r>
        <w:rPr>
          <w:rFonts w:ascii="Times New Roman" w:hAnsi="Times New Roman" w:cs="Times New Roman"/>
          <w:bCs/>
          <w:i/>
          <w:iCs/>
          <w:sz w:val="24"/>
          <w:szCs w:val="24"/>
          <w:u w:val="single"/>
        </w:rPr>
        <w:t>T</w:t>
      </w:r>
      <w:r w:rsidRPr="00030AA1">
        <w:rPr>
          <w:rFonts w:ascii="Times New Roman" w:hAnsi="Times New Roman" w:cs="Times New Roman"/>
          <w:bCs/>
          <w:i/>
          <w:iCs/>
          <w:sz w:val="24"/>
          <w:szCs w:val="24"/>
          <w:u w:val="single"/>
        </w:rPr>
        <w:t xml:space="preserve">able item </w:t>
      </w:r>
      <w:r w:rsidR="008079DE">
        <w:rPr>
          <w:rFonts w:ascii="Times New Roman" w:hAnsi="Times New Roman" w:cs="Times New Roman"/>
          <w:bCs/>
          <w:i/>
          <w:sz w:val="24"/>
          <w:szCs w:val="24"/>
          <w:u w:val="single"/>
        </w:rPr>
        <w:t>85</w:t>
      </w:r>
      <w:r w:rsidRPr="00030AA1">
        <w:rPr>
          <w:rFonts w:ascii="Times New Roman" w:hAnsi="Times New Roman" w:cs="Times New Roman"/>
          <w:bCs/>
          <w:iCs/>
          <w:sz w:val="24"/>
          <w:szCs w:val="24"/>
          <w:u w:val="single"/>
        </w:rPr>
        <w:t xml:space="preserve"> </w:t>
      </w:r>
      <w:r w:rsidRPr="00030AA1">
        <w:rPr>
          <w:rFonts w:ascii="Times New Roman" w:hAnsi="Times New Roman" w:cs="Times New Roman"/>
          <w:bCs/>
          <w:i/>
          <w:iCs/>
          <w:sz w:val="24"/>
          <w:szCs w:val="24"/>
          <w:u w:val="single"/>
        </w:rPr>
        <w:t xml:space="preserve">– </w:t>
      </w:r>
      <w:r w:rsidRPr="00356A6C">
        <w:rPr>
          <w:rFonts w:ascii="Times New Roman" w:hAnsi="Times New Roman" w:cs="Times New Roman"/>
          <w:bCs/>
          <w:i/>
          <w:iCs/>
          <w:sz w:val="24"/>
          <w:szCs w:val="24"/>
          <w:u w:val="single"/>
        </w:rPr>
        <w:t>Grant to Kimberley Land Council Aboriginal Corporation</w:t>
      </w:r>
    </w:p>
    <w:p w14:paraId="2A1B3797" w14:textId="77777777" w:rsidR="00811A30" w:rsidRDefault="00811A30" w:rsidP="00811A30">
      <w:pPr>
        <w:ind w:right="-46"/>
        <w:rPr>
          <w:rFonts w:ascii="Times New Roman" w:hAnsi="Times New Roman" w:cs="Times New Roman"/>
          <w:bCs/>
          <w:iCs/>
          <w:sz w:val="24"/>
          <w:szCs w:val="24"/>
        </w:rPr>
      </w:pPr>
    </w:p>
    <w:p w14:paraId="71305F37" w14:textId="3BE1F709" w:rsidR="00811A30" w:rsidRDefault="00811A30" w:rsidP="00811A30">
      <w:pPr>
        <w:ind w:right="-46"/>
        <w:rPr>
          <w:rFonts w:ascii="Times New Roman" w:hAnsi="Times New Roman" w:cs="Times New Roman"/>
          <w:bCs/>
          <w:iCs/>
          <w:sz w:val="24"/>
          <w:szCs w:val="24"/>
        </w:rPr>
      </w:pPr>
      <w:r>
        <w:rPr>
          <w:rFonts w:ascii="Times New Roman" w:hAnsi="Times New Roman" w:cs="Times New Roman"/>
          <w:bCs/>
          <w:iCs/>
          <w:sz w:val="24"/>
          <w:szCs w:val="24"/>
        </w:rPr>
        <w:t>T</w:t>
      </w:r>
      <w:r w:rsidRPr="002C6859">
        <w:rPr>
          <w:rFonts w:ascii="Times New Roman" w:hAnsi="Times New Roman" w:cs="Times New Roman"/>
          <w:bCs/>
          <w:iCs/>
          <w:sz w:val="24"/>
          <w:szCs w:val="24"/>
        </w:rPr>
        <w:t xml:space="preserve">able item </w:t>
      </w:r>
      <w:r w:rsidR="008079DE">
        <w:rPr>
          <w:rFonts w:ascii="Times New Roman" w:hAnsi="Times New Roman" w:cs="Times New Roman"/>
          <w:bCs/>
          <w:iCs/>
          <w:sz w:val="24"/>
          <w:szCs w:val="24"/>
        </w:rPr>
        <w:t>85</w:t>
      </w:r>
      <w:r w:rsidRPr="002C6859">
        <w:rPr>
          <w:rFonts w:ascii="Times New Roman" w:hAnsi="Times New Roman" w:cs="Times New Roman"/>
          <w:bCs/>
          <w:iCs/>
          <w:sz w:val="24"/>
          <w:szCs w:val="24"/>
        </w:rPr>
        <w:t xml:space="preserve"> establishes legislative authority for </w:t>
      </w:r>
      <w:r>
        <w:rPr>
          <w:rFonts w:ascii="Times New Roman" w:hAnsi="Times New Roman" w:cs="Times New Roman"/>
          <w:bCs/>
          <w:iCs/>
          <w:sz w:val="24"/>
          <w:szCs w:val="24"/>
        </w:rPr>
        <w:t>the G</w:t>
      </w:r>
      <w:r w:rsidRPr="002C6859">
        <w:rPr>
          <w:rFonts w:ascii="Times New Roman" w:hAnsi="Times New Roman" w:cs="Times New Roman"/>
          <w:bCs/>
          <w:iCs/>
          <w:sz w:val="24"/>
          <w:szCs w:val="24"/>
        </w:rPr>
        <w:t xml:space="preserve">overnment </w:t>
      </w:r>
      <w:r w:rsidRPr="005501AA">
        <w:rPr>
          <w:rFonts w:ascii="Times New Roman" w:hAnsi="Times New Roman" w:cs="Times New Roman"/>
          <w:bCs/>
          <w:iCs/>
          <w:sz w:val="24"/>
          <w:szCs w:val="24"/>
        </w:rPr>
        <w:t>to provide a grant to Kimberley Land Council Aboriginal Corporation (known as Kimberly Land Council)</w:t>
      </w:r>
      <w:r w:rsidRPr="00F327F5">
        <w:t xml:space="preserve"> </w:t>
      </w:r>
      <w:r w:rsidRPr="00F327F5">
        <w:rPr>
          <w:rFonts w:ascii="Times New Roman" w:hAnsi="Times New Roman" w:cs="Times New Roman"/>
          <w:bCs/>
          <w:iCs/>
          <w:sz w:val="24"/>
          <w:szCs w:val="24"/>
        </w:rPr>
        <w:t>to conduct research to support the listing of the West Kimberley on the World Heritage List.</w:t>
      </w:r>
    </w:p>
    <w:p w14:paraId="67C1A622" w14:textId="77777777" w:rsidR="00811A30" w:rsidRDefault="00811A30" w:rsidP="00811A30">
      <w:pPr>
        <w:ind w:right="-46"/>
        <w:rPr>
          <w:rFonts w:ascii="Times New Roman" w:hAnsi="Times New Roman" w:cs="Times New Roman"/>
          <w:bCs/>
          <w:iCs/>
          <w:sz w:val="24"/>
          <w:szCs w:val="24"/>
        </w:rPr>
      </w:pPr>
    </w:p>
    <w:p w14:paraId="0B0F4896" w14:textId="77777777" w:rsidR="00811A30" w:rsidRDefault="00811A30" w:rsidP="00811A30">
      <w:pPr>
        <w:ind w:right="-46"/>
        <w:rPr>
          <w:rFonts w:ascii="Times New Roman" w:hAnsi="Times New Roman" w:cs="Times New Roman"/>
          <w:bCs/>
          <w:iCs/>
          <w:sz w:val="24"/>
          <w:szCs w:val="24"/>
        </w:rPr>
      </w:pPr>
      <w:r w:rsidRPr="00761102">
        <w:rPr>
          <w:rFonts w:ascii="Times New Roman" w:hAnsi="Times New Roman" w:cs="Times New Roman"/>
          <w:bCs/>
          <w:iCs/>
          <w:sz w:val="24"/>
          <w:szCs w:val="24"/>
        </w:rPr>
        <w:lastRenderedPageBreak/>
        <w:t>The program will support the protection of Australia’s cultural and First Nations heritage sites by empowering local communities and First Nations people to assess and identify priorities for the protection of heritage.</w:t>
      </w:r>
    </w:p>
    <w:p w14:paraId="64605AFC" w14:textId="77777777" w:rsidR="00811A30" w:rsidRDefault="00811A30" w:rsidP="00811A30">
      <w:pPr>
        <w:ind w:right="-46"/>
        <w:rPr>
          <w:rFonts w:ascii="Times New Roman" w:hAnsi="Times New Roman" w:cs="Times New Roman"/>
          <w:bCs/>
          <w:iCs/>
          <w:sz w:val="24"/>
          <w:szCs w:val="24"/>
        </w:rPr>
      </w:pPr>
    </w:p>
    <w:p w14:paraId="5F8F7419" w14:textId="77777777" w:rsidR="00811A30" w:rsidRPr="00240FBD" w:rsidRDefault="00811A30" w:rsidP="00811A30">
      <w:pPr>
        <w:ind w:right="-46"/>
        <w:rPr>
          <w:rFonts w:ascii="Times New Roman" w:hAnsi="Times New Roman" w:cs="Times New Roman"/>
          <w:bCs/>
          <w:sz w:val="24"/>
          <w:szCs w:val="24"/>
        </w:rPr>
      </w:pPr>
      <w:r w:rsidRPr="00240FBD">
        <w:rPr>
          <w:rFonts w:ascii="Times New Roman" w:hAnsi="Times New Roman" w:cs="Times New Roman"/>
          <w:bCs/>
          <w:sz w:val="24"/>
          <w:szCs w:val="24"/>
        </w:rPr>
        <w:t>Grant funding of $0.5 million will be provided to the Kimberley Land Council for a period of two years from 2024-25 to work with Traditional Owner groups across the West Kimberley region to discuss what their future goals and aspirations are for the protection of their heritage.</w:t>
      </w:r>
    </w:p>
    <w:p w14:paraId="1D65DB45" w14:textId="77777777" w:rsidR="00811A30" w:rsidRPr="00240FBD" w:rsidRDefault="00811A30" w:rsidP="00811A30">
      <w:pPr>
        <w:ind w:right="-46"/>
        <w:rPr>
          <w:rFonts w:ascii="Times New Roman" w:hAnsi="Times New Roman" w:cs="Times New Roman"/>
          <w:bCs/>
          <w:sz w:val="24"/>
          <w:szCs w:val="24"/>
        </w:rPr>
      </w:pPr>
    </w:p>
    <w:p w14:paraId="6799A707" w14:textId="77777777" w:rsidR="00811A30" w:rsidRPr="00F550BD" w:rsidRDefault="00811A30" w:rsidP="00811A30">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0CA9A3E5" w14:textId="77777777" w:rsidR="00811A30" w:rsidRPr="00F550BD" w:rsidRDefault="00811A30" w:rsidP="00811A30">
      <w:pPr>
        <w:keepNext/>
        <w:ind w:right="-45"/>
        <w:rPr>
          <w:rFonts w:ascii="Times New Roman" w:hAnsi="Times New Roman" w:cs="Times New Roman"/>
          <w:bCs/>
          <w:sz w:val="24"/>
          <w:szCs w:val="24"/>
          <w:highlight w:val="yellow"/>
        </w:rPr>
      </w:pPr>
    </w:p>
    <w:p w14:paraId="63012E54" w14:textId="7144B185" w:rsidR="00811A30" w:rsidRDefault="00811A30" w:rsidP="00811A30">
      <w:pPr>
        <w:tabs>
          <w:tab w:val="left" w:pos="5260"/>
        </w:tabs>
        <w:ind w:right="-46"/>
        <w:rPr>
          <w:rFonts w:ascii="Times New Roman" w:hAnsi="Times New Roman" w:cs="Times New Roman"/>
          <w:bCs/>
          <w:iCs/>
          <w:sz w:val="24"/>
          <w:szCs w:val="24"/>
        </w:rPr>
      </w:pPr>
      <w:r>
        <w:rPr>
          <w:rFonts w:ascii="Times New Roman" w:hAnsi="Times New Roman" w:cs="Times New Roman"/>
          <w:bCs/>
          <w:iCs/>
          <w:sz w:val="24"/>
          <w:szCs w:val="24"/>
        </w:rPr>
        <w:t xml:space="preserve">Table item </w:t>
      </w:r>
      <w:r w:rsidR="008079DE">
        <w:rPr>
          <w:rFonts w:ascii="Times New Roman" w:hAnsi="Times New Roman" w:cs="Times New Roman"/>
          <w:bCs/>
          <w:iCs/>
          <w:sz w:val="24"/>
          <w:szCs w:val="24"/>
        </w:rPr>
        <w:t>85</w:t>
      </w:r>
      <w:r>
        <w:rPr>
          <w:rFonts w:ascii="Times New Roman" w:hAnsi="Times New Roman" w:cs="Times New Roman"/>
          <w:bCs/>
          <w:iCs/>
          <w:sz w:val="24"/>
          <w:szCs w:val="24"/>
        </w:rPr>
        <w:t xml:space="preserve"> engages the following rights:</w:t>
      </w:r>
    </w:p>
    <w:p w14:paraId="3F5B37D0" w14:textId="77777777" w:rsidR="00811A30" w:rsidRPr="00D71425" w:rsidRDefault="00811A30" w:rsidP="00811A30">
      <w:pPr>
        <w:pStyle w:val="ListParagraph"/>
        <w:numPr>
          <w:ilvl w:val="0"/>
          <w:numId w:val="10"/>
        </w:numPr>
        <w:ind w:right="-46"/>
        <w:contextualSpacing w:val="0"/>
        <w:rPr>
          <w:rFonts w:ascii="Times New Roman" w:hAnsi="Times New Roman"/>
          <w:bCs/>
          <w:iCs/>
          <w:sz w:val="24"/>
          <w:szCs w:val="24"/>
        </w:rPr>
      </w:pPr>
      <w:r w:rsidRPr="00D71425">
        <w:rPr>
          <w:rFonts w:ascii="Times New Roman" w:hAnsi="Times New Roman"/>
          <w:bCs/>
          <w:iCs/>
          <w:sz w:val="24"/>
          <w:szCs w:val="24"/>
        </w:rPr>
        <w:t>the right to self-determination</w:t>
      </w:r>
      <w:r>
        <w:rPr>
          <w:rFonts w:ascii="Times New Roman" w:hAnsi="Times New Roman"/>
          <w:bCs/>
          <w:iCs/>
          <w:sz w:val="24"/>
          <w:szCs w:val="24"/>
        </w:rPr>
        <w:t xml:space="preserve"> – </w:t>
      </w:r>
      <w:r w:rsidRPr="00D71425">
        <w:rPr>
          <w:rFonts w:ascii="Times New Roman" w:hAnsi="Times New Roman"/>
          <w:bCs/>
          <w:iCs/>
          <w:sz w:val="24"/>
          <w:szCs w:val="24"/>
        </w:rPr>
        <w:t xml:space="preserve">Article </w:t>
      </w:r>
      <w:r>
        <w:rPr>
          <w:rFonts w:ascii="Times New Roman" w:hAnsi="Times New Roman"/>
          <w:bCs/>
          <w:iCs/>
          <w:sz w:val="24"/>
          <w:szCs w:val="24"/>
        </w:rPr>
        <w:t>1</w:t>
      </w:r>
      <w:r w:rsidRPr="00D71425">
        <w:rPr>
          <w:rFonts w:ascii="Times New Roman" w:hAnsi="Times New Roman"/>
          <w:bCs/>
          <w:iCs/>
          <w:sz w:val="24"/>
          <w:szCs w:val="24"/>
        </w:rPr>
        <w:t xml:space="preserve"> of the </w:t>
      </w:r>
      <w:r w:rsidRPr="0076393E">
        <w:rPr>
          <w:rFonts w:ascii="Times New Roman" w:hAnsi="Times New Roman"/>
          <w:bCs/>
          <w:i/>
          <w:sz w:val="24"/>
          <w:szCs w:val="24"/>
        </w:rPr>
        <w:t>International Covenant on Civil and Political Rights</w:t>
      </w:r>
      <w:r w:rsidRPr="00D71425">
        <w:rPr>
          <w:rFonts w:ascii="Times New Roman" w:hAnsi="Times New Roman"/>
          <w:bCs/>
          <w:iCs/>
          <w:sz w:val="24"/>
          <w:szCs w:val="24"/>
        </w:rPr>
        <w:t xml:space="preserve"> (ICCPR)</w:t>
      </w:r>
      <w:r>
        <w:rPr>
          <w:rFonts w:ascii="Times New Roman" w:hAnsi="Times New Roman"/>
          <w:bCs/>
          <w:iCs/>
          <w:sz w:val="24"/>
          <w:szCs w:val="24"/>
        </w:rPr>
        <w:t xml:space="preserve"> read with Article 2 and A</w:t>
      </w:r>
      <w:r w:rsidRPr="00D71425">
        <w:rPr>
          <w:rFonts w:ascii="Times New Roman" w:hAnsi="Times New Roman"/>
          <w:bCs/>
          <w:iCs/>
          <w:sz w:val="24"/>
          <w:szCs w:val="24"/>
        </w:rPr>
        <w:t xml:space="preserve">rticle 1 of the </w:t>
      </w:r>
      <w:r w:rsidRPr="00552D3C">
        <w:rPr>
          <w:rFonts w:ascii="Times New Roman" w:hAnsi="Times New Roman"/>
          <w:bCs/>
          <w:i/>
          <w:sz w:val="24"/>
          <w:szCs w:val="24"/>
        </w:rPr>
        <w:t>International Covenant on Economic, Social and Cultural Rights</w:t>
      </w:r>
      <w:r w:rsidRPr="00D71425">
        <w:rPr>
          <w:rFonts w:ascii="Times New Roman" w:hAnsi="Times New Roman"/>
          <w:bCs/>
          <w:iCs/>
          <w:sz w:val="24"/>
          <w:szCs w:val="24"/>
        </w:rPr>
        <w:t xml:space="preserve"> (ICESCR) read with Article </w:t>
      </w:r>
      <w:r>
        <w:rPr>
          <w:rFonts w:ascii="Times New Roman" w:hAnsi="Times New Roman"/>
          <w:bCs/>
          <w:iCs/>
          <w:sz w:val="24"/>
          <w:szCs w:val="24"/>
        </w:rPr>
        <w:t>2; and</w:t>
      </w:r>
    </w:p>
    <w:p w14:paraId="29790499" w14:textId="77777777" w:rsidR="00811A30" w:rsidRPr="00D71425" w:rsidRDefault="00811A30" w:rsidP="00811A30">
      <w:pPr>
        <w:pStyle w:val="ListParagraph"/>
        <w:numPr>
          <w:ilvl w:val="0"/>
          <w:numId w:val="10"/>
        </w:numPr>
        <w:ind w:right="-46"/>
        <w:contextualSpacing w:val="0"/>
        <w:rPr>
          <w:rFonts w:ascii="Times New Roman" w:hAnsi="Times New Roman"/>
          <w:bCs/>
          <w:iCs/>
          <w:sz w:val="24"/>
          <w:szCs w:val="24"/>
        </w:rPr>
      </w:pPr>
      <w:r w:rsidRPr="00D71425">
        <w:rPr>
          <w:rFonts w:ascii="Times New Roman" w:hAnsi="Times New Roman"/>
          <w:bCs/>
          <w:iCs/>
          <w:sz w:val="24"/>
          <w:szCs w:val="24"/>
        </w:rPr>
        <w:t>the right to culture</w:t>
      </w:r>
      <w:r>
        <w:rPr>
          <w:rFonts w:ascii="Times New Roman" w:hAnsi="Times New Roman"/>
          <w:bCs/>
          <w:iCs/>
          <w:sz w:val="24"/>
          <w:szCs w:val="24"/>
        </w:rPr>
        <w:t xml:space="preserve"> – A</w:t>
      </w:r>
      <w:r w:rsidRPr="00D71425">
        <w:rPr>
          <w:rFonts w:ascii="Times New Roman" w:hAnsi="Times New Roman"/>
          <w:bCs/>
          <w:iCs/>
          <w:sz w:val="24"/>
          <w:szCs w:val="24"/>
        </w:rPr>
        <w:t>rticle 14 of the ICESCR and Article 27 of the ICCPR</w:t>
      </w:r>
      <w:r>
        <w:rPr>
          <w:rFonts w:ascii="Times New Roman" w:hAnsi="Times New Roman"/>
          <w:bCs/>
          <w:iCs/>
          <w:sz w:val="24"/>
          <w:szCs w:val="24"/>
        </w:rPr>
        <w:t>.</w:t>
      </w:r>
    </w:p>
    <w:p w14:paraId="22B239DA" w14:textId="77777777" w:rsidR="00811A30" w:rsidRPr="00871544" w:rsidRDefault="00811A30" w:rsidP="00811A30">
      <w:pPr>
        <w:tabs>
          <w:tab w:val="left" w:pos="5260"/>
        </w:tabs>
        <w:ind w:right="-46"/>
        <w:rPr>
          <w:rFonts w:ascii="Times New Roman" w:hAnsi="Times New Roman"/>
          <w:bCs/>
          <w:sz w:val="24"/>
          <w:szCs w:val="24"/>
        </w:rPr>
      </w:pPr>
    </w:p>
    <w:p w14:paraId="2A6212A0" w14:textId="77777777" w:rsidR="00811A30" w:rsidRDefault="00811A30" w:rsidP="00811A30">
      <w:pPr>
        <w:tabs>
          <w:tab w:val="left" w:pos="5260"/>
        </w:tabs>
        <w:ind w:right="-46"/>
        <w:rPr>
          <w:rFonts w:ascii="Times New Roman" w:hAnsi="Times New Roman"/>
          <w:bCs/>
          <w:i/>
          <w:iCs/>
          <w:sz w:val="24"/>
          <w:szCs w:val="24"/>
          <w:u w:val="single"/>
        </w:rPr>
      </w:pPr>
      <w:r>
        <w:rPr>
          <w:rFonts w:ascii="Times New Roman" w:hAnsi="Times New Roman"/>
          <w:bCs/>
          <w:i/>
          <w:iCs/>
          <w:sz w:val="24"/>
          <w:szCs w:val="24"/>
          <w:u w:val="single"/>
        </w:rPr>
        <w:t>Right to self-determination</w:t>
      </w:r>
    </w:p>
    <w:p w14:paraId="0F7140F8" w14:textId="77777777" w:rsidR="00811A30" w:rsidRDefault="00811A30" w:rsidP="00811A30">
      <w:pPr>
        <w:tabs>
          <w:tab w:val="left" w:pos="5260"/>
        </w:tabs>
        <w:ind w:right="-46"/>
        <w:rPr>
          <w:rFonts w:ascii="Times New Roman" w:hAnsi="Times New Roman" w:cs="Times New Roman"/>
          <w:bCs/>
          <w:sz w:val="24"/>
          <w:szCs w:val="24"/>
        </w:rPr>
      </w:pPr>
    </w:p>
    <w:p w14:paraId="06D63075" w14:textId="77777777" w:rsidR="00811A30" w:rsidRPr="00F066EB" w:rsidRDefault="00811A30" w:rsidP="00811A30">
      <w:pPr>
        <w:tabs>
          <w:tab w:val="left" w:pos="5260"/>
        </w:tabs>
        <w:ind w:right="-46"/>
        <w:rPr>
          <w:rFonts w:ascii="Times New Roman" w:hAnsi="Times New Roman" w:cs="Times New Roman"/>
          <w:bCs/>
          <w:sz w:val="24"/>
          <w:szCs w:val="24"/>
        </w:rPr>
      </w:pPr>
      <w:r w:rsidRPr="00F066EB">
        <w:rPr>
          <w:rFonts w:ascii="Times New Roman" w:hAnsi="Times New Roman" w:cs="Times New Roman"/>
          <w:bCs/>
          <w:sz w:val="24"/>
          <w:szCs w:val="24"/>
        </w:rPr>
        <w:t>The rights of peoples to freely determine their political states and freely pursue their economic, social and cultural development is contained in Article 1 of the ICCPR and Article</w:t>
      </w:r>
      <w:r>
        <w:rPr>
          <w:rFonts w:ascii="Times New Roman" w:hAnsi="Times New Roman" w:cs="Times New Roman"/>
          <w:bCs/>
          <w:sz w:val="24"/>
          <w:szCs w:val="24"/>
        </w:rPr>
        <w:t> </w:t>
      </w:r>
      <w:r w:rsidRPr="00F066EB">
        <w:rPr>
          <w:rFonts w:ascii="Times New Roman" w:hAnsi="Times New Roman" w:cs="Times New Roman"/>
          <w:bCs/>
          <w:sz w:val="24"/>
          <w:szCs w:val="24"/>
        </w:rPr>
        <w:t>1 of the ICESCR. This right is a collective right applying to groups of peoples, in contrast to rights to culture which protect the rights of individuals within a group.</w:t>
      </w:r>
    </w:p>
    <w:p w14:paraId="620D9B1E" w14:textId="77777777" w:rsidR="00811A30" w:rsidRPr="00F066EB" w:rsidRDefault="00811A30" w:rsidP="00811A30">
      <w:pPr>
        <w:tabs>
          <w:tab w:val="left" w:pos="5260"/>
        </w:tabs>
        <w:ind w:right="-46"/>
        <w:rPr>
          <w:rFonts w:ascii="Times New Roman" w:hAnsi="Times New Roman" w:cs="Times New Roman"/>
          <w:bCs/>
          <w:sz w:val="24"/>
          <w:szCs w:val="24"/>
        </w:rPr>
      </w:pPr>
      <w:r w:rsidRPr="00F066EB">
        <w:rPr>
          <w:rFonts w:ascii="Times New Roman" w:hAnsi="Times New Roman" w:cs="Times New Roman"/>
          <w:bCs/>
          <w:sz w:val="24"/>
          <w:szCs w:val="24"/>
        </w:rPr>
        <w:t xml:space="preserve"> </w:t>
      </w:r>
    </w:p>
    <w:p w14:paraId="3F04CAF4" w14:textId="77777777" w:rsidR="00811A30" w:rsidRPr="00F066EB" w:rsidRDefault="00811A30" w:rsidP="00811A30">
      <w:pPr>
        <w:tabs>
          <w:tab w:val="left" w:pos="5260"/>
        </w:tabs>
        <w:ind w:right="-46"/>
        <w:rPr>
          <w:rFonts w:ascii="Times New Roman" w:hAnsi="Times New Roman" w:cs="Times New Roman"/>
          <w:bCs/>
          <w:sz w:val="24"/>
          <w:szCs w:val="24"/>
        </w:rPr>
      </w:pPr>
      <w:r w:rsidRPr="00F066EB">
        <w:rPr>
          <w:rFonts w:ascii="Times New Roman" w:hAnsi="Times New Roman" w:cs="Times New Roman"/>
          <w:bCs/>
          <w:sz w:val="24"/>
          <w:szCs w:val="24"/>
        </w:rPr>
        <w:t xml:space="preserve">Article 2 of the ICCPR provides that each State Party undertakes to take the necessary steps to adopt such laws or other measures as may be necessary to give effect to the rights recognised in the </w:t>
      </w:r>
      <w:r>
        <w:rPr>
          <w:rFonts w:ascii="Times New Roman" w:hAnsi="Times New Roman" w:cs="Times New Roman"/>
          <w:bCs/>
          <w:sz w:val="24"/>
          <w:szCs w:val="24"/>
        </w:rPr>
        <w:t>ICCPR</w:t>
      </w:r>
      <w:r w:rsidRPr="00F066EB">
        <w:rPr>
          <w:rFonts w:ascii="Times New Roman" w:hAnsi="Times New Roman" w:cs="Times New Roman"/>
          <w:bCs/>
          <w:sz w:val="24"/>
          <w:szCs w:val="24"/>
        </w:rPr>
        <w:t>.</w:t>
      </w:r>
    </w:p>
    <w:p w14:paraId="35EAD28D" w14:textId="0BADDF51" w:rsidR="00811A30" w:rsidRPr="00F066EB" w:rsidRDefault="00811A30" w:rsidP="00811A30">
      <w:pPr>
        <w:tabs>
          <w:tab w:val="left" w:pos="5260"/>
        </w:tabs>
        <w:ind w:right="-46"/>
        <w:rPr>
          <w:rFonts w:ascii="Times New Roman" w:hAnsi="Times New Roman" w:cs="Times New Roman"/>
          <w:bCs/>
          <w:sz w:val="24"/>
          <w:szCs w:val="24"/>
        </w:rPr>
      </w:pPr>
    </w:p>
    <w:p w14:paraId="0C9C31E2" w14:textId="77777777" w:rsidR="00811A30" w:rsidRPr="00F066EB" w:rsidRDefault="00811A30" w:rsidP="00811A30">
      <w:pPr>
        <w:tabs>
          <w:tab w:val="left" w:pos="5260"/>
        </w:tabs>
        <w:ind w:right="-46"/>
        <w:rPr>
          <w:rFonts w:ascii="Times New Roman" w:hAnsi="Times New Roman" w:cs="Times New Roman"/>
          <w:bCs/>
          <w:sz w:val="24"/>
          <w:szCs w:val="24"/>
        </w:rPr>
      </w:pPr>
      <w:r w:rsidRPr="00F066EB">
        <w:rPr>
          <w:rFonts w:ascii="Times New Roman" w:hAnsi="Times New Roman" w:cs="Times New Roman"/>
          <w:bCs/>
          <w:sz w:val="24"/>
          <w:szCs w:val="24"/>
        </w:rPr>
        <w:t xml:space="preserve">Article 2 of the ICESCR provides that each State Party undertakes to take steps to the maximum of its available resources with a view to achieving progressively the full realisation of the rights recognised in the </w:t>
      </w:r>
      <w:r>
        <w:rPr>
          <w:rFonts w:ascii="Times New Roman" w:hAnsi="Times New Roman" w:cs="Times New Roman"/>
          <w:bCs/>
          <w:sz w:val="24"/>
          <w:szCs w:val="24"/>
        </w:rPr>
        <w:t>ICESCR</w:t>
      </w:r>
      <w:r w:rsidRPr="00F066EB">
        <w:rPr>
          <w:rFonts w:ascii="Times New Roman" w:hAnsi="Times New Roman" w:cs="Times New Roman"/>
          <w:bCs/>
          <w:sz w:val="24"/>
          <w:szCs w:val="24"/>
        </w:rPr>
        <w:t>, by all appropriate means.</w:t>
      </w:r>
    </w:p>
    <w:p w14:paraId="5F326997" w14:textId="77777777" w:rsidR="00811A30" w:rsidRPr="00F066EB" w:rsidRDefault="00811A30" w:rsidP="00811A30">
      <w:pPr>
        <w:tabs>
          <w:tab w:val="left" w:pos="5260"/>
        </w:tabs>
        <w:ind w:right="-46"/>
        <w:rPr>
          <w:rFonts w:ascii="Times New Roman" w:hAnsi="Times New Roman" w:cs="Times New Roman"/>
          <w:bCs/>
          <w:sz w:val="24"/>
          <w:szCs w:val="24"/>
        </w:rPr>
      </w:pPr>
    </w:p>
    <w:p w14:paraId="2C09B26E" w14:textId="77777777" w:rsidR="00811A30" w:rsidRPr="00F066EB" w:rsidRDefault="00811A30" w:rsidP="00811A30">
      <w:pPr>
        <w:tabs>
          <w:tab w:val="left" w:pos="5260"/>
        </w:tabs>
        <w:ind w:right="-46"/>
        <w:rPr>
          <w:rFonts w:ascii="Times New Roman" w:hAnsi="Times New Roman" w:cs="Times New Roman"/>
          <w:bCs/>
          <w:sz w:val="24"/>
          <w:szCs w:val="24"/>
        </w:rPr>
      </w:pPr>
      <w:r w:rsidRPr="00F066EB">
        <w:rPr>
          <w:rFonts w:ascii="Times New Roman" w:hAnsi="Times New Roman" w:cs="Times New Roman"/>
          <w:bCs/>
          <w:sz w:val="24"/>
          <w:szCs w:val="24"/>
        </w:rPr>
        <w:t xml:space="preserve">The </w:t>
      </w:r>
      <w:r>
        <w:rPr>
          <w:rFonts w:ascii="Times New Roman" w:hAnsi="Times New Roman" w:cs="Times New Roman"/>
          <w:bCs/>
          <w:sz w:val="24"/>
          <w:szCs w:val="24"/>
        </w:rPr>
        <w:t>I</w:t>
      </w:r>
      <w:r w:rsidRPr="00F066EB">
        <w:rPr>
          <w:rFonts w:ascii="Times New Roman" w:hAnsi="Times New Roman" w:cs="Times New Roman"/>
          <w:bCs/>
          <w:sz w:val="24"/>
          <w:szCs w:val="24"/>
        </w:rPr>
        <w:t>CCPR General Comment No. 12: Article 1 (</w:t>
      </w:r>
      <w:r>
        <w:rPr>
          <w:rFonts w:ascii="Times New Roman" w:hAnsi="Times New Roman" w:cs="Times New Roman"/>
          <w:bCs/>
          <w:sz w:val="24"/>
          <w:szCs w:val="24"/>
        </w:rPr>
        <w:t>r</w:t>
      </w:r>
      <w:r w:rsidRPr="00F066EB">
        <w:rPr>
          <w:rFonts w:ascii="Times New Roman" w:hAnsi="Times New Roman" w:cs="Times New Roman"/>
          <w:bCs/>
          <w:sz w:val="24"/>
          <w:szCs w:val="24"/>
        </w:rPr>
        <w:t xml:space="preserve">ight to </w:t>
      </w:r>
      <w:r>
        <w:rPr>
          <w:rFonts w:ascii="Times New Roman" w:hAnsi="Times New Roman" w:cs="Times New Roman"/>
          <w:bCs/>
          <w:sz w:val="24"/>
          <w:szCs w:val="24"/>
        </w:rPr>
        <w:t>s</w:t>
      </w:r>
      <w:r w:rsidRPr="00F066EB">
        <w:rPr>
          <w:rFonts w:ascii="Times New Roman" w:hAnsi="Times New Roman" w:cs="Times New Roman"/>
          <w:bCs/>
          <w:sz w:val="24"/>
          <w:szCs w:val="24"/>
        </w:rPr>
        <w:t>elf-determination) has been interpreted by the Parliamentary Joint Committee on Human Rights: Guide to Human Rights (2015) as requiring the state to give access to and to ensure representation of Indigenous groups in the democratic process, particularly in relation to decision-making on issues affecting traditional land and economic activities. This includes the right of Indigenous Australians to preserve their group identity and culture, to lead lives of dignity and to be consulted on issues affecting them.</w:t>
      </w:r>
    </w:p>
    <w:p w14:paraId="0B0EE102" w14:textId="77777777" w:rsidR="00811A30" w:rsidRPr="00F066EB" w:rsidRDefault="00811A30" w:rsidP="00811A30">
      <w:pPr>
        <w:tabs>
          <w:tab w:val="left" w:pos="5260"/>
        </w:tabs>
        <w:ind w:right="-46"/>
        <w:rPr>
          <w:rFonts w:ascii="Times New Roman" w:hAnsi="Times New Roman" w:cs="Times New Roman"/>
          <w:bCs/>
          <w:sz w:val="24"/>
          <w:szCs w:val="24"/>
        </w:rPr>
      </w:pPr>
    </w:p>
    <w:p w14:paraId="54DAC24C" w14:textId="1571E5D0" w:rsidR="00811A30" w:rsidRDefault="00811A30" w:rsidP="00811A30">
      <w:pPr>
        <w:tabs>
          <w:tab w:val="left" w:pos="5260"/>
        </w:tabs>
        <w:ind w:right="-46"/>
        <w:rPr>
          <w:rFonts w:ascii="Times New Roman" w:hAnsi="Times New Roman" w:cs="Times New Roman"/>
          <w:bCs/>
          <w:sz w:val="24"/>
          <w:szCs w:val="24"/>
        </w:rPr>
      </w:pPr>
      <w:r>
        <w:rPr>
          <w:rFonts w:ascii="Times New Roman" w:hAnsi="Times New Roman" w:cs="Times New Roman"/>
          <w:bCs/>
          <w:sz w:val="24"/>
          <w:szCs w:val="24"/>
        </w:rPr>
        <w:t xml:space="preserve">Table item </w:t>
      </w:r>
      <w:r w:rsidR="008079DE">
        <w:rPr>
          <w:rFonts w:ascii="Times New Roman" w:hAnsi="Times New Roman" w:cs="Times New Roman"/>
          <w:bCs/>
          <w:sz w:val="24"/>
          <w:szCs w:val="24"/>
        </w:rPr>
        <w:t>85</w:t>
      </w:r>
      <w:r w:rsidRPr="00F066EB">
        <w:rPr>
          <w:rFonts w:ascii="Times New Roman" w:hAnsi="Times New Roman" w:cs="Times New Roman"/>
          <w:bCs/>
          <w:sz w:val="24"/>
          <w:szCs w:val="24"/>
        </w:rPr>
        <w:t xml:space="preserve"> positively engages the right to self-determination by enabling the peak body for Kimberley Traditional Owners to research and consult with Traditional Owners on a potential World Heritage listing on traditional lands. The grant will facilitate Kimberley Traditional Owners to engage in a process of free, prior and informed consent for a potential World Heritage nomination process.</w:t>
      </w:r>
    </w:p>
    <w:p w14:paraId="675CBCC4" w14:textId="77777777" w:rsidR="00811A30" w:rsidRDefault="00811A30" w:rsidP="00811A30">
      <w:pPr>
        <w:tabs>
          <w:tab w:val="left" w:pos="5260"/>
        </w:tabs>
        <w:ind w:right="-46"/>
        <w:rPr>
          <w:rFonts w:ascii="Times New Roman" w:hAnsi="Times New Roman" w:cs="Times New Roman"/>
          <w:bCs/>
          <w:sz w:val="24"/>
          <w:szCs w:val="24"/>
        </w:rPr>
      </w:pPr>
    </w:p>
    <w:p w14:paraId="6BC29F44" w14:textId="67CBC426" w:rsidR="00811A30" w:rsidRDefault="002F658F" w:rsidP="00811A30">
      <w:pPr>
        <w:tabs>
          <w:tab w:val="left" w:pos="5260"/>
        </w:tabs>
        <w:ind w:right="-46"/>
        <w:rPr>
          <w:rFonts w:ascii="Times New Roman" w:hAnsi="Times New Roman" w:cs="Times New Roman"/>
          <w:bCs/>
          <w:sz w:val="24"/>
          <w:szCs w:val="24"/>
          <w:u w:val="single"/>
        </w:rPr>
      </w:pPr>
      <w:r>
        <w:rPr>
          <w:rFonts w:ascii="Times New Roman" w:hAnsi="Times New Roman" w:cs="Times New Roman"/>
          <w:bCs/>
          <w:i/>
          <w:iCs/>
          <w:sz w:val="24"/>
          <w:szCs w:val="24"/>
          <w:u w:val="single"/>
        </w:rPr>
        <w:br w:type="column"/>
      </w:r>
      <w:r w:rsidR="00811A30">
        <w:rPr>
          <w:rFonts w:ascii="Times New Roman" w:hAnsi="Times New Roman" w:cs="Times New Roman"/>
          <w:bCs/>
          <w:i/>
          <w:iCs/>
          <w:sz w:val="24"/>
          <w:szCs w:val="24"/>
          <w:u w:val="single"/>
        </w:rPr>
        <w:lastRenderedPageBreak/>
        <w:t>Right to culture</w:t>
      </w:r>
    </w:p>
    <w:p w14:paraId="2464DB68" w14:textId="77777777" w:rsidR="00811A30" w:rsidRDefault="00811A30" w:rsidP="00811A30">
      <w:pPr>
        <w:tabs>
          <w:tab w:val="left" w:pos="5260"/>
        </w:tabs>
        <w:ind w:right="-46"/>
        <w:rPr>
          <w:rFonts w:ascii="Times New Roman" w:hAnsi="Times New Roman" w:cs="Times New Roman"/>
          <w:bCs/>
          <w:sz w:val="24"/>
          <w:szCs w:val="24"/>
          <w:u w:val="single"/>
        </w:rPr>
      </w:pPr>
    </w:p>
    <w:p w14:paraId="4C41E73E" w14:textId="77777777" w:rsidR="00811A30" w:rsidRPr="00DA6D0B" w:rsidRDefault="00811A30" w:rsidP="00811A30">
      <w:pPr>
        <w:tabs>
          <w:tab w:val="left" w:pos="5260"/>
        </w:tabs>
        <w:ind w:right="-46"/>
        <w:rPr>
          <w:rFonts w:ascii="Times New Roman" w:hAnsi="Times New Roman" w:cs="Times New Roman"/>
          <w:bCs/>
          <w:sz w:val="24"/>
          <w:szCs w:val="24"/>
        </w:rPr>
      </w:pPr>
      <w:r w:rsidRPr="00DA6D0B">
        <w:rPr>
          <w:rFonts w:ascii="Times New Roman" w:hAnsi="Times New Roman" w:cs="Times New Roman"/>
          <w:bCs/>
          <w:sz w:val="24"/>
          <w:szCs w:val="24"/>
        </w:rPr>
        <w:t>The rights of people to benefit from and take part in cultural life is contained in Article 15 of the ICESCR and Article 27 of the ICCPR.</w:t>
      </w:r>
    </w:p>
    <w:p w14:paraId="175113C9" w14:textId="77777777" w:rsidR="00811A30" w:rsidRPr="00DA6D0B" w:rsidRDefault="00811A30" w:rsidP="00811A30">
      <w:pPr>
        <w:tabs>
          <w:tab w:val="left" w:pos="5260"/>
        </w:tabs>
        <w:ind w:right="-46"/>
        <w:rPr>
          <w:rFonts w:ascii="Times New Roman" w:hAnsi="Times New Roman" w:cs="Times New Roman"/>
          <w:bCs/>
          <w:sz w:val="24"/>
          <w:szCs w:val="24"/>
        </w:rPr>
      </w:pPr>
    </w:p>
    <w:p w14:paraId="1C70CCD4" w14:textId="77777777" w:rsidR="00811A30" w:rsidRPr="00DA6D0B" w:rsidRDefault="00811A30" w:rsidP="00811A30">
      <w:pPr>
        <w:tabs>
          <w:tab w:val="left" w:pos="5260"/>
        </w:tabs>
        <w:ind w:right="-46"/>
        <w:rPr>
          <w:rFonts w:ascii="Times New Roman" w:hAnsi="Times New Roman" w:cs="Times New Roman"/>
          <w:bCs/>
          <w:sz w:val="24"/>
          <w:szCs w:val="24"/>
        </w:rPr>
      </w:pPr>
      <w:r w:rsidRPr="00DA6D0B">
        <w:rPr>
          <w:rFonts w:ascii="Times New Roman" w:hAnsi="Times New Roman" w:cs="Times New Roman"/>
          <w:bCs/>
          <w:sz w:val="24"/>
          <w:szCs w:val="24"/>
        </w:rPr>
        <w:t xml:space="preserve">The </w:t>
      </w:r>
      <w:r>
        <w:rPr>
          <w:rFonts w:ascii="Times New Roman" w:hAnsi="Times New Roman" w:cs="Times New Roman"/>
          <w:bCs/>
          <w:sz w:val="24"/>
          <w:szCs w:val="24"/>
        </w:rPr>
        <w:t>r</w:t>
      </w:r>
      <w:r w:rsidRPr="00DA6D0B">
        <w:rPr>
          <w:rFonts w:ascii="Times New Roman" w:hAnsi="Times New Roman" w:cs="Times New Roman"/>
          <w:bCs/>
          <w:sz w:val="24"/>
          <w:szCs w:val="24"/>
        </w:rPr>
        <w:t xml:space="preserve">ight to </w:t>
      </w:r>
      <w:r>
        <w:rPr>
          <w:rFonts w:ascii="Times New Roman" w:hAnsi="Times New Roman" w:cs="Times New Roman"/>
          <w:bCs/>
          <w:sz w:val="24"/>
          <w:szCs w:val="24"/>
        </w:rPr>
        <w:t>c</w:t>
      </w:r>
      <w:r w:rsidRPr="00DA6D0B">
        <w:rPr>
          <w:rFonts w:ascii="Times New Roman" w:hAnsi="Times New Roman" w:cs="Times New Roman"/>
          <w:bCs/>
          <w:sz w:val="24"/>
          <w:szCs w:val="24"/>
        </w:rPr>
        <w:t>ulture as it relates to minority groups has been interpreted by the Parliamentary Joint Committee on Human rights: Guide to Human rights (2015) as particularly applying to Indigenous communities and references the positive steps the state may be required to take to protect the identity of a minority and the rights of its members to enjoy and develop their culture.</w:t>
      </w:r>
    </w:p>
    <w:p w14:paraId="2E6EAD72" w14:textId="77777777" w:rsidR="00811A30" w:rsidRPr="00DA6D0B" w:rsidRDefault="00811A30" w:rsidP="00811A30">
      <w:pPr>
        <w:tabs>
          <w:tab w:val="left" w:pos="5260"/>
        </w:tabs>
        <w:ind w:right="-46"/>
        <w:rPr>
          <w:rFonts w:ascii="Times New Roman" w:hAnsi="Times New Roman" w:cs="Times New Roman"/>
          <w:bCs/>
          <w:sz w:val="24"/>
          <w:szCs w:val="24"/>
        </w:rPr>
      </w:pPr>
    </w:p>
    <w:p w14:paraId="6700AC61" w14:textId="05F4552E" w:rsidR="00811A30" w:rsidRDefault="00811A30" w:rsidP="00811A30">
      <w:pPr>
        <w:tabs>
          <w:tab w:val="left" w:pos="5260"/>
        </w:tabs>
        <w:ind w:right="-46"/>
        <w:rPr>
          <w:rFonts w:ascii="Times New Roman" w:hAnsi="Times New Roman" w:cs="Times New Roman"/>
          <w:bCs/>
          <w:iCs/>
          <w:sz w:val="24"/>
          <w:szCs w:val="24"/>
        </w:rPr>
      </w:pPr>
      <w:r>
        <w:rPr>
          <w:rFonts w:ascii="Times New Roman" w:hAnsi="Times New Roman" w:cs="Times New Roman"/>
          <w:bCs/>
          <w:sz w:val="24"/>
          <w:szCs w:val="24"/>
        </w:rPr>
        <w:t xml:space="preserve">Table item </w:t>
      </w:r>
      <w:r w:rsidR="008079DE">
        <w:rPr>
          <w:rFonts w:ascii="Times New Roman" w:hAnsi="Times New Roman" w:cs="Times New Roman"/>
          <w:bCs/>
          <w:sz w:val="24"/>
          <w:szCs w:val="24"/>
        </w:rPr>
        <w:t>85</w:t>
      </w:r>
      <w:r w:rsidRPr="00DA6D0B">
        <w:rPr>
          <w:rFonts w:ascii="Times New Roman" w:hAnsi="Times New Roman" w:cs="Times New Roman"/>
          <w:bCs/>
          <w:sz w:val="24"/>
          <w:szCs w:val="24"/>
        </w:rPr>
        <w:t xml:space="preserve"> positively engages the right to culture by facilitating discussions with Traditional Owners on their future goals and aspirations for the protection of their heritage. The objective of the grant is to support the preservation and ongoing management of First Nations cultural heritage by pursuing a World Heritage nomination of the West Kimberley, should that be supported by Kimberley Traditional Owners.</w:t>
      </w:r>
    </w:p>
    <w:p w14:paraId="1FE1E766" w14:textId="77777777" w:rsidR="00811A30" w:rsidRDefault="00811A30" w:rsidP="00811A30">
      <w:pPr>
        <w:tabs>
          <w:tab w:val="left" w:pos="5260"/>
        </w:tabs>
        <w:ind w:right="-46"/>
        <w:rPr>
          <w:rFonts w:ascii="Times New Roman" w:hAnsi="Times New Roman" w:cs="Times New Roman"/>
          <w:bCs/>
          <w:iCs/>
          <w:sz w:val="24"/>
          <w:szCs w:val="24"/>
        </w:rPr>
      </w:pPr>
    </w:p>
    <w:p w14:paraId="3876E595" w14:textId="40F479B5" w:rsidR="00811A30" w:rsidRPr="00CF3268" w:rsidRDefault="00811A30" w:rsidP="00811A30">
      <w:pPr>
        <w:tabs>
          <w:tab w:val="left" w:pos="5260"/>
        </w:tabs>
        <w:ind w:right="-46"/>
        <w:rPr>
          <w:rFonts w:ascii="Times New Roman" w:hAnsi="Times New Roman" w:cs="Times New Roman"/>
          <w:bCs/>
          <w:sz w:val="24"/>
          <w:szCs w:val="24"/>
        </w:rPr>
      </w:pPr>
      <w:r>
        <w:rPr>
          <w:rFonts w:ascii="Times New Roman" w:hAnsi="Times New Roman" w:cs="Times New Roman"/>
          <w:bCs/>
          <w:iCs/>
          <w:sz w:val="24"/>
          <w:szCs w:val="24"/>
        </w:rPr>
        <w:t xml:space="preserve">Table item </w:t>
      </w:r>
      <w:r w:rsidR="008079DE">
        <w:rPr>
          <w:rFonts w:ascii="Times New Roman" w:hAnsi="Times New Roman" w:cs="Times New Roman"/>
          <w:bCs/>
          <w:iCs/>
          <w:sz w:val="24"/>
          <w:szCs w:val="24"/>
        </w:rPr>
        <w:t>85</w:t>
      </w:r>
      <w:r>
        <w:rPr>
          <w:rFonts w:ascii="Times New Roman" w:hAnsi="Times New Roman" w:cs="Times New Roman"/>
          <w:bCs/>
          <w:iCs/>
          <w:sz w:val="24"/>
          <w:szCs w:val="24"/>
        </w:rPr>
        <w:t xml:space="preserve"> </w:t>
      </w:r>
      <w:r w:rsidRPr="001C7716">
        <w:rPr>
          <w:rFonts w:ascii="Times New Roman" w:hAnsi="Times New Roman" w:cs="Times New Roman"/>
          <w:bCs/>
          <w:iCs/>
          <w:sz w:val="24"/>
          <w:szCs w:val="24"/>
        </w:rPr>
        <w:t xml:space="preserve">is </w:t>
      </w:r>
      <w:r w:rsidRPr="008507D8">
        <w:rPr>
          <w:rFonts w:ascii="Times New Roman" w:hAnsi="Times New Roman" w:cs="Times New Roman"/>
          <w:bCs/>
          <w:iCs/>
          <w:sz w:val="24"/>
          <w:szCs w:val="24"/>
        </w:rPr>
        <w:t xml:space="preserve">compatible with human rights because it promotes the right to </w:t>
      </w:r>
      <w:r>
        <w:rPr>
          <w:rFonts w:ascii="Times New Roman" w:hAnsi="Times New Roman" w:cs="Times New Roman"/>
          <w:bCs/>
          <w:iCs/>
          <w:sz w:val="24"/>
          <w:szCs w:val="24"/>
        </w:rPr>
        <w:br/>
      </w:r>
      <w:r w:rsidRPr="008507D8">
        <w:rPr>
          <w:rFonts w:ascii="Times New Roman" w:hAnsi="Times New Roman" w:cs="Times New Roman"/>
          <w:bCs/>
          <w:iCs/>
          <w:sz w:val="24"/>
          <w:szCs w:val="24"/>
        </w:rPr>
        <w:t>self-determination and right to culture for Indigenous peoples.</w:t>
      </w:r>
    </w:p>
    <w:p w14:paraId="44526171" w14:textId="77777777" w:rsidR="00811A30" w:rsidRPr="00F550BD" w:rsidRDefault="00811A30" w:rsidP="00811A30">
      <w:pPr>
        <w:tabs>
          <w:tab w:val="left" w:pos="5260"/>
        </w:tabs>
        <w:ind w:right="-46"/>
        <w:rPr>
          <w:rFonts w:ascii="Times New Roman" w:hAnsi="Times New Roman" w:cs="Times New Roman"/>
          <w:bCs/>
          <w:sz w:val="24"/>
          <w:szCs w:val="24"/>
          <w:highlight w:val="yellow"/>
        </w:rPr>
      </w:pPr>
    </w:p>
    <w:p w14:paraId="2770FD80" w14:textId="77777777" w:rsidR="00811A30" w:rsidRPr="00F550BD" w:rsidRDefault="00811A30" w:rsidP="00811A30">
      <w:pPr>
        <w:keepNext/>
        <w:ind w:right="-45"/>
        <w:rPr>
          <w:rFonts w:ascii="Times New Roman" w:hAnsi="Times New Roman" w:cs="Times New Roman"/>
          <w:bCs/>
          <w:i/>
          <w:iCs/>
          <w:sz w:val="24"/>
          <w:szCs w:val="24"/>
          <w:highlight w:val="yellow"/>
          <w:u w:val="single"/>
        </w:rPr>
      </w:pPr>
      <w:bookmarkStart w:id="1" w:name="_Hlk176354687"/>
      <w:bookmarkStart w:id="2" w:name="_Hlk181455687"/>
      <w:r>
        <w:rPr>
          <w:rFonts w:ascii="Times New Roman" w:hAnsi="Times New Roman" w:cs="Times New Roman"/>
          <w:bCs/>
          <w:i/>
          <w:iCs/>
          <w:sz w:val="24"/>
          <w:szCs w:val="24"/>
          <w:u w:val="single"/>
        </w:rPr>
        <w:t xml:space="preserve">Amended </w:t>
      </w:r>
      <w:r w:rsidRPr="00A52661">
        <w:rPr>
          <w:rFonts w:ascii="Times New Roman" w:hAnsi="Times New Roman" w:cs="Times New Roman"/>
          <w:bCs/>
          <w:i/>
          <w:iCs/>
          <w:sz w:val="24"/>
          <w:szCs w:val="24"/>
          <w:u w:val="single"/>
        </w:rPr>
        <w:t xml:space="preserve">table item </w:t>
      </w:r>
      <w:r>
        <w:rPr>
          <w:rFonts w:ascii="Times New Roman" w:hAnsi="Times New Roman" w:cs="Times New Roman"/>
          <w:bCs/>
          <w:i/>
          <w:sz w:val="24"/>
          <w:szCs w:val="24"/>
          <w:u w:val="single"/>
        </w:rPr>
        <w:t>319</w:t>
      </w:r>
      <w:r w:rsidRPr="00A52661">
        <w:rPr>
          <w:rFonts w:ascii="Times New Roman" w:hAnsi="Times New Roman" w:cs="Times New Roman"/>
          <w:bCs/>
          <w:iCs/>
          <w:sz w:val="24"/>
          <w:szCs w:val="24"/>
          <w:u w:val="single"/>
        </w:rPr>
        <w:t xml:space="preserve"> </w:t>
      </w:r>
      <w:r w:rsidRPr="00A52661">
        <w:rPr>
          <w:rFonts w:ascii="Times New Roman" w:hAnsi="Times New Roman" w:cs="Times New Roman"/>
          <w:bCs/>
          <w:i/>
          <w:iCs/>
          <w:sz w:val="24"/>
          <w:szCs w:val="24"/>
          <w:u w:val="single"/>
        </w:rPr>
        <w:t xml:space="preserve">– </w:t>
      </w:r>
      <w:r w:rsidRPr="0047027F">
        <w:rPr>
          <w:rFonts w:ascii="Times New Roman" w:hAnsi="Times New Roman" w:cs="Times New Roman"/>
          <w:bCs/>
          <w:i/>
          <w:iCs/>
          <w:sz w:val="24"/>
          <w:szCs w:val="24"/>
          <w:u w:val="single"/>
        </w:rPr>
        <w:t>Fisheries Assistance and User Engagement Funding</w:t>
      </w:r>
      <w:r>
        <w:rPr>
          <w:rFonts w:ascii="Times New Roman" w:hAnsi="Times New Roman" w:cs="Times New Roman"/>
          <w:bCs/>
          <w:i/>
          <w:iCs/>
          <w:sz w:val="24"/>
          <w:szCs w:val="24"/>
          <w:u w:val="single"/>
        </w:rPr>
        <w:t xml:space="preserve"> </w:t>
      </w:r>
      <w:r w:rsidRPr="00F83D4A">
        <w:rPr>
          <w:rFonts w:ascii="Times New Roman" w:hAnsi="Times New Roman" w:cs="Times New Roman"/>
          <w:bCs/>
          <w:i/>
          <w:iCs/>
          <w:sz w:val="24"/>
          <w:szCs w:val="24"/>
          <w:u w:val="single"/>
        </w:rPr>
        <w:t>Program</w:t>
      </w:r>
    </w:p>
    <w:p w14:paraId="34B9DBFC" w14:textId="77777777" w:rsidR="00811A30" w:rsidRDefault="00811A30" w:rsidP="00811A30">
      <w:pPr>
        <w:keepNext/>
        <w:tabs>
          <w:tab w:val="left" w:pos="5260"/>
        </w:tabs>
        <w:ind w:right="-45"/>
        <w:rPr>
          <w:rFonts w:ascii="Times New Roman" w:hAnsi="Times New Roman" w:cs="Times New Roman"/>
          <w:bCs/>
          <w:sz w:val="24"/>
          <w:szCs w:val="24"/>
        </w:rPr>
      </w:pPr>
    </w:p>
    <w:p w14:paraId="59392D22" w14:textId="77777777" w:rsidR="00811A30" w:rsidRDefault="00811A30" w:rsidP="00811A30">
      <w:pPr>
        <w:ind w:right="-46"/>
        <w:rPr>
          <w:rFonts w:ascii="Times New Roman" w:hAnsi="Times New Roman" w:cs="Times New Roman"/>
          <w:bCs/>
          <w:iCs/>
          <w:sz w:val="24"/>
          <w:szCs w:val="24"/>
        </w:rPr>
      </w:pPr>
      <w:r>
        <w:rPr>
          <w:rFonts w:ascii="Times New Roman" w:hAnsi="Times New Roman" w:cs="Times New Roman"/>
          <w:bCs/>
          <w:iCs/>
          <w:sz w:val="24"/>
          <w:szCs w:val="24"/>
        </w:rPr>
        <w:t>The amended t</w:t>
      </w:r>
      <w:r w:rsidRPr="002C6859">
        <w:rPr>
          <w:rFonts w:ascii="Times New Roman" w:hAnsi="Times New Roman" w:cs="Times New Roman"/>
          <w:bCs/>
          <w:iCs/>
          <w:sz w:val="24"/>
          <w:szCs w:val="24"/>
        </w:rPr>
        <w:t xml:space="preserve">able item </w:t>
      </w:r>
      <w:r>
        <w:rPr>
          <w:rFonts w:ascii="Times New Roman" w:hAnsi="Times New Roman" w:cs="Times New Roman"/>
          <w:bCs/>
          <w:iCs/>
          <w:sz w:val="24"/>
          <w:szCs w:val="24"/>
        </w:rPr>
        <w:t>319</w:t>
      </w:r>
      <w:r w:rsidRPr="002C6859">
        <w:rPr>
          <w:rFonts w:ascii="Times New Roman" w:hAnsi="Times New Roman" w:cs="Times New Roman"/>
          <w:bCs/>
          <w:iCs/>
          <w:sz w:val="24"/>
          <w:szCs w:val="24"/>
        </w:rPr>
        <w:t xml:space="preserve"> establishes legislative authority for government spending on the </w:t>
      </w:r>
      <w:r w:rsidRPr="00685FE9">
        <w:rPr>
          <w:rFonts w:ascii="Times New Roman" w:hAnsi="Times New Roman" w:cs="Times New Roman"/>
          <w:bCs/>
          <w:iCs/>
          <w:sz w:val="24"/>
          <w:szCs w:val="24"/>
        </w:rPr>
        <w:t>Fisheries Assistance and User Engagement Funding</w:t>
      </w:r>
      <w:r>
        <w:rPr>
          <w:rFonts w:ascii="Times New Roman" w:hAnsi="Times New Roman" w:cs="Times New Roman"/>
          <w:bCs/>
          <w:iCs/>
          <w:sz w:val="24"/>
          <w:szCs w:val="24"/>
        </w:rPr>
        <w:t xml:space="preserve"> Program</w:t>
      </w:r>
      <w:r w:rsidRPr="00685FE9">
        <w:rPr>
          <w:rFonts w:ascii="Times New Roman" w:hAnsi="Times New Roman" w:cs="Times New Roman"/>
          <w:bCs/>
          <w:iCs/>
          <w:sz w:val="24"/>
          <w:szCs w:val="24"/>
        </w:rPr>
        <w:t xml:space="preserve"> (the program)</w:t>
      </w:r>
      <w:r>
        <w:rPr>
          <w:rFonts w:ascii="Times New Roman" w:hAnsi="Times New Roman" w:cs="Times New Roman"/>
          <w:bCs/>
          <w:iCs/>
          <w:sz w:val="24"/>
          <w:szCs w:val="24"/>
        </w:rPr>
        <w:t>.</w:t>
      </w:r>
    </w:p>
    <w:p w14:paraId="01856259" w14:textId="77777777" w:rsidR="00811A30" w:rsidRDefault="00811A30" w:rsidP="00811A30">
      <w:pPr>
        <w:rPr>
          <w:rFonts w:ascii="Times New Roman" w:hAnsi="Times New Roman" w:cs="Times New Roman"/>
          <w:sz w:val="24"/>
          <w:szCs w:val="24"/>
          <w:lang w:eastAsia="en-AU"/>
        </w:rPr>
      </w:pPr>
    </w:p>
    <w:p w14:paraId="751AA082" w14:textId="77777777" w:rsidR="00811A30" w:rsidRDefault="00811A30" w:rsidP="00811A30">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The program was established in 2019 and comprised two grants programs: </w:t>
      </w:r>
      <w:r w:rsidRPr="0067581C">
        <w:rPr>
          <w:rFonts w:ascii="Times New Roman" w:hAnsi="Times New Roman" w:cs="Times New Roman"/>
          <w:sz w:val="24"/>
          <w:szCs w:val="24"/>
          <w:lang w:eastAsia="en-AU"/>
        </w:rPr>
        <w:t>$9.5 million for</w:t>
      </w:r>
      <w:r>
        <w:rPr>
          <w:rFonts w:ascii="Times New Roman" w:hAnsi="Times New Roman" w:cs="Times New Roman"/>
          <w:sz w:val="24"/>
          <w:szCs w:val="24"/>
          <w:lang w:eastAsia="en-AU"/>
        </w:rPr>
        <w:t xml:space="preserve"> the </w:t>
      </w:r>
      <w:r w:rsidRPr="00145D17">
        <w:rPr>
          <w:rFonts w:ascii="Times New Roman" w:hAnsi="Times New Roman" w:cs="Times New Roman"/>
          <w:sz w:val="24"/>
          <w:szCs w:val="24"/>
          <w:lang w:eastAsia="en-AU"/>
        </w:rPr>
        <w:t>Fishing Business Assistance</w:t>
      </w:r>
      <w:r>
        <w:rPr>
          <w:rFonts w:ascii="Times New Roman" w:hAnsi="Times New Roman" w:cs="Times New Roman"/>
          <w:sz w:val="24"/>
          <w:szCs w:val="24"/>
          <w:lang w:eastAsia="en-AU"/>
        </w:rPr>
        <w:t xml:space="preserve"> (FBA)</w:t>
      </w:r>
      <w:r w:rsidRPr="00145D17">
        <w:rPr>
          <w:rFonts w:ascii="Times New Roman" w:hAnsi="Times New Roman" w:cs="Times New Roman"/>
          <w:sz w:val="24"/>
          <w:szCs w:val="24"/>
          <w:lang w:eastAsia="en-AU"/>
        </w:rPr>
        <w:t xml:space="preserve"> Grants </w:t>
      </w:r>
      <w:r w:rsidRPr="0067581C">
        <w:rPr>
          <w:rFonts w:ascii="Times New Roman" w:hAnsi="Times New Roman" w:cs="Times New Roman"/>
          <w:sz w:val="24"/>
          <w:szCs w:val="24"/>
          <w:lang w:eastAsia="en-AU"/>
        </w:rPr>
        <w:t>and $5.0 million for</w:t>
      </w:r>
      <w:r>
        <w:rPr>
          <w:rFonts w:ascii="Times New Roman" w:hAnsi="Times New Roman" w:cs="Times New Roman"/>
          <w:sz w:val="24"/>
          <w:szCs w:val="24"/>
          <w:lang w:eastAsia="en-AU"/>
        </w:rPr>
        <w:t xml:space="preserve"> the</w:t>
      </w:r>
      <w:r w:rsidRPr="0067581C">
        <w:rPr>
          <w:rFonts w:ascii="Times New Roman" w:hAnsi="Times New Roman" w:cs="Times New Roman"/>
          <w:sz w:val="24"/>
          <w:szCs w:val="24"/>
          <w:lang w:eastAsia="en-AU"/>
        </w:rPr>
        <w:t xml:space="preserve"> Our Marine Park Grants. The FBA Grants assisted directly affected commercial fishers to adjust to the commencement of 44 new Australian Marine Parks.</w:t>
      </w:r>
      <w:r w:rsidRPr="00E3367E">
        <w:rPr>
          <w:rFonts w:ascii="Times New Roman" w:hAnsi="Times New Roman" w:cs="Times New Roman"/>
          <w:color w:val="000000" w:themeColor="text1"/>
          <w:sz w:val="24"/>
          <w:szCs w:val="24"/>
        </w:rPr>
        <w:t xml:space="preserve"> </w:t>
      </w:r>
      <w:r w:rsidRPr="00143775">
        <w:rPr>
          <w:rFonts w:ascii="Times New Roman" w:hAnsi="Times New Roman" w:cs="Times New Roman"/>
          <w:color w:val="000000" w:themeColor="text1"/>
          <w:sz w:val="24"/>
          <w:szCs w:val="24"/>
        </w:rPr>
        <w:t xml:space="preserve">The Our Marine Parks Grants </w:t>
      </w:r>
      <w:r>
        <w:rPr>
          <w:rFonts w:ascii="Times New Roman" w:hAnsi="Times New Roman" w:cs="Times New Roman"/>
          <w:color w:val="000000" w:themeColor="text1"/>
          <w:sz w:val="24"/>
          <w:szCs w:val="24"/>
        </w:rPr>
        <w:t xml:space="preserve">provide support </w:t>
      </w:r>
      <w:r w:rsidRPr="00143775">
        <w:rPr>
          <w:rFonts w:ascii="Times New Roman" w:hAnsi="Times New Roman" w:cs="Times New Roman"/>
          <w:color w:val="000000" w:themeColor="text1"/>
          <w:sz w:val="24"/>
          <w:szCs w:val="24"/>
        </w:rPr>
        <w:t>to fishing industry peak organisations to help them improve the long-term sustainability of fishing in ways that support the objectives of Australian Marine Parks.</w:t>
      </w:r>
    </w:p>
    <w:p w14:paraId="198C9391" w14:textId="77777777" w:rsidR="00811A30" w:rsidRDefault="00811A30" w:rsidP="00811A30">
      <w:pPr>
        <w:rPr>
          <w:rFonts w:ascii="Times New Roman" w:hAnsi="Times New Roman" w:cs="Times New Roman"/>
          <w:sz w:val="24"/>
          <w:szCs w:val="24"/>
          <w:lang w:eastAsia="en-AU"/>
        </w:rPr>
      </w:pPr>
    </w:p>
    <w:p w14:paraId="4105D5C0" w14:textId="77777777" w:rsidR="00811A30" w:rsidRPr="00BB072D" w:rsidRDefault="00811A30" w:rsidP="00811A30">
      <w:pPr>
        <w:rPr>
          <w:rFonts w:ascii="Times New Roman" w:hAnsi="Times New Roman" w:cs="Times New Roman"/>
          <w:sz w:val="24"/>
          <w:szCs w:val="24"/>
          <w:lang w:eastAsia="en-AU"/>
        </w:rPr>
      </w:pPr>
      <w:r w:rsidRPr="00BB072D">
        <w:rPr>
          <w:rFonts w:ascii="Times New Roman" w:hAnsi="Times New Roman" w:cs="Times New Roman"/>
          <w:sz w:val="24"/>
          <w:szCs w:val="24"/>
          <w:lang w:eastAsia="en-AU"/>
        </w:rPr>
        <w:t xml:space="preserve">The amendments to table item 319 reflect changes under the FBA Grants program by providing direct assistance to those commercial fishers with a recent catch history of fishing in South-east Marine Parks to assist them transition their businesses to the changed operating environment created by a new South-east Marine Parks Network Management Plan </w:t>
      </w:r>
    </w:p>
    <w:p w14:paraId="17E609CF" w14:textId="77777777" w:rsidR="00811A30" w:rsidRDefault="00811A30" w:rsidP="00811A30">
      <w:pPr>
        <w:rPr>
          <w:rFonts w:ascii="Times New Roman" w:hAnsi="Times New Roman" w:cs="Times New Roman"/>
          <w:sz w:val="24"/>
          <w:szCs w:val="24"/>
          <w:lang w:eastAsia="en-AU"/>
        </w:rPr>
      </w:pPr>
      <w:r w:rsidRPr="00BB072D">
        <w:rPr>
          <w:rFonts w:ascii="Times New Roman" w:hAnsi="Times New Roman" w:cs="Times New Roman"/>
          <w:sz w:val="24"/>
          <w:szCs w:val="24"/>
          <w:lang w:eastAsia="en-AU"/>
        </w:rPr>
        <w:t>2025-2035.</w:t>
      </w:r>
    </w:p>
    <w:p w14:paraId="6F13029E" w14:textId="77777777" w:rsidR="00811A30" w:rsidRDefault="00811A30" w:rsidP="00811A30">
      <w:pPr>
        <w:rPr>
          <w:rFonts w:ascii="Times New Roman" w:hAnsi="Times New Roman" w:cs="Times New Roman"/>
          <w:sz w:val="24"/>
          <w:szCs w:val="24"/>
          <w:lang w:eastAsia="en-AU"/>
        </w:rPr>
      </w:pPr>
    </w:p>
    <w:p w14:paraId="47585EFC" w14:textId="77777777" w:rsidR="00811A30" w:rsidRPr="008A7C3B" w:rsidRDefault="00811A30" w:rsidP="00811A30">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bookmarkEnd w:id="1"/>
    <w:bookmarkEnd w:id="2"/>
    <w:p w14:paraId="2440BF7E" w14:textId="77777777" w:rsidR="00811A30" w:rsidRDefault="00811A30" w:rsidP="00811A30">
      <w:pPr>
        <w:ind w:right="-46"/>
        <w:rPr>
          <w:rFonts w:ascii="Times New Roman" w:hAnsi="Times New Roman" w:cs="Times New Roman"/>
          <w:bCs/>
          <w:sz w:val="24"/>
          <w:szCs w:val="24"/>
        </w:rPr>
      </w:pPr>
    </w:p>
    <w:p w14:paraId="62FF055C" w14:textId="77777777" w:rsidR="00811A30" w:rsidRPr="000A475D" w:rsidRDefault="00811A30" w:rsidP="00811A30">
      <w:pPr>
        <w:tabs>
          <w:tab w:val="left" w:pos="5260"/>
        </w:tabs>
        <w:ind w:right="-46"/>
        <w:rPr>
          <w:rFonts w:ascii="Times New Roman" w:hAnsi="Times New Roman"/>
          <w:bCs/>
          <w:sz w:val="24"/>
          <w:szCs w:val="24"/>
          <w:highlight w:val="yellow"/>
        </w:rPr>
      </w:pPr>
      <w:r>
        <w:rPr>
          <w:rFonts w:ascii="Times New Roman" w:hAnsi="Times New Roman" w:cs="Times New Roman"/>
          <w:bCs/>
          <w:iCs/>
          <w:sz w:val="24"/>
          <w:szCs w:val="24"/>
        </w:rPr>
        <w:t>The amended table item 319 does not engage any of the applicable rights or freedoms.</w:t>
      </w:r>
    </w:p>
    <w:p w14:paraId="6C7D8A4A" w14:textId="77777777" w:rsidR="00811A30" w:rsidRPr="00871544" w:rsidRDefault="00811A30" w:rsidP="00811A30">
      <w:pPr>
        <w:ind w:right="-46"/>
        <w:rPr>
          <w:rFonts w:ascii="Times New Roman" w:hAnsi="Times New Roman" w:cs="Times New Roman"/>
          <w:bCs/>
          <w:sz w:val="24"/>
          <w:szCs w:val="24"/>
        </w:rPr>
      </w:pPr>
    </w:p>
    <w:p w14:paraId="272F19FE" w14:textId="77777777" w:rsidR="00811A30" w:rsidRPr="00496546" w:rsidRDefault="00811A30" w:rsidP="00811A30">
      <w:pPr>
        <w:ind w:right="-46"/>
        <w:rPr>
          <w:rFonts w:ascii="Times New Roman" w:hAnsi="Times New Roman" w:cs="Times New Roman"/>
          <w:bCs/>
          <w:sz w:val="24"/>
          <w:szCs w:val="24"/>
        </w:rPr>
      </w:pPr>
      <w:r w:rsidRPr="00496546">
        <w:rPr>
          <w:rFonts w:ascii="Times New Roman" w:hAnsi="Times New Roman" w:cs="Times New Roman"/>
          <w:bCs/>
          <w:sz w:val="24"/>
          <w:szCs w:val="24"/>
        </w:rPr>
        <w:t xml:space="preserve">The </w:t>
      </w:r>
      <w:r>
        <w:rPr>
          <w:rFonts w:ascii="Times New Roman" w:hAnsi="Times New Roman" w:cs="Times New Roman"/>
          <w:bCs/>
          <w:sz w:val="24"/>
          <w:szCs w:val="24"/>
        </w:rPr>
        <w:t xml:space="preserve">amended table item 319 is </w:t>
      </w:r>
      <w:bookmarkStart w:id="3" w:name="_Hlk188521744"/>
      <w:r>
        <w:rPr>
          <w:rFonts w:ascii="Times New Roman" w:hAnsi="Times New Roman" w:cs="Times New Roman"/>
          <w:bCs/>
          <w:sz w:val="24"/>
          <w:szCs w:val="24"/>
        </w:rPr>
        <w:t xml:space="preserve">compatible </w:t>
      </w:r>
      <w:r w:rsidRPr="00941A3D">
        <w:rPr>
          <w:rFonts w:ascii="Times New Roman" w:hAnsi="Times New Roman" w:cs="Times New Roman"/>
          <w:bCs/>
          <w:sz w:val="24"/>
          <w:szCs w:val="24"/>
        </w:rPr>
        <w:t xml:space="preserve">with human rights </w:t>
      </w:r>
      <w:r>
        <w:rPr>
          <w:rFonts w:ascii="Times New Roman" w:hAnsi="Times New Roman" w:cs="Times New Roman"/>
          <w:bCs/>
          <w:sz w:val="24"/>
          <w:szCs w:val="24"/>
        </w:rPr>
        <w:t>as it does not raise any</w:t>
      </w:r>
      <w:r w:rsidRPr="00941A3D">
        <w:rPr>
          <w:rFonts w:ascii="Times New Roman" w:hAnsi="Times New Roman" w:cs="Times New Roman"/>
          <w:bCs/>
          <w:sz w:val="24"/>
          <w:szCs w:val="24"/>
        </w:rPr>
        <w:t xml:space="preserve"> human rights</w:t>
      </w:r>
      <w:r>
        <w:rPr>
          <w:rFonts w:ascii="Times New Roman" w:hAnsi="Times New Roman" w:cs="Times New Roman"/>
          <w:bCs/>
          <w:sz w:val="24"/>
          <w:szCs w:val="24"/>
        </w:rPr>
        <w:t xml:space="preserve"> issues</w:t>
      </w:r>
      <w:r w:rsidRPr="00941A3D">
        <w:rPr>
          <w:rFonts w:ascii="Times New Roman" w:hAnsi="Times New Roman" w:cs="Times New Roman"/>
          <w:bCs/>
          <w:sz w:val="24"/>
          <w:szCs w:val="24"/>
        </w:rPr>
        <w:t>.</w:t>
      </w:r>
      <w:bookmarkEnd w:id="3"/>
    </w:p>
    <w:p w14:paraId="5504E855" w14:textId="77777777" w:rsidR="00811A30" w:rsidRPr="007B3BD3" w:rsidRDefault="00811A30" w:rsidP="00811A30">
      <w:pPr>
        <w:ind w:right="-46"/>
        <w:rPr>
          <w:rFonts w:ascii="Times New Roman" w:hAnsi="Times New Roman" w:cs="Times New Roman"/>
          <w:bCs/>
          <w:sz w:val="24"/>
          <w:szCs w:val="24"/>
        </w:rPr>
      </w:pPr>
    </w:p>
    <w:p w14:paraId="3851F486" w14:textId="641D6260" w:rsidR="00811A30" w:rsidRPr="00F550BD" w:rsidRDefault="00811A30" w:rsidP="00811A30">
      <w:pPr>
        <w:keepNext/>
        <w:ind w:right="-45"/>
        <w:rPr>
          <w:rFonts w:ascii="Times New Roman" w:hAnsi="Times New Roman" w:cs="Times New Roman"/>
          <w:bCs/>
          <w:i/>
          <w:iCs/>
          <w:sz w:val="24"/>
          <w:szCs w:val="24"/>
          <w:highlight w:val="yellow"/>
          <w:u w:val="single"/>
        </w:rPr>
      </w:pPr>
      <w:r>
        <w:rPr>
          <w:rFonts w:ascii="Times New Roman" w:hAnsi="Times New Roman" w:cs="Times New Roman"/>
          <w:bCs/>
          <w:i/>
          <w:iCs/>
          <w:sz w:val="24"/>
          <w:szCs w:val="24"/>
          <w:u w:val="single"/>
        </w:rPr>
        <w:lastRenderedPageBreak/>
        <w:t>T</w:t>
      </w:r>
      <w:r w:rsidRPr="00A52661">
        <w:rPr>
          <w:rFonts w:ascii="Times New Roman" w:hAnsi="Times New Roman" w:cs="Times New Roman"/>
          <w:bCs/>
          <w:i/>
          <w:iCs/>
          <w:sz w:val="24"/>
          <w:szCs w:val="24"/>
          <w:u w:val="single"/>
        </w:rPr>
        <w:t xml:space="preserve">able item </w:t>
      </w:r>
      <w:r w:rsidR="008079DE">
        <w:rPr>
          <w:rFonts w:ascii="Times New Roman" w:hAnsi="Times New Roman" w:cs="Times New Roman"/>
          <w:bCs/>
          <w:i/>
          <w:sz w:val="24"/>
          <w:szCs w:val="24"/>
          <w:u w:val="single"/>
        </w:rPr>
        <w:t>704</w:t>
      </w:r>
      <w:r w:rsidRPr="00A52661">
        <w:rPr>
          <w:rFonts w:ascii="Times New Roman" w:hAnsi="Times New Roman" w:cs="Times New Roman"/>
          <w:bCs/>
          <w:iCs/>
          <w:sz w:val="24"/>
          <w:szCs w:val="24"/>
          <w:u w:val="single"/>
        </w:rPr>
        <w:t xml:space="preserve"> </w:t>
      </w:r>
      <w:r w:rsidRPr="00A52661">
        <w:rPr>
          <w:rFonts w:ascii="Times New Roman" w:hAnsi="Times New Roman" w:cs="Times New Roman"/>
          <w:bCs/>
          <w:i/>
          <w:iCs/>
          <w:sz w:val="24"/>
          <w:szCs w:val="24"/>
          <w:u w:val="single"/>
        </w:rPr>
        <w:t xml:space="preserve">– </w:t>
      </w:r>
      <w:r w:rsidRPr="00EB65F0">
        <w:rPr>
          <w:rFonts w:ascii="Times New Roman" w:hAnsi="Times New Roman" w:cs="Times New Roman"/>
          <w:bCs/>
          <w:i/>
          <w:iCs/>
          <w:sz w:val="24"/>
          <w:szCs w:val="24"/>
          <w:u w:val="single"/>
        </w:rPr>
        <w:t>High Pathogenicity Avian Influenza H5N1 Preparedness Capability Program</w:t>
      </w:r>
    </w:p>
    <w:p w14:paraId="3B1E84E2" w14:textId="77777777" w:rsidR="00811A30" w:rsidRDefault="00811A30" w:rsidP="00811A30">
      <w:pPr>
        <w:keepNext/>
        <w:tabs>
          <w:tab w:val="left" w:pos="5260"/>
        </w:tabs>
        <w:ind w:right="-45"/>
        <w:rPr>
          <w:rFonts w:ascii="Times New Roman" w:hAnsi="Times New Roman" w:cs="Times New Roman"/>
          <w:bCs/>
          <w:sz w:val="24"/>
          <w:szCs w:val="24"/>
        </w:rPr>
      </w:pPr>
    </w:p>
    <w:p w14:paraId="1CDCA187" w14:textId="72CB8EBF" w:rsidR="00811A30" w:rsidRDefault="00811A30" w:rsidP="00811A30">
      <w:pPr>
        <w:rPr>
          <w:rFonts w:ascii="Times New Roman" w:hAnsi="Times New Roman" w:cs="Times New Roman"/>
          <w:sz w:val="24"/>
          <w:szCs w:val="24"/>
          <w:lang w:eastAsia="en-AU"/>
        </w:rPr>
      </w:pPr>
      <w:r>
        <w:rPr>
          <w:rFonts w:ascii="Times New Roman" w:hAnsi="Times New Roman" w:cs="Times New Roman"/>
          <w:sz w:val="24"/>
          <w:szCs w:val="24"/>
          <w:lang w:eastAsia="en-AU"/>
        </w:rPr>
        <w:t>T</w:t>
      </w:r>
      <w:r w:rsidRPr="004D4C43">
        <w:rPr>
          <w:rFonts w:ascii="Times New Roman" w:hAnsi="Times New Roman" w:cs="Times New Roman"/>
          <w:sz w:val="24"/>
          <w:szCs w:val="24"/>
          <w:lang w:eastAsia="en-AU"/>
        </w:rPr>
        <w:t xml:space="preserve">able item </w:t>
      </w:r>
      <w:r w:rsidR="008079DE">
        <w:rPr>
          <w:rFonts w:ascii="Times New Roman" w:hAnsi="Times New Roman" w:cs="Times New Roman"/>
          <w:sz w:val="24"/>
          <w:szCs w:val="24"/>
          <w:lang w:eastAsia="en-AU"/>
        </w:rPr>
        <w:t>704</w:t>
      </w:r>
      <w:r w:rsidRPr="004D4C43">
        <w:rPr>
          <w:rFonts w:ascii="Times New Roman" w:hAnsi="Times New Roman" w:cs="Times New Roman"/>
          <w:sz w:val="24"/>
          <w:szCs w:val="24"/>
          <w:lang w:eastAsia="en-AU"/>
        </w:rPr>
        <w:t xml:space="preserve"> establishes legislative authority for government spending </w:t>
      </w:r>
      <w:r w:rsidRPr="00401842">
        <w:rPr>
          <w:rFonts w:ascii="Times New Roman" w:hAnsi="Times New Roman" w:cs="Times New Roman"/>
          <w:sz w:val="24"/>
          <w:szCs w:val="24"/>
          <w:lang w:eastAsia="en-AU"/>
        </w:rPr>
        <w:t>on the High Pathogenicity Avian Influenza</w:t>
      </w:r>
      <w:r>
        <w:rPr>
          <w:rFonts w:ascii="Times New Roman" w:hAnsi="Times New Roman" w:cs="Times New Roman"/>
          <w:sz w:val="24"/>
          <w:szCs w:val="24"/>
          <w:lang w:eastAsia="en-AU"/>
        </w:rPr>
        <w:t xml:space="preserve"> (HPAI)</w:t>
      </w:r>
      <w:r w:rsidRPr="00401842">
        <w:rPr>
          <w:rFonts w:ascii="Times New Roman" w:hAnsi="Times New Roman" w:cs="Times New Roman"/>
          <w:sz w:val="24"/>
          <w:szCs w:val="24"/>
          <w:lang w:eastAsia="en-AU"/>
        </w:rPr>
        <w:t xml:space="preserve"> H5N1 Preparedness Capability Program (the program)</w:t>
      </w:r>
      <w:r w:rsidRPr="004D4C43">
        <w:rPr>
          <w:rFonts w:ascii="Times New Roman" w:hAnsi="Times New Roman" w:cs="Times New Roman"/>
          <w:sz w:val="24"/>
          <w:szCs w:val="24"/>
          <w:lang w:eastAsia="en-AU"/>
        </w:rPr>
        <w:t>.</w:t>
      </w:r>
    </w:p>
    <w:p w14:paraId="572D8033" w14:textId="77777777" w:rsidR="00811A30" w:rsidRDefault="00811A30" w:rsidP="00811A30">
      <w:pPr>
        <w:rPr>
          <w:rFonts w:ascii="Times New Roman" w:hAnsi="Times New Roman" w:cs="Times New Roman"/>
          <w:sz w:val="24"/>
          <w:szCs w:val="24"/>
          <w:lang w:eastAsia="en-AU"/>
        </w:rPr>
      </w:pPr>
    </w:p>
    <w:p w14:paraId="079BFB4C" w14:textId="77777777" w:rsidR="00811A30"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program responds to the </w:t>
      </w:r>
      <w:r w:rsidRPr="00D10BE7">
        <w:rPr>
          <w:rFonts w:ascii="Times New Roman" w:hAnsi="Times New Roman" w:cs="Times New Roman"/>
          <w:color w:val="000000" w:themeColor="text1"/>
          <w:sz w:val="24"/>
          <w:szCs w:val="24"/>
        </w:rPr>
        <w:t xml:space="preserve">Government’s investment to prepare and protect Australia </w:t>
      </w:r>
      <w:r w:rsidRPr="00DE3B53">
        <w:rPr>
          <w:rFonts w:ascii="Times New Roman" w:hAnsi="Times New Roman" w:cs="Times New Roman"/>
          <w:color w:val="000000" w:themeColor="text1"/>
          <w:sz w:val="24"/>
          <w:szCs w:val="24"/>
        </w:rPr>
        <w:t xml:space="preserve">against a strain of avian influenza that carries significant risks for </w:t>
      </w:r>
      <w:r>
        <w:rPr>
          <w:rFonts w:ascii="Times New Roman" w:hAnsi="Times New Roman" w:cs="Times New Roman"/>
          <w:color w:val="000000" w:themeColor="text1"/>
          <w:sz w:val="24"/>
          <w:szCs w:val="24"/>
        </w:rPr>
        <w:t>the</w:t>
      </w:r>
      <w:r w:rsidRPr="00DE3B53">
        <w:rPr>
          <w:rFonts w:ascii="Times New Roman" w:hAnsi="Times New Roman" w:cs="Times New Roman"/>
          <w:color w:val="000000" w:themeColor="text1"/>
          <w:sz w:val="24"/>
          <w:szCs w:val="24"/>
        </w:rPr>
        <w:t xml:space="preserve"> agricultural industries, </w:t>
      </w:r>
      <w:r>
        <w:rPr>
          <w:rFonts w:ascii="Times New Roman" w:hAnsi="Times New Roman" w:cs="Times New Roman"/>
          <w:color w:val="000000" w:themeColor="text1"/>
          <w:sz w:val="24"/>
          <w:szCs w:val="24"/>
        </w:rPr>
        <w:t>Australia</w:t>
      </w:r>
      <w:r w:rsidRPr="00DE3B53">
        <w:rPr>
          <w:rFonts w:ascii="Times New Roman" w:hAnsi="Times New Roman" w:cs="Times New Roman"/>
          <w:color w:val="000000" w:themeColor="text1"/>
          <w:sz w:val="24"/>
          <w:szCs w:val="24"/>
        </w:rPr>
        <w:t xml:space="preserve"> unique wildlife and the national economy</w:t>
      </w:r>
      <w:r w:rsidRPr="00D10BE7">
        <w:rPr>
          <w:rFonts w:ascii="Times New Roman" w:hAnsi="Times New Roman" w:cs="Times New Roman"/>
          <w:color w:val="000000" w:themeColor="text1"/>
          <w:sz w:val="24"/>
          <w:szCs w:val="24"/>
        </w:rPr>
        <w:t xml:space="preserve">. </w:t>
      </w:r>
    </w:p>
    <w:p w14:paraId="06045320" w14:textId="77777777" w:rsidR="00811A30" w:rsidRDefault="00811A30" w:rsidP="00811A30">
      <w:pPr>
        <w:rPr>
          <w:rFonts w:ascii="Times New Roman" w:hAnsi="Times New Roman" w:cs="Times New Roman"/>
          <w:sz w:val="24"/>
          <w:szCs w:val="24"/>
          <w:lang w:eastAsia="en-AU"/>
        </w:rPr>
      </w:pPr>
    </w:p>
    <w:p w14:paraId="6EF5B529" w14:textId="77777777" w:rsidR="00811A30" w:rsidRPr="004F2E4D" w:rsidRDefault="00811A30" w:rsidP="00811A30">
      <w:pPr>
        <w:rPr>
          <w:rFonts w:ascii="Times New Roman" w:hAnsi="Times New Roman" w:cs="Times New Roman"/>
          <w:color w:val="000000" w:themeColor="text1"/>
          <w:sz w:val="24"/>
          <w:szCs w:val="24"/>
        </w:rPr>
      </w:pPr>
      <w:r w:rsidRPr="004F2E4D">
        <w:rPr>
          <w:rFonts w:ascii="Times New Roman" w:hAnsi="Times New Roman" w:cs="Times New Roman"/>
          <w:color w:val="000000" w:themeColor="text1"/>
          <w:sz w:val="24"/>
          <w:szCs w:val="24"/>
        </w:rPr>
        <w:t xml:space="preserve">The program will boost and accelerate HPAI H5N1 preparedness, planning and protective action by using the best data available to target actions for </w:t>
      </w:r>
      <w:r>
        <w:rPr>
          <w:rFonts w:ascii="Times New Roman" w:hAnsi="Times New Roman" w:cs="Times New Roman"/>
          <w:color w:val="000000" w:themeColor="text1"/>
          <w:sz w:val="24"/>
          <w:szCs w:val="24"/>
        </w:rPr>
        <w:t>Australia</w:t>
      </w:r>
      <w:r w:rsidRPr="004F2E4D">
        <w:rPr>
          <w:rFonts w:ascii="Times New Roman" w:hAnsi="Times New Roman" w:cs="Times New Roman"/>
          <w:color w:val="000000" w:themeColor="text1"/>
          <w:sz w:val="24"/>
          <w:szCs w:val="24"/>
        </w:rPr>
        <w:t xml:space="preserve"> most at-risk species and important natural places.</w:t>
      </w:r>
    </w:p>
    <w:p w14:paraId="6333CB1F" w14:textId="77777777" w:rsidR="00811A30" w:rsidRPr="004F2E4D" w:rsidRDefault="00811A30" w:rsidP="00811A30">
      <w:pPr>
        <w:rPr>
          <w:rFonts w:ascii="Times New Roman" w:hAnsi="Times New Roman" w:cs="Times New Roman"/>
          <w:color w:val="000000" w:themeColor="text1"/>
          <w:sz w:val="24"/>
          <w:szCs w:val="24"/>
        </w:rPr>
      </w:pPr>
    </w:p>
    <w:p w14:paraId="55044D63" w14:textId="77777777" w:rsidR="00811A30" w:rsidRPr="004F2E4D" w:rsidRDefault="00811A30" w:rsidP="00811A30">
      <w:pPr>
        <w:rPr>
          <w:rFonts w:ascii="Times New Roman" w:hAnsi="Times New Roman" w:cs="Times New Roman"/>
          <w:color w:val="000000" w:themeColor="text1"/>
          <w:sz w:val="24"/>
          <w:szCs w:val="24"/>
        </w:rPr>
      </w:pPr>
      <w:r w:rsidRPr="004F2E4D">
        <w:rPr>
          <w:rFonts w:ascii="Times New Roman" w:hAnsi="Times New Roman" w:cs="Times New Roman"/>
          <w:color w:val="000000" w:themeColor="text1"/>
          <w:sz w:val="24"/>
          <w:szCs w:val="24"/>
        </w:rPr>
        <w:t xml:space="preserve">The program includes $35.9 million for a range of activities that will be delivered over </w:t>
      </w:r>
      <w:r>
        <w:rPr>
          <w:rFonts w:ascii="Times New Roman" w:hAnsi="Times New Roman" w:cs="Times New Roman"/>
          <w:color w:val="000000" w:themeColor="text1"/>
          <w:sz w:val="24"/>
          <w:szCs w:val="24"/>
        </w:rPr>
        <w:t>two</w:t>
      </w:r>
      <w:r w:rsidRPr="004F2E4D">
        <w:rPr>
          <w:rFonts w:ascii="Times New Roman" w:hAnsi="Times New Roman" w:cs="Times New Roman"/>
          <w:color w:val="000000" w:themeColor="text1"/>
          <w:sz w:val="24"/>
          <w:szCs w:val="24"/>
        </w:rPr>
        <w:t xml:space="preserve"> years from 2024-25</w:t>
      </w:r>
      <w:r>
        <w:rPr>
          <w:rFonts w:ascii="Times New Roman" w:hAnsi="Times New Roman" w:cs="Times New Roman"/>
          <w:color w:val="000000" w:themeColor="text1"/>
          <w:sz w:val="24"/>
          <w:szCs w:val="24"/>
        </w:rPr>
        <w:t xml:space="preserve">, </w:t>
      </w:r>
      <w:r w:rsidRPr="004F2E4D">
        <w:rPr>
          <w:rFonts w:ascii="Times New Roman" w:hAnsi="Times New Roman" w:cs="Times New Roman"/>
          <w:color w:val="000000" w:themeColor="text1"/>
          <w:sz w:val="24"/>
          <w:szCs w:val="24"/>
        </w:rPr>
        <w:t>for example:</w:t>
      </w:r>
    </w:p>
    <w:p w14:paraId="2119A2BD" w14:textId="77777777" w:rsidR="00811A30" w:rsidRPr="004E64BB" w:rsidRDefault="00811A30" w:rsidP="00811A30">
      <w:pPr>
        <w:pStyle w:val="ListParagraph"/>
        <w:numPr>
          <w:ilvl w:val="0"/>
          <w:numId w:val="5"/>
        </w:numPr>
        <w:contextualSpacing w:val="0"/>
        <w:rPr>
          <w:rFonts w:ascii="Times New Roman" w:hAnsi="Times New Roman"/>
          <w:color w:val="000000" w:themeColor="text1"/>
          <w:sz w:val="24"/>
          <w:szCs w:val="24"/>
        </w:rPr>
      </w:pPr>
      <w:r w:rsidRPr="004E64BB">
        <w:rPr>
          <w:rFonts w:ascii="Times New Roman" w:hAnsi="Times New Roman"/>
          <w:color w:val="000000" w:themeColor="text1"/>
          <w:sz w:val="24"/>
          <w:szCs w:val="24"/>
        </w:rPr>
        <w:t xml:space="preserve">species and site-specific planning to identify actions to directly mitigate the spread and impacts of HPAI H5N1 for </w:t>
      </w:r>
      <w:r>
        <w:rPr>
          <w:rFonts w:ascii="Times New Roman" w:hAnsi="Times New Roman"/>
          <w:color w:val="000000" w:themeColor="text1"/>
          <w:sz w:val="24"/>
          <w:szCs w:val="24"/>
        </w:rPr>
        <w:t>Australia</w:t>
      </w:r>
      <w:r w:rsidRPr="004E64BB">
        <w:rPr>
          <w:rFonts w:ascii="Times New Roman" w:hAnsi="Times New Roman"/>
          <w:color w:val="000000" w:themeColor="text1"/>
          <w:sz w:val="24"/>
          <w:szCs w:val="24"/>
        </w:rPr>
        <w:t xml:space="preserve"> most susceptible wildlife</w:t>
      </w:r>
      <w:r>
        <w:rPr>
          <w:rFonts w:ascii="Times New Roman" w:hAnsi="Times New Roman"/>
          <w:color w:val="000000" w:themeColor="text1"/>
          <w:sz w:val="24"/>
          <w:szCs w:val="24"/>
        </w:rPr>
        <w:t>;</w:t>
      </w:r>
    </w:p>
    <w:p w14:paraId="6F84E2FB" w14:textId="77777777" w:rsidR="00811A30" w:rsidRPr="004E64BB" w:rsidRDefault="00811A30" w:rsidP="00811A30">
      <w:pPr>
        <w:pStyle w:val="ListParagraph"/>
        <w:numPr>
          <w:ilvl w:val="0"/>
          <w:numId w:val="5"/>
        </w:numPr>
        <w:contextualSpacing w:val="0"/>
        <w:rPr>
          <w:rFonts w:ascii="Times New Roman" w:hAnsi="Times New Roman"/>
          <w:color w:val="000000" w:themeColor="text1"/>
          <w:sz w:val="24"/>
          <w:szCs w:val="24"/>
        </w:rPr>
      </w:pPr>
      <w:r w:rsidRPr="004E64BB">
        <w:rPr>
          <w:rFonts w:ascii="Times New Roman" w:hAnsi="Times New Roman"/>
          <w:color w:val="000000" w:themeColor="text1"/>
          <w:sz w:val="24"/>
          <w:szCs w:val="24"/>
        </w:rPr>
        <w:t>enhance biosecurity and management of threatened species in captivity</w:t>
      </w:r>
      <w:r>
        <w:rPr>
          <w:rFonts w:ascii="Times New Roman" w:hAnsi="Times New Roman"/>
          <w:color w:val="000000" w:themeColor="text1"/>
          <w:sz w:val="24"/>
          <w:szCs w:val="24"/>
        </w:rPr>
        <w:t>; and</w:t>
      </w:r>
    </w:p>
    <w:p w14:paraId="5804AB79" w14:textId="77777777" w:rsidR="00811A30" w:rsidRPr="004E64BB" w:rsidRDefault="00811A30" w:rsidP="00811A30">
      <w:pPr>
        <w:pStyle w:val="ListParagraph"/>
        <w:numPr>
          <w:ilvl w:val="0"/>
          <w:numId w:val="5"/>
        </w:numPr>
        <w:contextualSpacing w:val="0"/>
        <w:rPr>
          <w:rFonts w:ascii="Times New Roman" w:hAnsi="Times New Roman"/>
          <w:color w:val="000000" w:themeColor="text1"/>
          <w:sz w:val="24"/>
          <w:szCs w:val="24"/>
        </w:rPr>
      </w:pPr>
      <w:r w:rsidRPr="004E64BB">
        <w:rPr>
          <w:rFonts w:ascii="Times New Roman" w:hAnsi="Times New Roman"/>
          <w:color w:val="000000" w:themeColor="text1"/>
          <w:sz w:val="24"/>
          <w:szCs w:val="24"/>
        </w:rPr>
        <w:t xml:space="preserve">safeguard and build resilience for </w:t>
      </w:r>
      <w:r>
        <w:rPr>
          <w:rFonts w:ascii="Times New Roman" w:hAnsi="Times New Roman"/>
          <w:color w:val="000000" w:themeColor="text1"/>
          <w:sz w:val="24"/>
          <w:szCs w:val="24"/>
        </w:rPr>
        <w:t>Australia</w:t>
      </w:r>
      <w:r w:rsidRPr="004E64BB">
        <w:rPr>
          <w:rFonts w:ascii="Times New Roman" w:hAnsi="Times New Roman"/>
          <w:color w:val="000000" w:themeColor="text1"/>
          <w:sz w:val="24"/>
          <w:szCs w:val="24"/>
        </w:rPr>
        <w:t xml:space="preserve"> most at-risk species in nature by mitigating other threats, such as predation by invasive rodents of seabirds on key offshore islands</w:t>
      </w:r>
      <w:r>
        <w:rPr>
          <w:rFonts w:ascii="Times New Roman" w:hAnsi="Times New Roman"/>
          <w:color w:val="000000" w:themeColor="text1"/>
          <w:sz w:val="24"/>
          <w:szCs w:val="24"/>
        </w:rPr>
        <w:t>.</w:t>
      </w:r>
    </w:p>
    <w:p w14:paraId="46331733" w14:textId="77777777" w:rsidR="00811A30" w:rsidRDefault="00811A30" w:rsidP="00811A30">
      <w:pPr>
        <w:rPr>
          <w:rFonts w:ascii="Times New Roman" w:hAnsi="Times New Roman" w:cs="Times New Roman"/>
          <w:sz w:val="24"/>
          <w:szCs w:val="24"/>
          <w:lang w:eastAsia="en-AU"/>
        </w:rPr>
      </w:pPr>
    </w:p>
    <w:p w14:paraId="310DDBFD" w14:textId="77777777" w:rsidR="00811A30" w:rsidRPr="008A7C3B" w:rsidRDefault="00811A30" w:rsidP="00811A30">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7BBD584A" w14:textId="77777777" w:rsidR="00811A30" w:rsidRPr="00EC1A6B" w:rsidRDefault="00811A30" w:rsidP="00811A30">
      <w:pPr>
        <w:rPr>
          <w:rFonts w:ascii="Times New Roman" w:hAnsi="Times New Roman" w:cs="Times New Roman"/>
          <w:sz w:val="24"/>
          <w:szCs w:val="24"/>
          <w:lang w:eastAsia="en-AU"/>
        </w:rPr>
      </w:pPr>
    </w:p>
    <w:p w14:paraId="29F117DA" w14:textId="6FF4642F" w:rsidR="00811A30" w:rsidRPr="00EC1A6B" w:rsidRDefault="00811A30" w:rsidP="00811A30">
      <w:pPr>
        <w:rPr>
          <w:rFonts w:ascii="Times New Roman" w:hAnsi="Times New Roman" w:cs="Times New Roman"/>
          <w:sz w:val="24"/>
          <w:szCs w:val="24"/>
          <w:lang w:eastAsia="en-AU"/>
        </w:rPr>
      </w:pPr>
      <w:r w:rsidRPr="00EC1A6B">
        <w:rPr>
          <w:rFonts w:ascii="Times New Roman" w:hAnsi="Times New Roman" w:cs="Times New Roman"/>
          <w:sz w:val="24"/>
          <w:szCs w:val="24"/>
          <w:lang w:eastAsia="en-AU"/>
        </w:rPr>
        <w:t xml:space="preserve">Table item </w:t>
      </w:r>
      <w:r w:rsidR="008079DE">
        <w:rPr>
          <w:rFonts w:ascii="Times New Roman" w:hAnsi="Times New Roman" w:cs="Times New Roman"/>
          <w:sz w:val="24"/>
          <w:szCs w:val="24"/>
          <w:lang w:eastAsia="en-AU"/>
        </w:rPr>
        <w:t>704</w:t>
      </w:r>
      <w:r w:rsidRPr="00EC1A6B">
        <w:rPr>
          <w:rFonts w:ascii="Times New Roman" w:hAnsi="Times New Roman" w:cs="Times New Roman"/>
          <w:sz w:val="24"/>
          <w:szCs w:val="24"/>
          <w:lang w:eastAsia="en-AU"/>
        </w:rPr>
        <w:t xml:space="preserve"> </w:t>
      </w:r>
      <w:r w:rsidRPr="003D6624">
        <w:rPr>
          <w:rFonts w:ascii="Times New Roman" w:hAnsi="Times New Roman" w:cs="Times New Roman"/>
          <w:sz w:val="24"/>
          <w:szCs w:val="24"/>
          <w:lang w:eastAsia="en-AU"/>
        </w:rPr>
        <w:t>does not engage any of the applicable rights or freedoms</w:t>
      </w:r>
      <w:r>
        <w:rPr>
          <w:rFonts w:ascii="Times New Roman" w:hAnsi="Times New Roman" w:cs="Times New Roman"/>
          <w:sz w:val="24"/>
          <w:szCs w:val="24"/>
          <w:lang w:eastAsia="en-AU"/>
        </w:rPr>
        <w:t>.</w:t>
      </w:r>
    </w:p>
    <w:p w14:paraId="212CE189" w14:textId="77777777" w:rsidR="00811A30" w:rsidRDefault="00811A30" w:rsidP="00811A30">
      <w:pPr>
        <w:rPr>
          <w:rFonts w:ascii="Times New Roman" w:hAnsi="Times New Roman" w:cs="Times New Roman"/>
          <w:sz w:val="24"/>
          <w:szCs w:val="24"/>
          <w:lang w:eastAsia="en-AU"/>
        </w:rPr>
      </w:pPr>
    </w:p>
    <w:p w14:paraId="51D5085B" w14:textId="699CDD60" w:rsidR="00811A30" w:rsidRPr="00EC1A6B" w:rsidRDefault="00811A30" w:rsidP="00811A30">
      <w:pPr>
        <w:rPr>
          <w:rFonts w:ascii="Times New Roman" w:hAnsi="Times New Roman" w:cs="Times New Roman"/>
          <w:sz w:val="24"/>
          <w:szCs w:val="24"/>
          <w:lang w:eastAsia="en-AU"/>
        </w:rPr>
      </w:pPr>
      <w:r>
        <w:rPr>
          <w:rFonts w:ascii="Times New Roman" w:hAnsi="Times New Roman" w:cs="Times New Roman"/>
          <w:sz w:val="24"/>
          <w:szCs w:val="24"/>
          <w:lang w:eastAsia="en-AU"/>
        </w:rPr>
        <w:t>T</w:t>
      </w:r>
      <w:r w:rsidRPr="00A84E72">
        <w:rPr>
          <w:rFonts w:ascii="Times New Roman" w:hAnsi="Times New Roman" w:cs="Times New Roman"/>
          <w:sz w:val="24"/>
          <w:szCs w:val="24"/>
          <w:lang w:eastAsia="en-AU"/>
        </w:rPr>
        <w:t>able item</w:t>
      </w:r>
      <w:r>
        <w:rPr>
          <w:rFonts w:ascii="Times New Roman" w:hAnsi="Times New Roman" w:cs="Times New Roman"/>
          <w:sz w:val="24"/>
          <w:szCs w:val="24"/>
          <w:lang w:eastAsia="en-AU"/>
        </w:rPr>
        <w:t xml:space="preserve"> </w:t>
      </w:r>
      <w:r w:rsidR="008079DE">
        <w:rPr>
          <w:rFonts w:ascii="Times New Roman" w:hAnsi="Times New Roman" w:cs="Times New Roman"/>
          <w:sz w:val="24"/>
          <w:szCs w:val="24"/>
          <w:lang w:eastAsia="en-AU"/>
        </w:rPr>
        <w:t>704</w:t>
      </w:r>
      <w:r w:rsidRPr="00A84E72">
        <w:rPr>
          <w:rFonts w:ascii="Times New Roman" w:hAnsi="Times New Roman" w:cs="Times New Roman"/>
          <w:sz w:val="24"/>
          <w:szCs w:val="24"/>
          <w:lang w:eastAsia="en-AU"/>
        </w:rPr>
        <w:t xml:space="preserve"> is </w:t>
      </w:r>
      <w:r w:rsidRPr="003D6624">
        <w:rPr>
          <w:rFonts w:ascii="Times New Roman" w:hAnsi="Times New Roman" w:cs="Times New Roman"/>
          <w:sz w:val="24"/>
          <w:szCs w:val="24"/>
          <w:lang w:eastAsia="en-AU"/>
        </w:rPr>
        <w:t>compatible with human rights as it does not raise any human rights issues.</w:t>
      </w:r>
    </w:p>
    <w:p w14:paraId="74AE5EC0" w14:textId="77777777" w:rsidR="00811A30" w:rsidRPr="007B3BD3" w:rsidRDefault="00811A30" w:rsidP="00811A30">
      <w:pPr>
        <w:ind w:right="-46"/>
        <w:rPr>
          <w:rFonts w:ascii="Times New Roman" w:hAnsi="Times New Roman" w:cs="Times New Roman"/>
          <w:bCs/>
          <w:sz w:val="24"/>
          <w:szCs w:val="24"/>
        </w:rPr>
      </w:pPr>
    </w:p>
    <w:p w14:paraId="6075E7D4" w14:textId="2233DF66" w:rsidR="00811A30" w:rsidRPr="00F550BD" w:rsidRDefault="00811A30" w:rsidP="00811A30">
      <w:pPr>
        <w:keepNext/>
        <w:ind w:right="-45"/>
        <w:rPr>
          <w:rFonts w:ascii="Times New Roman" w:hAnsi="Times New Roman" w:cs="Times New Roman"/>
          <w:bCs/>
          <w:i/>
          <w:iCs/>
          <w:sz w:val="24"/>
          <w:szCs w:val="24"/>
          <w:highlight w:val="yellow"/>
          <w:u w:val="single"/>
        </w:rPr>
      </w:pPr>
      <w:r>
        <w:rPr>
          <w:rFonts w:ascii="Times New Roman" w:hAnsi="Times New Roman" w:cs="Times New Roman"/>
          <w:bCs/>
          <w:i/>
          <w:iCs/>
          <w:sz w:val="24"/>
          <w:szCs w:val="24"/>
          <w:u w:val="single"/>
        </w:rPr>
        <w:t>T</w:t>
      </w:r>
      <w:r w:rsidRPr="00A52661">
        <w:rPr>
          <w:rFonts w:ascii="Times New Roman" w:hAnsi="Times New Roman" w:cs="Times New Roman"/>
          <w:bCs/>
          <w:i/>
          <w:iCs/>
          <w:sz w:val="24"/>
          <w:szCs w:val="24"/>
          <w:u w:val="single"/>
        </w:rPr>
        <w:t xml:space="preserve">able item </w:t>
      </w:r>
      <w:r w:rsidR="00DE41BE">
        <w:rPr>
          <w:rFonts w:ascii="Times New Roman" w:hAnsi="Times New Roman" w:cs="Times New Roman"/>
          <w:bCs/>
          <w:i/>
          <w:sz w:val="24"/>
          <w:szCs w:val="24"/>
          <w:u w:val="single"/>
        </w:rPr>
        <w:t>705</w:t>
      </w:r>
      <w:r w:rsidRPr="00A52661">
        <w:rPr>
          <w:rFonts w:ascii="Times New Roman" w:hAnsi="Times New Roman" w:cs="Times New Roman"/>
          <w:bCs/>
          <w:iCs/>
          <w:sz w:val="24"/>
          <w:szCs w:val="24"/>
          <w:u w:val="single"/>
        </w:rPr>
        <w:t xml:space="preserve"> </w:t>
      </w:r>
      <w:r w:rsidRPr="00A52661">
        <w:rPr>
          <w:rFonts w:ascii="Times New Roman" w:hAnsi="Times New Roman" w:cs="Times New Roman"/>
          <w:bCs/>
          <w:i/>
          <w:iCs/>
          <w:sz w:val="24"/>
          <w:szCs w:val="24"/>
          <w:u w:val="single"/>
        </w:rPr>
        <w:t xml:space="preserve">– </w:t>
      </w:r>
      <w:r w:rsidRPr="00B02330">
        <w:rPr>
          <w:rFonts w:ascii="Times New Roman" w:hAnsi="Times New Roman" w:cs="Times New Roman"/>
          <w:bCs/>
          <w:i/>
          <w:iCs/>
          <w:sz w:val="24"/>
          <w:szCs w:val="24"/>
          <w:u w:val="single"/>
        </w:rPr>
        <w:t>Quad Clean Energy Supply Chain Diversification Program</w:t>
      </w:r>
    </w:p>
    <w:p w14:paraId="264BA86D" w14:textId="77777777" w:rsidR="00811A30" w:rsidRDefault="00811A30" w:rsidP="00811A30">
      <w:pPr>
        <w:keepNext/>
        <w:tabs>
          <w:tab w:val="left" w:pos="5260"/>
        </w:tabs>
        <w:ind w:right="-45"/>
        <w:rPr>
          <w:rFonts w:ascii="Times New Roman" w:hAnsi="Times New Roman" w:cs="Times New Roman"/>
          <w:bCs/>
          <w:sz w:val="24"/>
          <w:szCs w:val="24"/>
        </w:rPr>
      </w:pPr>
    </w:p>
    <w:p w14:paraId="3F893377" w14:textId="65D05A48" w:rsidR="00811A30" w:rsidRDefault="00811A30" w:rsidP="00811A30">
      <w:pPr>
        <w:rPr>
          <w:rFonts w:ascii="Times New Roman" w:hAnsi="Times New Roman" w:cs="Times New Roman"/>
          <w:sz w:val="24"/>
          <w:szCs w:val="24"/>
          <w:lang w:eastAsia="en-AU"/>
        </w:rPr>
      </w:pPr>
      <w:r>
        <w:rPr>
          <w:rFonts w:ascii="Times New Roman" w:hAnsi="Times New Roman" w:cs="Times New Roman"/>
          <w:sz w:val="24"/>
          <w:szCs w:val="24"/>
          <w:lang w:eastAsia="en-AU"/>
        </w:rPr>
        <w:t>T</w:t>
      </w:r>
      <w:r w:rsidRPr="004837D1">
        <w:rPr>
          <w:rFonts w:ascii="Times New Roman" w:hAnsi="Times New Roman" w:cs="Times New Roman"/>
          <w:sz w:val="24"/>
          <w:szCs w:val="24"/>
          <w:lang w:eastAsia="en-AU"/>
        </w:rPr>
        <w:t xml:space="preserve">able item </w:t>
      </w:r>
      <w:r w:rsidR="00DE41BE">
        <w:rPr>
          <w:rFonts w:ascii="Times New Roman" w:hAnsi="Times New Roman" w:cs="Times New Roman"/>
          <w:sz w:val="24"/>
          <w:szCs w:val="24"/>
          <w:lang w:eastAsia="en-AU"/>
        </w:rPr>
        <w:t>705</w:t>
      </w:r>
      <w:r w:rsidRPr="004837D1">
        <w:rPr>
          <w:rFonts w:ascii="Times New Roman" w:hAnsi="Times New Roman" w:cs="Times New Roman"/>
          <w:sz w:val="24"/>
          <w:szCs w:val="24"/>
          <w:lang w:eastAsia="en-AU"/>
        </w:rPr>
        <w:t xml:space="preserve"> establishes legislative authority for government spending </w:t>
      </w:r>
      <w:r w:rsidRPr="00FE56AE">
        <w:rPr>
          <w:rFonts w:ascii="Times New Roman" w:hAnsi="Times New Roman" w:cs="Times New Roman"/>
          <w:sz w:val="24"/>
          <w:szCs w:val="24"/>
          <w:lang w:eastAsia="en-AU"/>
        </w:rPr>
        <w:t>on the Quad Clean Energy Supply Chain Diversification Program (the program).</w:t>
      </w:r>
    </w:p>
    <w:p w14:paraId="0D883C38" w14:textId="77777777" w:rsidR="00811A30" w:rsidRDefault="00811A30" w:rsidP="00811A30">
      <w:pPr>
        <w:rPr>
          <w:rFonts w:ascii="Times New Roman" w:hAnsi="Times New Roman" w:cs="Times New Roman"/>
          <w:sz w:val="24"/>
          <w:szCs w:val="24"/>
          <w:lang w:eastAsia="en-AU"/>
        </w:rPr>
      </w:pPr>
    </w:p>
    <w:p w14:paraId="3E7AD79B" w14:textId="0714D0A2" w:rsidR="00811A30" w:rsidRDefault="00811A30" w:rsidP="00811A30">
      <w:pPr>
        <w:rPr>
          <w:rFonts w:ascii="Times New Roman" w:hAnsi="Times New Roman" w:cs="Times New Roman"/>
          <w:sz w:val="24"/>
          <w:szCs w:val="24"/>
          <w:lang w:eastAsia="en-AU"/>
        </w:rPr>
      </w:pPr>
      <w:r w:rsidRPr="00A2373C">
        <w:rPr>
          <w:rFonts w:ascii="Times New Roman" w:hAnsi="Times New Roman" w:cs="Times New Roman"/>
          <w:sz w:val="24"/>
          <w:szCs w:val="24"/>
          <w:lang w:eastAsia="en-AU"/>
        </w:rPr>
        <w:t xml:space="preserve">Global clean energy supply chains are currently concentrated in a few countries. This increases the risk of supply chain shocks, including vulnerability to disruption, which would slow the Indo-Pacific region’s clean energy transition and </w:t>
      </w:r>
      <w:r w:rsidR="005B4555" w:rsidRPr="00A2373C">
        <w:rPr>
          <w:rFonts w:ascii="Times New Roman" w:hAnsi="Times New Roman" w:cs="Times New Roman"/>
          <w:sz w:val="24"/>
          <w:szCs w:val="24"/>
          <w:lang w:eastAsia="en-AU"/>
        </w:rPr>
        <w:t>drive-up</w:t>
      </w:r>
      <w:r w:rsidRPr="00A2373C">
        <w:rPr>
          <w:rFonts w:ascii="Times New Roman" w:hAnsi="Times New Roman" w:cs="Times New Roman"/>
          <w:sz w:val="24"/>
          <w:szCs w:val="24"/>
          <w:lang w:eastAsia="en-AU"/>
        </w:rPr>
        <w:t xml:space="preserve"> costs. The Quad – Australia, India, Japan and the United States </w:t>
      </w:r>
      <w:r w:rsidR="005B4555" w:rsidRPr="00A2373C">
        <w:rPr>
          <w:rFonts w:ascii="Times New Roman" w:hAnsi="Times New Roman" w:cs="Times New Roman"/>
          <w:sz w:val="24"/>
          <w:szCs w:val="24"/>
          <w:lang w:eastAsia="en-AU"/>
        </w:rPr>
        <w:t>– announced</w:t>
      </w:r>
      <w:r>
        <w:rPr>
          <w:rFonts w:ascii="Times New Roman" w:hAnsi="Times New Roman" w:cs="Times New Roman"/>
          <w:sz w:val="24"/>
          <w:szCs w:val="24"/>
          <w:lang w:eastAsia="en-AU"/>
        </w:rPr>
        <w:t xml:space="preserve"> </w:t>
      </w:r>
      <w:r w:rsidRPr="00A2373C">
        <w:rPr>
          <w:rFonts w:ascii="Times New Roman" w:hAnsi="Times New Roman" w:cs="Times New Roman"/>
          <w:sz w:val="24"/>
          <w:szCs w:val="24"/>
          <w:lang w:eastAsia="en-AU"/>
        </w:rPr>
        <w:t>the program in 2023 to help address these risks and to enhance clean energy supply chain resilience.</w:t>
      </w:r>
    </w:p>
    <w:p w14:paraId="09AE360B" w14:textId="77777777" w:rsidR="00811A30" w:rsidRDefault="00811A30" w:rsidP="00811A30">
      <w:pPr>
        <w:rPr>
          <w:rFonts w:ascii="Times New Roman" w:hAnsi="Times New Roman" w:cs="Times New Roman"/>
          <w:sz w:val="24"/>
          <w:szCs w:val="24"/>
          <w:lang w:eastAsia="en-AU"/>
        </w:rPr>
      </w:pPr>
    </w:p>
    <w:p w14:paraId="7B5C0A93" w14:textId="2D6130E8" w:rsidR="00811A30" w:rsidRPr="00044409" w:rsidRDefault="00811A30" w:rsidP="00811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Government is investing $50.0 million over </w:t>
      </w:r>
      <w:r w:rsidR="005B4555">
        <w:rPr>
          <w:rFonts w:ascii="Times New Roman" w:hAnsi="Times New Roman" w:cs="Times New Roman"/>
          <w:color w:val="000000" w:themeColor="text1"/>
          <w:sz w:val="24"/>
          <w:szCs w:val="24"/>
        </w:rPr>
        <w:t>four years</w:t>
      </w:r>
      <w:r>
        <w:rPr>
          <w:rFonts w:ascii="Times New Roman" w:hAnsi="Times New Roman" w:cs="Times New Roman"/>
          <w:color w:val="000000" w:themeColor="text1"/>
          <w:sz w:val="24"/>
          <w:szCs w:val="24"/>
        </w:rPr>
        <w:t xml:space="preserve"> from 2024-25 to</w:t>
      </w:r>
      <w:r w:rsidRPr="00044409">
        <w:rPr>
          <w:rFonts w:ascii="Times New Roman" w:hAnsi="Times New Roman" w:cs="Times New Roman"/>
          <w:color w:val="000000" w:themeColor="text1"/>
          <w:sz w:val="24"/>
          <w:szCs w:val="24"/>
        </w:rPr>
        <w:t>:</w:t>
      </w:r>
    </w:p>
    <w:p w14:paraId="150EADA7" w14:textId="77777777" w:rsidR="00811A30" w:rsidRPr="00926542" w:rsidRDefault="00811A30" w:rsidP="00811A30">
      <w:pPr>
        <w:pStyle w:val="ListParagraph"/>
        <w:numPr>
          <w:ilvl w:val="0"/>
          <w:numId w:val="8"/>
        </w:numPr>
        <w:contextualSpacing w:val="0"/>
        <w:rPr>
          <w:rFonts w:ascii="Times New Roman" w:hAnsi="Times New Roman"/>
          <w:color w:val="000000" w:themeColor="text1"/>
          <w:sz w:val="24"/>
          <w:szCs w:val="24"/>
        </w:rPr>
      </w:pPr>
      <w:r w:rsidRPr="00926542">
        <w:rPr>
          <w:rFonts w:ascii="Times New Roman" w:hAnsi="Times New Roman"/>
          <w:color w:val="000000" w:themeColor="text1"/>
          <w:sz w:val="24"/>
          <w:szCs w:val="24"/>
        </w:rPr>
        <w:t>help develop and diversify solar</w:t>
      </w:r>
      <w:r>
        <w:rPr>
          <w:rFonts w:ascii="Times New Roman" w:hAnsi="Times New Roman"/>
          <w:color w:val="000000" w:themeColor="text1"/>
          <w:sz w:val="24"/>
          <w:szCs w:val="24"/>
        </w:rPr>
        <w:t xml:space="preserve"> photovoltaic</w:t>
      </w:r>
      <w:r w:rsidRPr="00926542">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926542">
        <w:rPr>
          <w:rFonts w:ascii="Times New Roman" w:hAnsi="Times New Roman"/>
          <w:color w:val="000000" w:themeColor="text1"/>
          <w:sz w:val="24"/>
          <w:szCs w:val="24"/>
        </w:rPr>
        <w:t>PV</w:t>
      </w:r>
      <w:r>
        <w:rPr>
          <w:rFonts w:ascii="Times New Roman" w:hAnsi="Times New Roman"/>
          <w:color w:val="000000" w:themeColor="text1"/>
          <w:sz w:val="24"/>
          <w:szCs w:val="24"/>
        </w:rPr>
        <w:t>)</w:t>
      </w:r>
      <w:r w:rsidRPr="00926542">
        <w:rPr>
          <w:rFonts w:ascii="Times New Roman" w:hAnsi="Times New Roman"/>
          <w:color w:val="000000" w:themeColor="text1"/>
          <w:sz w:val="24"/>
          <w:szCs w:val="24"/>
        </w:rPr>
        <w:t>, hydrogen electrolyser and battery supply chains in the Indo-Pacific</w:t>
      </w:r>
      <w:r>
        <w:rPr>
          <w:rFonts w:ascii="Times New Roman" w:hAnsi="Times New Roman"/>
          <w:color w:val="000000" w:themeColor="text1"/>
          <w:sz w:val="24"/>
          <w:szCs w:val="24"/>
        </w:rPr>
        <w:t>;</w:t>
      </w:r>
    </w:p>
    <w:p w14:paraId="6F28AA12" w14:textId="77777777" w:rsidR="00811A30" w:rsidRPr="00926542" w:rsidRDefault="00811A30" w:rsidP="00811A30">
      <w:pPr>
        <w:pStyle w:val="ListParagraph"/>
        <w:numPr>
          <w:ilvl w:val="0"/>
          <w:numId w:val="8"/>
        </w:numPr>
        <w:contextualSpacing w:val="0"/>
        <w:rPr>
          <w:rFonts w:ascii="Times New Roman" w:hAnsi="Times New Roman"/>
          <w:color w:val="000000" w:themeColor="text1"/>
          <w:sz w:val="24"/>
          <w:szCs w:val="24"/>
        </w:rPr>
      </w:pPr>
      <w:r w:rsidRPr="00926542">
        <w:rPr>
          <w:rFonts w:ascii="Times New Roman" w:hAnsi="Times New Roman"/>
          <w:color w:val="000000" w:themeColor="text1"/>
          <w:sz w:val="24"/>
          <w:szCs w:val="24"/>
        </w:rPr>
        <w:t>address vulnerabilities in solar PV, hydrogen electrolyser and battery supply chains in the Indo Pacific to help them become more resilient</w:t>
      </w:r>
      <w:r>
        <w:rPr>
          <w:rFonts w:ascii="Times New Roman" w:hAnsi="Times New Roman"/>
          <w:color w:val="000000" w:themeColor="text1"/>
          <w:sz w:val="24"/>
          <w:szCs w:val="24"/>
        </w:rPr>
        <w:t>; and</w:t>
      </w:r>
    </w:p>
    <w:p w14:paraId="06115C8B" w14:textId="77777777" w:rsidR="00811A30" w:rsidRPr="00926542" w:rsidRDefault="00811A30" w:rsidP="00811A30">
      <w:pPr>
        <w:pStyle w:val="ListParagraph"/>
        <w:numPr>
          <w:ilvl w:val="0"/>
          <w:numId w:val="8"/>
        </w:numPr>
        <w:contextualSpacing w:val="0"/>
        <w:rPr>
          <w:rFonts w:ascii="Times New Roman" w:hAnsi="Times New Roman"/>
          <w:color w:val="000000" w:themeColor="text1"/>
          <w:sz w:val="24"/>
          <w:szCs w:val="24"/>
        </w:rPr>
      </w:pPr>
      <w:r w:rsidRPr="00926542">
        <w:rPr>
          <w:rFonts w:ascii="Times New Roman" w:hAnsi="Times New Roman"/>
          <w:color w:val="000000" w:themeColor="text1"/>
          <w:sz w:val="24"/>
          <w:szCs w:val="24"/>
        </w:rPr>
        <w:t xml:space="preserve">accelerate the development of investment-ready solar PV, hydrogen electrolyser and battery supply chain projects in the Indo-Pacific. </w:t>
      </w:r>
    </w:p>
    <w:p w14:paraId="6317F877" w14:textId="77777777" w:rsidR="00811A30" w:rsidRDefault="00811A30" w:rsidP="00811A30">
      <w:pPr>
        <w:rPr>
          <w:rFonts w:ascii="Times New Roman" w:hAnsi="Times New Roman" w:cs="Times New Roman"/>
          <w:sz w:val="24"/>
          <w:szCs w:val="24"/>
          <w:lang w:eastAsia="en-AU"/>
        </w:rPr>
      </w:pPr>
    </w:p>
    <w:p w14:paraId="29A3E15F" w14:textId="77777777" w:rsidR="00811A30" w:rsidRPr="008A7C3B" w:rsidRDefault="00811A30" w:rsidP="00811A30">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lastRenderedPageBreak/>
        <w:t>Human rights implications</w:t>
      </w:r>
    </w:p>
    <w:p w14:paraId="0F09C1D2" w14:textId="77777777" w:rsidR="00811A30" w:rsidRDefault="00811A30" w:rsidP="00811A30">
      <w:pPr>
        <w:keepNext/>
        <w:tabs>
          <w:tab w:val="left" w:pos="5260"/>
        </w:tabs>
        <w:ind w:right="-46"/>
        <w:rPr>
          <w:rFonts w:ascii="Times New Roman" w:hAnsi="Times New Roman" w:cs="Times New Roman"/>
          <w:bCs/>
          <w:sz w:val="24"/>
          <w:szCs w:val="24"/>
        </w:rPr>
      </w:pPr>
    </w:p>
    <w:p w14:paraId="045D53A2" w14:textId="1B9914BE" w:rsidR="00811A30" w:rsidRPr="00EC1A6B" w:rsidRDefault="00811A30" w:rsidP="00811A30">
      <w:pPr>
        <w:rPr>
          <w:rFonts w:ascii="Times New Roman" w:hAnsi="Times New Roman" w:cs="Times New Roman"/>
          <w:sz w:val="24"/>
          <w:szCs w:val="24"/>
          <w:lang w:eastAsia="en-AU"/>
        </w:rPr>
      </w:pPr>
      <w:r w:rsidRPr="00EC1A6B">
        <w:rPr>
          <w:rFonts w:ascii="Times New Roman" w:hAnsi="Times New Roman" w:cs="Times New Roman"/>
          <w:sz w:val="24"/>
          <w:szCs w:val="24"/>
          <w:lang w:eastAsia="en-AU"/>
        </w:rPr>
        <w:t xml:space="preserve">Table item </w:t>
      </w:r>
      <w:r w:rsidR="00DE41BE">
        <w:rPr>
          <w:rFonts w:ascii="Times New Roman" w:hAnsi="Times New Roman" w:cs="Times New Roman"/>
          <w:sz w:val="24"/>
          <w:szCs w:val="24"/>
          <w:lang w:eastAsia="en-AU"/>
        </w:rPr>
        <w:t>705</w:t>
      </w:r>
      <w:r w:rsidRPr="00EC1A6B">
        <w:rPr>
          <w:rFonts w:ascii="Times New Roman" w:hAnsi="Times New Roman" w:cs="Times New Roman"/>
          <w:sz w:val="24"/>
          <w:szCs w:val="24"/>
          <w:lang w:eastAsia="en-AU"/>
        </w:rPr>
        <w:t xml:space="preserve"> </w:t>
      </w:r>
      <w:r w:rsidRPr="003D6624">
        <w:rPr>
          <w:rFonts w:ascii="Times New Roman" w:hAnsi="Times New Roman" w:cs="Times New Roman"/>
          <w:sz w:val="24"/>
          <w:szCs w:val="24"/>
          <w:lang w:eastAsia="en-AU"/>
        </w:rPr>
        <w:t>does not engage any of the applicable rights or freedoms</w:t>
      </w:r>
      <w:r>
        <w:rPr>
          <w:rFonts w:ascii="Times New Roman" w:hAnsi="Times New Roman" w:cs="Times New Roman"/>
          <w:sz w:val="24"/>
          <w:szCs w:val="24"/>
          <w:lang w:eastAsia="en-AU"/>
        </w:rPr>
        <w:t>.</w:t>
      </w:r>
    </w:p>
    <w:p w14:paraId="0B5E2620" w14:textId="77777777" w:rsidR="00811A30" w:rsidRDefault="00811A30" w:rsidP="00811A30">
      <w:pPr>
        <w:rPr>
          <w:rFonts w:ascii="Times New Roman" w:hAnsi="Times New Roman" w:cs="Times New Roman"/>
          <w:sz w:val="24"/>
          <w:szCs w:val="24"/>
          <w:lang w:eastAsia="en-AU"/>
        </w:rPr>
      </w:pPr>
    </w:p>
    <w:p w14:paraId="35E95CE9" w14:textId="1DFC78BF" w:rsidR="00811A30" w:rsidRPr="00EC1A6B" w:rsidRDefault="00811A30" w:rsidP="00811A30">
      <w:pPr>
        <w:rPr>
          <w:rFonts w:ascii="Times New Roman" w:hAnsi="Times New Roman" w:cs="Times New Roman"/>
          <w:sz w:val="24"/>
          <w:szCs w:val="24"/>
          <w:lang w:eastAsia="en-AU"/>
        </w:rPr>
      </w:pPr>
      <w:r>
        <w:rPr>
          <w:rFonts w:ascii="Times New Roman" w:hAnsi="Times New Roman" w:cs="Times New Roman"/>
          <w:sz w:val="24"/>
          <w:szCs w:val="24"/>
          <w:lang w:eastAsia="en-AU"/>
        </w:rPr>
        <w:t>T</w:t>
      </w:r>
      <w:r w:rsidRPr="00A84E72">
        <w:rPr>
          <w:rFonts w:ascii="Times New Roman" w:hAnsi="Times New Roman" w:cs="Times New Roman"/>
          <w:sz w:val="24"/>
          <w:szCs w:val="24"/>
          <w:lang w:eastAsia="en-AU"/>
        </w:rPr>
        <w:t>able item</w:t>
      </w:r>
      <w:r>
        <w:rPr>
          <w:rFonts w:ascii="Times New Roman" w:hAnsi="Times New Roman" w:cs="Times New Roman"/>
          <w:sz w:val="24"/>
          <w:szCs w:val="24"/>
          <w:lang w:eastAsia="en-AU"/>
        </w:rPr>
        <w:t xml:space="preserve"> </w:t>
      </w:r>
      <w:r w:rsidR="00DE41BE">
        <w:rPr>
          <w:rFonts w:ascii="Times New Roman" w:hAnsi="Times New Roman" w:cs="Times New Roman"/>
          <w:sz w:val="24"/>
          <w:szCs w:val="24"/>
          <w:lang w:eastAsia="en-AU"/>
        </w:rPr>
        <w:t>705</w:t>
      </w:r>
      <w:r w:rsidRPr="00A84E72">
        <w:rPr>
          <w:rFonts w:ascii="Times New Roman" w:hAnsi="Times New Roman" w:cs="Times New Roman"/>
          <w:sz w:val="24"/>
          <w:szCs w:val="24"/>
          <w:lang w:eastAsia="en-AU"/>
        </w:rPr>
        <w:t xml:space="preserve"> is </w:t>
      </w:r>
      <w:r w:rsidRPr="003D6624">
        <w:rPr>
          <w:rFonts w:ascii="Times New Roman" w:hAnsi="Times New Roman" w:cs="Times New Roman"/>
          <w:sz w:val="24"/>
          <w:szCs w:val="24"/>
          <w:lang w:eastAsia="en-AU"/>
        </w:rPr>
        <w:t>compatible with human rights as it does not raise any human rights issues.</w:t>
      </w:r>
    </w:p>
    <w:p w14:paraId="549E34D4" w14:textId="77777777" w:rsidR="00811A30" w:rsidRDefault="00811A30" w:rsidP="00811A30">
      <w:pPr>
        <w:ind w:right="-46"/>
        <w:rPr>
          <w:rFonts w:ascii="Times New Roman" w:hAnsi="Times New Roman" w:cs="Times New Roman"/>
          <w:bCs/>
          <w:sz w:val="24"/>
          <w:szCs w:val="24"/>
        </w:rPr>
      </w:pPr>
    </w:p>
    <w:p w14:paraId="545D8F38" w14:textId="77777777" w:rsidR="00811A30" w:rsidRPr="0010227F" w:rsidRDefault="00811A30" w:rsidP="00811A30">
      <w:pPr>
        <w:keepNext/>
        <w:ind w:right="-45"/>
        <w:rPr>
          <w:rFonts w:ascii="Times New Roman" w:hAnsi="Times New Roman" w:cs="Times New Roman"/>
          <w:b/>
          <w:bCs/>
          <w:sz w:val="24"/>
          <w:szCs w:val="24"/>
        </w:rPr>
      </w:pPr>
      <w:r w:rsidRPr="0010227F">
        <w:rPr>
          <w:rFonts w:ascii="Times New Roman" w:hAnsi="Times New Roman" w:cs="Times New Roman"/>
          <w:b/>
          <w:bCs/>
          <w:sz w:val="24"/>
          <w:szCs w:val="24"/>
        </w:rPr>
        <w:t>Conclusion</w:t>
      </w:r>
    </w:p>
    <w:p w14:paraId="244C27E5" w14:textId="77777777" w:rsidR="00811A30" w:rsidRDefault="00811A30" w:rsidP="00811A30">
      <w:pPr>
        <w:keepNext/>
        <w:ind w:right="-45"/>
        <w:rPr>
          <w:rFonts w:ascii="Times New Roman" w:hAnsi="Times New Roman" w:cs="Times New Roman"/>
          <w:sz w:val="24"/>
          <w:szCs w:val="24"/>
        </w:rPr>
      </w:pPr>
    </w:p>
    <w:p w14:paraId="18A339C9" w14:textId="77777777" w:rsidR="00811A30" w:rsidRPr="003F68B6" w:rsidRDefault="00811A30" w:rsidP="00811A30">
      <w:pPr>
        <w:ind w:right="-46"/>
        <w:rPr>
          <w:rFonts w:ascii="Times New Roman" w:hAnsi="Times New Roman" w:cs="Times New Roman"/>
          <w:bCs/>
          <w:sz w:val="24"/>
          <w:szCs w:val="24"/>
        </w:rPr>
      </w:pPr>
      <w:r w:rsidRPr="00BB0035">
        <w:rPr>
          <w:rFonts w:ascii="Times New Roman" w:hAnsi="Times New Roman" w:cs="Times New Roman"/>
          <w:sz w:val="24"/>
          <w:szCs w:val="24"/>
        </w:rPr>
        <w:t xml:space="preserve">This disallowable legislative instrument is </w:t>
      </w:r>
      <w:r w:rsidRPr="0092604F">
        <w:rPr>
          <w:rFonts w:ascii="Times New Roman" w:hAnsi="Times New Roman" w:cs="Times New Roman"/>
          <w:sz w:val="24"/>
          <w:szCs w:val="24"/>
        </w:rPr>
        <w:t>compatible with human rights because it promotes the protection of human rights.</w:t>
      </w:r>
    </w:p>
    <w:p w14:paraId="48EC9355" w14:textId="77777777" w:rsidR="00811A30" w:rsidRPr="00953BF6" w:rsidRDefault="00811A30" w:rsidP="00811A30">
      <w:pPr>
        <w:ind w:right="-46"/>
        <w:rPr>
          <w:rFonts w:ascii="Times New Roman" w:hAnsi="Times New Roman" w:cs="Times New Roman"/>
          <w:color w:val="000000" w:themeColor="text1"/>
          <w:sz w:val="24"/>
          <w:szCs w:val="24"/>
        </w:rPr>
      </w:pPr>
    </w:p>
    <w:p w14:paraId="36DD1060" w14:textId="77777777" w:rsidR="00811A30" w:rsidRDefault="00811A30" w:rsidP="00811A30">
      <w:pPr>
        <w:ind w:right="-46"/>
        <w:rPr>
          <w:rFonts w:ascii="Times New Roman" w:hAnsi="Times New Roman" w:cs="Times New Roman"/>
          <w:color w:val="000000" w:themeColor="text1"/>
          <w:sz w:val="24"/>
          <w:szCs w:val="24"/>
        </w:rPr>
      </w:pPr>
    </w:p>
    <w:p w14:paraId="59CA0D50" w14:textId="77777777" w:rsidR="00811A30" w:rsidRPr="001957C4" w:rsidRDefault="00811A30" w:rsidP="00811A30">
      <w:pPr>
        <w:ind w:right="-46"/>
        <w:rPr>
          <w:rFonts w:ascii="Times New Roman" w:hAnsi="Times New Roman" w:cs="Times New Roman"/>
          <w:color w:val="000000" w:themeColor="text1"/>
          <w:sz w:val="24"/>
          <w:szCs w:val="24"/>
        </w:rPr>
      </w:pPr>
    </w:p>
    <w:p w14:paraId="376D991E" w14:textId="77777777" w:rsidR="00811A30" w:rsidRPr="001957C4" w:rsidRDefault="00811A30" w:rsidP="00811A30">
      <w:pPr>
        <w:ind w:right="-46"/>
        <w:rPr>
          <w:rFonts w:ascii="Times New Roman" w:hAnsi="Times New Roman" w:cs="Times New Roman"/>
          <w:color w:val="000000" w:themeColor="text1"/>
          <w:sz w:val="24"/>
          <w:szCs w:val="24"/>
        </w:rPr>
      </w:pPr>
    </w:p>
    <w:p w14:paraId="0297F2B0" w14:textId="77777777" w:rsidR="00811A30" w:rsidRPr="001957C4" w:rsidRDefault="00811A30" w:rsidP="00811A30">
      <w:pPr>
        <w:pStyle w:val="paranumbering0"/>
        <w:spacing w:before="0" w:beforeAutospacing="0" w:after="0" w:afterAutospacing="0"/>
        <w:contextualSpacing/>
        <w:jc w:val="center"/>
        <w:rPr>
          <w:b/>
        </w:rPr>
      </w:pPr>
      <w:r w:rsidRPr="001957C4">
        <w:rPr>
          <w:b/>
        </w:rPr>
        <w:t>Senator the Hon Katy Gallagher</w:t>
      </w:r>
    </w:p>
    <w:p w14:paraId="1A45F4CD" w14:textId="77777777" w:rsidR="00811A30" w:rsidRPr="0026506D" w:rsidRDefault="00811A30" w:rsidP="00811A30">
      <w:pPr>
        <w:contextualSpacing/>
        <w:jc w:val="center"/>
        <w:rPr>
          <w:rFonts w:ascii="Times New Roman" w:hAnsi="Times New Roman" w:cs="Times New Roman"/>
          <w:b/>
          <w:sz w:val="24"/>
          <w:szCs w:val="24"/>
          <w:lang w:eastAsia="en-AU"/>
        </w:rPr>
      </w:pPr>
      <w:r w:rsidRPr="001957C4">
        <w:rPr>
          <w:rFonts w:ascii="Times New Roman" w:hAnsi="Times New Roman" w:cs="Times New Roman"/>
          <w:b/>
          <w:sz w:val="24"/>
          <w:szCs w:val="24"/>
        </w:rPr>
        <w:t>Minister for Finance</w:t>
      </w:r>
    </w:p>
    <w:p w14:paraId="473C3371" w14:textId="77777777" w:rsidR="00811A30" w:rsidRPr="00811A30" w:rsidRDefault="00811A30" w:rsidP="00811A30">
      <w:pPr>
        <w:rPr>
          <w:rFonts w:ascii="Times New Roman" w:hAnsi="Times New Roman"/>
          <w:color w:val="000000" w:themeColor="text1"/>
          <w:sz w:val="24"/>
          <w:szCs w:val="24"/>
        </w:rPr>
      </w:pPr>
    </w:p>
    <w:sectPr w:rsidR="00811A30" w:rsidRPr="00811A30" w:rsidSect="00811A3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FFC72" w14:textId="77777777" w:rsidR="00C06A9A" w:rsidRDefault="00C06A9A" w:rsidP="00811A30">
      <w:r>
        <w:separator/>
      </w:r>
    </w:p>
  </w:endnote>
  <w:endnote w:type="continuationSeparator" w:id="0">
    <w:p w14:paraId="29A42AB0" w14:textId="77777777" w:rsidR="00C06A9A" w:rsidRDefault="00C06A9A" w:rsidP="00811A30">
      <w:r>
        <w:continuationSeparator/>
      </w:r>
    </w:p>
  </w:endnote>
  <w:endnote w:type="continuationNotice" w:id="1">
    <w:p w14:paraId="00C26CC7" w14:textId="77777777" w:rsidR="00C06A9A" w:rsidRDefault="00C06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6FB80" w14:textId="393D3104" w:rsidR="00811A30" w:rsidRDefault="00811A30">
    <w:pPr>
      <w:pStyle w:val="Footer"/>
      <w:jc w:val="center"/>
    </w:pPr>
  </w:p>
  <w:p w14:paraId="2E3554B0" w14:textId="77777777" w:rsidR="00811A30" w:rsidRDefault="00811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5DAE" w14:textId="5879DC53" w:rsidR="00811A30" w:rsidRDefault="00811A30">
    <w:pPr>
      <w:pStyle w:val="Footer"/>
      <w:jc w:val="center"/>
    </w:pPr>
  </w:p>
  <w:p w14:paraId="3799CEA1" w14:textId="77777777" w:rsidR="00811A30" w:rsidRDefault="00811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A9E7C" w14:textId="77777777" w:rsidR="00C06A9A" w:rsidRDefault="00C06A9A" w:rsidP="00811A30">
      <w:r>
        <w:separator/>
      </w:r>
    </w:p>
  </w:footnote>
  <w:footnote w:type="continuationSeparator" w:id="0">
    <w:p w14:paraId="6D40883B" w14:textId="77777777" w:rsidR="00C06A9A" w:rsidRDefault="00C06A9A" w:rsidP="00811A30">
      <w:r>
        <w:continuationSeparator/>
      </w:r>
    </w:p>
  </w:footnote>
  <w:footnote w:type="continuationNotice" w:id="1">
    <w:p w14:paraId="125675E2" w14:textId="77777777" w:rsidR="00C06A9A" w:rsidRDefault="00C06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183679"/>
      <w:docPartObj>
        <w:docPartGallery w:val="Page Numbers (Top of Page)"/>
        <w:docPartUnique/>
      </w:docPartObj>
    </w:sdtPr>
    <w:sdtEndPr>
      <w:rPr>
        <w:noProof/>
      </w:rPr>
    </w:sdtEndPr>
    <w:sdtContent>
      <w:p w14:paraId="16387692" w14:textId="4852D774" w:rsidR="00C5368F" w:rsidRDefault="00C5368F">
        <w:pPr>
          <w:pStyle w:val="Header"/>
          <w:jc w:val="center"/>
        </w:pPr>
        <w:r w:rsidRPr="002E1712">
          <w:rPr>
            <w:rFonts w:ascii="Times New Roman" w:hAnsi="Times New Roman" w:cs="Times New Roman"/>
            <w:sz w:val="24"/>
            <w:szCs w:val="24"/>
          </w:rPr>
          <w:fldChar w:fldCharType="begin"/>
        </w:r>
        <w:r w:rsidRPr="002E1712">
          <w:rPr>
            <w:rFonts w:ascii="Times New Roman" w:hAnsi="Times New Roman" w:cs="Times New Roman"/>
            <w:sz w:val="24"/>
            <w:szCs w:val="24"/>
          </w:rPr>
          <w:instrText xml:space="preserve"> PAGE   \* MERGEFORMAT </w:instrText>
        </w:r>
        <w:r w:rsidRPr="002E1712">
          <w:rPr>
            <w:rFonts w:ascii="Times New Roman" w:hAnsi="Times New Roman" w:cs="Times New Roman"/>
            <w:sz w:val="24"/>
            <w:szCs w:val="24"/>
          </w:rPr>
          <w:fldChar w:fldCharType="separate"/>
        </w:r>
        <w:r w:rsidRPr="002E1712">
          <w:rPr>
            <w:rFonts w:ascii="Times New Roman" w:hAnsi="Times New Roman" w:cs="Times New Roman"/>
            <w:noProof/>
            <w:sz w:val="24"/>
            <w:szCs w:val="24"/>
          </w:rPr>
          <w:t>2</w:t>
        </w:r>
        <w:r w:rsidRPr="002E1712">
          <w:rPr>
            <w:rFonts w:ascii="Times New Roman" w:hAnsi="Times New Roman" w:cs="Times New Roman"/>
            <w:noProof/>
            <w:sz w:val="24"/>
            <w:szCs w:val="24"/>
          </w:rPr>
          <w:fldChar w:fldCharType="end"/>
        </w:r>
      </w:p>
    </w:sdtContent>
  </w:sdt>
  <w:p w14:paraId="4046064F" w14:textId="77777777" w:rsidR="00C5368F" w:rsidRDefault="00C5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C5739"/>
    <w:multiLevelType w:val="hybridMultilevel"/>
    <w:tmpl w:val="CDEA3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765A23"/>
    <w:multiLevelType w:val="hybridMultilevel"/>
    <w:tmpl w:val="724C4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6E697E"/>
    <w:multiLevelType w:val="hybridMultilevel"/>
    <w:tmpl w:val="ACD01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1E1437"/>
    <w:multiLevelType w:val="hybridMultilevel"/>
    <w:tmpl w:val="5A72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6040DA"/>
    <w:multiLevelType w:val="hybridMultilevel"/>
    <w:tmpl w:val="74E85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400020"/>
    <w:multiLevelType w:val="hybridMultilevel"/>
    <w:tmpl w:val="19701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F14A87"/>
    <w:multiLevelType w:val="hybridMultilevel"/>
    <w:tmpl w:val="C2D88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3825FC"/>
    <w:multiLevelType w:val="hybridMultilevel"/>
    <w:tmpl w:val="EE723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1E28EB"/>
    <w:multiLevelType w:val="hybridMultilevel"/>
    <w:tmpl w:val="CFE2A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780771">
    <w:abstractNumId w:val="4"/>
  </w:num>
  <w:num w:numId="2" w16cid:durableId="838695683">
    <w:abstractNumId w:val="8"/>
  </w:num>
  <w:num w:numId="3" w16cid:durableId="1713770244">
    <w:abstractNumId w:val="3"/>
  </w:num>
  <w:num w:numId="4" w16cid:durableId="467094574">
    <w:abstractNumId w:val="5"/>
  </w:num>
  <w:num w:numId="5" w16cid:durableId="484474830">
    <w:abstractNumId w:val="6"/>
  </w:num>
  <w:num w:numId="6" w16cid:durableId="1952396612">
    <w:abstractNumId w:val="1"/>
  </w:num>
  <w:num w:numId="7" w16cid:durableId="836650213">
    <w:abstractNumId w:val="2"/>
  </w:num>
  <w:num w:numId="8" w16cid:durableId="1024983235">
    <w:abstractNumId w:val="7"/>
  </w:num>
  <w:num w:numId="9" w16cid:durableId="1053577695">
    <w:abstractNumId w:val="0"/>
  </w:num>
  <w:num w:numId="10" w16cid:durableId="2017688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30"/>
    <w:rsid w:val="000063D5"/>
    <w:rsid w:val="000138A0"/>
    <w:rsid w:val="000255D3"/>
    <w:rsid w:val="00054B18"/>
    <w:rsid w:val="0006087A"/>
    <w:rsid w:val="000A3059"/>
    <w:rsid w:val="000A6D3C"/>
    <w:rsid w:val="000B4924"/>
    <w:rsid w:val="000C0F23"/>
    <w:rsid w:val="000E1B27"/>
    <w:rsid w:val="000E2C8B"/>
    <w:rsid w:val="000E64F1"/>
    <w:rsid w:val="00104C29"/>
    <w:rsid w:val="00133927"/>
    <w:rsid w:val="001429F4"/>
    <w:rsid w:val="001553A9"/>
    <w:rsid w:val="00187456"/>
    <w:rsid w:val="00194B6A"/>
    <w:rsid w:val="001A1685"/>
    <w:rsid w:val="001A3DA7"/>
    <w:rsid w:val="001A4CE4"/>
    <w:rsid w:val="001E5D41"/>
    <w:rsid w:val="001F67FC"/>
    <w:rsid w:val="002133DB"/>
    <w:rsid w:val="00234CE7"/>
    <w:rsid w:val="00263C6D"/>
    <w:rsid w:val="002752D3"/>
    <w:rsid w:val="00281B56"/>
    <w:rsid w:val="002917B4"/>
    <w:rsid w:val="002A46CD"/>
    <w:rsid w:val="002B2C51"/>
    <w:rsid w:val="002B5E22"/>
    <w:rsid w:val="002E1712"/>
    <w:rsid w:val="002F658F"/>
    <w:rsid w:val="00305F7D"/>
    <w:rsid w:val="003147B4"/>
    <w:rsid w:val="00321747"/>
    <w:rsid w:val="00330242"/>
    <w:rsid w:val="0033274A"/>
    <w:rsid w:val="003457B1"/>
    <w:rsid w:val="00354AD0"/>
    <w:rsid w:val="0037163A"/>
    <w:rsid w:val="00373B6A"/>
    <w:rsid w:val="00385921"/>
    <w:rsid w:val="00386FDE"/>
    <w:rsid w:val="00390D65"/>
    <w:rsid w:val="00393145"/>
    <w:rsid w:val="003A2A33"/>
    <w:rsid w:val="003C0975"/>
    <w:rsid w:val="003E2036"/>
    <w:rsid w:val="003F039E"/>
    <w:rsid w:val="003F3C6D"/>
    <w:rsid w:val="00412DE2"/>
    <w:rsid w:val="00441E27"/>
    <w:rsid w:val="004760F1"/>
    <w:rsid w:val="004876CB"/>
    <w:rsid w:val="00497E23"/>
    <w:rsid w:val="004A4369"/>
    <w:rsid w:val="004A43A9"/>
    <w:rsid w:val="004C79B2"/>
    <w:rsid w:val="004D12FC"/>
    <w:rsid w:val="004E231B"/>
    <w:rsid w:val="00535036"/>
    <w:rsid w:val="005502E1"/>
    <w:rsid w:val="00555384"/>
    <w:rsid w:val="005611D7"/>
    <w:rsid w:val="00562D61"/>
    <w:rsid w:val="00571CBA"/>
    <w:rsid w:val="00582A9F"/>
    <w:rsid w:val="00582FF3"/>
    <w:rsid w:val="00584E41"/>
    <w:rsid w:val="00594D0C"/>
    <w:rsid w:val="005A4553"/>
    <w:rsid w:val="005B4555"/>
    <w:rsid w:val="005C169F"/>
    <w:rsid w:val="005C4D0D"/>
    <w:rsid w:val="005C4D12"/>
    <w:rsid w:val="005C597C"/>
    <w:rsid w:val="005D445E"/>
    <w:rsid w:val="005E358B"/>
    <w:rsid w:val="005E67E0"/>
    <w:rsid w:val="00600AE5"/>
    <w:rsid w:val="006033AE"/>
    <w:rsid w:val="00607B09"/>
    <w:rsid w:val="006125E9"/>
    <w:rsid w:val="0061779F"/>
    <w:rsid w:val="00621626"/>
    <w:rsid w:val="00625035"/>
    <w:rsid w:val="00636FA8"/>
    <w:rsid w:val="006375E5"/>
    <w:rsid w:val="006723DD"/>
    <w:rsid w:val="00672D68"/>
    <w:rsid w:val="00681A1B"/>
    <w:rsid w:val="006B7A0F"/>
    <w:rsid w:val="00701D26"/>
    <w:rsid w:val="00703D57"/>
    <w:rsid w:val="00710F82"/>
    <w:rsid w:val="007135FA"/>
    <w:rsid w:val="00717C75"/>
    <w:rsid w:val="0072460B"/>
    <w:rsid w:val="00733A1B"/>
    <w:rsid w:val="00737D46"/>
    <w:rsid w:val="00741515"/>
    <w:rsid w:val="0075045E"/>
    <w:rsid w:val="00760775"/>
    <w:rsid w:val="00763212"/>
    <w:rsid w:val="00764577"/>
    <w:rsid w:val="007B0046"/>
    <w:rsid w:val="007E3A1E"/>
    <w:rsid w:val="007F37CD"/>
    <w:rsid w:val="008079DE"/>
    <w:rsid w:val="00811A30"/>
    <w:rsid w:val="00830D90"/>
    <w:rsid w:val="0084264E"/>
    <w:rsid w:val="00870EFE"/>
    <w:rsid w:val="00871544"/>
    <w:rsid w:val="00875A78"/>
    <w:rsid w:val="00882075"/>
    <w:rsid w:val="008826AE"/>
    <w:rsid w:val="00890360"/>
    <w:rsid w:val="008A2C55"/>
    <w:rsid w:val="008C1150"/>
    <w:rsid w:val="008D0317"/>
    <w:rsid w:val="00916BB9"/>
    <w:rsid w:val="009201DD"/>
    <w:rsid w:val="00935278"/>
    <w:rsid w:val="009374D6"/>
    <w:rsid w:val="00943018"/>
    <w:rsid w:val="009465F5"/>
    <w:rsid w:val="00955C19"/>
    <w:rsid w:val="0097411D"/>
    <w:rsid w:val="00982F2D"/>
    <w:rsid w:val="00990664"/>
    <w:rsid w:val="009922DE"/>
    <w:rsid w:val="009A5386"/>
    <w:rsid w:val="009C1F02"/>
    <w:rsid w:val="009C3B42"/>
    <w:rsid w:val="009C47EB"/>
    <w:rsid w:val="00A25B32"/>
    <w:rsid w:val="00A35EC4"/>
    <w:rsid w:val="00A77F04"/>
    <w:rsid w:val="00A82028"/>
    <w:rsid w:val="00A82A16"/>
    <w:rsid w:val="00A85E7C"/>
    <w:rsid w:val="00A8798C"/>
    <w:rsid w:val="00AA4D27"/>
    <w:rsid w:val="00AB3CF0"/>
    <w:rsid w:val="00AB5609"/>
    <w:rsid w:val="00AE638E"/>
    <w:rsid w:val="00B021FF"/>
    <w:rsid w:val="00B266B4"/>
    <w:rsid w:val="00B4106F"/>
    <w:rsid w:val="00B51D76"/>
    <w:rsid w:val="00B860BB"/>
    <w:rsid w:val="00BB4A11"/>
    <w:rsid w:val="00BC7B22"/>
    <w:rsid w:val="00BD623A"/>
    <w:rsid w:val="00C06A9A"/>
    <w:rsid w:val="00C259AC"/>
    <w:rsid w:val="00C379F7"/>
    <w:rsid w:val="00C43E95"/>
    <w:rsid w:val="00C45C14"/>
    <w:rsid w:val="00C5368F"/>
    <w:rsid w:val="00C56D78"/>
    <w:rsid w:val="00C8521E"/>
    <w:rsid w:val="00C930D4"/>
    <w:rsid w:val="00CA3CA1"/>
    <w:rsid w:val="00CC4175"/>
    <w:rsid w:val="00CC60FF"/>
    <w:rsid w:val="00CC6717"/>
    <w:rsid w:val="00CD7C66"/>
    <w:rsid w:val="00CE0179"/>
    <w:rsid w:val="00D02F55"/>
    <w:rsid w:val="00D04E0F"/>
    <w:rsid w:val="00D05633"/>
    <w:rsid w:val="00D06680"/>
    <w:rsid w:val="00D10CE2"/>
    <w:rsid w:val="00D15F10"/>
    <w:rsid w:val="00D16DE5"/>
    <w:rsid w:val="00D328A6"/>
    <w:rsid w:val="00D340E6"/>
    <w:rsid w:val="00D45549"/>
    <w:rsid w:val="00D45903"/>
    <w:rsid w:val="00D524FF"/>
    <w:rsid w:val="00D562DA"/>
    <w:rsid w:val="00D57EF8"/>
    <w:rsid w:val="00D64012"/>
    <w:rsid w:val="00D834BC"/>
    <w:rsid w:val="00D94FFD"/>
    <w:rsid w:val="00DB15E6"/>
    <w:rsid w:val="00DB2A25"/>
    <w:rsid w:val="00DB57C8"/>
    <w:rsid w:val="00DB6CA9"/>
    <w:rsid w:val="00DC535E"/>
    <w:rsid w:val="00DE0566"/>
    <w:rsid w:val="00DE113C"/>
    <w:rsid w:val="00DE41BE"/>
    <w:rsid w:val="00DF0760"/>
    <w:rsid w:val="00E0039E"/>
    <w:rsid w:val="00E0188C"/>
    <w:rsid w:val="00E0667F"/>
    <w:rsid w:val="00E151F4"/>
    <w:rsid w:val="00E20381"/>
    <w:rsid w:val="00E24F23"/>
    <w:rsid w:val="00E46CA2"/>
    <w:rsid w:val="00E70591"/>
    <w:rsid w:val="00E830AE"/>
    <w:rsid w:val="00ED3908"/>
    <w:rsid w:val="00ED448D"/>
    <w:rsid w:val="00EE5A1B"/>
    <w:rsid w:val="00EE7D64"/>
    <w:rsid w:val="00EF7BBF"/>
    <w:rsid w:val="00F0381E"/>
    <w:rsid w:val="00F26FD4"/>
    <w:rsid w:val="00F343A8"/>
    <w:rsid w:val="00F42C86"/>
    <w:rsid w:val="00F61D45"/>
    <w:rsid w:val="00F6734F"/>
    <w:rsid w:val="00F82E1A"/>
    <w:rsid w:val="00F92F8D"/>
    <w:rsid w:val="00F958BE"/>
    <w:rsid w:val="00FA1B65"/>
    <w:rsid w:val="00FB4B43"/>
    <w:rsid w:val="00FE4171"/>
    <w:rsid w:val="00FE6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E090"/>
  <w15:chartTrackingRefBased/>
  <w15:docId w15:val="{CA31DAAC-F62D-46E1-B84D-F196B24A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30"/>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811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A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A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A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A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A30"/>
    <w:rPr>
      <w:rFonts w:eastAsiaTheme="majorEastAsia" w:cstheme="majorBidi"/>
      <w:color w:val="272727" w:themeColor="text1" w:themeTint="D8"/>
    </w:rPr>
  </w:style>
  <w:style w:type="paragraph" w:styleId="Title">
    <w:name w:val="Title"/>
    <w:basedOn w:val="Normal"/>
    <w:next w:val="Normal"/>
    <w:link w:val="TitleChar"/>
    <w:uiPriority w:val="10"/>
    <w:qFormat/>
    <w:rsid w:val="00811A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A30"/>
    <w:pPr>
      <w:spacing w:before="160"/>
      <w:jc w:val="center"/>
    </w:pPr>
    <w:rPr>
      <w:i/>
      <w:iCs/>
      <w:color w:val="404040" w:themeColor="text1" w:themeTint="BF"/>
    </w:rPr>
  </w:style>
  <w:style w:type="character" w:customStyle="1" w:styleId="QuoteChar">
    <w:name w:val="Quote Char"/>
    <w:basedOn w:val="DefaultParagraphFont"/>
    <w:link w:val="Quote"/>
    <w:uiPriority w:val="29"/>
    <w:rsid w:val="00811A30"/>
    <w:rPr>
      <w:i/>
      <w:iCs/>
      <w:color w:val="404040" w:themeColor="text1" w:themeTint="BF"/>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811A30"/>
    <w:pPr>
      <w:ind w:left="720"/>
      <w:contextualSpacing/>
    </w:pPr>
  </w:style>
  <w:style w:type="character" w:styleId="IntenseEmphasis">
    <w:name w:val="Intense Emphasis"/>
    <w:basedOn w:val="DefaultParagraphFont"/>
    <w:uiPriority w:val="21"/>
    <w:qFormat/>
    <w:rsid w:val="00811A30"/>
    <w:rPr>
      <w:i/>
      <w:iCs/>
      <w:color w:val="0F4761" w:themeColor="accent1" w:themeShade="BF"/>
    </w:rPr>
  </w:style>
  <w:style w:type="paragraph" w:styleId="IntenseQuote">
    <w:name w:val="Intense Quote"/>
    <w:basedOn w:val="Normal"/>
    <w:next w:val="Normal"/>
    <w:link w:val="IntenseQuoteChar"/>
    <w:uiPriority w:val="30"/>
    <w:qFormat/>
    <w:rsid w:val="00811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A30"/>
    <w:rPr>
      <w:i/>
      <w:iCs/>
      <w:color w:val="0F4761" w:themeColor="accent1" w:themeShade="BF"/>
    </w:rPr>
  </w:style>
  <w:style w:type="character" w:styleId="IntenseReference">
    <w:name w:val="Intense Reference"/>
    <w:basedOn w:val="DefaultParagraphFont"/>
    <w:uiPriority w:val="32"/>
    <w:qFormat/>
    <w:rsid w:val="00811A30"/>
    <w:rPr>
      <w:b/>
      <w:bCs/>
      <w:smallCaps/>
      <w:color w:val="0F4761" w:themeColor="accent1" w:themeShade="BF"/>
      <w:spacing w:val="5"/>
    </w:rPr>
  </w:style>
  <w:style w:type="paragraph" w:customStyle="1" w:styleId="ParaNumbering">
    <w:name w:val="Para Numbering"/>
    <w:basedOn w:val="Normal"/>
    <w:rsid w:val="00811A30"/>
    <w:pPr>
      <w:tabs>
        <w:tab w:val="num" w:pos="360"/>
        <w:tab w:val="left" w:pos="567"/>
      </w:tabs>
      <w:spacing w:after="240" w:line="240" w:lineRule="atLeast"/>
    </w:pPr>
    <w:rPr>
      <w:rFonts w:ascii="Times New Roman" w:eastAsia="Times New Roman" w:hAnsi="Times New Roman" w:cs="Times New Roman"/>
      <w:sz w:val="24"/>
      <w:szCs w:val="20"/>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811A30"/>
    <w:rPr>
      <w:kern w:val="0"/>
      <w:sz w:val="22"/>
      <w:szCs w:val="22"/>
      <w14:ligatures w14:val="none"/>
    </w:rPr>
  </w:style>
  <w:style w:type="character" w:styleId="Hyperlink">
    <w:name w:val="Hyperlink"/>
    <w:basedOn w:val="DefaultParagraphFont"/>
    <w:uiPriority w:val="99"/>
    <w:unhideWhenUsed/>
    <w:rsid w:val="00811A30"/>
    <w:rPr>
      <w:color w:val="467886" w:themeColor="hyperlink"/>
      <w:u w:val="single"/>
    </w:rPr>
  </w:style>
  <w:style w:type="paragraph" w:customStyle="1" w:styleId="paranumbering0">
    <w:name w:val="paranumbering"/>
    <w:basedOn w:val="Normal"/>
    <w:uiPriority w:val="99"/>
    <w:rsid w:val="00811A30"/>
    <w:pPr>
      <w:spacing w:before="100" w:beforeAutospacing="1" w:after="100" w:afterAutospacing="1"/>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811A30"/>
    <w:pPr>
      <w:tabs>
        <w:tab w:val="center" w:pos="4513"/>
        <w:tab w:val="right" w:pos="9026"/>
      </w:tabs>
    </w:pPr>
  </w:style>
  <w:style w:type="character" w:customStyle="1" w:styleId="HeaderChar">
    <w:name w:val="Header Char"/>
    <w:basedOn w:val="DefaultParagraphFont"/>
    <w:link w:val="Header"/>
    <w:uiPriority w:val="99"/>
    <w:rsid w:val="00811A30"/>
    <w:rPr>
      <w:kern w:val="0"/>
      <w:sz w:val="22"/>
      <w:szCs w:val="22"/>
      <w14:ligatures w14:val="none"/>
    </w:rPr>
  </w:style>
  <w:style w:type="paragraph" w:styleId="Footer">
    <w:name w:val="footer"/>
    <w:basedOn w:val="Normal"/>
    <w:link w:val="FooterChar"/>
    <w:uiPriority w:val="99"/>
    <w:unhideWhenUsed/>
    <w:rsid w:val="00811A30"/>
    <w:pPr>
      <w:tabs>
        <w:tab w:val="center" w:pos="4513"/>
        <w:tab w:val="right" w:pos="9026"/>
      </w:tabs>
    </w:pPr>
  </w:style>
  <w:style w:type="character" w:customStyle="1" w:styleId="FooterChar">
    <w:name w:val="Footer Char"/>
    <w:basedOn w:val="DefaultParagraphFont"/>
    <w:link w:val="Footer"/>
    <w:uiPriority w:val="99"/>
    <w:rsid w:val="00811A30"/>
    <w:rPr>
      <w:kern w:val="0"/>
      <w:sz w:val="22"/>
      <w:szCs w:val="22"/>
      <w14:ligatures w14:val="none"/>
    </w:rPr>
  </w:style>
  <w:style w:type="paragraph" w:styleId="Revision">
    <w:name w:val="Revision"/>
    <w:hidden/>
    <w:uiPriority w:val="99"/>
    <w:semiHidden/>
    <w:rsid w:val="004760F1"/>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FIN34055-1565050583-64841</_dlc_DocId>
    <_dlc_DocIdUrl xmlns="6a7e9632-768a-49bf-85ac-c69233ab2a52">
      <Url>https://financegovau.sharepoint.com/sites/M365_DoF_50034055/_layouts/15/DocIdRedir.aspx?ID=FIN34055-1565050583-64841</Url>
      <Description>FIN34055-1565050583-64841</Description>
    </_dlc_DocIdUrl>
  </documentManagement>
</p:propertie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76FA5-5636-4689-93C5-AF5D6CFC0671}">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2.xml><?xml version="1.0" encoding="utf-8"?>
<ds:datastoreItem xmlns:ds="http://schemas.openxmlformats.org/officeDocument/2006/customXml" ds:itemID="{CBD9ADE0-6F2F-4323-BE22-E272E299C4C3}">
  <ds:schemaRefs>
    <ds:schemaRef ds:uri="Microsoft.SharePoint.Taxonomy.ContentTypeSync"/>
  </ds:schemaRefs>
</ds:datastoreItem>
</file>

<file path=customXml/itemProps3.xml><?xml version="1.0" encoding="utf-8"?>
<ds:datastoreItem xmlns:ds="http://schemas.openxmlformats.org/officeDocument/2006/customXml" ds:itemID="{6984B56D-1D85-44D8-A043-708E58FEA4A9}">
  <ds:schemaRefs>
    <ds:schemaRef ds:uri="http://schemas.microsoft.com/sharepoint/v3/contenttype/forms"/>
  </ds:schemaRefs>
</ds:datastoreItem>
</file>

<file path=customXml/itemProps4.xml><?xml version="1.0" encoding="utf-8"?>
<ds:datastoreItem xmlns:ds="http://schemas.openxmlformats.org/officeDocument/2006/customXml" ds:itemID="{CA0B1B7C-FAD8-4817-8B5B-E3556A26B0C7}">
  <ds:schemaRefs>
    <ds:schemaRef ds:uri="http://schemas.microsoft.com/sharepoint/events"/>
  </ds:schemaRefs>
</ds:datastoreItem>
</file>

<file path=customXml/itemProps5.xml><?xml version="1.0" encoding="utf-8"?>
<ds:datastoreItem xmlns:ds="http://schemas.openxmlformats.org/officeDocument/2006/customXml" ds:itemID="{D028855C-919F-4DF2-913C-8F9851BF9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9401</Words>
  <Characters>55470</Characters>
  <Application>Microsoft Office Word</Application>
  <DocSecurity>0</DocSecurity>
  <Lines>1109</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Taseski, Bobby</dc:creator>
  <cp:keywords>[SEC=UNOFFICIAL]</cp:keywords>
  <dc:description/>
  <cp:lastModifiedBy>Taseski, Bobby</cp:lastModifiedBy>
  <cp:revision>2</cp:revision>
  <dcterms:created xsi:type="dcterms:W3CDTF">2025-03-05T04:23:00Z</dcterms:created>
  <dcterms:modified xsi:type="dcterms:W3CDTF">2025-03-05T04:23:00Z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2025-02-05T03:26:13Z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v=2022.1;a=SHA256;h=E4B22F3313AA17EEE241B823FF3403F7CBFEFA7F3E797F5B9FC7A3297E9EB460</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2025-02-05T03:26:13Z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d13d2af38b6048db8e3fee339cce7308</vt:lpwstr>
  </property>
  <property fmtid="{D5CDD505-2E9C-101B-9397-08002B2CF9AE}" pid="20" name="PM_InsertionValue">
    <vt:lpwstr>UNOFFICIAL</vt:lpwstr>
  </property>
  <property fmtid="{D5CDD505-2E9C-101B-9397-08002B2CF9AE}" pid="21" name="PM_Originator_Hash_SHA1">
    <vt:lpwstr>6254534B86D482F89041DA6C66661ECEBF4B16CA</vt:lpwstr>
  </property>
  <property fmtid="{D5CDD505-2E9C-101B-9397-08002B2CF9AE}" pid="22" name="PM_DisplayValueSecClassificationWithQualifier">
    <vt:lpwstr>UNOFFICIAL</vt:lpwstr>
  </property>
  <property fmtid="{D5CDD505-2E9C-101B-9397-08002B2CF9AE}" pid="23" name="PM_Originating_FileId">
    <vt:lpwstr>D8BEB96DC4B54A3CB6D430056A3DAEE6</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771ACE089611C26C39FCC8BBE364AAAE993767C76A3F71C5B2B1A5ACE6126D5B</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69D51F81216DFBCA885F63E2FDB5E807</vt:lpwstr>
  </property>
  <property fmtid="{D5CDD505-2E9C-101B-9397-08002B2CF9AE}" pid="32" name="PM_Hash_Salt">
    <vt:lpwstr>94B4998F691E2E01A66AA5681161636D</vt:lpwstr>
  </property>
  <property fmtid="{D5CDD505-2E9C-101B-9397-08002B2CF9AE}" pid="33" name="PM_Hash_SHA1">
    <vt:lpwstr>ADF2FAB0AD00AE88925276EEC4EC308104323FDB</vt:lpwstr>
  </property>
  <property fmtid="{D5CDD505-2E9C-101B-9397-08002B2CF9AE}" pid="34" name="ContentTypeId">
    <vt:lpwstr>0x010100B7B479F47583304BA8B631462CC772D70002F43F407794FC478C48E13B67456D59</vt:lpwstr>
  </property>
  <property fmtid="{D5CDD505-2E9C-101B-9397-08002B2CF9AE}" pid="35" name="TaxKeyword">
    <vt:lpwstr>35;#[SEC=UNOFFICIAL]|c5095c15-4234-4e92-adf8-afe43cfbe4c5</vt:lpwstr>
  </property>
  <property fmtid="{D5CDD505-2E9C-101B-9397-08002B2CF9AE}" pid="36" name="Organisation Unit">
    <vt:lpwstr>1;#Financial Framework Supplementary Powers|379d9d29-c01c-4de9-a4ea-4a1c8eabf1a8</vt:lpwstr>
  </property>
  <property fmtid="{D5CDD505-2E9C-101B-9397-08002B2CF9AE}" pid="37" name="_dlc_DocIdItemGuid">
    <vt:lpwstr>86fcd18e-0ef4-432a-ada1-0bb0c17dfed1</vt:lpwstr>
  </property>
  <property fmtid="{D5CDD505-2E9C-101B-9397-08002B2CF9AE}" pid="38" name="About Entity">
    <vt:lpwstr>2;#Department of Finance|fd660e8f-8f31-49bd-92a3-d31d4da31afe</vt:lpwstr>
  </property>
  <property fmtid="{D5CDD505-2E9C-101B-9397-08002B2CF9AE}" pid="39" name="Initiating Entity">
    <vt:lpwstr>2;#Department of Finance|fd660e8f-8f31-49bd-92a3-d31d4da31afe</vt:lpwstr>
  </property>
  <property fmtid="{D5CDD505-2E9C-101B-9397-08002B2CF9AE}" pid="40" name="Organisation_x0020_Unit">
    <vt:lpwstr>1;#Financial Framework Supplementary Powers|379d9d29-c01c-4de9-a4ea-4a1c8eabf1a8</vt:lpwstr>
  </property>
  <property fmtid="{D5CDD505-2E9C-101B-9397-08002B2CF9AE}" pid="41" name="MediaServiceImageTags">
    <vt:lpwstr/>
  </property>
  <property fmtid="{D5CDD505-2E9C-101B-9397-08002B2CF9AE}" pid="42" name="About_x0020_Entity">
    <vt:lpwstr>2;#Department of Finance|fd660e8f-8f31-49bd-92a3-d31d4da31afe</vt:lpwstr>
  </property>
  <property fmtid="{D5CDD505-2E9C-101B-9397-08002B2CF9AE}" pid="43" name="Function and Activity">
    <vt:lpwstr/>
  </property>
  <property fmtid="{D5CDD505-2E9C-101B-9397-08002B2CF9AE}" pid="44" name="Initiating_x0020_Entity">
    <vt:lpwstr>2;#Department of Finance|fd660e8f-8f31-49bd-92a3-d31d4da31afe</vt:lpwstr>
  </property>
  <property fmtid="{D5CDD505-2E9C-101B-9397-08002B2CF9AE}" pid="45" name="PM_SecurityClassification_Prev">
    <vt:lpwstr>UNOFFICIAL</vt:lpwstr>
  </property>
  <property fmtid="{D5CDD505-2E9C-101B-9397-08002B2CF9AE}" pid="46" name="PM_Qualifier_Prev">
    <vt:lpwstr/>
  </property>
  <property fmtid="{D5CDD505-2E9C-101B-9397-08002B2CF9AE}" pid="47" name="Function_x0020_and_x0020_Activity">
    <vt:lpwstr/>
  </property>
</Properties>
</file>