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F0E4" w14:textId="77777777" w:rsidR="008B2EBC" w:rsidRPr="0095605E" w:rsidRDefault="00FD3761" w:rsidP="0095605E">
      <w:pPr>
        <w:pStyle w:val="Title"/>
      </w:pPr>
      <w:r w:rsidRPr="0095605E">
        <w:t>EXPLANATORY STATEMENT</w:t>
      </w:r>
    </w:p>
    <w:p w14:paraId="3EF33F3C" w14:textId="77777777" w:rsidR="00FD3761" w:rsidRPr="0095605E" w:rsidRDefault="00FD3761" w:rsidP="0095605E">
      <w:pPr>
        <w:jc w:val="center"/>
        <w:rPr>
          <w:rFonts w:ascii="Times New Roman" w:hAnsi="Times New Roman" w:cs="Times New Roman"/>
          <w:bCs/>
          <w:sz w:val="24"/>
          <w:szCs w:val="24"/>
        </w:rPr>
      </w:pPr>
    </w:p>
    <w:p w14:paraId="14CDA390" w14:textId="77777777" w:rsidR="00FD3761" w:rsidRPr="0095605E" w:rsidRDefault="00FD3761" w:rsidP="0095605E">
      <w:pPr>
        <w:jc w:val="center"/>
        <w:rPr>
          <w:rFonts w:ascii="Times New Roman" w:hAnsi="Times New Roman" w:cs="Times New Roman"/>
          <w:b/>
          <w:sz w:val="24"/>
          <w:szCs w:val="24"/>
        </w:rPr>
      </w:pPr>
      <w:r w:rsidRPr="0095605E">
        <w:rPr>
          <w:rFonts w:ascii="Times New Roman" w:hAnsi="Times New Roman" w:cs="Times New Roman"/>
          <w:b/>
          <w:sz w:val="24"/>
          <w:szCs w:val="24"/>
        </w:rPr>
        <w:t>Issued by the Author</w:t>
      </w:r>
      <w:r w:rsidR="00600063" w:rsidRPr="0095605E">
        <w:rPr>
          <w:rFonts w:ascii="Times New Roman" w:hAnsi="Times New Roman" w:cs="Times New Roman"/>
          <w:b/>
          <w:sz w:val="24"/>
          <w:szCs w:val="24"/>
        </w:rPr>
        <w:t>ity of the Minister for Finance</w:t>
      </w:r>
    </w:p>
    <w:p w14:paraId="300878B8" w14:textId="77777777" w:rsidR="00FD1202" w:rsidRPr="00B34513" w:rsidRDefault="00FD1202" w:rsidP="0095605E">
      <w:pPr>
        <w:contextualSpacing/>
        <w:jc w:val="center"/>
        <w:rPr>
          <w:rFonts w:ascii="Times New Roman" w:hAnsi="Times New Roman" w:cs="Times New Roman"/>
          <w:iCs/>
          <w:sz w:val="24"/>
          <w:szCs w:val="24"/>
        </w:rPr>
      </w:pPr>
    </w:p>
    <w:p w14:paraId="500C0788" w14:textId="77777777" w:rsidR="00FD3761" w:rsidRPr="0095605E" w:rsidRDefault="00FD3761" w:rsidP="0095605E">
      <w:pPr>
        <w:contextualSpacing/>
        <w:jc w:val="center"/>
        <w:rPr>
          <w:rFonts w:ascii="Times New Roman" w:hAnsi="Times New Roman" w:cs="Times New Roman"/>
          <w:i/>
          <w:sz w:val="24"/>
          <w:szCs w:val="24"/>
        </w:rPr>
      </w:pPr>
      <w:r w:rsidRPr="0095605E">
        <w:rPr>
          <w:rFonts w:ascii="Times New Roman" w:hAnsi="Times New Roman" w:cs="Times New Roman"/>
          <w:i/>
          <w:sz w:val="24"/>
          <w:szCs w:val="24"/>
        </w:rPr>
        <w:t>Financial Framework (Supplementary Powers) Act 1997</w:t>
      </w:r>
    </w:p>
    <w:p w14:paraId="7889BA54" w14:textId="77777777" w:rsidR="00FD3761" w:rsidRPr="0095605E" w:rsidRDefault="00FD3761" w:rsidP="0095605E">
      <w:pPr>
        <w:tabs>
          <w:tab w:val="left" w:pos="1701"/>
        </w:tabs>
        <w:contextualSpacing/>
        <w:jc w:val="center"/>
        <w:rPr>
          <w:rFonts w:ascii="Times New Roman" w:hAnsi="Times New Roman" w:cs="Times New Roman"/>
          <w:sz w:val="24"/>
          <w:szCs w:val="24"/>
        </w:rPr>
      </w:pPr>
    </w:p>
    <w:p w14:paraId="56BE251F" w14:textId="77777777" w:rsidR="00FD3761" w:rsidRPr="0095605E" w:rsidRDefault="00FD3761" w:rsidP="0095605E">
      <w:pPr>
        <w:tabs>
          <w:tab w:val="left" w:pos="1701"/>
        </w:tabs>
        <w:contextualSpacing/>
        <w:jc w:val="center"/>
        <w:rPr>
          <w:rFonts w:ascii="Times New Roman" w:hAnsi="Times New Roman" w:cs="Times New Roman"/>
          <w:i/>
          <w:sz w:val="24"/>
          <w:szCs w:val="24"/>
        </w:rPr>
      </w:pPr>
      <w:r w:rsidRPr="0095605E">
        <w:rPr>
          <w:rFonts w:ascii="Times New Roman" w:hAnsi="Times New Roman" w:cs="Times New Roman"/>
          <w:i/>
          <w:sz w:val="24"/>
          <w:szCs w:val="24"/>
        </w:rPr>
        <w:t xml:space="preserve">Financial Framework (Supplementary Powers) Amendment </w:t>
      </w:r>
    </w:p>
    <w:p w14:paraId="57A2F2CC" w14:textId="4792F140" w:rsidR="00337D61" w:rsidRPr="0095605E" w:rsidRDefault="00337D61" w:rsidP="0095605E">
      <w:pPr>
        <w:tabs>
          <w:tab w:val="left" w:pos="1701"/>
        </w:tabs>
        <w:contextualSpacing/>
        <w:jc w:val="center"/>
        <w:rPr>
          <w:rFonts w:ascii="Times New Roman" w:hAnsi="Times New Roman" w:cs="Times New Roman"/>
          <w:i/>
          <w:sz w:val="24"/>
          <w:szCs w:val="24"/>
        </w:rPr>
      </w:pPr>
      <w:r w:rsidRPr="0095605E">
        <w:rPr>
          <w:rFonts w:ascii="Times New Roman" w:hAnsi="Times New Roman" w:cs="Times New Roman"/>
          <w:i/>
          <w:sz w:val="24"/>
          <w:szCs w:val="24"/>
        </w:rPr>
        <w:t>(</w:t>
      </w:r>
      <w:r w:rsidR="00D93A0E" w:rsidRPr="0095605E">
        <w:rPr>
          <w:rFonts w:ascii="Times New Roman" w:hAnsi="Times New Roman" w:cs="Times New Roman"/>
          <w:i/>
          <w:sz w:val="24"/>
          <w:szCs w:val="24"/>
          <w:lang w:val="en-US"/>
        </w:rPr>
        <w:t>Attorney-General’s Portfolio</w:t>
      </w:r>
      <w:r w:rsidR="00181761" w:rsidRPr="0095605E">
        <w:rPr>
          <w:rFonts w:ascii="Times New Roman" w:hAnsi="Times New Roman" w:cs="Times New Roman"/>
          <w:i/>
          <w:sz w:val="24"/>
          <w:szCs w:val="24"/>
          <w:lang w:val="en-US"/>
        </w:rPr>
        <w:t xml:space="preserve"> Measures No. </w:t>
      </w:r>
      <w:r w:rsidR="003E297D" w:rsidRPr="0095605E">
        <w:rPr>
          <w:rFonts w:ascii="Times New Roman" w:hAnsi="Times New Roman" w:cs="Times New Roman"/>
          <w:i/>
          <w:sz w:val="24"/>
          <w:szCs w:val="24"/>
          <w:lang w:val="en-US"/>
        </w:rPr>
        <w:t>1</w:t>
      </w:r>
      <w:r w:rsidR="00F02CD4" w:rsidRPr="0095605E">
        <w:rPr>
          <w:rFonts w:ascii="Times New Roman" w:hAnsi="Times New Roman" w:cs="Times New Roman"/>
          <w:i/>
          <w:sz w:val="24"/>
          <w:szCs w:val="24"/>
        </w:rPr>
        <w:t>) Regulations 202</w:t>
      </w:r>
      <w:r w:rsidR="003E297D" w:rsidRPr="0095605E">
        <w:rPr>
          <w:rFonts w:ascii="Times New Roman" w:hAnsi="Times New Roman" w:cs="Times New Roman"/>
          <w:i/>
          <w:sz w:val="24"/>
          <w:szCs w:val="24"/>
        </w:rPr>
        <w:t>5</w:t>
      </w:r>
    </w:p>
    <w:p w14:paraId="21496277" w14:textId="77777777" w:rsidR="00FD3761" w:rsidRPr="0095605E" w:rsidRDefault="00FD3761" w:rsidP="0095605E">
      <w:pPr>
        <w:contextualSpacing/>
        <w:rPr>
          <w:rFonts w:ascii="Times New Roman" w:hAnsi="Times New Roman" w:cs="Times New Roman"/>
          <w:i/>
          <w:sz w:val="24"/>
          <w:szCs w:val="24"/>
        </w:rPr>
      </w:pPr>
    </w:p>
    <w:p w14:paraId="1753275B" w14:textId="77777777" w:rsidR="00FD3761" w:rsidRPr="0095605E" w:rsidRDefault="00FD3761" w:rsidP="0095605E">
      <w:pPr>
        <w:contextualSpacing/>
        <w:rPr>
          <w:rFonts w:ascii="Times New Roman" w:hAnsi="Times New Roman" w:cs="Times New Roman"/>
          <w:sz w:val="24"/>
          <w:szCs w:val="24"/>
        </w:rPr>
      </w:pPr>
      <w:r w:rsidRPr="0095605E">
        <w:rPr>
          <w:rFonts w:ascii="Times New Roman" w:hAnsi="Times New Roman" w:cs="Times New Roman"/>
          <w:sz w:val="24"/>
          <w:szCs w:val="24"/>
        </w:rPr>
        <w:t xml:space="preserve">The </w:t>
      </w:r>
      <w:r w:rsidRPr="0095605E">
        <w:rPr>
          <w:rFonts w:ascii="Times New Roman" w:hAnsi="Times New Roman" w:cs="Times New Roman"/>
          <w:i/>
          <w:sz w:val="24"/>
          <w:szCs w:val="24"/>
        </w:rPr>
        <w:t>Financial Framework (Supplementary Powers) Act 1997</w:t>
      </w:r>
      <w:r w:rsidRPr="0095605E">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w:t>
      </w:r>
      <w:r w:rsidR="00AB4D85" w:rsidRPr="0095605E">
        <w:rPr>
          <w:rFonts w:ascii="Times New Roman" w:hAnsi="Times New Roman" w:cs="Times New Roman"/>
          <w:sz w:val="24"/>
          <w:szCs w:val="24"/>
        </w:rPr>
        <w:t xml:space="preserve">ise be involved in, companies. </w:t>
      </w:r>
      <w:r w:rsidRPr="0095605E">
        <w:rPr>
          <w:rFonts w:ascii="Times New Roman" w:hAnsi="Times New Roman" w:cs="Times New Roman"/>
          <w:sz w:val="24"/>
          <w:szCs w:val="24"/>
        </w:rPr>
        <w:t>The arrangements, grants, programs and companies (or classes of</w:t>
      </w:r>
      <w:r w:rsidR="006C7404" w:rsidRPr="0095605E">
        <w:rPr>
          <w:rFonts w:ascii="Times New Roman" w:hAnsi="Times New Roman" w:cs="Times New Roman"/>
          <w:sz w:val="24"/>
          <w:szCs w:val="24"/>
        </w:rPr>
        <w:t xml:space="preserve"> </w:t>
      </w:r>
      <w:r w:rsidRPr="0095605E">
        <w:rPr>
          <w:rFonts w:ascii="Times New Roman" w:hAnsi="Times New Roman" w:cs="Times New Roman"/>
          <w:sz w:val="24"/>
          <w:szCs w:val="24"/>
        </w:rPr>
        <w:t xml:space="preserve">arrangements or grants in relation to which the powers are conferred) are specified in the </w:t>
      </w:r>
      <w:r w:rsidRPr="0095605E">
        <w:rPr>
          <w:rFonts w:ascii="Times New Roman" w:hAnsi="Times New Roman" w:cs="Times New Roman"/>
          <w:i/>
          <w:sz w:val="24"/>
          <w:szCs w:val="24"/>
        </w:rPr>
        <w:t xml:space="preserve">Financial Framework (Supplementary Powers) Regulations 1997 </w:t>
      </w:r>
      <w:r w:rsidR="00AB4D85" w:rsidRPr="0095605E">
        <w:rPr>
          <w:rFonts w:ascii="Times New Roman" w:hAnsi="Times New Roman" w:cs="Times New Roman"/>
          <w:sz w:val="24"/>
          <w:szCs w:val="24"/>
        </w:rPr>
        <w:t xml:space="preserve">(the Principal Regulations). </w:t>
      </w:r>
      <w:r w:rsidR="005E73AF" w:rsidRPr="0095605E">
        <w:rPr>
          <w:rFonts w:ascii="Times New Roman" w:hAnsi="Times New Roman" w:cs="Times New Roman"/>
          <w:sz w:val="24"/>
          <w:szCs w:val="24"/>
        </w:rPr>
        <w:t>The powers in the FFSP Act to make, vary or administer arrangements or grants may be exercised on behalf of the Commonwealth by</w:t>
      </w:r>
      <w:r w:rsidRPr="0095605E">
        <w:rPr>
          <w:rFonts w:ascii="Times New Roman" w:hAnsi="Times New Roman" w:cs="Times New Roman"/>
          <w:sz w:val="24"/>
          <w:szCs w:val="24"/>
        </w:rPr>
        <w:t xml:space="preserve"> Ministers and the accountable authorities of non</w:t>
      </w:r>
      <w:r w:rsidRPr="0095605E">
        <w:rPr>
          <w:rFonts w:ascii="Times New Roman" w:hAnsi="Times New Roman" w:cs="Times New Roman"/>
          <w:sz w:val="24"/>
          <w:szCs w:val="24"/>
        </w:rPr>
        <w:noBreakHyphen/>
        <w:t xml:space="preserve">corporate Commonwealth entities, as defined under section 12 of the </w:t>
      </w:r>
      <w:r w:rsidRPr="0095605E">
        <w:rPr>
          <w:rFonts w:ascii="Times New Roman" w:hAnsi="Times New Roman" w:cs="Times New Roman"/>
          <w:i/>
          <w:sz w:val="24"/>
          <w:szCs w:val="24"/>
        </w:rPr>
        <w:t>Public Governance, Performance and Accountability Act 2013</w:t>
      </w:r>
      <w:r w:rsidR="00C20139" w:rsidRPr="0095605E">
        <w:rPr>
          <w:rFonts w:ascii="Times New Roman" w:hAnsi="Times New Roman" w:cs="Times New Roman"/>
          <w:sz w:val="24"/>
          <w:szCs w:val="24"/>
        </w:rPr>
        <w:t>.</w:t>
      </w:r>
    </w:p>
    <w:p w14:paraId="6C198368" w14:textId="77777777" w:rsidR="00531CD7" w:rsidRPr="0095605E" w:rsidRDefault="00531CD7" w:rsidP="0095605E">
      <w:pPr>
        <w:contextualSpacing/>
        <w:rPr>
          <w:rFonts w:ascii="Times New Roman" w:hAnsi="Times New Roman" w:cs="Times New Roman"/>
          <w:sz w:val="24"/>
          <w:szCs w:val="24"/>
        </w:rPr>
      </w:pPr>
    </w:p>
    <w:p w14:paraId="29D31336" w14:textId="6DFCA1FA" w:rsidR="001E1248" w:rsidRPr="0095605E" w:rsidRDefault="001E1248" w:rsidP="0095605E">
      <w:pPr>
        <w:pStyle w:val="ParaNumbering"/>
        <w:spacing w:after="0" w:line="240" w:lineRule="auto"/>
        <w:rPr>
          <w:iCs/>
          <w:szCs w:val="24"/>
        </w:rPr>
      </w:pPr>
      <w:r w:rsidRPr="0095605E">
        <w:rPr>
          <w:iCs/>
          <w:szCs w:val="24"/>
        </w:rPr>
        <w:t xml:space="preserve">The Principal Regulations are exempt from sunsetting under section 12 of the </w:t>
      </w:r>
      <w:r w:rsidRPr="0095605E">
        <w:rPr>
          <w:i/>
          <w:iCs/>
          <w:szCs w:val="24"/>
        </w:rPr>
        <w:t xml:space="preserve">Legislation (Exemptions and Other Matters) Regulation 2015 </w:t>
      </w:r>
      <w:r w:rsidRPr="0095605E">
        <w:rPr>
          <w:iCs/>
          <w:szCs w:val="24"/>
        </w:rPr>
        <w:t xml:space="preserve">(item 28A). If the Principal Regulations were subject to the sunsetting regime under the </w:t>
      </w:r>
      <w:r w:rsidRPr="0095605E">
        <w:rPr>
          <w:i/>
          <w:iCs/>
          <w:szCs w:val="24"/>
        </w:rPr>
        <w:t>Legislation Act 2003</w:t>
      </w:r>
      <w:r w:rsidRPr="0095605E">
        <w:rPr>
          <w:iCs/>
          <w:szCs w:val="24"/>
        </w:rPr>
        <w:t>,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w:t>
      </w:r>
    </w:p>
    <w:p w14:paraId="2194BDC9" w14:textId="77777777" w:rsidR="001E1248" w:rsidRPr="0095605E" w:rsidRDefault="001E1248" w:rsidP="0095605E">
      <w:pPr>
        <w:pStyle w:val="ParaNumbering"/>
        <w:spacing w:after="0" w:line="240" w:lineRule="auto"/>
        <w:rPr>
          <w:iCs/>
          <w:szCs w:val="24"/>
        </w:rPr>
      </w:pPr>
    </w:p>
    <w:p w14:paraId="62418037" w14:textId="77777777" w:rsidR="001E1248" w:rsidRPr="0095605E" w:rsidRDefault="001E1248" w:rsidP="0095605E">
      <w:pPr>
        <w:pStyle w:val="ParaNumbering"/>
        <w:spacing w:after="0" w:line="240" w:lineRule="auto"/>
        <w:rPr>
          <w:iCs/>
          <w:szCs w:val="24"/>
        </w:rPr>
      </w:pPr>
      <w:r w:rsidRPr="0095605E">
        <w:rPr>
          <w:iCs/>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05E0A0AA" w14:textId="77777777" w:rsidR="00B84508" w:rsidRPr="0095605E" w:rsidRDefault="00B84508" w:rsidP="0095605E">
      <w:pPr>
        <w:pStyle w:val="ParaNumbering"/>
        <w:spacing w:after="0" w:line="240" w:lineRule="auto"/>
        <w:rPr>
          <w:iCs/>
          <w:szCs w:val="24"/>
        </w:rPr>
      </w:pPr>
    </w:p>
    <w:p w14:paraId="158055B4" w14:textId="75BF9314" w:rsidR="001E1248" w:rsidRPr="0095605E" w:rsidRDefault="001E1248" w:rsidP="0095605E">
      <w:pPr>
        <w:ind w:right="-46"/>
        <w:rPr>
          <w:rFonts w:ascii="Times New Roman" w:eastAsia="Times New Roman" w:hAnsi="Times New Roman" w:cs="Times New Roman"/>
          <w:sz w:val="24"/>
          <w:szCs w:val="24"/>
        </w:rPr>
      </w:pPr>
      <w:r w:rsidRPr="0095605E">
        <w:rPr>
          <w:rFonts w:ascii="Times New Roman" w:eastAsia="Times New Roman" w:hAnsi="Times New Roman" w:cs="Times New Roman"/>
          <w:sz w:val="24"/>
          <w:szCs w:val="24"/>
        </w:rPr>
        <w:t xml:space="preserve">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w:t>
      </w:r>
      <w:r w:rsidR="001940BD" w:rsidRPr="0095605E">
        <w:rPr>
          <w:rFonts w:ascii="Times New Roman" w:eastAsia="Times New Roman" w:hAnsi="Times New Roman" w:cs="Times New Roman"/>
          <w:sz w:val="24"/>
          <w:szCs w:val="24"/>
        </w:rPr>
        <w:t xml:space="preserve">FFSP </w:t>
      </w:r>
      <w:r w:rsidRPr="0095605E">
        <w:rPr>
          <w:rFonts w:ascii="Times New Roman" w:eastAsia="Times New Roman" w:hAnsi="Times New Roman" w:cs="Times New Roman"/>
          <w:sz w:val="24"/>
          <w:szCs w:val="24"/>
        </w:rPr>
        <w:t>Act. Schedule 1AA and Schedule 1AB to the Principal Regulations specify the arrangements, grants and programs.</w:t>
      </w:r>
    </w:p>
    <w:p w14:paraId="776499DA" w14:textId="77777777" w:rsidR="001E1248" w:rsidRPr="0095605E" w:rsidRDefault="001E1248" w:rsidP="0095605E">
      <w:pPr>
        <w:ind w:right="-46"/>
        <w:rPr>
          <w:rFonts w:ascii="Times New Roman" w:eastAsia="Times New Roman" w:hAnsi="Times New Roman" w:cs="Times New Roman"/>
          <w:sz w:val="24"/>
          <w:szCs w:val="24"/>
        </w:rPr>
      </w:pPr>
    </w:p>
    <w:p w14:paraId="696F3AA0" w14:textId="41892070" w:rsidR="001E1248" w:rsidRPr="0095605E" w:rsidRDefault="001E1248" w:rsidP="0095605E">
      <w:pPr>
        <w:ind w:right="-46"/>
        <w:rPr>
          <w:rFonts w:ascii="Times New Roman" w:eastAsia="Times New Roman" w:hAnsi="Times New Roman" w:cs="Times New Roman"/>
          <w:sz w:val="24"/>
          <w:szCs w:val="24"/>
        </w:rPr>
      </w:pPr>
      <w:r w:rsidRPr="0095605E">
        <w:rPr>
          <w:rFonts w:ascii="Times New Roman" w:eastAsia="Times New Roman" w:hAnsi="Times New Roman" w:cs="Times New Roman"/>
          <w:sz w:val="24"/>
          <w:szCs w:val="24"/>
        </w:rPr>
        <w:t xml:space="preserve">Section 65 of the FFSP Act provides that the Governor-General may make regulations prescribing matters required or permitted by the </w:t>
      </w:r>
      <w:r w:rsidR="00D72851">
        <w:rPr>
          <w:rFonts w:ascii="Times New Roman" w:eastAsia="Times New Roman" w:hAnsi="Times New Roman" w:cs="Times New Roman"/>
          <w:sz w:val="24"/>
          <w:szCs w:val="24"/>
        </w:rPr>
        <w:t xml:space="preserve">FFSP </w:t>
      </w:r>
      <w:r w:rsidRPr="0095605E">
        <w:rPr>
          <w:rFonts w:ascii="Times New Roman" w:eastAsia="Times New Roman" w:hAnsi="Times New Roman" w:cs="Times New Roman"/>
          <w:sz w:val="24"/>
          <w:szCs w:val="24"/>
        </w:rPr>
        <w:t xml:space="preserve">Act to be prescribed, or necessary or convenient to be prescribed for carrying out or giving effect to the </w:t>
      </w:r>
      <w:r w:rsidR="00D72851">
        <w:rPr>
          <w:rFonts w:ascii="Times New Roman" w:eastAsia="Times New Roman" w:hAnsi="Times New Roman" w:cs="Times New Roman"/>
          <w:sz w:val="24"/>
          <w:szCs w:val="24"/>
        </w:rPr>
        <w:t xml:space="preserve">FFSP </w:t>
      </w:r>
      <w:r w:rsidRPr="0095605E">
        <w:rPr>
          <w:rFonts w:ascii="Times New Roman" w:eastAsia="Times New Roman" w:hAnsi="Times New Roman" w:cs="Times New Roman"/>
          <w:sz w:val="24"/>
          <w:szCs w:val="24"/>
        </w:rPr>
        <w:t>Act.</w:t>
      </w:r>
    </w:p>
    <w:p w14:paraId="6B2904D5" w14:textId="77777777" w:rsidR="00531CD7" w:rsidRPr="0095605E" w:rsidRDefault="00531CD7" w:rsidP="0095605E">
      <w:pPr>
        <w:ind w:right="-46"/>
        <w:rPr>
          <w:rFonts w:ascii="Times New Roman" w:hAnsi="Times New Roman" w:cs="Times New Roman"/>
          <w:sz w:val="24"/>
          <w:szCs w:val="24"/>
        </w:rPr>
      </w:pPr>
    </w:p>
    <w:p w14:paraId="1FAB511F" w14:textId="46ECA3EF" w:rsidR="008900DA" w:rsidRPr="0095605E" w:rsidRDefault="00DF08B4" w:rsidP="0095605E">
      <w:pPr>
        <w:rPr>
          <w:rFonts w:ascii="Times New Roman" w:eastAsia="Times New Roman" w:hAnsi="Times New Roman" w:cs="Times New Roman"/>
          <w:sz w:val="24"/>
          <w:szCs w:val="24"/>
          <w:lang w:eastAsia="en-AU"/>
        </w:rPr>
      </w:pPr>
      <w:r w:rsidRPr="0095605E">
        <w:rPr>
          <w:rFonts w:ascii="Times New Roman" w:hAnsi="Times New Roman" w:cs="Times New Roman"/>
          <w:sz w:val="24"/>
          <w:szCs w:val="24"/>
        </w:rPr>
        <w:br w:type="column"/>
      </w:r>
      <w:r w:rsidR="00337D61" w:rsidRPr="0095605E">
        <w:rPr>
          <w:rFonts w:ascii="Times New Roman" w:hAnsi="Times New Roman" w:cs="Times New Roman"/>
          <w:sz w:val="24"/>
          <w:szCs w:val="24"/>
        </w:rPr>
        <w:lastRenderedPageBreak/>
        <w:t xml:space="preserve">The </w:t>
      </w:r>
      <w:r w:rsidR="00337D61" w:rsidRPr="0095605E">
        <w:rPr>
          <w:rFonts w:ascii="Times New Roman" w:hAnsi="Times New Roman" w:cs="Times New Roman"/>
          <w:i/>
          <w:sz w:val="24"/>
          <w:szCs w:val="24"/>
        </w:rPr>
        <w:t>Financial Framework (Supplementary Powers) Amendment (</w:t>
      </w:r>
      <w:r w:rsidR="00C753B5" w:rsidRPr="0095605E">
        <w:rPr>
          <w:rFonts w:ascii="Times New Roman" w:hAnsi="Times New Roman" w:cs="Times New Roman"/>
          <w:i/>
          <w:sz w:val="24"/>
          <w:szCs w:val="24"/>
          <w:lang w:val="en-US"/>
        </w:rPr>
        <w:t xml:space="preserve">Attorney-General’s Portfolio </w:t>
      </w:r>
      <w:r w:rsidR="00181761" w:rsidRPr="0095605E">
        <w:rPr>
          <w:rFonts w:ascii="Times New Roman" w:hAnsi="Times New Roman" w:cs="Times New Roman"/>
          <w:i/>
          <w:sz w:val="24"/>
          <w:szCs w:val="24"/>
          <w:lang w:val="en-US"/>
        </w:rPr>
        <w:t xml:space="preserve">Measures No. </w:t>
      </w:r>
      <w:r w:rsidR="001C5BD5" w:rsidRPr="0095605E">
        <w:rPr>
          <w:rFonts w:ascii="Times New Roman" w:hAnsi="Times New Roman" w:cs="Times New Roman"/>
          <w:i/>
          <w:sz w:val="24"/>
          <w:szCs w:val="24"/>
          <w:lang w:val="en-US"/>
        </w:rPr>
        <w:t>1</w:t>
      </w:r>
      <w:r w:rsidR="00F02CD4" w:rsidRPr="0095605E">
        <w:rPr>
          <w:rFonts w:ascii="Times New Roman" w:hAnsi="Times New Roman" w:cs="Times New Roman"/>
          <w:i/>
          <w:sz w:val="24"/>
          <w:szCs w:val="24"/>
        </w:rPr>
        <w:t>) Regulations 202</w:t>
      </w:r>
      <w:r w:rsidR="001C5BD5" w:rsidRPr="0095605E">
        <w:rPr>
          <w:rFonts w:ascii="Times New Roman" w:hAnsi="Times New Roman" w:cs="Times New Roman"/>
          <w:i/>
          <w:sz w:val="24"/>
          <w:szCs w:val="24"/>
        </w:rPr>
        <w:t>5</w:t>
      </w:r>
      <w:r w:rsidR="00F86C5D" w:rsidRPr="0095605E">
        <w:rPr>
          <w:rFonts w:ascii="Times New Roman" w:hAnsi="Times New Roman" w:cs="Times New Roman"/>
          <w:i/>
          <w:sz w:val="24"/>
          <w:szCs w:val="24"/>
        </w:rPr>
        <w:t xml:space="preserve"> </w:t>
      </w:r>
      <w:r w:rsidR="00337D61" w:rsidRPr="0095605E">
        <w:rPr>
          <w:rFonts w:ascii="Times New Roman" w:hAnsi="Times New Roman" w:cs="Times New Roman"/>
          <w:sz w:val="24"/>
          <w:szCs w:val="24"/>
        </w:rPr>
        <w:t>(the Regulations) amend</w:t>
      </w:r>
      <w:r w:rsidR="00CB1F7C" w:rsidRPr="0095605E">
        <w:rPr>
          <w:rFonts w:ascii="Times New Roman" w:hAnsi="Times New Roman" w:cs="Times New Roman"/>
          <w:sz w:val="24"/>
          <w:szCs w:val="24"/>
        </w:rPr>
        <w:t xml:space="preserve"> Schedule 1AB</w:t>
      </w:r>
      <w:r w:rsidR="0039095F" w:rsidRPr="0095605E">
        <w:rPr>
          <w:rFonts w:ascii="Times New Roman" w:hAnsi="Times New Roman" w:cs="Times New Roman"/>
          <w:sz w:val="24"/>
          <w:szCs w:val="24"/>
        </w:rPr>
        <w:t xml:space="preserve"> to</w:t>
      </w:r>
      <w:r w:rsidR="00337D61" w:rsidRPr="0095605E">
        <w:rPr>
          <w:rFonts w:ascii="Times New Roman" w:hAnsi="Times New Roman" w:cs="Times New Roman"/>
          <w:sz w:val="24"/>
          <w:szCs w:val="24"/>
        </w:rPr>
        <w:t xml:space="preserve"> </w:t>
      </w:r>
      <w:r w:rsidR="00055BC9" w:rsidRPr="0095605E">
        <w:rPr>
          <w:rFonts w:ascii="Times New Roman" w:hAnsi="Times New Roman" w:cs="Times New Roman"/>
          <w:sz w:val="24"/>
          <w:szCs w:val="24"/>
        </w:rPr>
        <w:t xml:space="preserve">the Principal Regulations </w:t>
      </w:r>
      <w:r w:rsidR="00B13AE6" w:rsidRPr="0095605E">
        <w:rPr>
          <w:rFonts w:ascii="Times New Roman" w:hAnsi="Times New Roman" w:cs="Times New Roman"/>
          <w:sz w:val="24"/>
          <w:szCs w:val="24"/>
        </w:rPr>
        <w:t>in relation to activities</w:t>
      </w:r>
      <w:r w:rsidR="00C1064D">
        <w:rPr>
          <w:rFonts w:ascii="Times New Roman" w:hAnsi="Times New Roman" w:cs="Times New Roman"/>
          <w:sz w:val="24"/>
          <w:szCs w:val="24"/>
        </w:rPr>
        <w:t xml:space="preserve"> to be</w:t>
      </w:r>
      <w:r w:rsidR="00B44D18" w:rsidRPr="0095605E">
        <w:rPr>
          <w:rFonts w:ascii="Times New Roman" w:eastAsia="Times New Roman" w:hAnsi="Times New Roman" w:cs="Times New Roman"/>
          <w:iCs/>
          <w:sz w:val="24"/>
          <w:szCs w:val="24"/>
          <w:lang w:eastAsia="en-AU"/>
        </w:rPr>
        <w:t xml:space="preserve"> </w:t>
      </w:r>
      <w:r w:rsidR="008900DA" w:rsidRPr="0095605E">
        <w:rPr>
          <w:rFonts w:ascii="Times New Roman" w:eastAsia="Times New Roman" w:hAnsi="Times New Roman" w:cs="Times New Roman"/>
          <w:iCs/>
          <w:sz w:val="24"/>
          <w:szCs w:val="24"/>
          <w:lang w:eastAsia="en-AU"/>
        </w:rPr>
        <w:t xml:space="preserve">administered by the </w:t>
      </w:r>
      <w:r w:rsidR="006817F2" w:rsidRPr="0095605E">
        <w:rPr>
          <w:rFonts w:ascii="Times New Roman" w:hAnsi="Times New Roman" w:cs="Times New Roman"/>
          <w:bCs/>
          <w:sz w:val="24"/>
          <w:szCs w:val="24"/>
        </w:rPr>
        <w:t>Attorney</w:t>
      </w:r>
      <w:r w:rsidR="00894A5A" w:rsidRPr="0095605E">
        <w:rPr>
          <w:rFonts w:ascii="Times New Roman" w:hAnsi="Times New Roman" w:cs="Times New Roman"/>
          <w:bCs/>
          <w:sz w:val="24"/>
          <w:szCs w:val="24"/>
        </w:rPr>
        <w:noBreakHyphen/>
      </w:r>
      <w:r w:rsidR="006817F2" w:rsidRPr="0095605E">
        <w:rPr>
          <w:rFonts w:ascii="Times New Roman" w:hAnsi="Times New Roman" w:cs="Times New Roman"/>
          <w:bCs/>
          <w:sz w:val="24"/>
          <w:szCs w:val="24"/>
        </w:rPr>
        <w:t xml:space="preserve">General’s </w:t>
      </w:r>
      <w:r w:rsidR="00A66C53" w:rsidRPr="0095605E">
        <w:rPr>
          <w:rFonts w:ascii="Times New Roman" w:eastAsia="Times New Roman" w:hAnsi="Times New Roman" w:cs="Times New Roman"/>
          <w:iCs/>
          <w:sz w:val="24"/>
          <w:szCs w:val="24"/>
          <w:lang w:val="en-US" w:eastAsia="en-AU"/>
        </w:rPr>
        <w:t>Department</w:t>
      </w:r>
      <w:r w:rsidR="00F3381F" w:rsidRPr="0095605E">
        <w:rPr>
          <w:rFonts w:ascii="Times New Roman" w:eastAsia="Times New Roman" w:hAnsi="Times New Roman" w:cs="Times New Roman"/>
          <w:iCs/>
          <w:sz w:val="24"/>
          <w:szCs w:val="24"/>
          <w:lang w:eastAsia="en-AU"/>
        </w:rPr>
        <w:t>.</w:t>
      </w:r>
    </w:p>
    <w:p w14:paraId="0A53E1EA" w14:textId="77777777" w:rsidR="008900DA" w:rsidRPr="0095605E" w:rsidRDefault="008900DA" w:rsidP="0095605E">
      <w:pPr>
        <w:rPr>
          <w:rFonts w:ascii="Times New Roman" w:eastAsia="Times New Roman" w:hAnsi="Times New Roman" w:cs="Times New Roman"/>
          <w:sz w:val="24"/>
          <w:szCs w:val="24"/>
          <w:lang w:eastAsia="en-AU"/>
        </w:rPr>
      </w:pPr>
    </w:p>
    <w:p w14:paraId="4BAFE385" w14:textId="5994704C" w:rsidR="00F27349" w:rsidRPr="0095605E" w:rsidRDefault="006B5812" w:rsidP="0095605E">
      <w:pPr>
        <w:rPr>
          <w:rFonts w:ascii="Times New Roman" w:eastAsia="Times New Roman" w:hAnsi="Times New Roman" w:cs="Times New Roman"/>
          <w:iCs/>
          <w:sz w:val="24"/>
          <w:szCs w:val="24"/>
          <w:lang w:eastAsia="en-AU"/>
        </w:rPr>
      </w:pPr>
      <w:r w:rsidRPr="0095605E">
        <w:rPr>
          <w:rFonts w:ascii="Times New Roman" w:eastAsia="Times New Roman" w:hAnsi="Times New Roman" w:cs="Times New Roman"/>
          <w:iCs/>
          <w:sz w:val="24"/>
          <w:szCs w:val="24"/>
          <w:lang w:eastAsia="en-AU"/>
        </w:rPr>
        <w:t>Funding is provided for:</w:t>
      </w:r>
    </w:p>
    <w:p w14:paraId="66A1125C" w14:textId="72E7AB34" w:rsidR="00C82A9C" w:rsidRPr="0095605E" w:rsidRDefault="00C91F87" w:rsidP="0095605E">
      <w:pPr>
        <w:pStyle w:val="ListParagraph"/>
        <w:numPr>
          <w:ilvl w:val="0"/>
          <w:numId w:val="23"/>
        </w:numPr>
        <w:spacing w:after="0" w:line="240" w:lineRule="auto"/>
        <w:rPr>
          <w:rFonts w:ascii="Times New Roman" w:eastAsia="Times New Roman" w:hAnsi="Times New Roman"/>
          <w:sz w:val="24"/>
          <w:szCs w:val="24"/>
          <w:lang w:eastAsia="en-AU"/>
        </w:rPr>
      </w:pPr>
      <w:r>
        <w:rPr>
          <w:rFonts w:ascii="Times New Roman" w:hAnsi="Times New Roman"/>
          <w:iCs/>
          <w:sz w:val="24"/>
          <w:szCs w:val="24"/>
        </w:rPr>
        <w:t>an amendment to the</w:t>
      </w:r>
      <w:r w:rsidR="005D72B3" w:rsidRPr="005D72B3">
        <w:rPr>
          <w:rFonts w:ascii="Times New Roman" w:hAnsi="Times New Roman"/>
          <w:iCs/>
          <w:sz w:val="24"/>
          <w:szCs w:val="24"/>
        </w:rPr>
        <w:t xml:space="preserve"> </w:t>
      </w:r>
      <w:r w:rsidR="005D72B3" w:rsidRPr="0095605E">
        <w:rPr>
          <w:rFonts w:ascii="Times New Roman" w:hAnsi="Times New Roman"/>
          <w:iCs/>
          <w:sz w:val="24"/>
          <w:szCs w:val="24"/>
        </w:rPr>
        <w:t xml:space="preserve">Justice Services </w:t>
      </w:r>
      <w:r w:rsidR="005D72B3" w:rsidRPr="0095605E">
        <w:rPr>
          <w:rFonts w:ascii="Times New Roman" w:hAnsi="Times New Roman"/>
          <w:bCs/>
          <w:sz w:val="24"/>
          <w:szCs w:val="24"/>
        </w:rPr>
        <w:t>–</w:t>
      </w:r>
      <w:r w:rsidR="005D72B3" w:rsidRPr="0095605E">
        <w:rPr>
          <w:rFonts w:ascii="Times New Roman" w:hAnsi="Times New Roman"/>
          <w:iCs/>
          <w:sz w:val="24"/>
          <w:szCs w:val="24"/>
        </w:rPr>
        <w:t xml:space="preserve"> Community Legal Services Program (CLSP)</w:t>
      </w:r>
      <w:r>
        <w:rPr>
          <w:rFonts w:ascii="Times New Roman" w:hAnsi="Times New Roman"/>
          <w:iCs/>
          <w:sz w:val="24"/>
          <w:szCs w:val="24"/>
        </w:rPr>
        <w:t xml:space="preserve"> </w:t>
      </w:r>
      <w:r w:rsidR="005D72B3" w:rsidRPr="0095605E">
        <w:rPr>
          <w:rFonts w:ascii="Times New Roman" w:hAnsi="Times New Roman"/>
          <w:iCs/>
          <w:sz w:val="24"/>
          <w:szCs w:val="24"/>
        </w:rPr>
        <w:t>to expand</w:t>
      </w:r>
      <w:r w:rsidR="00CE5A30">
        <w:rPr>
          <w:rFonts w:ascii="Times New Roman" w:hAnsi="Times New Roman"/>
          <w:iCs/>
          <w:sz w:val="24"/>
          <w:szCs w:val="24"/>
        </w:rPr>
        <w:t xml:space="preserve"> the funding</w:t>
      </w:r>
      <w:r w:rsidR="005D72B3" w:rsidRPr="0095605E">
        <w:rPr>
          <w:rFonts w:ascii="Times New Roman" w:hAnsi="Times New Roman"/>
          <w:iCs/>
          <w:sz w:val="24"/>
          <w:szCs w:val="24"/>
        </w:rPr>
        <w:t xml:space="preserve"> scope </w:t>
      </w:r>
      <w:r w:rsidR="0004080E">
        <w:rPr>
          <w:rFonts w:ascii="Times New Roman" w:hAnsi="Times New Roman"/>
          <w:iCs/>
          <w:sz w:val="24"/>
          <w:szCs w:val="24"/>
        </w:rPr>
        <w:t>for the</w:t>
      </w:r>
      <w:r w:rsidR="005D72B3" w:rsidRPr="0095605E">
        <w:rPr>
          <w:rFonts w:ascii="Times New Roman" w:hAnsi="Times New Roman"/>
          <w:iCs/>
          <w:sz w:val="24"/>
          <w:szCs w:val="24"/>
        </w:rPr>
        <w:t xml:space="preserve"> </w:t>
      </w:r>
      <w:r w:rsidR="005375E2" w:rsidRPr="0095605E">
        <w:rPr>
          <w:rFonts w:ascii="Times New Roman" w:hAnsi="Times New Roman"/>
          <w:iCs/>
          <w:sz w:val="24"/>
          <w:szCs w:val="24"/>
        </w:rPr>
        <w:t>Insurance Law Service</w:t>
      </w:r>
      <w:r w:rsidR="000E12DD" w:rsidRPr="0095605E">
        <w:rPr>
          <w:rFonts w:ascii="Times New Roman" w:hAnsi="Times New Roman"/>
          <w:iCs/>
          <w:sz w:val="24"/>
          <w:szCs w:val="24"/>
        </w:rPr>
        <w:t xml:space="preserve"> </w:t>
      </w:r>
      <w:r w:rsidR="00E40B49" w:rsidRPr="0095605E">
        <w:rPr>
          <w:rFonts w:ascii="Times New Roman" w:hAnsi="Times New Roman"/>
          <w:iCs/>
          <w:sz w:val="24"/>
          <w:szCs w:val="24"/>
        </w:rPr>
        <w:t>(ILS)</w:t>
      </w:r>
      <w:r w:rsidR="005472E1" w:rsidRPr="0095605E">
        <w:rPr>
          <w:rFonts w:ascii="Times New Roman" w:hAnsi="Times New Roman"/>
          <w:iCs/>
          <w:sz w:val="24"/>
          <w:szCs w:val="24"/>
        </w:rPr>
        <w:t xml:space="preserve">. The ILS </w:t>
      </w:r>
      <w:r w:rsidR="00E40B49" w:rsidRPr="0095605E">
        <w:rPr>
          <w:rFonts w:ascii="Times New Roman" w:eastAsia="Times New Roman" w:hAnsi="Times New Roman"/>
          <w:color w:val="000000" w:themeColor="text1"/>
          <w:sz w:val="24"/>
          <w:szCs w:val="24"/>
          <w:lang w:eastAsia="en-AU"/>
        </w:rPr>
        <w:t>is a practical and accessible online resource to support individuals to understand their financial legal rights and to assist them to resolve their disputes with insurers</w:t>
      </w:r>
      <w:r w:rsidR="00E40B49" w:rsidRPr="00F50838">
        <w:rPr>
          <w:rFonts w:ascii="Times New Roman" w:eastAsia="Times New Roman" w:hAnsi="Times New Roman"/>
          <w:color w:val="000000" w:themeColor="text1"/>
          <w:sz w:val="24"/>
          <w:szCs w:val="24"/>
          <w:lang w:eastAsia="en-AU"/>
        </w:rPr>
        <w:t xml:space="preserve"> </w:t>
      </w:r>
      <w:r w:rsidR="00361D8C" w:rsidRPr="00F50838">
        <w:rPr>
          <w:rFonts w:ascii="Times New Roman" w:hAnsi="Times New Roman"/>
          <w:iCs/>
          <w:sz w:val="24"/>
          <w:szCs w:val="24"/>
        </w:rPr>
        <w:t>(</w:t>
      </w:r>
      <w:r w:rsidR="007C573D" w:rsidRPr="00F50838">
        <w:rPr>
          <w:rFonts w:ascii="Times New Roman" w:hAnsi="Times New Roman"/>
          <w:iCs/>
          <w:sz w:val="24"/>
          <w:szCs w:val="24"/>
        </w:rPr>
        <w:t>$</w:t>
      </w:r>
      <w:r w:rsidR="00ED7F3E" w:rsidRPr="00F50838">
        <w:rPr>
          <w:rFonts w:ascii="Times New Roman" w:hAnsi="Times New Roman"/>
          <w:iCs/>
          <w:sz w:val="24"/>
          <w:szCs w:val="24"/>
        </w:rPr>
        <w:t>67.</w:t>
      </w:r>
      <w:r w:rsidR="007C573D" w:rsidRPr="00F50838">
        <w:rPr>
          <w:rFonts w:ascii="Times New Roman" w:hAnsi="Times New Roman"/>
          <w:iCs/>
          <w:sz w:val="24"/>
          <w:szCs w:val="24"/>
        </w:rPr>
        <w:t>7</w:t>
      </w:r>
      <w:r w:rsidR="003E5551">
        <w:rPr>
          <w:rFonts w:ascii="Times New Roman" w:hAnsi="Times New Roman"/>
          <w:iCs/>
          <w:sz w:val="24"/>
          <w:szCs w:val="24"/>
        </w:rPr>
        <w:t> </w:t>
      </w:r>
      <w:r w:rsidR="007C573D" w:rsidRPr="00F50838">
        <w:rPr>
          <w:rFonts w:ascii="Times New Roman" w:hAnsi="Times New Roman"/>
          <w:iCs/>
          <w:sz w:val="24"/>
          <w:szCs w:val="24"/>
        </w:rPr>
        <w:t xml:space="preserve">million </w:t>
      </w:r>
      <w:r w:rsidR="00361D8C" w:rsidRPr="0095605E">
        <w:rPr>
          <w:rFonts w:ascii="Times New Roman" w:hAnsi="Times New Roman"/>
          <w:iCs/>
          <w:sz w:val="24"/>
          <w:szCs w:val="24"/>
        </w:rPr>
        <w:t xml:space="preserve">over </w:t>
      </w:r>
      <w:r w:rsidR="004325C8">
        <w:rPr>
          <w:rFonts w:ascii="Times New Roman" w:hAnsi="Times New Roman"/>
          <w:iCs/>
          <w:sz w:val="24"/>
          <w:szCs w:val="24"/>
        </w:rPr>
        <w:t>five</w:t>
      </w:r>
      <w:r w:rsidR="004325C8" w:rsidRPr="0095605E">
        <w:rPr>
          <w:rFonts w:ascii="Times New Roman" w:hAnsi="Times New Roman"/>
          <w:iCs/>
          <w:sz w:val="24"/>
          <w:szCs w:val="24"/>
        </w:rPr>
        <w:t xml:space="preserve"> </w:t>
      </w:r>
      <w:r w:rsidR="00361D8C" w:rsidRPr="0095605E">
        <w:rPr>
          <w:rFonts w:ascii="Times New Roman" w:hAnsi="Times New Roman"/>
          <w:iCs/>
          <w:sz w:val="24"/>
          <w:szCs w:val="24"/>
        </w:rPr>
        <w:t xml:space="preserve">years from </w:t>
      </w:r>
      <w:r w:rsidR="002B595B">
        <w:rPr>
          <w:rFonts w:ascii="Times New Roman" w:hAnsi="Times New Roman"/>
          <w:iCs/>
          <w:sz w:val="24"/>
          <w:szCs w:val="24"/>
        </w:rPr>
        <w:t>2025-26</w:t>
      </w:r>
      <w:r w:rsidR="00361D8C" w:rsidRPr="0095605E">
        <w:rPr>
          <w:rFonts w:ascii="Times New Roman" w:hAnsi="Times New Roman"/>
          <w:iCs/>
          <w:sz w:val="24"/>
          <w:szCs w:val="24"/>
        </w:rPr>
        <w:t>)</w:t>
      </w:r>
      <w:r w:rsidR="00742AC1" w:rsidRPr="0095605E">
        <w:rPr>
          <w:rFonts w:ascii="Times New Roman" w:hAnsi="Times New Roman"/>
          <w:iCs/>
          <w:sz w:val="24"/>
          <w:szCs w:val="24"/>
        </w:rPr>
        <w:t>;</w:t>
      </w:r>
    </w:p>
    <w:p w14:paraId="311842E8" w14:textId="0EB135A3" w:rsidR="00361D8C" w:rsidRPr="005040AB" w:rsidRDefault="0099296F" w:rsidP="0095605E">
      <w:pPr>
        <w:pStyle w:val="ListParagraph"/>
        <w:numPr>
          <w:ilvl w:val="0"/>
          <w:numId w:val="23"/>
        </w:numPr>
        <w:spacing w:after="0" w:line="240" w:lineRule="auto"/>
        <w:rPr>
          <w:rFonts w:ascii="Times New Roman" w:eastAsia="Times New Roman" w:hAnsi="Times New Roman"/>
          <w:sz w:val="24"/>
          <w:szCs w:val="24"/>
          <w:lang w:eastAsia="en-AU"/>
        </w:rPr>
      </w:pPr>
      <w:r>
        <w:rPr>
          <w:rFonts w:ascii="Times New Roman" w:hAnsi="Times New Roman"/>
          <w:bCs/>
          <w:sz w:val="24"/>
          <w:szCs w:val="24"/>
        </w:rPr>
        <w:t xml:space="preserve">the </w:t>
      </w:r>
      <w:r w:rsidR="00B12B74" w:rsidRPr="0095605E">
        <w:rPr>
          <w:rFonts w:ascii="Times New Roman" w:hAnsi="Times New Roman"/>
          <w:bCs/>
          <w:sz w:val="24"/>
          <w:szCs w:val="24"/>
        </w:rPr>
        <w:t xml:space="preserve">Case Management and Mediation Services – Elder Abuse </w:t>
      </w:r>
      <w:r w:rsidR="00B12B74" w:rsidRPr="005040AB">
        <w:rPr>
          <w:rFonts w:ascii="Times New Roman" w:hAnsi="Times New Roman"/>
          <w:bCs/>
          <w:sz w:val="24"/>
          <w:szCs w:val="24"/>
        </w:rPr>
        <w:t>Program</w:t>
      </w:r>
      <w:r w:rsidR="00EE459E" w:rsidRPr="005040AB">
        <w:rPr>
          <w:rFonts w:ascii="Times New Roman" w:hAnsi="Times New Roman"/>
          <w:bCs/>
          <w:sz w:val="24"/>
          <w:szCs w:val="24"/>
        </w:rPr>
        <w:t xml:space="preserve"> </w:t>
      </w:r>
      <w:r w:rsidR="00EE7C07" w:rsidRPr="005040AB">
        <w:rPr>
          <w:rFonts w:ascii="Times New Roman" w:hAnsi="Times New Roman"/>
          <w:bCs/>
          <w:sz w:val="24"/>
          <w:szCs w:val="24"/>
        </w:rPr>
        <w:t>to</w:t>
      </w:r>
      <w:r w:rsidR="009169CC" w:rsidRPr="005040AB">
        <w:rPr>
          <w:rFonts w:ascii="Times New Roman" w:hAnsi="Times New Roman"/>
          <w:bCs/>
          <w:sz w:val="24"/>
          <w:szCs w:val="24"/>
        </w:rPr>
        <w:t xml:space="preserve"> </w:t>
      </w:r>
      <w:r w:rsidR="009169CC" w:rsidRPr="005040AB">
        <w:rPr>
          <w:rFonts w:ascii="Times New Roman" w:hAnsi="Times New Roman"/>
          <w:iCs/>
          <w:sz w:val="24"/>
          <w:szCs w:val="24"/>
        </w:rPr>
        <w:t>enable a broader range of services such as family mediation and financial counselling</w:t>
      </w:r>
      <w:r w:rsidR="003C7545" w:rsidRPr="005040AB">
        <w:rPr>
          <w:rFonts w:ascii="Times New Roman" w:hAnsi="Times New Roman"/>
          <w:iCs/>
          <w:sz w:val="24"/>
          <w:szCs w:val="24"/>
        </w:rPr>
        <w:t xml:space="preserve"> </w:t>
      </w:r>
      <w:r w:rsidR="00BC4F7A" w:rsidRPr="005040AB">
        <w:rPr>
          <w:rFonts w:ascii="Times New Roman" w:hAnsi="Times New Roman"/>
          <w:iCs/>
          <w:sz w:val="24"/>
          <w:szCs w:val="24"/>
        </w:rPr>
        <w:t>to be delivered t</w:t>
      </w:r>
      <w:r w:rsidR="00DE5AF2" w:rsidRPr="005040AB">
        <w:rPr>
          <w:rFonts w:ascii="Times New Roman" w:hAnsi="Times New Roman"/>
          <w:iCs/>
          <w:sz w:val="24"/>
          <w:szCs w:val="24"/>
        </w:rPr>
        <w:t xml:space="preserve">o focus on addressing underlying family relationship issues </w:t>
      </w:r>
      <w:r w:rsidR="00FE4421" w:rsidRPr="005040AB">
        <w:rPr>
          <w:rFonts w:ascii="Times New Roman" w:hAnsi="Times New Roman"/>
          <w:sz w:val="24"/>
          <w:szCs w:val="24"/>
        </w:rPr>
        <w:t>(</w:t>
      </w:r>
      <w:r w:rsidR="00EB2D5A" w:rsidRPr="005040AB">
        <w:rPr>
          <w:rFonts w:ascii="Times New Roman" w:hAnsi="Times New Roman"/>
          <w:sz w:val="24"/>
          <w:szCs w:val="24"/>
        </w:rPr>
        <w:t>$</w:t>
      </w:r>
      <w:r w:rsidR="00061D0F" w:rsidRPr="005040AB">
        <w:rPr>
          <w:rFonts w:ascii="Times New Roman" w:hAnsi="Times New Roman"/>
          <w:sz w:val="24"/>
          <w:szCs w:val="24"/>
        </w:rPr>
        <w:t>8.1</w:t>
      </w:r>
      <w:r w:rsidR="00061D0F" w:rsidRPr="005040AB">
        <w:rPr>
          <w:rFonts w:ascii="Times New Roman" w:hAnsi="Times New Roman"/>
          <w:iCs/>
          <w:sz w:val="24"/>
          <w:szCs w:val="24"/>
        </w:rPr>
        <w:t xml:space="preserve"> </w:t>
      </w:r>
      <w:r w:rsidR="00EB2D5A" w:rsidRPr="005040AB">
        <w:rPr>
          <w:rFonts w:ascii="Times New Roman" w:hAnsi="Times New Roman"/>
          <w:iCs/>
          <w:sz w:val="24"/>
          <w:szCs w:val="24"/>
        </w:rPr>
        <w:t xml:space="preserve">million over </w:t>
      </w:r>
      <w:r w:rsidR="00B5535D" w:rsidRPr="005040AB">
        <w:rPr>
          <w:rFonts w:ascii="Times New Roman" w:hAnsi="Times New Roman"/>
          <w:iCs/>
          <w:sz w:val="24"/>
          <w:szCs w:val="24"/>
        </w:rPr>
        <w:t>four</w:t>
      </w:r>
      <w:r w:rsidR="00061D0F" w:rsidRPr="005040AB">
        <w:rPr>
          <w:rFonts w:ascii="Times New Roman" w:hAnsi="Times New Roman"/>
          <w:iCs/>
          <w:sz w:val="24"/>
          <w:szCs w:val="24"/>
        </w:rPr>
        <w:t xml:space="preserve"> </w:t>
      </w:r>
      <w:r w:rsidR="00EB2D5A" w:rsidRPr="005040AB">
        <w:rPr>
          <w:rFonts w:ascii="Times New Roman" w:hAnsi="Times New Roman"/>
          <w:iCs/>
          <w:sz w:val="24"/>
          <w:szCs w:val="24"/>
        </w:rPr>
        <w:t xml:space="preserve">years from </w:t>
      </w:r>
      <w:r w:rsidR="00061D0F" w:rsidRPr="005040AB">
        <w:rPr>
          <w:rFonts w:ascii="Times New Roman" w:hAnsi="Times New Roman"/>
          <w:iCs/>
          <w:sz w:val="24"/>
          <w:szCs w:val="24"/>
        </w:rPr>
        <w:t>2026-27</w:t>
      </w:r>
      <w:r w:rsidR="00C423CC" w:rsidRPr="005040AB">
        <w:rPr>
          <w:rFonts w:ascii="Times New Roman" w:hAnsi="Times New Roman"/>
          <w:iCs/>
          <w:sz w:val="24"/>
          <w:szCs w:val="24"/>
        </w:rPr>
        <w:t>, which is part of the CLSP</w:t>
      </w:r>
      <w:r w:rsidR="00B32A87" w:rsidRPr="005040AB">
        <w:rPr>
          <w:rFonts w:ascii="Times New Roman" w:hAnsi="Times New Roman"/>
          <w:iCs/>
          <w:sz w:val="24"/>
          <w:szCs w:val="24"/>
        </w:rPr>
        <w:t>)</w:t>
      </w:r>
      <w:r w:rsidR="00F50838" w:rsidRPr="005040AB">
        <w:rPr>
          <w:rFonts w:ascii="Times New Roman" w:hAnsi="Times New Roman"/>
          <w:iCs/>
          <w:sz w:val="24"/>
          <w:szCs w:val="24"/>
        </w:rPr>
        <w:t xml:space="preserve">; </w:t>
      </w:r>
      <w:r w:rsidR="008666C8" w:rsidRPr="005040AB">
        <w:rPr>
          <w:rFonts w:ascii="Times New Roman" w:hAnsi="Times New Roman"/>
          <w:bCs/>
          <w:sz w:val="24"/>
          <w:szCs w:val="24"/>
        </w:rPr>
        <w:t>and</w:t>
      </w:r>
    </w:p>
    <w:p w14:paraId="3033780F" w14:textId="11646D8D" w:rsidR="008666C8" w:rsidRPr="0095605E" w:rsidRDefault="0040136F" w:rsidP="0095605E">
      <w:pPr>
        <w:pStyle w:val="ListParagraph"/>
        <w:numPr>
          <w:ilvl w:val="0"/>
          <w:numId w:val="23"/>
        </w:numPr>
        <w:spacing w:after="0" w:line="240" w:lineRule="auto"/>
        <w:rPr>
          <w:rFonts w:ascii="Times New Roman" w:eastAsia="Times New Roman" w:hAnsi="Times New Roman"/>
          <w:sz w:val="24"/>
          <w:szCs w:val="24"/>
          <w:lang w:eastAsia="en-AU"/>
        </w:rPr>
      </w:pPr>
      <w:r w:rsidRPr="005040AB">
        <w:rPr>
          <w:rFonts w:ascii="Times New Roman" w:eastAsia="Times New Roman" w:hAnsi="Times New Roman"/>
          <w:iCs/>
          <w:sz w:val="24"/>
          <w:szCs w:val="24"/>
          <w:lang w:eastAsia="en-AU"/>
        </w:rPr>
        <w:t xml:space="preserve">the </w:t>
      </w:r>
      <w:r w:rsidR="008666C8" w:rsidRPr="005040AB">
        <w:rPr>
          <w:rFonts w:ascii="Times New Roman" w:eastAsia="Times New Roman" w:hAnsi="Times New Roman"/>
          <w:iCs/>
          <w:sz w:val="24"/>
          <w:szCs w:val="24"/>
          <w:lang w:eastAsia="en-AU"/>
        </w:rPr>
        <w:t xml:space="preserve">Supporting victims and survivors of child sexual abuse and </w:t>
      </w:r>
      <w:r w:rsidR="0042333E" w:rsidRPr="005040AB">
        <w:rPr>
          <w:rFonts w:ascii="Times New Roman" w:eastAsia="Times New Roman" w:hAnsi="Times New Roman"/>
          <w:iCs/>
          <w:sz w:val="24"/>
          <w:szCs w:val="24"/>
          <w:lang w:eastAsia="en-AU"/>
        </w:rPr>
        <w:t xml:space="preserve">supporting </w:t>
      </w:r>
      <w:r w:rsidR="008666C8" w:rsidRPr="005040AB">
        <w:rPr>
          <w:rFonts w:ascii="Times New Roman" w:eastAsia="Times New Roman" w:hAnsi="Times New Roman"/>
          <w:iCs/>
          <w:sz w:val="24"/>
          <w:szCs w:val="24"/>
          <w:lang w:eastAsia="en-AU"/>
        </w:rPr>
        <w:t>children displaying harmful sexual behaviours</w:t>
      </w:r>
      <w:r w:rsidR="008666C8" w:rsidRPr="005040AB" w:rsidDel="00B5378B">
        <w:rPr>
          <w:rFonts w:ascii="Times New Roman" w:eastAsia="Times New Roman" w:hAnsi="Times New Roman"/>
          <w:iCs/>
          <w:sz w:val="24"/>
          <w:szCs w:val="24"/>
          <w:lang w:eastAsia="en-AU"/>
        </w:rPr>
        <w:t xml:space="preserve"> </w:t>
      </w:r>
      <w:r w:rsidR="008666C8" w:rsidRPr="005040AB">
        <w:rPr>
          <w:rFonts w:ascii="Times New Roman" w:eastAsia="Times New Roman" w:hAnsi="Times New Roman"/>
          <w:iCs/>
          <w:sz w:val="24"/>
          <w:szCs w:val="24"/>
          <w:lang w:eastAsia="en-AU"/>
        </w:rPr>
        <w:t>program</w:t>
      </w:r>
      <w:r w:rsidR="00643144" w:rsidRPr="005040AB">
        <w:rPr>
          <w:rFonts w:ascii="Times New Roman" w:eastAsia="Times New Roman" w:hAnsi="Times New Roman"/>
          <w:iCs/>
          <w:sz w:val="24"/>
          <w:szCs w:val="24"/>
          <w:lang w:eastAsia="en-AU"/>
        </w:rPr>
        <w:t xml:space="preserve"> </w:t>
      </w:r>
      <w:r w:rsidR="00D46CFD" w:rsidRPr="005040AB">
        <w:rPr>
          <w:rFonts w:ascii="Times New Roman" w:eastAsia="Times New Roman" w:hAnsi="Times New Roman"/>
          <w:sz w:val="24"/>
          <w:szCs w:val="24"/>
          <w:lang w:eastAsia="en-AU"/>
        </w:rPr>
        <w:t>to enhance and expand child-centric, trauma</w:t>
      </w:r>
      <w:r w:rsidR="00A97942" w:rsidRPr="005040AB">
        <w:rPr>
          <w:rFonts w:ascii="Times New Roman" w:eastAsia="Times New Roman" w:hAnsi="Times New Roman"/>
          <w:sz w:val="24"/>
          <w:szCs w:val="24"/>
          <w:lang w:eastAsia="en-AU"/>
        </w:rPr>
        <w:noBreakHyphen/>
      </w:r>
      <w:r w:rsidR="00D46CFD" w:rsidRPr="005040AB">
        <w:rPr>
          <w:rFonts w:ascii="Times New Roman" w:eastAsia="Times New Roman" w:hAnsi="Times New Roman"/>
          <w:sz w:val="24"/>
          <w:szCs w:val="24"/>
          <w:lang w:eastAsia="en-AU"/>
        </w:rPr>
        <w:t>informed supports for children and young people ($12.8 million</w:t>
      </w:r>
      <w:r w:rsidR="00184ADC" w:rsidRPr="005040AB">
        <w:rPr>
          <w:rFonts w:ascii="Times New Roman" w:eastAsia="Times New Roman" w:hAnsi="Times New Roman"/>
          <w:sz w:val="24"/>
          <w:szCs w:val="24"/>
          <w:lang w:eastAsia="en-AU"/>
        </w:rPr>
        <w:t xml:space="preserve"> over </w:t>
      </w:r>
      <w:r w:rsidR="002F1CDB" w:rsidRPr="005040AB">
        <w:rPr>
          <w:rFonts w:ascii="Times New Roman" w:eastAsia="Times New Roman" w:hAnsi="Times New Roman"/>
          <w:sz w:val="24"/>
          <w:szCs w:val="24"/>
          <w:lang w:eastAsia="en-AU"/>
        </w:rPr>
        <w:t>f</w:t>
      </w:r>
      <w:r w:rsidR="00846169" w:rsidRPr="005040AB">
        <w:rPr>
          <w:rFonts w:ascii="Times New Roman" w:eastAsia="Times New Roman" w:hAnsi="Times New Roman"/>
          <w:sz w:val="24"/>
          <w:szCs w:val="24"/>
          <w:lang w:eastAsia="en-AU"/>
        </w:rPr>
        <w:t>ive</w:t>
      </w:r>
      <w:r w:rsidR="00846169">
        <w:rPr>
          <w:rFonts w:ascii="Times New Roman" w:eastAsia="Times New Roman" w:hAnsi="Times New Roman"/>
          <w:sz w:val="24"/>
          <w:szCs w:val="24"/>
          <w:lang w:eastAsia="en-AU"/>
        </w:rPr>
        <w:t xml:space="preserve"> </w:t>
      </w:r>
      <w:r w:rsidR="00184ADC" w:rsidRPr="0095605E">
        <w:rPr>
          <w:rFonts w:ascii="Times New Roman" w:eastAsia="Times New Roman" w:hAnsi="Times New Roman"/>
          <w:sz w:val="24"/>
          <w:szCs w:val="24"/>
          <w:lang w:eastAsia="en-AU"/>
        </w:rPr>
        <w:t>years from 2024-25).</w:t>
      </w:r>
    </w:p>
    <w:p w14:paraId="47336357" w14:textId="7F4301EB" w:rsidR="00C07295" w:rsidRPr="0095605E" w:rsidRDefault="00C07295" w:rsidP="0095605E">
      <w:pPr>
        <w:rPr>
          <w:rFonts w:ascii="Times New Roman" w:eastAsia="Times New Roman" w:hAnsi="Times New Roman" w:cs="Times New Roman"/>
          <w:sz w:val="24"/>
          <w:szCs w:val="24"/>
          <w:lang w:eastAsia="en-AU"/>
        </w:rPr>
      </w:pPr>
    </w:p>
    <w:p w14:paraId="2BC915CD" w14:textId="77777777" w:rsidR="00337D61" w:rsidRPr="0095605E" w:rsidRDefault="00337D61" w:rsidP="0095605E">
      <w:pPr>
        <w:ind w:right="-46"/>
        <w:rPr>
          <w:rFonts w:ascii="Times New Roman" w:hAnsi="Times New Roman" w:cs="Times New Roman"/>
          <w:i/>
          <w:sz w:val="24"/>
          <w:szCs w:val="24"/>
        </w:rPr>
      </w:pPr>
      <w:r w:rsidRPr="0095605E">
        <w:rPr>
          <w:rFonts w:ascii="Times New Roman" w:hAnsi="Times New Roman" w:cs="Times New Roman"/>
          <w:sz w:val="24"/>
          <w:szCs w:val="24"/>
        </w:rPr>
        <w:t xml:space="preserve">Details of the Regulations are set out at </w:t>
      </w:r>
      <w:r w:rsidRPr="0095605E">
        <w:rPr>
          <w:rFonts w:ascii="Times New Roman" w:hAnsi="Times New Roman" w:cs="Times New Roman"/>
          <w:sz w:val="24"/>
          <w:szCs w:val="24"/>
          <w:u w:val="single"/>
        </w:rPr>
        <w:t>Attachment A</w:t>
      </w:r>
      <w:r w:rsidRPr="0095605E">
        <w:rPr>
          <w:rFonts w:ascii="Times New Roman" w:hAnsi="Times New Roman" w:cs="Times New Roman"/>
          <w:sz w:val="24"/>
          <w:szCs w:val="24"/>
        </w:rPr>
        <w:t xml:space="preserve">. A Statement of Compatibility with Human Rights is at </w:t>
      </w:r>
      <w:r w:rsidRPr="0095605E">
        <w:rPr>
          <w:rFonts w:ascii="Times New Roman" w:hAnsi="Times New Roman" w:cs="Times New Roman"/>
          <w:sz w:val="24"/>
          <w:szCs w:val="24"/>
          <w:u w:val="single"/>
        </w:rPr>
        <w:t>Attachment B</w:t>
      </w:r>
      <w:r w:rsidRPr="0095605E">
        <w:rPr>
          <w:rFonts w:ascii="Times New Roman" w:hAnsi="Times New Roman" w:cs="Times New Roman"/>
          <w:sz w:val="24"/>
          <w:szCs w:val="24"/>
        </w:rPr>
        <w:t>.</w:t>
      </w:r>
    </w:p>
    <w:p w14:paraId="5C5621C7" w14:textId="77777777" w:rsidR="00337D61" w:rsidRPr="0095605E" w:rsidRDefault="00337D61" w:rsidP="0095605E">
      <w:pPr>
        <w:ind w:right="-46"/>
        <w:rPr>
          <w:rFonts w:ascii="Times New Roman" w:hAnsi="Times New Roman" w:cs="Times New Roman"/>
          <w:sz w:val="24"/>
          <w:szCs w:val="24"/>
        </w:rPr>
      </w:pPr>
    </w:p>
    <w:p w14:paraId="6F5AB3FE" w14:textId="7A40E11F" w:rsidR="00F1513C" w:rsidRPr="0095605E" w:rsidRDefault="00337D61" w:rsidP="0095605E">
      <w:pPr>
        <w:ind w:right="-46"/>
        <w:rPr>
          <w:rFonts w:ascii="Times New Roman" w:hAnsi="Times New Roman" w:cs="Times New Roman"/>
          <w:sz w:val="24"/>
          <w:szCs w:val="24"/>
        </w:rPr>
      </w:pPr>
      <w:r w:rsidRPr="0095605E">
        <w:rPr>
          <w:rFonts w:ascii="Times New Roman" w:hAnsi="Times New Roman" w:cs="Times New Roman"/>
          <w:sz w:val="24"/>
          <w:szCs w:val="24"/>
        </w:rPr>
        <w:t xml:space="preserve">The Regulations are a legislative instrument for the purposes of the </w:t>
      </w:r>
      <w:r w:rsidRPr="0095605E">
        <w:rPr>
          <w:rFonts w:ascii="Times New Roman" w:hAnsi="Times New Roman" w:cs="Times New Roman"/>
          <w:i/>
          <w:sz w:val="24"/>
          <w:szCs w:val="24"/>
        </w:rPr>
        <w:t>Legislation Act 2003</w:t>
      </w:r>
      <w:r w:rsidRPr="0095605E">
        <w:rPr>
          <w:rFonts w:ascii="Times New Roman" w:hAnsi="Times New Roman" w:cs="Times New Roman"/>
          <w:sz w:val="24"/>
          <w:szCs w:val="24"/>
        </w:rPr>
        <w:t>.</w:t>
      </w:r>
    </w:p>
    <w:p w14:paraId="05B81C46" w14:textId="77777777" w:rsidR="00F1513C" w:rsidRPr="0095605E" w:rsidRDefault="00F1513C" w:rsidP="0095605E">
      <w:pPr>
        <w:ind w:right="-46"/>
        <w:rPr>
          <w:rFonts w:ascii="Times New Roman" w:hAnsi="Times New Roman" w:cs="Times New Roman"/>
          <w:sz w:val="24"/>
          <w:szCs w:val="24"/>
        </w:rPr>
      </w:pPr>
    </w:p>
    <w:p w14:paraId="03216CCB" w14:textId="16DA6AAE" w:rsidR="00337D61" w:rsidRPr="0095605E" w:rsidRDefault="00337D61" w:rsidP="0095605E">
      <w:pPr>
        <w:ind w:right="-46"/>
        <w:rPr>
          <w:rFonts w:ascii="Times New Roman" w:hAnsi="Times New Roman" w:cs="Times New Roman"/>
          <w:sz w:val="24"/>
          <w:szCs w:val="24"/>
        </w:rPr>
      </w:pPr>
      <w:r w:rsidRPr="0095605E">
        <w:rPr>
          <w:rFonts w:ascii="Times New Roman" w:hAnsi="Times New Roman" w:cs="Times New Roman"/>
          <w:sz w:val="24"/>
          <w:szCs w:val="24"/>
        </w:rPr>
        <w:t>The</w:t>
      </w:r>
      <w:r w:rsidR="00914CAB" w:rsidRPr="0095605E">
        <w:rPr>
          <w:rFonts w:ascii="Times New Roman" w:hAnsi="Times New Roman" w:cs="Times New Roman"/>
          <w:sz w:val="24"/>
          <w:szCs w:val="24"/>
        </w:rPr>
        <w:t xml:space="preserve"> </w:t>
      </w:r>
      <w:r w:rsidRPr="0095605E">
        <w:rPr>
          <w:rFonts w:ascii="Times New Roman" w:hAnsi="Times New Roman" w:cs="Times New Roman"/>
          <w:sz w:val="24"/>
          <w:szCs w:val="24"/>
        </w:rPr>
        <w:t xml:space="preserve">Regulations commence on the day after </w:t>
      </w:r>
      <w:r w:rsidR="001970A2" w:rsidRPr="0095605E">
        <w:rPr>
          <w:rFonts w:ascii="Times New Roman" w:hAnsi="Times New Roman" w:cs="Times New Roman"/>
          <w:sz w:val="24"/>
          <w:szCs w:val="24"/>
        </w:rPr>
        <w:t>registration</w:t>
      </w:r>
      <w:r w:rsidRPr="0095605E">
        <w:rPr>
          <w:rFonts w:ascii="Times New Roman" w:hAnsi="Times New Roman" w:cs="Times New Roman"/>
          <w:sz w:val="24"/>
          <w:szCs w:val="24"/>
        </w:rPr>
        <w:t xml:space="preserve"> on the Federal Register of Legislation.</w:t>
      </w:r>
    </w:p>
    <w:p w14:paraId="34576689" w14:textId="77777777" w:rsidR="00337D61" w:rsidRPr="0095605E" w:rsidRDefault="00337D61" w:rsidP="0095605E">
      <w:pPr>
        <w:ind w:right="-46"/>
        <w:rPr>
          <w:rFonts w:ascii="Times New Roman" w:hAnsi="Times New Roman" w:cs="Times New Roman"/>
          <w:sz w:val="24"/>
          <w:szCs w:val="24"/>
        </w:rPr>
      </w:pPr>
    </w:p>
    <w:p w14:paraId="180577DB" w14:textId="77777777" w:rsidR="00337D61" w:rsidRPr="0095605E" w:rsidRDefault="00337D61" w:rsidP="0095605E">
      <w:pPr>
        <w:rPr>
          <w:rFonts w:ascii="Times New Roman" w:hAnsi="Times New Roman" w:cs="Times New Roman"/>
          <w:b/>
          <w:bCs/>
          <w:sz w:val="24"/>
          <w:szCs w:val="24"/>
        </w:rPr>
      </w:pPr>
      <w:r w:rsidRPr="0095605E">
        <w:rPr>
          <w:rFonts w:ascii="Times New Roman" w:hAnsi="Times New Roman" w:cs="Times New Roman"/>
          <w:b/>
          <w:bCs/>
          <w:sz w:val="24"/>
          <w:szCs w:val="24"/>
        </w:rPr>
        <w:t>Consultation</w:t>
      </w:r>
    </w:p>
    <w:p w14:paraId="24D3CE1F" w14:textId="77777777" w:rsidR="00337D61" w:rsidRPr="0095605E" w:rsidRDefault="00337D61" w:rsidP="0095605E">
      <w:pPr>
        <w:rPr>
          <w:rFonts w:ascii="Times New Roman" w:hAnsi="Times New Roman" w:cs="Times New Roman"/>
          <w:bCs/>
          <w:sz w:val="24"/>
          <w:szCs w:val="24"/>
        </w:rPr>
      </w:pPr>
    </w:p>
    <w:p w14:paraId="6C9752A0" w14:textId="641A4F27" w:rsidR="00337D61" w:rsidRPr="0095605E" w:rsidRDefault="00337D61" w:rsidP="0095605E">
      <w:pPr>
        <w:rPr>
          <w:rFonts w:ascii="Times New Roman" w:hAnsi="Times New Roman" w:cs="Times New Roman"/>
          <w:sz w:val="24"/>
          <w:szCs w:val="24"/>
        </w:rPr>
      </w:pPr>
      <w:r w:rsidRPr="0095605E">
        <w:rPr>
          <w:rFonts w:ascii="Times New Roman" w:hAnsi="Times New Roman" w:cs="Times New Roman"/>
          <w:sz w:val="24"/>
          <w:szCs w:val="24"/>
        </w:rPr>
        <w:t>In accordance with section</w:t>
      </w:r>
      <w:r w:rsidR="00914CAB" w:rsidRPr="0095605E">
        <w:rPr>
          <w:rFonts w:ascii="Times New Roman" w:hAnsi="Times New Roman" w:cs="Times New Roman"/>
          <w:sz w:val="24"/>
          <w:szCs w:val="24"/>
        </w:rPr>
        <w:t xml:space="preserve"> </w:t>
      </w:r>
      <w:r w:rsidRPr="0095605E">
        <w:rPr>
          <w:rFonts w:ascii="Times New Roman" w:hAnsi="Times New Roman" w:cs="Times New Roman"/>
          <w:sz w:val="24"/>
          <w:szCs w:val="24"/>
        </w:rPr>
        <w:t xml:space="preserve">17 of the </w:t>
      </w:r>
      <w:r w:rsidRPr="0095605E">
        <w:rPr>
          <w:rFonts w:ascii="Times New Roman" w:hAnsi="Times New Roman" w:cs="Times New Roman"/>
          <w:i/>
          <w:iCs/>
          <w:sz w:val="24"/>
          <w:szCs w:val="24"/>
        </w:rPr>
        <w:t>Legislation Act 2003</w:t>
      </w:r>
      <w:r w:rsidRPr="0095605E">
        <w:rPr>
          <w:rFonts w:ascii="Times New Roman" w:hAnsi="Times New Roman" w:cs="Times New Roman"/>
          <w:sz w:val="24"/>
          <w:szCs w:val="24"/>
        </w:rPr>
        <w:t>, consultation has take</w:t>
      </w:r>
      <w:r w:rsidR="00E00235" w:rsidRPr="0095605E">
        <w:rPr>
          <w:rFonts w:ascii="Times New Roman" w:hAnsi="Times New Roman" w:cs="Times New Roman"/>
          <w:sz w:val="24"/>
          <w:szCs w:val="24"/>
        </w:rPr>
        <w:t xml:space="preserve">n place with the </w:t>
      </w:r>
      <w:r w:rsidR="00D469E4" w:rsidRPr="0095605E">
        <w:rPr>
          <w:rFonts w:ascii="Times New Roman" w:hAnsi="Times New Roman" w:cs="Times New Roman"/>
          <w:bCs/>
          <w:sz w:val="24"/>
          <w:szCs w:val="24"/>
        </w:rPr>
        <w:t xml:space="preserve">Attorney-General’s </w:t>
      </w:r>
      <w:r w:rsidR="00A66C53" w:rsidRPr="0095605E">
        <w:rPr>
          <w:rFonts w:ascii="Times New Roman" w:hAnsi="Times New Roman" w:cs="Times New Roman"/>
          <w:sz w:val="24"/>
          <w:szCs w:val="24"/>
          <w:lang w:val="en-US"/>
        </w:rPr>
        <w:t>Department</w:t>
      </w:r>
      <w:r w:rsidR="00401C2E" w:rsidRPr="0095605E">
        <w:rPr>
          <w:rFonts w:ascii="Times New Roman" w:hAnsi="Times New Roman" w:cs="Times New Roman"/>
          <w:sz w:val="24"/>
          <w:szCs w:val="24"/>
        </w:rPr>
        <w:t>.</w:t>
      </w:r>
    </w:p>
    <w:p w14:paraId="0449BC64" w14:textId="77777777" w:rsidR="00337D61" w:rsidRPr="0095605E" w:rsidRDefault="00337D61" w:rsidP="0095605E">
      <w:pPr>
        <w:rPr>
          <w:rFonts w:ascii="Times New Roman" w:hAnsi="Times New Roman" w:cs="Times New Roman"/>
          <w:sz w:val="24"/>
          <w:szCs w:val="24"/>
        </w:rPr>
      </w:pPr>
    </w:p>
    <w:p w14:paraId="1BCCE9F9" w14:textId="543B5EDD" w:rsidR="002A78C6" w:rsidRPr="0095605E" w:rsidRDefault="00337D61" w:rsidP="0095605E">
      <w:pPr>
        <w:rPr>
          <w:rFonts w:ascii="Times New Roman" w:hAnsi="Times New Roman" w:cs="Times New Roman"/>
          <w:iCs/>
          <w:sz w:val="24"/>
          <w:szCs w:val="24"/>
        </w:rPr>
      </w:pPr>
      <w:r w:rsidRPr="0095605E">
        <w:rPr>
          <w:rFonts w:ascii="Times New Roman" w:hAnsi="Times New Roman" w:cs="Times New Roman"/>
          <w:iCs/>
          <w:sz w:val="24"/>
          <w:szCs w:val="24"/>
        </w:rPr>
        <w:t xml:space="preserve">A </w:t>
      </w:r>
      <w:r w:rsidR="00912095" w:rsidRPr="0095605E">
        <w:rPr>
          <w:rFonts w:ascii="Times New Roman" w:hAnsi="Times New Roman" w:cs="Times New Roman"/>
          <w:iCs/>
          <w:sz w:val="24"/>
          <w:szCs w:val="24"/>
        </w:rPr>
        <w:t xml:space="preserve">regulatory impact analysis </w:t>
      </w:r>
      <w:r w:rsidRPr="0095605E">
        <w:rPr>
          <w:rFonts w:ascii="Times New Roman" w:hAnsi="Times New Roman" w:cs="Times New Roman"/>
          <w:iCs/>
          <w:sz w:val="24"/>
          <w:szCs w:val="24"/>
        </w:rPr>
        <w:t>is not required as the Regulations only apply to non</w:t>
      </w:r>
      <w:r w:rsidRPr="0095605E">
        <w:rPr>
          <w:rFonts w:ascii="Times New Roman" w:hAnsi="Times New Roman" w:cs="Times New Roman"/>
          <w:iCs/>
          <w:sz w:val="24"/>
          <w:szCs w:val="24"/>
        </w:rPr>
        <w:noBreakHyphen/>
        <w:t>corporate Commonwealth entities and do not adversely affect the private sector.</w:t>
      </w:r>
    </w:p>
    <w:p w14:paraId="69C4FEB2" w14:textId="77777777" w:rsidR="00914CAB" w:rsidRPr="0095605E" w:rsidRDefault="00914CAB" w:rsidP="0095605E">
      <w:pPr>
        <w:rPr>
          <w:rFonts w:ascii="Times New Roman" w:hAnsi="Times New Roman" w:cs="Times New Roman"/>
          <w:sz w:val="24"/>
          <w:szCs w:val="24"/>
        </w:rPr>
      </w:pPr>
    </w:p>
    <w:p w14:paraId="1F38BE4A" w14:textId="77777777" w:rsidR="00E5121D" w:rsidRPr="0095605E" w:rsidRDefault="00E5121D" w:rsidP="0095605E">
      <w:pPr>
        <w:contextualSpacing/>
        <w:rPr>
          <w:rFonts w:ascii="Times New Roman" w:hAnsi="Times New Roman" w:cs="Times New Roman"/>
          <w:sz w:val="24"/>
          <w:szCs w:val="24"/>
        </w:rPr>
        <w:sectPr w:rsidR="00E5121D" w:rsidRPr="0095605E" w:rsidSect="0069193F">
          <w:headerReference w:type="default" r:id="rId13"/>
          <w:headerReference w:type="first" r:id="rId14"/>
          <w:pgSz w:w="11906" w:h="16838"/>
          <w:pgMar w:top="1418" w:right="1440" w:bottom="1332" w:left="1440" w:header="709" w:footer="709" w:gutter="0"/>
          <w:pgNumType w:start="1"/>
          <w:cols w:space="708"/>
          <w:titlePg/>
          <w:docGrid w:linePitch="360"/>
        </w:sectPr>
      </w:pPr>
    </w:p>
    <w:p w14:paraId="5EE8E5A3" w14:textId="1FBB19F0" w:rsidR="00D16FA1" w:rsidRPr="0095605E" w:rsidRDefault="00D16FA1" w:rsidP="0095605E">
      <w:pPr>
        <w:pStyle w:val="Header"/>
        <w:jc w:val="right"/>
        <w:rPr>
          <w:rFonts w:ascii="Times New Roman" w:hAnsi="Times New Roman" w:cs="Times New Roman"/>
          <w:b/>
          <w:sz w:val="24"/>
          <w:szCs w:val="24"/>
          <w:u w:val="single"/>
        </w:rPr>
      </w:pPr>
      <w:r w:rsidRPr="0095605E">
        <w:rPr>
          <w:rFonts w:ascii="Times New Roman" w:hAnsi="Times New Roman" w:cs="Times New Roman"/>
          <w:b/>
          <w:sz w:val="24"/>
          <w:szCs w:val="24"/>
          <w:u w:val="single"/>
        </w:rPr>
        <w:lastRenderedPageBreak/>
        <w:t>Attachment A</w:t>
      </w:r>
    </w:p>
    <w:p w14:paraId="27BE865E" w14:textId="77777777" w:rsidR="00D16FA1" w:rsidRPr="0095605E" w:rsidRDefault="00D16FA1" w:rsidP="0095605E">
      <w:pPr>
        <w:contextualSpacing/>
        <w:rPr>
          <w:rFonts w:ascii="Times New Roman" w:hAnsi="Times New Roman" w:cs="Times New Roman"/>
          <w:sz w:val="24"/>
          <w:szCs w:val="24"/>
        </w:rPr>
      </w:pPr>
    </w:p>
    <w:p w14:paraId="53358A0E" w14:textId="77777777" w:rsidR="00337D61" w:rsidRPr="0095605E" w:rsidRDefault="00337D61" w:rsidP="0095605E">
      <w:pPr>
        <w:contextualSpacing/>
        <w:rPr>
          <w:rFonts w:ascii="Times New Roman" w:hAnsi="Times New Roman" w:cs="Times New Roman"/>
          <w:b/>
          <w:bCs/>
          <w:i/>
          <w:sz w:val="24"/>
          <w:szCs w:val="24"/>
          <w:u w:val="single"/>
        </w:rPr>
      </w:pPr>
      <w:r w:rsidRPr="0095605E">
        <w:rPr>
          <w:rFonts w:ascii="Times New Roman" w:hAnsi="Times New Roman" w:cs="Times New Roman"/>
          <w:b/>
          <w:bCs/>
          <w:sz w:val="24"/>
          <w:szCs w:val="24"/>
          <w:u w:val="single"/>
        </w:rPr>
        <w:t xml:space="preserve">Details of the </w:t>
      </w:r>
      <w:r w:rsidRPr="0095605E">
        <w:rPr>
          <w:rFonts w:ascii="Times New Roman" w:hAnsi="Times New Roman" w:cs="Times New Roman"/>
          <w:b/>
          <w:bCs/>
          <w:i/>
          <w:sz w:val="24"/>
          <w:szCs w:val="24"/>
          <w:u w:val="single"/>
        </w:rPr>
        <w:t xml:space="preserve">Financial Framework (Supplementary Powers) Amendment </w:t>
      </w:r>
    </w:p>
    <w:p w14:paraId="47FE26FC" w14:textId="5AB9150C" w:rsidR="00337D61" w:rsidRPr="0095605E" w:rsidRDefault="00337D61" w:rsidP="0095605E">
      <w:pPr>
        <w:contextualSpacing/>
        <w:rPr>
          <w:rFonts w:ascii="Times New Roman" w:hAnsi="Times New Roman" w:cs="Times New Roman"/>
          <w:b/>
          <w:bCs/>
          <w:i/>
          <w:sz w:val="24"/>
          <w:szCs w:val="24"/>
          <w:u w:val="single"/>
        </w:rPr>
      </w:pPr>
      <w:r w:rsidRPr="0095605E">
        <w:rPr>
          <w:rFonts w:ascii="Times New Roman" w:hAnsi="Times New Roman" w:cs="Times New Roman"/>
          <w:b/>
          <w:bCs/>
          <w:i/>
          <w:sz w:val="24"/>
          <w:szCs w:val="24"/>
          <w:u w:val="single"/>
        </w:rPr>
        <w:t>(</w:t>
      </w:r>
      <w:r w:rsidR="000272E3" w:rsidRPr="0095605E">
        <w:rPr>
          <w:rFonts w:ascii="Times New Roman" w:hAnsi="Times New Roman" w:cs="Times New Roman"/>
          <w:b/>
          <w:i/>
          <w:sz w:val="24"/>
          <w:szCs w:val="24"/>
          <w:u w:val="single"/>
          <w:lang w:val="en-US"/>
        </w:rPr>
        <w:t>Attorney-General’s Portfolio</w:t>
      </w:r>
      <w:r w:rsidR="00181761" w:rsidRPr="0095605E">
        <w:rPr>
          <w:rFonts w:ascii="Times New Roman" w:hAnsi="Times New Roman" w:cs="Times New Roman"/>
          <w:b/>
          <w:i/>
          <w:sz w:val="24"/>
          <w:szCs w:val="24"/>
          <w:u w:val="single"/>
          <w:lang w:val="en-US"/>
        </w:rPr>
        <w:t xml:space="preserve"> Measures No. </w:t>
      </w:r>
      <w:r w:rsidR="00C716C2" w:rsidRPr="0095605E">
        <w:rPr>
          <w:rFonts w:ascii="Times New Roman" w:hAnsi="Times New Roman" w:cs="Times New Roman"/>
          <w:b/>
          <w:i/>
          <w:sz w:val="24"/>
          <w:szCs w:val="24"/>
          <w:u w:val="single"/>
          <w:lang w:val="en-US"/>
        </w:rPr>
        <w:t>1</w:t>
      </w:r>
      <w:r w:rsidRPr="0095605E">
        <w:rPr>
          <w:rFonts w:ascii="Times New Roman" w:hAnsi="Times New Roman" w:cs="Times New Roman"/>
          <w:b/>
          <w:i/>
          <w:sz w:val="24"/>
          <w:szCs w:val="24"/>
          <w:u w:val="single"/>
        </w:rPr>
        <w:t>)</w:t>
      </w:r>
      <w:r w:rsidRPr="0095605E">
        <w:rPr>
          <w:rFonts w:ascii="Times New Roman" w:hAnsi="Times New Roman" w:cs="Times New Roman"/>
          <w:b/>
          <w:bCs/>
          <w:i/>
          <w:sz w:val="24"/>
          <w:szCs w:val="24"/>
          <w:u w:val="single"/>
        </w:rPr>
        <w:t xml:space="preserve"> Regulations </w:t>
      </w:r>
      <w:r w:rsidR="00556637" w:rsidRPr="0095605E">
        <w:rPr>
          <w:rFonts w:ascii="Times New Roman" w:hAnsi="Times New Roman" w:cs="Times New Roman"/>
          <w:b/>
          <w:bCs/>
          <w:i/>
          <w:sz w:val="24"/>
          <w:szCs w:val="24"/>
          <w:u w:val="single"/>
        </w:rPr>
        <w:t>202</w:t>
      </w:r>
      <w:r w:rsidR="00C716C2" w:rsidRPr="0095605E">
        <w:rPr>
          <w:rFonts w:ascii="Times New Roman" w:hAnsi="Times New Roman" w:cs="Times New Roman"/>
          <w:b/>
          <w:bCs/>
          <w:i/>
          <w:sz w:val="24"/>
          <w:szCs w:val="24"/>
          <w:u w:val="single"/>
        </w:rPr>
        <w:t>5</w:t>
      </w:r>
    </w:p>
    <w:p w14:paraId="7C2A5A99" w14:textId="77777777" w:rsidR="00337D61" w:rsidRPr="0095605E" w:rsidRDefault="00337D61" w:rsidP="0095605E">
      <w:pPr>
        <w:contextualSpacing/>
        <w:rPr>
          <w:rFonts w:ascii="Times New Roman" w:hAnsi="Times New Roman" w:cs="Times New Roman"/>
          <w:sz w:val="24"/>
          <w:szCs w:val="24"/>
        </w:rPr>
      </w:pPr>
    </w:p>
    <w:p w14:paraId="7FE2A39A" w14:textId="4E31F7CF" w:rsidR="00337D61" w:rsidRPr="0095605E" w:rsidRDefault="00337D61" w:rsidP="0095605E">
      <w:pPr>
        <w:contextualSpacing/>
        <w:rPr>
          <w:rFonts w:ascii="Times New Roman" w:hAnsi="Times New Roman" w:cs="Times New Roman"/>
          <w:b/>
          <w:sz w:val="24"/>
          <w:szCs w:val="24"/>
        </w:rPr>
      </w:pPr>
      <w:r w:rsidRPr="0095605E">
        <w:rPr>
          <w:rFonts w:ascii="Times New Roman" w:hAnsi="Times New Roman" w:cs="Times New Roman"/>
          <w:b/>
          <w:sz w:val="24"/>
          <w:szCs w:val="24"/>
        </w:rPr>
        <w:t>Section 1 – Name</w:t>
      </w:r>
    </w:p>
    <w:p w14:paraId="34AB4D3F" w14:textId="77777777" w:rsidR="00337D61" w:rsidRPr="0095605E" w:rsidRDefault="00337D61" w:rsidP="0095605E">
      <w:pPr>
        <w:contextualSpacing/>
        <w:rPr>
          <w:rFonts w:ascii="Times New Roman" w:hAnsi="Times New Roman" w:cs="Times New Roman"/>
          <w:sz w:val="24"/>
          <w:szCs w:val="24"/>
        </w:rPr>
      </w:pPr>
    </w:p>
    <w:p w14:paraId="2ABF3EEF" w14:textId="605DBFB9" w:rsidR="00337D61" w:rsidRPr="0095605E" w:rsidRDefault="00337D61" w:rsidP="0095605E">
      <w:pPr>
        <w:contextualSpacing/>
        <w:rPr>
          <w:rFonts w:ascii="Times New Roman" w:hAnsi="Times New Roman" w:cs="Times New Roman"/>
          <w:bCs/>
          <w:i/>
          <w:sz w:val="24"/>
          <w:szCs w:val="24"/>
        </w:rPr>
      </w:pPr>
      <w:r w:rsidRPr="0095605E">
        <w:rPr>
          <w:rFonts w:ascii="Times New Roman" w:hAnsi="Times New Roman" w:cs="Times New Roman"/>
          <w:sz w:val="24"/>
          <w:szCs w:val="24"/>
        </w:rPr>
        <w:t xml:space="preserve">This section provides that the title of the Regulations is the </w:t>
      </w:r>
      <w:r w:rsidRPr="0095605E">
        <w:rPr>
          <w:rFonts w:ascii="Times New Roman" w:hAnsi="Times New Roman" w:cs="Times New Roman"/>
          <w:bCs/>
          <w:i/>
          <w:sz w:val="24"/>
          <w:szCs w:val="24"/>
        </w:rPr>
        <w:t>Financial Framework (Supplementary Powers) Amendment (</w:t>
      </w:r>
      <w:r w:rsidR="00F82DEB" w:rsidRPr="0095605E">
        <w:rPr>
          <w:rFonts w:ascii="Times New Roman" w:hAnsi="Times New Roman" w:cs="Times New Roman"/>
          <w:i/>
          <w:sz w:val="24"/>
          <w:szCs w:val="24"/>
          <w:lang w:val="en-US"/>
        </w:rPr>
        <w:t>Attorney-General’s Portfolio</w:t>
      </w:r>
      <w:r w:rsidR="006A54F5" w:rsidRPr="0095605E">
        <w:rPr>
          <w:rFonts w:ascii="Times New Roman" w:hAnsi="Times New Roman" w:cs="Times New Roman"/>
          <w:i/>
          <w:sz w:val="24"/>
          <w:szCs w:val="24"/>
          <w:lang w:val="en-US"/>
        </w:rPr>
        <w:t xml:space="preserve"> Measures No. </w:t>
      </w:r>
      <w:r w:rsidR="00C716C2" w:rsidRPr="0095605E">
        <w:rPr>
          <w:rFonts w:ascii="Times New Roman" w:hAnsi="Times New Roman" w:cs="Times New Roman"/>
          <w:i/>
          <w:sz w:val="24"/>
          <w:szCs w:val="24"/>
          <w:lang w:val="en-US"/>
        </w:rPr>
        <w:t>1</w:t>
      </w:r>
      <w:r w:rsidRPr="0095605E">
        <w:rPr>
          <w:rFonts w:ascii="Times New Roman" w:hAnsi="Times New Roman" w:cs="Times New Roman"/>
          <w:bCs/>
          <w:i/>
          <w:sz w:val="24"/>
          <w:szCs w:val="24"/>
        </w:rPr>
        <w:t>) Regulations </w:t>
      </w:r>
      <w:r w:rsidR="00556637" w:rsidRPr="0095605E">
        <w:rPr>
          <w:rFonts w:ascii="Times New Roman" w:hAnsi="Times New Roman" w:cs="Times New Roman"/>
          <w:bCs/>
          <w:i/>
          <w:sz w:val="24"/>
          <w:szCs w:val="24"/>
        </w:rPr>
        <w:t>202</w:t>
      </w:r>
      <w:r w:rsidR="00C716C2" w:rsidRPr="0095605E">
        <w:rPr>
          <w:rFonts w:ascii="Times New Roman" w:hAnsi="Times New Roman" w:cs="Times New Roman"/>
          <w:bCs/>
          <w:i/>
          <w:sz w:val="24"/>
          <w:szCs w:val="24"/>
        </w:rPr>
        <w:t>5</w:t>
      </w:r>
      <w:r w:rsidRPr="007505C1">
        <w:rPr>
          <w:rFonts w:ascii="Times New Roman" w:hAnsi="Times New Roman" w:cs="Times New Roman"/>
          <w:bCs/>
          <w:iCs/>
          <w:sz w:val="24"/>
          <w:szCs w:val="24"/>
        </w:rPr>
        <w:t>.</w:t>
      </w:r>
    </w:p>
    <w:p w14:paraId="05DE1086" w14:textId="77777777" w:rsidR="00337D61" w:rsidRPr="0095605E" w:rsidRDefault="00337D61" w:rsidP="0095605E">
      <w:pPr>
        <w:rPr>
          <w:rFonts w:ascii="Times New Roman" w:hAnsi="Times New Roman" w:cs="Times New Roman"/>
          <w:sz w:val="24"/>
          <w:szCs w:val="24"/>
        </w:rPr>
      </w:pPr>
    </w:p>
    <w:p w14:paraId="332C92E9" w14:textId="7F516CC5" w:rsidR="00337D61" w:rsidRPr="0095605E" w:rsidRDefault="00337D61" w:rsidP="0095605E">
      <w:pPr>
        <w:contextualSpacing/>
        <w:rPr>
          <w:rFonts w:ascii="Times New Roman" w:hAnsi="Times New Roman" w:cs="Times New Roman"/>
          <w:b/>
          <w:sz w:val="24"/>
          <w:szCs w:val="24"/>
        </w:rPr>
      </w:pPr>
      <w:r w:rsidRPr="0095605E">
        <w:rPr>
          <w:rFonts w:ascii="Times New Roman" w:hAnsi="Times New Roman" w:cs="Times New Roman"/>
          <w:b/>
          <w:sz w:val="24"/>
          <w:szCs w:val="24"/>
        </w:rPr>
        <w:t>Section 2 – Commencement</w:t>
      </w:r>
    </w:p>
    <w:p w14:paraId="500CD141" w14:textId="77777777" w:rsidR="00337D61" w:rsidRPr="0095605E" w:rsidRDefault="00337D61" w:rsidP="0095605E">
      <w:pPr>
        <w:contextualSpacing/>
        <w:rPr>
          <w:rFonts w:ascii="Times New Roman" w:hAnsi="Times New Roman" w:cs="Times New Roman"/>
          <w:sz w:val="24"/>
          <w:szCs w:val="24"/>
        </w:rPr>
      </w:pPr>
    </w:p>
    <w:p w14:paraId="16C497F0" w14:textId="77777777" w:rsidR="00337D61" w:rsidRPr="0095605E" w:rsidRDefault="00337D61" w:rsidP="0095605E">
      <w:pPr>
        <w:contextualSpacing/>
        <w:rPr>
          <w:rFonts w:ascii="Times New Roman" w:hAnsi="Times New Roman" w:cs="Times New Roman"/>
          <w:sz w:val="24"/>
          <w:szCs w:val="24"/>
        </w:rPr>
      </w:pPr>
      <w:r w:rsidRPr="0095605E">
        <w:rPr>
          <w:rFonts w:ascii="Times New Roman" w:hAnsi="Times New Roman" w:cs="Times New Roman"/>
          <w:sz w:val="24"/>
          <w:szCs w:val="24"/>
        </w:rPr>
        <w:t>This section provides that the Regulations commence on the day after regist</w:t>
      </w:r>
      <w:r w:rsidR="0024651D" w:rsidRPr="0095605E">
        <w:rPr>
          <w:rFonts w:ascii="Times New Roman" w:hAnsi="Times New Roman" w:cs="Times New Roman"/>
          <w:sz w:val="24"/>
          <w:szCs w:val="24"/>
        </w:rPr>
        <w:t>ration</w:t>
      </w:r>
      <w:r w:rsidRPr="0095605E">
        <w:rPr>
          <w:rFonts w:ascii="Times New Roman" w:hAnsi="Times New Roman" w:cs="Times New Roman"/>
          <w:sz w:val="24"/>
          <w:szCs w:val="24"/>
        </w:rPr>
        <w:t xml:space="preserve"> on the Federal Register of Legislation.</w:t>
      </w:r>
    </w:p>
    <w:p w14:paraId="0F058631" w14:textId="77777777" w:rsidR="00337D61" w:rsidRPr="0095605E" w:rsidRDefault="00337D61" w:rsidP="0095605E">
      <w:pPr>
        <w:contextualSpacing/>
        <w:rPr>
          <w:rFonts w:ascii="Times New Roman" w:hAnsi="Times New Roman" w:cs="Times New Roman"/>
          <w:sz w:val="24"/>
          <w:szCs w:val="24"/>
        </w:rPr>
      </w:pPr>
    </w:p>
    <w:p w14:paraId="61F9BB86" w14:textId="71C6B4A7" w:rsidR="00337D61" w:rsidRPr="0095605E" w:rsidRDefault="00337D61" w:rsidP="0095605E">
      <w:pPr>
        <w:contextualSpacing/>
        <w:rPr>
          <w:rFonts w:ascii="Times New Roman" w:hAnsi="Times New Roman" w:cs="Times New Roman"/>
          <w:b/>
          <w:i/>
          <w:sz w:val="24"/>
          <w:szCs w:val="24"/>
        </w:rPr>
      </w:pPr>
      <w:r w:rsidRPr="0095605E">
        <w:rPr>
          <w:rFonts w:ascii="Times New Roman" w:hAnsi="Times New Roman" w:cs="Times New Roman"/>
          <w:b/>
          <w:sz w:val="24"/>
          <w:szCs w:val="24"/>
        </w:rPr>
        <w:t>Section 3 – Authority</w:t>
      </w:r>
    </w:p>
    <w:p w14:paraId="449BE696" w14:textId="77777777" w:rsidR="00337D61" w:rsidRPr="0095605E" w:rsidRDefault="00337D61" w:rsidP="0095605E">
      <w:pPr>
        <w:contextualSpacing/>
        <w:rPr>
          <w:rFonts w:ascii="Times New Roman" w:hAnsi="Times New Roman" w:cs="Times New Roman"/>
          <w:sz w:val="24"/>
          <w:szCs w:val="24"/>
        </w:rPr>
      </w:pPr>
    </w:p>
    <w:p w14:paraId="2BE9D957" w14:textId="77777777" w:rsidR="00337D61" w:rsidRPr="0095605E" w:rsidRDefault="00337D61" w:rsidP="0095605E">
      <w:pPr>
        <w:contextualSpacing/>
        <w:rPr>
          <w:rFonts w:ascii="Times New Roman" w:hAnsi="Times New Roman" w:cs="Times New Roman"/>
          <w:sz w:val="24"/>
          <w:szCs w:val="24"/>
        </w:rPr>
      </w:pPr>
      <w:r w:rsidRPr="0095605E">
        <w:rPr>
          <w:rFonts w:ascii="Times New Roman" w:hAnsi="Times New Roman" w:cs="Times New Roman"/>
          <w:sz w:val="24"/>
          <w:szCs w:val="24"/>
        </w:rPr>
        <w:t xml:space="preserve">This section provides that the Regulations are made under the </w:t>
      </w:r>
      <w:r w:rsidRPr="0095605E">
        <w:rPr>
          <w:rFonts w:ascii="Times New Roman" w:hAnsi="Times New Roman" w:cs="Times New Roman"/>
          <w:i/>
          <w:sz w:val="24"/>
          <w:szCs w:val="24"/>
        </w:rPr>
        <w:t xml:space="preserve">Financial </w:t>
      </w:r>
      <w:r w:rsidRPr="0095605E">
        <w:rPr>
          <w:rFonts w:ascii="Times New Roman" w:hAnsi="Times New Roman" w:cs="Times New Roman"/>
          <w:bCs/>
          <w:i/>
          <w:sz w:val="24"/>
          <w:szCs w:val="24"/>
        </w:rPr>
        <w:t xml:space="preserve">Framework (Supplementary Powers) </w:t>
      </w:r>
      <w:r w:rsidRPr="0095605E">
        <w:rPr>
          <w:rFonts w:ascii="Times New Roman" w:hAnsi="Times New Roman" w:cs="Times New Roman"/>
          <w:i/>
          <w:sz w:val="24"/>
          <w:szCs w:val="24"/>
        </w:rPr>
        <w:t>Act 1997</w:t>
      </w:r>
      <w:r w:rsidRPr="0095605E">
        <w:rPr>
          <w:rFonts w:ascii="Times New Roman" w:hAnsi="Times New Roman" w:cs="Times New Roman"/>
          <w:sz w:val="24"/>
          <w:szCs w:val="24"/>
        </w:rPr>
        <w:t>.</w:t>
      </w:r>
    </w:p>
    <w:p w14:paraId="4543B812" w14:textId="77777777" w:rsidR="00337D61" w:rsidRPr="0095605E" w:rsidRDefault="00337D61" w:rsidP="0095605E">
      <w:pPr>
        <w:contextualSpacing/>
        <w:rPr>
          <w:rFonts w:ascii="Times New Roman" w:hAnsi="Times New Roman" w:cs="Times New Roman"/>
          <w:sz w:val="24"/>
          <w:szCs w:val="24"/>
        </w:rPr>
      </w:pPr>
    </w:p>
    <w:p w14:paraId="51F95FBB" w14:textId="6F0D6ADE" w:rsidR="00337D61" w:rsidRPr="0095605E" w:rsidRDefault="00337D61" w:rsidP="0095605E">
      <w:pPr>
        <w:contextualSpacing/>
        <w:rPr>
          <w:rFonts w:ascii="Times New Roman" w:hAnsi="Times New Roman" w:cs="Times New Roman"/>
          <w:b/>
          <w:i/>
          <w:sz w:val="24"/>
          <w:szCs w:val="24"/>
        </w:rPr>
      </w:pPr>
      <w:r w:rsidRPr="0095605E">
        <w:rPr>
          <w:rFonts w:ascii="Times New Roman" w:hAnsi="Times New Roman" w:cs="Times New Roman"/>
          <w:b/>
          <w:sz w:val="24"/>
          <w:szCs w:val="24"/>
        </w:rPr>
        <w:t>Section 4 – Schedules</w:t>
      </w:r>
    </w:p>
    <w:p w14:paraId="66DA76ED" w14:textId="77777777" w:rsidR="00337D61" w:rsidRPr="0095605E" w:rsidRDefault="00337D61" w:rsidP="0095605E">
      <w:pPr>
        <w:contextualSpacing/>
        <w:rPr>
          <w:rFonts w:ascii="Times New Roman" w:hAnsi="Times New Roman" w:cs="Times New Roman"/>
          <w:sz w:val="24"/>
          <w:szCs w:val="24"/>
        </w:rPr>
      </w:pPr>
    </w:p>
    <w:p w14:paraId="661154D0" w14:textId="04FBBF89" w:rsidR="00337D61" w:rsidRPr="0095605E" w:rsidRDefault="00337D61" w:rsidP="0095605E">
      <w:pPr>
        <w:contextualSpacing/>
        <w:rPr>
          <w:rFonts w:ascii="Times New Roman" w:hAnsi="Times New Roman" w:cs="Times New Roman"/>
          <w:sz w:val="24"/>
          <w:szCs w:val="24"/>
        </w:rPr>
      </w:pPr>
      <w:r w:rsidRPr="0095605E">
        <w:rPr>
          <w:rFonts w:ascii="Times New Roman" w:hAnsi="Times New Roman" w:cs="Times New Roman"/>
          <w:sz w:val="24"/>
          <w:szCs w:val="24"/>
        </w:rPr>
        <w:t xml:space="preserve">This section provides that the </w:t>
      </w:r>
      <w:r w:rsidRPr="0095605E">
        <w:rPr>
          <w:rFonts w:ascii="Times New Roman" w:hAnsi="Times New Roman" w:cs="Times New Roman"/>
          <w:i/>
          <w:sz w:val="24"/>
          <w:szCs w:val="24"/>
        </w:rPr>
        <w:t xml:space="preserve">Financial </w:t>
      </w:r>
      <w:r w:rsidRPr="0095605E">
        <w:rPr>
          <w:rFonts w:ascii="Times New Roman" w:hAnsi="Times New Roman" w:cs="Times New Roman"/>
          <w:bCs/>
          <w:i/>
          <w:sz w:val="24"/>
          <w:szCs w:val="24"/>
        </w:rPr>
        <w:t xml:space="preserve">Framework (Supplementary Powers) </w:t>
      </w:r>
      <w:r w:rsidRPr="0095605E">
        <w:rPr>
          <w:rFonts w:ascii="Times New Roman" w:hAnsi="Times New Roman" w:cs="Times New Roman"/>
          <w:i/>
          <w:sz w:val="24"/>
          <w:szCs w:val="24"/>
        </w:rPr>
        <w:t>Regulations 1997</w:t>
      </w:r>
      <w:r w:rsidRPr="0095605E">
        <w:rPr>
          <w:rFonts w:ascii="Times New Roman" w:hAnsi="Times New Roman" w:cs="Times New Roman"/>
          <w:sz w:val="24"/>
          <w:szCs w:val="24"/>
        </w:rPr>
        <w:t xml:space="preserve"> </w:t>
      </w:r>
      <w:r w:rsidR="00F6637B">
        <w:rPr>
          <w:rFonts w:ascii="Times New Roman" w:hAnsi="Times New Roman" w:cs="Times New Roman"/>
          <w:sz w:val="24"/>
          <w:szCs w:val="24"/>
        </w:rPr>
        <w:t xml:space="preserve">(the Principal Regulations) </w:t>
      </w:r>
      <w:r w:rsidRPr="0095605E">
        <w:rPr>
          <w:rFonts w:ascii="Times New Roman" w:hAnsi="Times New Roman" w:cs="Times New Roman"/>
          <w:sz w:val="24"/>
          <w:szCs w:val="24"/>
        </w:rPr>
        <w:t>are amended as set out in the Schedule to the Regulations.</w:t>
      </w:r>
    </w:p>
    <w:p w14:paraId="41EF8CEC" w14:textId="77777777" w:rsidR="00337D61" w:rsidRPr="0095605E" w:rsidRDefault="00337D61" w:rsidP="0095605E">
      <w:pPr>
        <w:contextualSpacing/>
        <w:rPr>
          <w:rFonts w:ascii="Times New Roman" w:hAnsi="Times New Roman" w:cs="Times New Roman"/>
          <w:sz w:val="24"/>
          <w:szCs w:val="24"/>
        </w:rPr>
      </w:pPr>
    </w:p>
    <w:p w14:paraId="1DFE2004" w14:textId="77777777" w:rsidR="00337D61" w:rsidRPr="0095605E" w:rsidRDefault="00337D61" w:rsidP="000C2FF2">
      <w:pPr>
        <w:keepNext/>
        <w:contextualSpacing/>
        <w:rPr>
          <w:rFonts w:ascii="Times New Roman" w:hAnsi="Times New Roman" w:cs="Times New Roman"/>
          <w:b/>
          <w:sz w:val="24"/>
          <w:szCs w:val="24"/>
        </w:rPr>
      </w:pPr>
      <w:r w:rsidRPr="0095605E">
        <w:rPr>
          <w:rFonts w:ascii="Times New Roman" w:hAnsi="Times New Roman" w:cs="Times New Roman"/>
          <w:b/>
          <w:sz w:val="24"/>
          <w:szCs w:val="24"/>
        </w:rPr>
        <w:t>Schedule 1 – Amendments</w:t>
      </w:r>
    </w:p>
    <w:p w14:paraId="391EEA9B" w14:textId="77777777" w:rsidR="002D4029" w:rsidRPr="00B34513" w:rsidRDefault="002D4029" w:rsidP="000C2FF2">
      <w:pPr>
        <w:keepNext/>
        <w:contextualSpacing/>
        <w:rPr>
          <w:rFonts w:ascii="Times New Roman" w:hAnsi="Times New Roman" w:cs="Times New Roman"/>
          <w:bCs/>
          <w:sz w:val="24"/>
          <w:szCs w:val="24"/>
        </w:rPr>
      </w:pPr>
    </w:p>
    <w:p w14:paraId="5A8C35CD" w14:textId="77777777" w:rsidR="00611D96" w:rsidRPr="0095605E" w:rsidRDefault="00611D96" w:rsidP="000C2FF2">
      <w:pPr>
        <w:keepNext/>
        <w:rPr>
          <w:rFonts w:ascii="Times New Roman" w:hAnsi="Times New Roman" w:cs="Times New Roman"/>
          <w:b/>
          <w:i/>
          <w:sz w:val="24"/>
          <w:szCs w:val="24"/>
        </w:rPr>
      </w:pPr>
      <w:r w:rsidRPr="0095605E">
        <w:rPr>
          <w:rFonts w:ascii="Times New Roman" w:hAnsi="Times New Roman" w:cs="Times New Roman"/>
          <w:b/>
          <w:i/>
          <w:sz w:val="24"/>
          <w:szCs w:val="24"/>
        </w:rPr>
        <w:t>Financial Framework (Supplementary Powers) Regulations 1997</w:t>
      </w:r>
    </w:p>
    <w:p w14:paraId="6B09303B" w14:textId="77777777" w:rsidR="00611D96" w:rsidRPr="0095605E" w:rsidRDefault="00611D96" w:rsidP="000C2FF2">
      <w:pPr>
        <w:keepNext/>
        <w:rPr>
          <w:rFonts w:ascii="Times New Roman" w:hAnsi="Times New Roman" w:cs="Times New Roman"/>
          <w:bCs/>
          <w:sz w:val="24"/>
          <w:szCs w:val="24"/>
        </w:rPr>
      </w:pPr>
    </w:p>
    <w:p w14:paraId="713C13CC" w14:textId="5362441B" w:rsidR="00B05D7A" w:rsidRPr="0095605E" w:rsidRDefault="00E25E21" w:rsidP="0095605E">
      <w:pPr>
        <w:rPr>
          <w:rFonts w:ascii="Times New Roman" w:hAnsi="Times New Roman" w:cs="Times New Roman"/>
          <w:bCs/>
          <w:sz w:val="24"/>
          <w:szCs w:val="24"/>
        </w:rPr>
      </w:pPr>
      <w:r w:rsidRPr="0095605E">
        <w:rPr>
          <w:rFonts w:ascii="Times New Roman" w:hAnsi="Times New Roman" w:cs="Times New Roman"/>
          <w:bCs/>
          <w:sz w:val="24"/>
          <w:szCs w:val="24"/>
        </w:rPr>
        <w:t xml:space="preserve">The items in </w:t>
      </w:r>
      <w:r w:rsidR="00FD1C1E">
        <w:rPr>
          <w:rFonts w:ascii="Times New Roman" w:hAnsi="Times New Roman" w:cs="Times New Roman"/>
          <w:bCs/>
          <w:sz w:val="24"/>
          <w:szCs w:val="24"/>
        </w:rPr>
        <w:t>Schedule</w:t>
      </w:r>
      <w:r w:rsidR="00FD1C1E" w:rsidRPr="0095605E">
        <w:rPr>
          <w:rFonts w:ascii="Times New Roman" w:hAnsi="Times New Roman" w:cs="Times New Roman"/>
          <w:bCs/>
          <w:sz w:val="24"/>
          <w:szCs w:val="24"/>
        </w:rPr>
        <w:t xml:space="preserve"> </w:t>
      </w:r>
      <w:r w:rsidR="001B2F96" w:rsidRPr="0095605E">
        <w:rPr>
          <w:rFonts w:ascii="Times New Roman" w:hAnsi="Times New Roman" w:cs="Times New Roman"/>
          <w:bCs/>
          <w:sz w:val="24"/>
          <w:szCs w:val="24"/>
        </w:rPr>
        <w:t>1</w:t>
      </w:r>
      <w:r w:rsidR="004B473D" w:rsidRPr="0095605E">
        <w:rPr>
          <w:rFonts w:ascii="Times New Roman" w:hAnsi="Times New Roman" w:cs="Times New Roman"/>
          <w:bCs/>
          <w:sz w:val="24"/>
          <w:szCs w:val="24"/>
        </w:rPr>
        <w:t xml:space="preserve"> </w:t>
      </w:r>
      <w:r w:rsidR="00E24807" w:rsidRPr="0095605E">
        <w:rPr>
          <w:rFonts w:ascii="Times New Roman" w:hAnsi="Times New Roman" w:cs="Times New Roman"/>
          <w:bCs/>
          <w:sz w:val="24"/>
          <w:szCs w:val="24"/>
        </w:rPr>
        <w:t>amend Schedule</w:t>
      </w:r>
      <w:r w:rsidR="001B2F96" w:rsidRPr="0095605E">
        <w:rPr>
          <w:rFonts w:ascii="Times New Roman" w:hAnsi="Times New Roman" w:cs="Times New Roman"/>
          <w:bCs/>
          <w:sz w:val="24"/>
          <w:szCs w:val="24"/>
        </w:rPr>
        <w:t xml:space="preserve"> </w:t>
      </w:r>
      <w:r w:rsidR="00E24807" w:rsidRPr="0095605E">
        <w:rPr>
          <w:rFonts w:ascii="Times New Roman" w:hAnsi="Times New Roman" w:cs="Times New Roman"/>
          <w:bCs/>
          <w:sz w:val="24"/>
          <w:szCs w:val="24"/>
        </w:rPr>
        <w:t>1AB to the Principal Regulations</w:t>
      </w:r>
      <w:r w:rsidR="00272762" w:rsidRPr="00272762">
        <w:t xml:space="preserve"> </w:t>
      </w:r>
      <w:r w:rsidR="00272762" w:rsidRPr="00272762">
        <w:rPr>
          <w:rFonts w:ascii="Times New Roman" w:hAnsi="Times New Roman" w:cs="Times New Roman"/>
          <w:bCs/>
          <w:sz w:val="24"/>
          <w:szCs w:val="24"/>
        </w:rPr>
        <w:t xml:space="preserve">to provide legislative authority for government spending </w:t>
      </w:r>
      <w:r w:rsidR="00CC4D38">
        <w:rPr>
          <w:rFonts w:ascii="Times New Roman" w:hAnsi="Times New Roman" w:cs="Times New Roman"/>
          <w:bCs/>
          <w:sz w:val="24"/>
          <w:szCs w:val="24"/>
        </w:rPr>
        <w:t>on</w:t>
      </w:r>
      <w:r w:rsidR="00E24807" w:rsidRPr="0095605E">
        <w:rPr>
          <w:rFonts w:ascii="Times New Roman" w:hAnsi="Times New Roman" w:cs="Times New Roman"/>
          <w:bCs/>
          <w:sz w:val="24"/>
          <w:szCs w:val="24"/>
        </w:rPr>
        <w:t xml:space="preserve"> activities </w:t>
      </w:r>
      <w:r w:rsidR="00003095">
        <w:rPr>
          <w:rFonts w:ascii="Times New Roman" w:hAnsi="Times New Roman" w:cs="Times New Roman"/>
          <w:bCs/>
          <w:sz w:val="24"/>
          <w:szCs w:val="24"/>
        </w:rPr>
        <w:t xml:space="preserve">to be </w:t>
      </w:r>
      <w:r w:rsidR="00E24807" w:rsidRPr="0095605E">
        <w:rPr>
          <w:rFonts w:ascii="Times New Roman" w:hAnsi="Times New Roman" w:cs="Times New Roman"/>
          <w:bCs/>
          <w:sz w:val="24"/>
          <w:szCs w:val="24"/>
        </w:rPr>
        <w:t xml:space="preserve">administered by the </w:t>
      </w:r>
      <w:r w:rsidR="00C80C9F" w:rsidRPr="0095605E">
        <w:rPr>
          <w:rFonts w:ascii="Times New Roman" w:hAnsi="Times New Roman" w:cs="Times New Roman"/>
          <w:bCs/>
          <w:sz w:val="24"/>
          <w:szCs w:val="24"/>
        </w:rPr>
        <w:t>Atto</w:t>
      </w:r>
      <w:r w:rsidR="00BB292F" w:rsidRPr="0095605E">
        <w:rPr>
          <w:rFonts w:ascii="Times New Roman" w:hAnsi="Times New Roman" w:cs="Times New Roman"/>
          <w:bCs/>
          <w:sz w:val="24"/>
          <w:szCs w:val="24"/>
        </w:rPr>
        <w:t xml:space="preserve">rney-General’s </w:t>
      </w:r>
      <w:r w:rsidR="00E24807" w:rsidRPr="0095605E">
        <w:rPr>
          <w:rFonts w:ascii="Times New Roman" w:hAnsi="Times New Roman" w:cs="Times New Roman"/>
          <w:bCs/>
          <w:sz w:val="24"/>
          <w:szCs w:val="24"/>
        </w:rPr>
        <w:t xml:space="preserve">Department </w:t>
      </w:r>
      <w:r w:rsidR="00400273" w:rsidRPr="0095605E">
        <w:rPr>
          <w:rFonts w:ascii="Times New Roman" w:hAnsi="Times New Roman" w:cs="Times New Roman"/>
          <w:bCs/>
          <w:sz w:val="24"/>
          <w:szCs w:val="24"/>
        </w:rPr>
        <w:t>(the department)</w:t>
      </w:r>
      <w:r w:rsidR="00E24807" w:rsidRPr="0095605E">
        <w:rPr>
          <w:rFonts w:ascii="Times New Roman" w:hAnsi="Times New Roman" w:cs="Times New Roman"/>
          <w:bCs/>
          <w:sz w:val="24"/>
          <w:szCs w:val="24"/>
        </w:rPr>
        <w:t>.</w:t>
      </w:r>
    </w:p>
    <w:p w14:paraId="3469BC4B" w14:textId="77777777" w:rsidR="000D15ED" w:rsidRDefault="000D15ED" w:rsidP="0095605E">
      <w:pPr>
        <w:rPr>
          <w:rFonts w:ascii="Times New Roman" w:hAnsi="Times New Roman" w:cs="Times New Roman"/>
          <w:bCs/>
          <w:sz w:val="24"/>
          <w:szCs w:val="24"/>
        </w:rPr>
      </w:pPr>
    </w:p>
    <w:p w14:paraId="717BE18C" w14:textId="77777777" w:rsidR="00992C23" w:rsidRDefault="00992C23" w:rsidP="00992C23">
      <w:pPr>
        <w:keepNext/>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u w:val="single"/>
        </w:rPr>
        <w:t>Amended t</w:t>
      </w:r>
      <w:r w:rsidRPr="00A74102">
        <w:rPr>
          <w:rFonts w:ascii="Times New Roman" w:hAnsi="Times New Roman" w:cs="Times New Roman"/>
          <w:i/>
          <w:iCs/>
          <w:color w:val="000000" w:themeColor="text1"/>
          <w:sz w:val="24"/>
          <w:szCs w:val="24"/>
          <w:u w:val="single"/>
        </w:rPr>
        <w:t xml:space="preserve">able item </w:t>
      </w:r>
      <w:r>
        <w:rPr>
          <w:rFonts w:ascii="Times New Roman" w:hAnsi="Times New Roman" w:cs="Times New Roman"/>
          <w:i/>
          <w:iCs/>
          <w:color w:val="000000" w:themeColor="text1"/>
          <w:sz w:val="24"/>
          <w:szCs w:val="24"/>
          <w:u w:val="single"/>
        </w:rPr>
        <w:t>87</w:t>
      </w:r>
      <w:r w:rsidRPr="00A74102">
        <w:rPr>
          <w:rFonts w:ascii="Times New Roman" w:hAnsi="Times New Roman" w:cs="Times New Roman"/>
          <w:i/>
          <w:iCs/>
          <w:color w:val="000000" w:themeColor="text1"/>
          <w:sz w:val="24"/>
          <w:szCs w:val="24"/>
          <w:u w:val="single"/>
        </w:rPr>
        <w:t xml:space="preserve"> –</w:t>
      </w:r>
      <w:r>
        <w:rPr>
          <w:rFonts w:ascii="Times New Roman" w:hAnsi="Times New Roman" w:cs="Times New Roman"/>
          <w:i/>
          <w:iCs/>
          <w:color w:val="000000" w:themeColor="text1"/>
          <w:sz w:val="24"/>
          <w:szCs w:val="24"/>
          <w:u w:val="single"/>
        </w:rPr>
        <w:t xml:space="preserve"> </w:t>
      </w:r>
      <w:r w:rsidRPr="004E0215">
        <w:rPr>
          <w:rFonts w:ascii="Times New Roman" w:hAnsi="Times New Roman" w:cs="Times New Roman"/>
          <w:i/>
          <w:iCs/>
          <w:color w:val="000000" w:themeColor="text1"/>
          <w:sz w:val="24"/>
          <w:szCs w:val="24"/>
          <w:u w:val="single"/>
        </w:rPr>
        <w:t>Justice Services – Community Legal Services Program</w:t>
      </w:r>
    </w:p>
    <w:p w14:paraId="299C6FDB" w14:textId="77777777" w:rsidR="00992C23" w:rsidRPr="0095605E" w:rsidRDefault="00992C23" w:rsidP="0095605E">
      <w:pPr>
        <w:rPr>
          <w:rFonts w:ascii="Times New Roman" w:hAnsi="Times New Roman" w:cs="Times New Roman"/>
          <w:bCs/>
          <w:sz w:val="24"/>
          <w:szCs w:val="24"/>
        </w:rPr>
      </w:pPr>
    </w:p>
    <w:p w14:paraId="26CE161D" w14:textId="772BD23D" w:rsidR="00337D61" w:rsidRPr="0095605E" w:rsidRDefault="00337D61" w:rsidP="000C2FF2">
      <w:pPr>
        <w:keepNext/>
        <w:rPr>
          <w:rFonts w:ascii="Times New Roman" w:hAnsi="Times New Roman" w:cs="Times New Roman"/>
          <w:sz w:val="24"/>
          <w:szCs w:val="24"/>
        </w:rPr>
      </w:pPr>
      <w:r w:rsidRPr="0095605E">
        <w:rPr>
          <w:rFonts w:ascii="Times New Roman" w:hAnsi="Times New Roman" w:cs="Times New Roman"/>
          <w:b/>
          <w:sz w:val="24"/>
          <w:szCs w:val="24"/>
        </w:rPr>
        <w:t xml:space="preserve">Item </w:t>
      </w:r>
      <w:r w:rsidR="006943B3" w:rsidRPr="0095605E">
        <w:rPr>
          <w:rFonts w:ascii="Times New Roman" w:hAnsi="Times New Roman" w:cs="Times New Roman"/>
          <w:b/>
          <w:sz w:val="24"/>
          <w:szCs w:val="24"/>
        </w:rPr>
        <w:t>1</w:t>
      </w:r>
      <w:r w:rsidRPr="0095605E">
        <w:rPr>
          <w:rFonts w:ascii="Times New Roman" w:hAnsi="Times New Roman" w:cs="Times New Roman"/>
          <w:b/>
          <w:sz w:val="24"/>
          <w:szCs w:val="24"/>
        </w:rPr>
        <w:t xml:space="preserve"> –</w:t>
      </w:r>
      <w:r w:rsidR="00BB0536" w:rsidRPr="0095605E">
        <w:rPr>
          <w:rFonts w:ascii="Times New Roman" w:hAnsi="Times New Roman" w:cs="Times New Roman"/>
          <w:b/>
          <w:sz w:val="24"/>
          <w:szCs w:val="24"/>
        </w:rPr>
        <w:t xml:space="preserve"> </w:t>
      </w:r>
      <w:r w:rsidR="00556637" w:rsidRPr="0095605E">
        <w:rPr>
          <w:rFonts w:ascii="Times New Roman" w:hAnsi="Times New Roman" w:cs="Times New Roman"/>
          <w:b/>
          <w:sz w:val="24"/>
          <w:szCs w:val="24"/>
        </w:rPr>
        <w:t>Part 4</w:t>
      </w:r>
      <w:r w:rsidR="00310637" w:rsidRPr="0095605E">
        <w:rPr>
          <w:rFonts w:ascii="Times New Roman" w:hAnsi="Times New Roman" w:cs="Times New Roman"/>
          <w:b/>
          <w:sz w:val="24"/>
          <w:szCs w:val="24"/>
        </w:rPr>
        <w:t xml:space="preserve"> of</w:t>
      </w:r>
      <w:r w:rsidR="0016271A" w:rsidRPr="0095605E">
        <w:rPr>
          <w:rFonts w:ascii="Times New Roman" w:hAnsi="Times New Roman" w:cs="Times New Roman"/>
          <w:b/>
          <w:sz w:val="24"/>
          <w:szCs w:val="24"/>
        </w:rPr>
        <w:t xml:space="preserve"> Schedule</w:t>
      </w:r>
      <w:r w:rsidR="000238B7" w:rsidRPr="0095605E">
        <w:rPr>
          <w:rFonts w:ascii="Times New Roman" w:hAnsi="Times New Roman" w:cs="Times New Roman"/>
          <w:b/>
          <w:sz w:val="24"/>
          <w:szCs w:val="24"/>
        </w:rPr>
        <w:t xml:space="preserve"> </w:t>
      </w:r>
      <w:r w:rsidR="0016271A" w:rsidRPr="0095605E">
        <w:rPr>
          <w:rFonts w:ascii="Times New Roman" w:hAnsi="Times New Roman" w:cs="Times New Roman"/>
          <w:b/>
          <w:sz w:val="24"/>
          <w:szCs w:val="24"/>
        </w:rPr>
        <w:t>1AB (table item</w:t>
      </w:r>
      <w:r w:rsidR="00136C92" w:rsidRPr="0095605E">
        <w:rPr>
          <w:rFonts w:ascii="Times New Roman" w:hAnsi="Times New Roman" w:cs="Times New Roman"/>
          <w:b/>
          <w:sz w:val="24"/>
          <w:szCs w:val="24"/>
        </w:rPr>
        <w:t xml:space="preserve"> </w:t>
      </w:r>
      <w:r w:rsidR="0016271A" w:rsidRPr="0095605E">
        <w:rPr>
          <w:rFonts w:ascii="Times New Roman" w:hAnsi="Times New Roman" w:cs="Times New Roman"/>
          <w:b/>
          <w:sz w:val="24"/>
          <w:szCs w:val="24"/>
        </w:rPr>
        <w:t>87, column headed “Objective(s)”, subparagraph</w:t>
      </w:r>
      <w:r w:rsidR="00136C92" w:rsidRPr="0095605E">
        <w:rPr>
          <w:rFonts w:ascii="Times New Roman" w:hAnsi="Times New Roman" w:cs="Times New Roman"/>
          <w:b/>
          <w:sz w:val="24"/>
          <w:szCs w:val="24"/>
        </w:rPr>
        <w:t xml:space="preserve"> </w:t>
      </w:r>
      <w:r w:rsidR="0016271A" w:rsidRPr="0095605E">
        <w:rPr>
          <w:rFonts w:ascii="Times New Roman" w:hAnsi="Times New Roman" w:cs="Times New Roman"/>
          <w:b/>
          <w:sz w:val="24"/>
          <w:szCs w:val="24"/>
        </w:rPr>
        <w:t>(a)(ii))</w:t>
      </w:r>
    </w:p>
    <w:p w14:paraId="4B332A4E" w14:textId="77777777" w:rsidR="0077767D" w:rsidRDefault="0077767D" w:rsidP="000C2FF2">
      <w:pPr>
        <w:keepNext/>
        <w:rPr>
          <w:rFonts w:ascii="Times New Roman" w:hAnsi="Times New Roman" w:cs="Times New Roman"/>
          <w:iCs/>
          <w:sz w:val="24"/>
          <w:szCs w:val="24"/>
        </w:rPr>
      </w:pPr>
    </w:p>
    <w:p w14:paraId="31C74D84" w14:textId="6701C96F" w:rsidR="004E0215" w:rsidRDefault="006500C5" w:rsidP="0095605E">
      <w:pPr>
        <w:rPr>
          <w:rFonts w:ascii="Times New Roman" w:hAnsi="Times New Roman" w:cs="Times New Roman"/>
          <w:color w:val="000000" w:themeColor="text1"/>
          <w:sz w:val="24"/>
          <w:szCs w:val="24"/>
        </w:rPr>
      </w:pPr>
      <w:r w:rsidRPr="000314B1">
        <w:rPr>
          <w:rFonts w:ascii="Times New Roman" w:hAnsi="Times New Roman" w:cs="Times New Roman"/>
          <w:color w:val="000000" w:themeColor="text1"/>
          <w:sz w:val="24"/>
          <w:szCs w:val="24"/>
        </w:rPr>
        <w:t>Table</w:t>
      </w:r>
      <w:r>
        <w:rPr>
          <w:rFonts w:ascii="Times New Roman" w:hAnsi="Times New Roman" w:cs="Times New Roman"/>
          <w:color w:val="000000" w:themeColor="text1"/>
          <w:sz w:val="24"/>
          <w:szCs w:val="24"/>
        </w:rPr>
        <w:t xml:space="preserve"> item 87 in Part 4 of Schedule 1AB establishes legislative authority for government spending on the </w:t>
      </w:r>
      <w:r w:rsidRPr="006500C5">
        <w:rPr>
          <w:rFonts w:ascii="Times New Roman" w:hAnsi="Times New Roman" w:cs="Times New Roman"/>
          <w:color w:val="000000" w:themeColor="text1"/>
          <w:sz w:val="24"/>
          <w:szCs w:val="24"/>
        </w:rPr>
        <w:t>Justice Services – Community Legal Services Program</w:t>
      </w:r>
      <w:r>
        <w:rPr>
          <w:rFonts w:ascii="Times New Roman" w:hAnsi="Times New Roman" w:cs="Times New Roman"/>
          <w:color w:val="000000" w:themeColor="text1"/>
          <w:sz w:val="24"/>
          <w:szCs w:val="24"/>
        </w:rPr>
        <w:t xml:space="preserve"> (CLSP).</w:t>
      </w:r>
    </w:p>
    <w:p w14:paraId="7FFF82C7" w14:textId="77777777" w:rsidR="006500C5" w:rsidRDefault="006500C5" w:rsidP="0095605E">
      <w:pPr>
        <w:rPr>
          <w:rFonts w:ascii="Times New Roman" w:hAnsi="Times New Roman" w:cs="Times New Roman"/>
          <w:color w:val="000000" w:themeColor="text1"/>
          <w:sz w:val="24"/>
          <w:szCs w:val="24"/>
        </w:rPr>
      </w:pPr>
    </w:p>
    <w:p w14:paraId="17828D8A" w14:textId="1287DA2F" w:rsidR="005A26A6" w:rsidRDefault="006242D6" w:rsidP="005A26A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Item 1 amends table item </w:t>
      </w:r>
      <w:r w:rsidR="004E7E56">
        <w:rPr>
          <w:rFonts w:ascii="Times New Roman" w:hAnsi="Times New Roman" w:cs="Times New Roman"/>
          <w:color w:val="000000" w:themeColor="text1"/>
          <w:sz w:val="24"/>
          <w:szCs w:val="24"/>
        </w:rPr>
        <w:t>87</w:t>
      </w:r>
      <w:r>
        <w:rPr>
          <w:rFonts w:ascii="Times New Roman" w:hAnsi="Times New Roman" w:cs="Times New Roman"/>
          <w:color w:val="000000" w:themeColor="text1"/>
          <w:sz w:val="24"/>
          <w:szCs w:val="24"/>
        </w:rPr>
        <w:t xml:space="preserve"> by omitting “</w:t>
      </w:r>
      <w:r w:rsidR="004E7E56">
        <w:rPr>
          <w:rFonts w:ascii="Times New Roman" w:hAnsi="Times New Roman" w:cs="Times New Roman"/>
          <w:color w:val="000000" w:themeColor="text1"/>
          <w:sz w:val="24"/>
          <w:szCs w:val="24"/>
        </w:rPr>
        <w:t>Aboriginal and Torres Strait Islander people</w:t>
      </w:r>
      <w:r>
        <w:rPr>
          <w:rFonts w:ascii="Times New Roman" w:hAnsi="Times New Roman" w:cs="Times New Roman"/>
          <w:color w:val="000000" w:themeColor="text1"/>
          <w:sz w:val="24"/>
          <w:szCs w:val="24"/>
        </w:rPr>
        <w:t xml:space="preserve">” </w:t>
      </w:r>
      <w:r w:rsidR="00CF377F">
        <w:rPr>
          <w:rFonts w:ascii="Times New Roman" w:hAnsi="Times New Roman" w:cs="Times New Roman"/>
          <w:color w:val="000000" w:themeColor="text1"/>
          <w:sz w:val="24"/>
          <w:szCs w:val="24"/>
        </w:rPr>
        <w:t>and substituting ‘</w:t>
      </w:r>
      <w:r w:rsidR="003B4CF2">
        <w:rPr>
          <w:rFonts w:ascii="Times New Roman" w:hAnsi="Times New Roman" w:cs="Times New Roman"/>
          <w:color w:val="000000" w:themeColor="text1"/>
          <w:sz w:val="24"/>
          <w:szCs w:val="24"/>
        </w:rPr>
        <w:t>Indigenous Australians’</w:t>
      </w:r>
      <w:r w:rsidR="00B5684E">
        <w:rPr>
          <w:rFonts w:ascii="Times New Roman" w:hAnsi="Times New Roman" w:cs="Times New Roman"/>
          <w:color w:val="000000" w:themeColor="text1"/>
          <w:sz w:val="24"/>
          <w:szCs w:val="24"/>
        </w:rPr>
        <w:t xml:space="preserve"> </w:t>
      </w:r>
      <w:r w:rsidR="0011632B">
        <w:rPr>
          <w:rFonts w:ascii="Times New Roman" w:hAnsi="Times New Roman" w:cs="Times New Roman"/>
          <w:color w:val="000000" w:themeColor="text1"/>
          <w:sz w:val="24"/>
          <w:szCs w:val="24"/>
        </w:rPr>
        <w:t>in</w:t>
      </w:r>
      <w:r w:rsidR="00B5684E">
        <w:rPr>
          <w:rFonts w:ascii="Times New Roman" w:hAnsi="Times New Roman" w:cs="Times New Roman"/>
          <w:color w:val="000000" w:themeColor="text1"/>
          <w:sz w:val="24"/>
          <w:szCs w:val="24"/>
        </w:rPr>
        <w:t xml:space="preserve"> subpara</w:t>
      </w:r>
      <w:r w:rsidR="005A26A6">
        <w:rPr>
          <w:rFonts w:ascii="Times New Roman" w:hAnsi="Times New Roman" w:cs="Times New Roman"/>
          <w:color w:val="000000" w:themeColor="text1"/>
          <w:sz w:val="24"/>
          <w:szCs w:val="24"/>
        </w:rPr>
        <w:t>graph (a)(ii)</w:t>
      </w:r>
      <w:r w:rsidR="00B5684E">
        <w:rPr>
          <w:rFonts w:ascii="Times New Roman" w:hAnsi="Times New Roman" w:cs="Times New Roman"/>
          <w:color w:val="000000" w:themeColor="text1"/>
          <w:sz w:val="24"/>
          <w:szCs w:val="24"/>
        </w:rPr>
        <w:t xml:space="preserve"> in the column headed “Objective(s)”</w:t>
      </w:r>
      <w:r>
        <w:rPr>
          <w:rFonts w:ascii="Times New Roman" w:hAnsi="Times New Roman" w:cs="Times New Roman"/>
          <w:color w:val="000000" w:themeColor="text1"/>
          <w:sz w:val="24"/>
          <w:szCs w:val="24"/>
        </w:rPr>
        <w:t xml:space="preserve">. </w:t>
      </w:r>
      <w:r w:rsidRPr="003E721E">
        <w:rPr>
          <w:rFonts w:ascii="Times New Roman" w:hAnsi="Times New Roman" w:cs="Times New Roman"/>
          <w:color w:val="000000" w:themeColor="text1"/>
          <w:sz w:val="24"/>
          <w:szCs w:val="24"/>
        </w:rPr>
        <w:t>Th</w:t>
      </w:r>
      <w:r w:rsidR="00C45A67">
        <w:rPr>
          <w:rFonts w:ascii="Times New Roman" w:hAnsi="Times New Roman" w:cs="Times New Roman"/>
          <w:color w:val="000000" w:themeColor="text1"/>
          <w:sz w:val="24"/>
          <w:szCs w:val="24"/>
        </w:rPr>
        <w:t>is is a technical</w:t>
      </w:r>
      <w:r w:rsidRPr="003E721E">
        <w:rPr>
          <w:rFonts w:ascii="Times New Roman" w:hAnsi="Times New Roman" w:cs="Times New Roman"/>
          <w:color w:val="000000" w:themeColor="text1"/>
          <w:sz w:val="24"/>
          <w:szCs w:val="24"/>
        </w:rPr>
        <w:t xml:space="preserve"> amendment </w:t>
      </w:r>
      <w:r w:rsidR="002374BE">
        <w:rPr>
          <w:rFonts w:ascii="Times New Roman" w:hAnsi="Times New Roman" w:cs="Times New Roman"/>
          <w:color w:val="000000" w:themeColor="text1"/>
          <w:sz w:val="24"/>
          <w:szCs w:val="24"/>
        </w:rPr>
        <w:t>reflecting the preferred reference to Indigenous Australians</w:t>
      </w:r>
      <w:r w:rsidRPr="003E721E">
        <w:rPr>
          <w:rFonts w:ascii="Times New Roman" w:hAnsi="Times New Roman" w:cs="Times New Roman"/>
          <w:color w:val="000000" w:themeColor="text1"/>
          <w:sz w:val="24"/>
          <w:szCs w:val="24"/>
        </w:rPr>
        <w:t>.</w:t>
      </w:r>
    </w:p>
    <w:p w14:paraId="77498D10" w14:textId="77777777" w:rsidR="005A26A6" w:rsidRDefault="005A26A6" w:rsidP="005A26A6">
      <w:pPr>
        <w:rPr>
          <w:rFonts w:ascii="Times New Roman" w:hAnsi="Times New Roman" w:cs="Times New Roman"/>
          <w:color w:val="000000" w:themeColor="text1"/>
          <w:sz w:val="24"/>
          <w:szCs w:val="24"/>
        </w:rPr>
      </w:pPr>
    </w:p>
    <w:p w14:paraId="0C72036E" w14:textId="067CA819" w:rsidR="00221BA8" w:rsidRPr="0095605E" w:rsidRDefault="00221BA8" w:rsidP="005A26A6">
      <w:pPr>
        <w:keepNext/>
        <w:rPr>
          <w:rFonts w:ascii="Times New Roman" w:hAnsi="Times New Roman" w:cs="Times New Roman"/>
          <w:b/>
          <w:bCs/>
          <w:iCs/>
          <w:sz w:val="24"/>
          <w:szCs w:val="24"/>
        </w:rPr>
      </w:pPr>
      <w:r w:rsidRPr="0095605E">
        <w:rPr>
          <w:rFonts w:ascii="Times New Roman" w:hAnsi="Times New Roman" w:cs="Times New Roman"/>
          <w:b/>
          <w:bCs/>
          <w:iCs/>
          <w:sz w:val="24"/>
          <w:szCs w:val="24"/>
        </w:rPr>
        <w:lastRenderedPageBreak/>
        <w:t xml:space="preserve">Item 2 </w:t>
      </w:r>
      <w:r w:rsidR="00136C92" w:rsidRPr="0095605E">
        <w:rPr>
          <w:rFonts w:ascii="Times New Roman" w:hAnsi="Times New Roman" w:cs="Times New Roman"/>
          <w:b/>
          <w:bCs/>
          <w:iCs/>
          <w:sz w:val="24"/>
          <w:szCs w:val="24"/>
        </w:rPr>
        <w:t>–</w:t>
      </w:r>
      <w:r w:rsidRPr="0095605E">
        <w:rPr>
          <w:rFonts w:ascii="Times New Roman" w:hAnsi="Times New Roman" w:cs="Times New Roman"/>
          <w:b/>
          <w:bCs/>
          <w:iCs/>
          <w:sz w:val="24"/>
          <w:szCs w:val="24"/>
        </w:rPr>
        <w:t xml:space="preserve"> </w:t>
      </w:r>
      <w:r w:rsidR="00D8753B" w:rsidRPr="0095605E">
        <w:rPr>
          <w:rFonts w:ascii="Times New Roman" w:hAnsi="Times New Roman" w:cs="Times New Roman"/>
          <w:b/>
          <w:bCs/>
          <w:iCs/>
          <w:sz w:val="24"/>
          <w:szCs w:val="24"/>
        </w:rPr>
        <w:t>Part</w:t>
      </w:r>
      <w:r w:rsidR="00136C92" w:rsidRPr="0095605E">
        <w:rPr>
          <w:rFonts w:ascii="Times New Roman" w:hAnsi="Times New Roman" w:cs="Times New Roman"/>
          <w:b/>
          <w:bCs/>
          <w:iCs/>
          <w:sz w:val="24"/>
          <w:szCs w:val="24"/>
        </w:rPr>
        <w:t xml:space="preserve"> </w:t>
      </w:r>
      <w:r w:rsidR="00D8753B" w:rsidRPr="0095605E">
        <w:rPr>
          <w:rFonts w:ascii="Times New Roman" w:hAnsi="Times New Roman" w:cs="Times New Roman"/>
          <w:b/>
          <w:bCs/>
          <w:iCs/>
          <w:sz w:val="24"/>
          <w:szCs w:val="24"/>
        </w:rPr>
        <w:t>4 of Schedule</w:t>
      </w:r>
      <w:r w:rsidR="000238B7" w:rsidRPr="0095605E">
        <w:rPr>
          <w:rFonts w:ascii="Times New Roman" w:hAnsi="Times New Roman" w:cs="Times New Roman"/>
          <w:b/>
          <w:bCs/>
          <w:iCs/>
          <w:sz w:val="24"/>
          <w:szCs w:val="24"/>
        </w:rPr>
        <w:t xml:space="preserve"> </w:t>
      </w:r>
      <w:r w:rsidR="00D8753B" w:rsidRPr="0095605E">
        <w:rPr>
          <w:rFonts w:ascii="Times New Roman" w:hAnsi="Times New Roman" w:cs="Times New Roman"/>
          <w:b/>
          <w:bCs/>
          <w:iCs/>
          <w:sz w:val="24"/>
          <w:szCs w:val="24"/>
        </w:rPr>
        <w:t>1AB (table item</w:t>
      </w:r>
      <w:r w:rsidR="00136C92" w:rsidRPr="0095605E">
        <w:rPr>
          <w:rFonts w:ascii="Times New Roman" w:hAnsi="Times New Roman" w:cs="Times New Roman"/>
          <w:b/>
          <w:bCs/>
          <w:iCs/>
          <w:sz w:val="24"/>
          <w:szCs w:val="24"/>
        </w:rPr>
        <w:t xml:space="preserve"> </w:t>
      </w:r>
      <w:r w:rsidR="00D8753B" w:rsidRPr="0095605E">
        <w:rPr>
          <w:rFonts w:ascii="Times New Roman" w:hAnsi="Times New Roman" w:cs="Times New Roman"/>
          <w:b/>
          <w:bCs/>
          <w:iCs/>
          <w:sz w:val="24"/>
          <w:szCs w:val="24"/>
        </w:rPr>
        <w:t>87, column headed “Objective(s)”, after paragraph</w:t>
      </w:r>
      <w:r w:rsidR="00136C92" w:rsidRPr="0095605E">
        <w:rPr>
          <w:rFonts w:ascii="Times New Roman" w:hAnsi="Times New Roman" w:cs="Times New Roman"/>
          <w:b/>
          <w:bCs/>
          <w:iCs/>
          <w:sz w:val="24"/>
          <w:szCs w:val="24"/>
        </w:rPr>
        <w:t xml:space="preserve"> </w:t>
      </w:r>
      <w:r w:rsidR="00D8753B" w:rsidRPr="0095605E">
        <w:rPr>
          <w:rFonts w:ascii="Times New Roman" w:hAnsi="Times New Roman" w:cs="Times New Roman"/>
          <w:b/>
          <w:bCs/>
          <w:iCs/>
          <w:sz w:val="24"/>
          <w:szCs w:val="24"/>
        </w:rPr>
        <w:t>(d) (first occurring))</w:t>
      </w:r>
    </w:p>
    <w:p w14:paraId="05506D73" w14:textId="77777777" w:rsidR="00D8753B" w:rsidRDefault="00D8753B" w:rsidP="005A26A6">
      <w:pPr>
        <w:keepNext/>
        <w:rPr>
          <w:rFonts w:ascii="Times New Roman" w:hAnsi="Times New Roman" w:cs="Times New Roman"/>
          <w:iCs/>
          <w:sz w:val="24"/>
          <w:szCs w:val="24"/>
        </w:rPr>
      </w:pPr>
    </w:p>
    <w:p w14:paraId="2D453FC2" w14:textId="4DE0A5EE" w:rsidR="00172D8E" w:rsidRPr="0095605E" w:rsidRDefault="00172D8E" w:rsidP="0095605E">
      <w:pPr>
        <w:rPr>
          <w:rFonts w:ascii="Times New Roman" w:hAnsi="Times New Roman" w:cs="Times New Roman"/>
          <w:iCs/>
          <w:sz w:val="24"/>
          <w:szCs w:val="24"/>
        </w:rPr>
      </w:pPr>
      <w:r>
        <w:rPr>
          <w:rFonts w:ascii="Times New Roman" w:hAnsi="Times New Roman" w:cs="Times New Roman"/>
          <w:color w:val="000000" w:themeColor="text1"/>
          <w:sz w:val="24"/>
          <w:szCs w:val="24"/>
        </w:rPr>
        <w:t xml:space="preserve">Item 2 amends table item 87 by inserting </w:t>
      </w:r>
      <w:r w:rsidR="00B03268">
        <w:rPr>
          <w:rFonts w:ascii="Times New Roman" w:hAnsi="Times New Roman" w:cs="Times New Roman"/>
          <w:color w:val="000000" w:themeColor="text1"/>
          <w:sz w:val="24"/>
          <w:szCs w:val="24"/>
        </w:rPr>
        <w:t>“</w:t>
      </w:r>
      <w:r w:rsidR="00B03268" w:rsidRPr="00B03268">
        <w:rPr>
          <w:rFonts w:ascii="Times New Roman" w:hAnsi="Times New Roman" w:cs="Times New Roman"/>
          <w:color w:val="000000" w:themeColor="text1"/>
          <w:sz w:val="24"/>
          <w:szCs w:val="24"/>
        </w:rPr>
        <w:t>(da)</w:t>
      </w:r>
      <w:r w:rsidR="00B03268">
        <w:rPr>
          <w:rFonts w:ascii="Times New Roman" w:hAnsi="Times New Roman" w:cs="Times New Roman"/>
          <w:color w:val="000000" w:themeColor="text1"/>
          <w:sz w:val="24"/>
          <w:szCs w:val="24"/>
        </w:rPr>
        <w:t xml:space="preserve"> </w:t>
      </w:r>
      <w:r w:rsidR="00B03268" w:rsidRPr="00B03268">
        <w:rPr>
          <w:rFonts w:ascii="Times New Roman" w:hAnsi="Times New Roman" w:cs="Times New Roman"/>
          <w:color w:val="000000" w:themeColor="text1"/>
          <w:sz w:val="24"/>
          <w:szCs w:val="24"/>
        </w:rPr>
        <w:t>provide legal assistance services to individuals in relation to disputes with insurers, other than disputes in relation to State insurance (within the meaning of paragraph 51(xiv) of the Constitution); or</w:t>
      </w:r>
      <w:r>
        <w:rPr>
          <w:rFonts w:ascii="Times New Roman" w:hAnsi="Times New Roman" w:cs="Times New Roman"/>
          <w:color w:val="000000" w:themeColor="text1"/>
          <w:sz w:val="24"/>
          <w:szCs w:val="24"/>
        </w:rPr>
        <w:t xml:space="preserve">” in the column headed “Objective(s)” after </w:t>
      </w:r>
      <w:r w:rsidR="00C07AF5">
        <w:rPr>
          <w:rFonts w:ascii="Times New Roman" w:hAnsi="Times New Roman" w:cs="Times New Roman"/>
          <w:color w:val="000000" w:themeColor="text1"/>
          <w:sz w:val="24"/>
          <w:szCs w:val="24"/>
        </w:rPr>
        <w:t xml:space="preserve">the first occurring </w:t>
      </w:r>
      <w:r>
        <w:rPr>
          <w:rFonts w:ascii="Times New Roman" w:hAnsi="Times New Roman" w:cs="Times New Roman"/>
          <w:color w:val="000000" w:themeColor="text1"/>
          <w:sz w:val="24"/>
          <w:szCs w:val="24"/>
        </w:rPr>
        <w:t xml:space="preserve">paragraph (d). </w:t>
      </w:r>
      <w:r w:rsidR="00F6728B" w:rsidRPr="008D0A3C">
        <w:rPr>
          <w:rFonts w:ascii="Times New Roman" w:hAnsi="Times New Roman" w:cs="Times New Roman"/>
          <w:color w:val="000000" w:themeColor="text1"/>
          <w:sz w:val="24"/>
          <w:szCs w:val="24"/>
        </w:rPr>
        <w:t xml:space="preserve">The amendment </w:t>
      </w:r>
      <w:r w:rsidR="00F83D93">
        <w:rPr>
          <w:rFonts w:ascii="Times New Roman" w:hAnsi="Times New Roman" w:cs="Times New Roman"/>
          <w:color w:val="000000" w:themeColor="text1"/>
          <w:sz w:val="24"/>
          <w:szCs w:val="24"/>
        </w:rPr>
        <w:t>exp</w:t>
      </w:r>
      <w:r w:rsidR="00FA298F">
        <w:rPr>
          <w:rFonts w:ascii="Times New Roman" w:hAnsi="Times New Roman" w:cs="Times New Roman"/>
          <w:color w:val="000000" w:themeColor="text1"/>
          <w:sz w:val="24"/>
          <w:szCs w:val="24"/>
        </w:rPr>
        <w:t>a</w:t>
      </w:r>
      <w:r w:rsidR="00F83D93">
        <w:rPr>
          <w:rFonts w:ascii="Times New Roman" w:hAnsi="Times New Roman" w:cs="Times New Roman"/>
          <w:color w:val="000000" w:themeColor="text1"/>
          <w:sz w:val="24"/>
          <w:szCs w:val="24"/>
        </w:rPr>
        <w:t>nd</w:t>
      </w:r>
      <w:r w:rsidR="006521C9">
        <w:rPr>
          <w:rFonts w:ascii="Times New Roman" w:hAnsi="Times New Roman" w:cs="Times New Roman"/>
          <w:color w:val="000000" w:themeColor="text1"/>
          <w:sz w:val="24"/>
          <w:szCs w:val="24"/>
        </w:rPr>
        <w:t>s</w:t>
      </w:r>
      <w:r w:rsidR="00F83D93">
        <w:rPr>
          <w:rFonts w:ascii="Times New Roman" w:hAnsi="Times New Roman" w:cs="Times New Roman"/>
          <w:color w:val="000000" w:themeColor="text1"/>
          <w:sz w:val="24"/>
          <w:szCs w:val="24"/>
        </w:rPr>
        <w:t xml:space="preserve"> the CLSP</w:t>
      </w:r>
      <w:r w:rsidR="004A5FA0">
        <w:rPr>
          <w:rFonts w:ascii="Times New Roman" w:hAnsi="Times New Roman" w:cs="Times New Roman"/>
          <w:color w:val="000000" w:themeColor="text1"/>
          <w:sz w:val="24"/>
          <w:szCs w:val="24"/>
        </w:rPr>
        <w:t>’s funding</w:t>
      </w:r>
      <w:r w:rsidR="00F83D93">
        <w:rPr>
          <w:rFonts w:ascii="Times New Roman" w:hAnsi="Times New Roman" w:cs="Times New Roman"/>
          <w:color w:val="000000" w:themeColor="text1"/>
          <w:sz w:val="24"/>
          <w:szCs w:val="24"/>
        </w:rPr>
        <w:t xml:space="preserve"> objective </w:t>
      </w:r>
      <w:r w:rsidR="00626983">
        <w:rPr>
          <w:rFonts w:ascii="Times New Roman" w:hAnsi="Times New Roman" w:cs="Times New Roman"/>
          <w:color w:val="000000" w:themeColor="text1"/>
          <w:sz w:val="24"/>
          <w:szCs w:val="24"/>
        </w:rPr>
        <w:t>to include</w:t>
      </w:r>
      <w:r w:rsidR="0037402C">
        <w:rPr>
          <w:rFonts w:ascii="Times New Roman" w:hAnsi="Times New Roman" w:cs="Times New Roman"/>
          <w:color w:val="000000" w:themeColor="text1"/>
          <w:sz w:val="24"/>
          <w:szCs w:val="24"/>
        </w:rPr>
        <w:t xml:space="preserve"> additional services for the Insurance Law Services</w:t>
      </w:r>
      <w:r w:rsidR="00F6728B" w:rsidRPr="008D0A3C">
        <w:rPr>
          <w:rFonts w:ascii="Times New Roman" w:hAnsi="Times New Roman" w:cs="Times New Roman"/>
          <w:color w:val="000000" w:themeColor="text1"/>
          <w:sz w:val="24"/>
          <w:szCs w:val="24"/>
        </w:rPr>
        <w:t>.</w:t>
      </w:r>
    </w:p>
    <w:p w14:paraId="6CE7C5E0" w14:textId="77777777" w:rsidR="00C85599" w:rsidRPr="0095605E" w:rsidRDefault="00C85599" w:rsidP="0095605E">
      <w:pPr>
        <w:rPr>
          <w:rFonts w:ascii="Times New Roman" w:hAnsi="Times New Roman" w:cs="Times New Roman"/>
          <w:iCs/>
          <w:sz w:val="24"/>
          <w:szCs w:val="24"/>
        </w:rPr>
      </w:pPr>
    </w:p>
    <w:p w14:paraId="479305D3" w14:textId="06A7F8EA" w:rsidR="00D8753B" w:rsidRPr="0095605E" w:rsidRDefault="00D8753B" w:rsidP="000C2FF2">
      <w:pPr>
        <w:keepNext/>
        <w:rPr>
          <w:rFonts w:ascii="Times New Roman" w:hAnsi="Times New Roman" w:cs="Times New Roman"/>
          <w:b/>
          <w:bCs/>
          <w:iCs/>
          <w:sz w:val="24"/>
          <w:szCs w:val="24"/>
        </w:rPr>
      </w:pPr>
      <w:r w:rsidRPr="0095605E">
        <w:rPr>
          <w:rFonts w:ascii="Times New Roman" w:hAnsi="Times New Roman" w:cs="Times New Roman"/>
          <w:b/>
          <w:bCs/>
          <w:iCs/>
          <w:sz w:val="24"/>
          <w:szCs w:val="24"/>
        </w:rPr>
        <w:t xml:space="preserve">Item 3 </w:t>
      </w:r>
      <w:r w:rsidR="00DE1543" w:rsidRPr="0095605E">
        <w:rPr>
          <w:rFonts w:ascii="Times New Roman" w:hAnsi="Times New Roman" w:cs="Times New Roman"/>
          <w:b/>
          <w:bCs/>
          <w:iCs/>
          <w:sz w:val="24"/>
          <w:szCs w:val="24"/>
        </w:rPr>
        <w:t>–</w:t>
      </w:r>
      <w:r w:rsidRPr="0095605E">
        <w:rPr>
          <w:rFonts w:ascii="Times New Roman" w:hAnsi="Times New Roman" w:cs="Times New Roman"/>
          <w:b/>
          <w:bCs/>
          <w:iCs/>
          <w:sz w:val="24"/>
          <w:szCs w:val="24"/>
        </w:rPr>
        <w:t xml:space="preserve"> </w:t>
      </w:r>
      <w:r w:rsidR="00107247" w:rsidRPr="0095605E">
        <w:rPr>
          <w:rFonts w:ascii="Times New Roman" w:hAnsi="Times New Roman" w:cs="Times New Roman"/>
          <w:b/>
          <w:bCs/>
          <w:iCs/>
          <w:sz w:val="24"/>
          <w:szCs w:val="24"/>
        </w:rPr>
        <w:t>Part</w:t>
      </w:r>
      <w:r w:rsidR="00DE1543" w:rsidRPr="0095605E">
        <w:rPr>
          <w:rFonts w:ascii="Times New Roman" w:hAnsi="Times New Roman" w:cs="Times New Roman"/>
          <w:b/>
          <w:bCs/>
          <w:iCs/>
          <w:sz w:val="24"/>
          <w:szCs w:val="24"/>
        </w:rPr>
        <w:t xml:space="preserve"> </w:t>
      </w:r>
      <w:r w:rsidR="00107247" w:rsidRPr="0095605E">
        <w:rPr>
          <w:rFonts w:ascii="Times New Roman" w:hAnsi="Times New Roman" w:cs="Times New Roman"/>
          <w:b/>
          <w:bCs/>
          <w:iCs/>
          <w:sz w:val="24"/>
          <w:szCs w:val="24"/>
        </w:rPr>
        <w:t>4 of Schedule</w:t>
      </w:r>
      <w:r w:rsidR="000238B7" w:rsidRPr="0095605E">
        <w:rPr>
          <w:rFonts w:ascii="Times New Roman" w:hAnsi="Times New Roman" w:cs="Times New Roman"/>
          <w:b/>
          <w:bCs/>
          <w:iCs/>
          <w:sz w:val="24"/>
          <w:szCs w:val="24"/>
        </w:rPr>
        <w:t xml:space="preserve"> </w:t>
      </w:r>
      <w:r w:rsidR="00107247" w:rsidRPr="0095605E">
        <w:rPr>
          <w:rFonts w:ascii="Times New Roman" w:hAnsi="Times New Roman" w:cs="Times New Roman"/>
          <w:b/>
          <w:bCs/>
          <w:iCs/>
          <w:sz w:val="24"/>
          <w:szCs w:val="24"/>
        </w:rPr>
        <w:t>1AB (table item</w:t>
      </w:r>
      <w:r w:rsidR="00136C92" w:rsidRPr="0095605E">
        <w:rPr>
          <w:rFonts w:ascii="Times New Roman" w:hAnsi="Times New Roman" w:cs="Times New Roman"/>
          <w:b/>
          <w:bCs/>
          <w:iCs/>
          <w:sz w:val="24"/>
          <w:szCs w:val="24"/>
        </w:rPr>
        <w:t xml:space="preserve"> </w:t>
      </w:r>
      <w:r w:rsidR="00107247" w:rsidRPr="0095605E">
        <w:rPr>
          <w:rFonts w:ascii="Times New Roman" w:hAnsi="Times New Roman" w:cs="Times New Roman"/>
          <w:b/>
          <w:bCs/>
          <w:iCs/>
          <w:sz w:val="24"/>
          <w:szCs w:val="24"/>
        </w:rPr>
        <w:t>87, column headed “Objective(s)”, paragraph</w:t>
      </w:r>
      <w:r w:rsidR="00DE1543" w:rsidRPr="0095605E">
        <w:rPr>
          <w:rFonts w:ascii="Times New Roman" w:hAnsi="Times New Roman" w:cs="Times New Roman"/>
          <w:b/>
          <w:bCs/>
          <w:iCs/>
          <w:sz w:val="24"/>
          <w:szCs w:val="24"/>
        </w:rPr>
        <w:t xml:space="preserve"> </w:t>
      </w:r>
      <w:r w:rsidR="00107247" w:rsidRPr="0095605E">
        <w:rPr>
          <w:rFonts w:ascii="Times New Roman" w:hAnsi="Times New Roman" w:cs="Times New Roman"/>
          <w:b/>
          <w:bCs/>
          <w:iCs/>
          <w:sz w:val="24"/>
          <w:szCs w:val="24"/>
        </w:rPr>
        <w:t>(e) (first occurring))</w:t>
      </w:r>
    </w:p>
    <w:p w14:paraId="16762337" w14:textId="77777777" w:rsidR="00107247" w:rsidRPr="0095605E" w:rsidRDefault="00107247" w:rsidP="000C2FF2">
      <w:pPr>
        <w:keepNext/>
        <w:rPr>
          <w:rFonts w:ascii="Times New Roman" w:hAnsi="Times New Roman" w:cs="Times New Roman"/>
          <w:iCs/>
          <w:sz w:val="24"/>
          <w:szCs w:val="24"/>
        </w:rPr>
      </w:pPr>
    </w:p>
    <w:p w14:paraId="7DE0A7B8" w14:textId="308DB866" w:rsidR="00C85599" w:rsidRPr="0095605E" w:rsidRDefault="00445AF0" w:rsidP="0095605E">
      <w:pPr>
        <w:rPr>
          <w:rFonts w:ascii="Times New Roman" w:hAnsi="Times New Roman" w:cs="Times New Roman"/>
          <w:iCs/>
          <w:sz w:val="24"/>
          <w:szCs w:val="24"/>
        </w:rPr>
      </w:pPr>
      <w:r>
        <w:rPr>
          <w:rFonts w:ascii="Times New Roman" w:hAnsi="Times New Roman" w:cs="Times New Roman"/>
          <w:iCs/>
          <w:sz w:val="24"/>
          <w:szCs w:val="24"/>
        </w:rPr>
        <w:t>Item 3 amends table item 87 by</w:t>
      </w:r>
      <w:r w:rsidR="00140BD3">
        <w:rPr>
          <w:rFonts w:ascii="Times New Roman" w:hAnsi="Times New Roman" w:cs="Times New Roman"/>
          <w:iCs/>
          <w:sz w:val="24"/>
          <w:szCs w:val="24"/>
        </w:rPr>
        <w:t xml:space="preserve"> omitting</w:t>
      </w:r>
      <w:r w:rsidR="00CC1061">
        <w:rPr>
          <w:rFonts w:ascii="Times New Roman" w:hAnsi="Times New Roman" w:cs="Times New Roman"/>
          <w:iCs/>
          <w:sz w:val="24"/>
          <w:szCs w:val="24"/>
        </w:rPr>
        <w:t xml:space="preserve"> “or (d)” and substituting “, (d) or (da)</w:t>
      </w:r>
      <w:r w:rsidR="00C4377E">
        <w:rPr>
          <w:rFonts w:ascii="Times New Roman" w:hAnsi="Times New Roman" w:cs="Times New Roman"/>
          <w:iCs/>
          <w:sz w:val="24"/>
          <w:szCs w:val="24"/>
        </w:rPr>
        <w:t>” in the column headed “Objective(s)”</w:t>
      </w:r>
      <w:r w:rsidR="009A7A6D">
        <w:rPr>
          <w:rFonts w:ascii="Times New Roman" w:hAnsi="Times New Roman" w:cs="Times New Roman"/>
          <w:iCs/>
          <w:sz w:val="24"/>
          <w:szCs w:val="24"/>
        </w:rPr>
        <w:t xml:space="preserve"> </w:t>
      </w:r>
      <w:r w:rsidR="00CE2D90">
        <w:rPr>
          <w:rFonts w:ascii="Times New Roman" w:hAnsi="Times New Roman" w:cs="Times New Roman"/>
          <w:iCs/>
          <w:sz w:val="24"/>
          <w:szCs w:val="24"/>
        </w:rPr>
        <w:t>in the first occurring paragraph (e).</w:t>
      </w:r>
      <w:r w:rsidR="005152EE">
        <w:rPr>
          <w:rFonts w:ascii="Times New Roman" w:hAnsi="Times New Roman" w:cs="Times New Roman"/>
          <w:iCs/>
          <w:sz w:val="24"/>
          <w:szCs w:val="24"/>
        </w:rPr>
        <w:t xml:space="preserve"> </w:t>
      </w:r>
      <w:r w:rsidR="005152EE" w:rsidRPr="008D0A3C">
        <w:rPr>
          <w:rFonts w:ascii="Times New Roman" w:hAnsi="Times New Roman" w:cs="Times New Roman"/>
          <w:iCs/>
          <w:sz w:val="24"/>
          <w:szCs w:val="24"/>
        </w:rPr>
        <w:t>T</w:t>
      </w:r>
      <w:r w:rsidR="005714EC" w:rsidRPr="008D0A3C">
        <w:rPr>
          <w:rFonts w:ascii="Times New Roman" w:hAnsi="Times New Roman" w:cs="Times New Roman"/>
          <w:iCs/>
          <w:sz w:val="24"/>
          <w:szCs w:val="24"/>
        </w:rPr>
        <w:t xml:space="preserve">his is a </w:t>
      </w:r>
      <w:r w:rsidR="002C2479" w:rsidRPr="008D0A3C">
        <w:rPr>
          <w:rFonts w:ascii="Times New Roman" w:hAnsi="Times New Roman" w:cs="Times New Roman"/>
          <w:iCs/>
          <w:sz w:val="24"/>
          <w:szCs w:val="24"/>
        </w:rPr>
        <w:t>consequential amendment</w:t>
      </w:r>
      <w:r w:rsidR="005714EC" w:rsidRPr="008D0A3C">
        <w:rPr>
          <w:rFonts w:ascii="Times New Roman" w:hAnsi="Times New Roman" w:cs="Times New Roman"/>
          <w:iCs/>
          <w:sz w:val="24"/>
          <w:szCs w:val="24"/>
        </w:rPr>
        <w:t xml:space="preserve"> to the amendment </w:t>
      </w:r>
      <w:r w:rsidR="002C2479" w:rsidRPr="008D0A3C">
        <w:rPr>
          <w:rFonts w:ascii="Times New Roman" w:hAnsi="Times New Roman" w:cs="Times New Roman"/>
          <w:iCs/>
          <w:sz w:val="24"/>
          <w:szCs w:val="24"/>
        </w:rPr>
        <w:t>prescribed by item 2 above to reflect that</w:t>
      </w:r>
      <w:r w:rsidR="005714EC" w:rsidRPr="008D0A3C">
        <w:rPr>
          <w:rFonts w:ascii="Times New Roman" w:hAnsi="Times New Roman" w:cs="Times New Roman"/>
          <w:iCs/>
          <w:sz w:val="24"/>
          <w:szCs w:val="24"/>
        </w:rPr>
        <w:t xml:space="preserve"> </w:t>
      </w:r>
      <w:r w:rsidR="002C2479" w:rsidRPr="008D0A3C">
        <w:rPr>
          <w:rFonts w:ascii="Times New Roman" w:hAnsi="Times New Roman" w:cs="Times New Roman"/>
          <w:color w:val="000000" w:themeColor="text1"/>
          <w:sz w:val="24"/>
          <w:szCs w:val="24"/>
        </w:rPr>
        <w:t>legal assistance services provided to individuals for disputes with insurers</w:t>
      </w:r>
      <w:r w:rsidR="009F02ED" w:rsidRPr="008D0A3C">
        <w:rPr>
          <w:rFonts w:ascii="Times New Roman" w:hAnsi="Times New Roman" w:cs="Times New Roman"/>
          <w:color w:val="000000" w:themeColor="text1"/>
          <w:sz w:val="24"/>
          <w:szCs w:val="24"/>
        </w:rPr>
        <w:t xml:space="preserve"> will also be subj</w:t>
      </w:r>
      <w:r w:rsidR="00054856" w:rsidRPr="008D0A3C">
        <w:rPr>
          <w:rFonts w:ascii="Times New Roman" w:hAnsi="Times New Roman" w:cs="Times New Roman"/>
          <w:color w:val="000000" w:themeColor="text1"/>
          <w:sz w:val="24"/>
          <w:szCs w:val="24"/>
        </w:rPr>
        <w:t xml:space="preserve">ect to </w:t>
      </w:r>
      <w:r w:rsidR="002D1736" w:rsidRPr="008D0A3C">
        <w:rPr>
          <w:rFonts w:ascii="Times New Roman" w:hAnsi="Times New Roman" w:cs="Times New Roman"/>
          <w:color w:val="000000" w:themeColor="text1"/>
          <w:sz w:val="24"/>
          <w:szCs w:val="24"/>
        </w:rPr>
        <w:t xml:space="preserve">potential </w:t>
      </w:r>
      <w:r w:rsidR="00054856" w:rsidRPr="008D0A3C">
        <w:rPr>
          <w:rFonts w:ascii="Times New Roman" w:hAnsi="Times New Roman" w:cs="Times New Roman"/>
          <w:color w:val="000000" w:themeColor="text1"/>
          <w:sz w:val="24"/>
          <w:szCs w:val="24"/>
        </w:rPr>
        <w:t>e</w:t>
      </w:r>
      <w:r w:rsidR="00C62D2F" w:rsidRPr="008D0A3C">
        <w:rPr>
          <w:rFonts w:ascii="Times New Roman" w:hAnsi="Times New Roman" w:cs="Times New Roman"/>
          <w:color w:val="000000" w:themeColor="text1"/>
          <w:sz w:val="24"/>
          <w:szCs w:val="24"/>
        </w:rPr>
        <w:t>valua</w:t>
      </w:r>
      <w:r w:rsidR="00054856" w:rsidRPr="008D0A3C">
        <w:rPr>
          <w:rFonts w:ascii="Times New Roman" w:hAnsi="Times New Roman" w:cs="Times New Roman"/>
          <w:color w:val="000000" w:themeColor="text1"/>
          <w:sz w:val="24"/>
          <w:szCs w:val="24"/>
        </w:rPr>
        <w:t>tion</w:t>
      </w:r>
      <w:r w:rsidR="002D1736" w:rsidRPr="008D0A3C">
        <w:rPr>
          <w:rFonts w:ascii="Times New Roman" w:hAnsi="Times New Roman" w:cs="Times New Roman"/>
          <w:color w:val="000000" w:themeColor="text1"/>
          <w:sz w:val="24"/>
          <w:szCs w:val="24"/>
        </w:rPr>
        <w:t>s</w:t>
      </w:r>
      <w:r w:rsidR="00054856" w:rsidRPr="008D0A3C">
        <w:rPr>
          <w:rFonts w:ascii="Times New Roman" w:hAnsi="Times New Roman" w:cs="Times New Roman"/>
          <w:color w:val="000000" w:themeColor="text1"/>
          <w:sz w:val="24"/>
          <w:szCs w:val="24"/>
        </w:rPr>
        <w:t xml:space="preserve"> and improvements</w:t>
      </w:r>
      <w:r w:rsidR="002C2479" w:rsidRPr="008D0A3C">
        <w:rPr>
          <w:rFonts w:ascii="Times New Roman" w:hAnsi="Times New Roman" w:cs="Times New Roman"/>
          <w:color w:val="000000" w:themeColor="text1"/>
          <w:sz w:val="24"/>
          <w:szCs w:val="24"/>
        </w:rPr>
        <w:t>.</w:t>
      </w:r>
    </w:p>
    <w:p w14:paraId="462CDCA0" w14:textId="78B7DDF4" w:rsidR="00C85599" w:rsidRPr="0095605E" w:rsidRDefault="00C85599" w:rsidP="0061383C">
      <w:pPr>
        <w:tabs>
          <w:tab w:val="left" w:pos="3858"/>
        </w:tabs>
        <w:rPr>
          <w:rFonts w:ascii="Times New Roman" w:hAnsi="Times New Roman" w:cs="Times New Roman"/>
          <w:iCs/>
          <w:sz w:val="24"/>
          <w:szCs w:val="24"/>
        </w:rPr>
      </w:pPr>
    </w:p>
    <w:p w14:paraId="090F1487" w14:textId="4BEC4DDC" w:rsidR="00107247" w:rsidRPr="0095605E" w:rsidRDefault="00107247" w:rsidP="000C2FF2">
      <w:pPr>
        <w:keepNext/>
        <w:rPr>
          <w:rFonts w:ascii="Times New Roman" w:hAnsi="Times New Roman" w:cs="Times New Roman"/>
          <w:b/>
          <w:bCs/>
          <w:iCs/>
          <w:sz w:val="24"/>
          <w:szCs w:val="24"/>
        </w:rPr>
      </w:pPr>
      <w:r w:rsidRPr="0095605E">
        <w:rPr>
          <w:rFonts w:ascii="Times New Roman" w:hAnsi="Times New Roman" w:cs="Times New Roman"/>
          <w:b/>
          <w:bCs/>
          <w:iCs/>
          <w:sz w:val="24"/>
          <w:szCs w:val="24"/>
        </w:rPr>
        <w:t xml:space="preserve">Item 4 </w:t>
      </w:r>
      <w:r w:rsidR="00DE1543" w:rsidRPr="0095605E">
        <w:rPr>
          <w:rFonts w:ascii="Times New Roman" w:hAnsi="Times New Roman" w:cs="Times New Roman"/>
          <w:b/>
          <w:bCs/>
          <w:iCs/>
          <w:sz w:val="24"/>
          <w:szCs w:val="24"/>
        </w:rPr>
        <w:t>–</w:t>
      </w:r>
      <w:r w:rsidRPr="0095605E">
        <w:rPr>
          <w:rFonts w:ascii="Times New Roman" w:hAnsi="Times New Roman" w:cs="Times New Roman"/>
          <w:b/>
          <w:bCs/>
          <w:iCs/>
          <w:sz w:val="24"/>
          <w:szCs w:val="24"/>
        </w:rPr>
        <w:t xml:space="preserve"> </w:t>
      </w:r>
      <w:r w:rsidR="00D5564C" w:rsidRPr="0095605E">
        <w:rPr>
          <w:rFonts w:ascii="Times New Roman" w:hAnsi="Times New Roman" w:cs="Times New Roman"/>
          <w:b/>
          <w:bCs/>
          <w:iCs/>
          <w:sz w:val="24"/>
          <w:szCs w:val="24"/>
        </w:rPr>
        <w:t>Part</w:t>
      </w:r>
      <w:r w:rsidR="00DE1543" w:rsidRPr="0095605E">
        <w:rPr>
          <w:rFonts w:ascii="Times New Roman" w:hAnsi="Times New Roman" w:cs="Times New Roman"/>
          <w:b/>
          <w:bCs/>
          <w:iCs/>
          <w:sz w:val="24"/>
          <w:szCs w:val="24"/>
        </w:rPr>
        <w:t xml:space="preserve"> </w:t>
      </w:r>
      <w:r w:rsidR="00D5564C" w:rsidRPr="0095605E">
        <w:rPr>
          <w:rFonts w:ascii="Times New Roman" w:hAnsi="Times New Roman" w:cs="Times New Roman"/>
          <w:b/>
          <w:bCs/>
          <w:iCs/>
          <w:sz w:val="24"/>
          <w:szCs w:val="24"/>
        </w:rPr>
        <w:t>4 of Schedule 1AB (table item</w:t>
      </w:r>
      <w:r w:rsidR="00136C92" w:rsidRPr="0095605E">
        <w:rPr>
          <w:rFonts w:ascii="Times New Roman" w:hAnsi="Times New Roman" w:cs="Times New Roman"/>
          <w:b/>
          <w:bCs/>
          <w:iCs/>
          <w:sz w:val="24"/>
          <w:szCs w:val="24"/>
        </w:rPr>
        <w:t xml:space="preserve"> </w:t>
      </w:r>
      <w:r w:rsidR="00D5564C" w:rsidRPr="0095605E">
        <w:rPr>
          <w:rFonts w:ascii="Times New Roman" w:hAnsi="Times New Roman" w:cs="Times New Roman"/>
          <w:b/>
          <w:bCs/>
          <w:iCs/>
          <w:sz w:val="24"/>
          <w:szCs w:val="24"/>
        </w:rPr>
        <w:t>87, column headed “Objective(s)”)</w:t>
      </w:r>
    </w:p>
    <w:p w14:paraId="71076A6A" w14:textId="77777777" w:rsidR="003A0F56" w:rsidRDefault="003A0F56" w:rsidP="000C2FF2">
      <w:pPr>
        <w:keepNext/>
        <w:rPr>
          <w:rFonts w:ascii="Times New Roman" w:hAnsi="Times New Roman" w:cs="Times New Roman"/>
          <w:iCs/>
          <w:sz w:val="24"/>
          <w:szCs w:val="24"/>
        </w:rPr>
      </w:pPr>
    </w:p>
    <w:p w14:paraId="5E31A1AE" w14:textId="0D50E0BD" w:rsidR="00853323" w:rsidRPr="0095605E" w:rsidRDefault="00901F29" w:rsidP="0095605E">
      <w:pPr>
        <w:rPr>
          <w:rFonts w:ascii="Times New Roman" w:hAnsi="Times New Roman" w:cs="Times New Roman"/>
          <w:iCs/>
          <w:sz w:val="24"/>
          <w:szCs w:val="24"/>
        </w:rPr>
      </w:pPr>
      <w:r w:rsidRPr="00901F29">
        <w:rPr>
          <w:rFonts w:ascii="Times New Roman" w:hAnsi="Times New Roman" w:cs="Times New Roman"/>
          <w:iCs/>
          <w:sz w:val="24"/>
          <w:szCs w:val="24"/>
        </w:rPr>
        <w:t xml:space="preserve">Item </w:t>
      </w:r>
      <w:r>
        <w:rPr>
          <w:rFonts w:ascii="Times New Roman" w:hAnsi="Times New Roman" w:cs="Times New Roman"/>
          <w:iCs/>
          <w:sz w:val="24"/>
          <w:szCs w:val="24"/>
        </w:rPr>
        <w:t>4</w:t>
      </w:r>
      <w:r w:rsidRPr="00901F29">
        <w:rPr>
          <w:rFonts w:ascii="Times New Roman" w:hAnsi="Times New Roman" w:cs="Times New Roman"/>
          <w:iCs/>
          <w:sz w:val="24"/>
          <w:szCs w:val="24"/>
        </w:rPr>
        <w:t xml:space="preserve"> amends table item </w:t>
      </w:r>
      <w:r>
        <w:rPr>
          <w:rFonts w:ascii="Times New Roman" w:hAnsi="Times New Roman" w:cs="Times New Roman"/>
          <w:iCs/>
          <w:sz w:val="24"/>
          <w:szCs w:val="24"/>
        </w:rPr>
        <w:t>87</w:t>
      </w:r>
      <w:r w:rsidRPr="00901F29">
        <w:rPr>
          <w:rFonts w:ascii="Times New Roman" w:hAnsi="Times New Roman" w:cs="Times New Roman"/>
          <w:iCs/>
          <w:sz w:val="24"/>
          <w:szCs w:val="24"/>
        </w:rPr>
        <w:t xml:space="preserve"> by omitting the word “also” in the column headed</w:t>
      </w:r>
      <w:r w:rsidR="00240402">
        <w:rPr>
          <w:rFonts w:ascii="Times New Roman" w:hAnsi="Times New Roman" w:cs="Times New Roman"/>
          <w:iCs/>
          <w:sz w:val="24"/>
          <w:szCs w:val="24"/>
        </w:rPr>
        <w:t xml:space="preserve"> </w:t>
      </w:r>
      <w:r w:rsidRPr="00901F29">
        <w:rPr>
          <w:rFonts w:ascii="Times New Roman" w:hAnsi="Times New Roman" w:cs="Times New Roman"/>
          <w:iCs/>
          <w:sz w:val="24"/>
          <w:szCs w:val="24"/>
        </w:rPr>
        <w:t>“Objective(s)”. The effect of this technical amendment to the operational provision</w:t>
      </w:r>
      <w:r w:rsidR="00A24C8A">
        <w:rPr>
          <w:rFonts w:ascii="Times New Roman" w:hAnsi="Times New Roman" w:cs="Times New Roman"/>
          <w:iCs/>
          <w:sz w:val="24"/>
          <w:szCs w:val="24"/>
        </w:rPr>
        <w:t>s</w:t>
      </w:r>
      <w:r w:rsidRPr="00901F29">
        <w:rPr>
          <w:rFonts w:ascii="Times New Roman" w:hAnsi="Times New Roman" w:cs="Times New Roman"/>
          <w:iCs/>
          <w:sz w:val="24"/>
          <w:szCs w:val="24"/>
        </w:rPr>
        <w:t xml:space="preserve"> is to align table item </w:t>
      </w:r>
      <w:r>
        <w:rPr>
          <w:rFonts w:ascii="Times New Roman" w:hAnsi="Times New Roman" w:cs="Times New Roman"/>
          <w:iCs/>
          <w:sz w:val="24"/>
          <w:szCs w:val="24"/>
        </w:rPr>
        <w:t>87</w:t>
      </w:r>
      <w:r w:rsidRPr="00901F29">
        <w:rPr>
          <w:rFonts w:ascii="Times New Roman" w:hAnsi="Times New Roman" w:cs="Times New Roman"/>
          <w:iCs/>
          <w:sz w:val="24"/>
          <w:szCs w:val="24"/>
        </w:rPr>
        <w:t xml:space="preserve"> with the current approach to referring to constitutional heads of power in table items in Schedule 1AB.</w:t>
      </w:r>
    </w:p>
    <w:p w14:paraId="7C819E61" w14:textId="36E31683" w:rsidR="00D17311" w:rsidRDefault="00D17311" w:rsidP="0095605E">
      <w:pPr>
        <w:rPr>
          <w:rFonts w:ascii="Times New Roman" w:hAnsi="Times New Roman" w:cs="Times New Roman"/>
          <w:color w:val="000000" w:themeColor="text1"/>
          <w:sz w:val="24"/>
          <w:szCs w:val="24"/>
        </w:rPr>
      </w:pPr>
    </w:p>
    <w:p w14:paraId="3259DCCE" w14:textId="204B434A" w:rsidR="005E206C" w:rsidRDefault="00D17311" w:rsidP="00D17311">
      <w:pPr>
        <w:rPr>
          <w:rFonts w:ascii="Times New Roman" w:hAnsi="Times New Roman" w:cs="Times New Roman"/>
          <w:iCs/>
          <w:sz w:val="24"/>
          <w:szCs w:val="24"/>
        </w:rPr>
      </w:pPr>
      <w:r w:rsidRPr="00D17311">
        <w:rPr>
          <w:rFonts w:ascii="Times New Roman" w:hAnsi="Times New Roman" w:cs="Times New Roman"/>
          <w:iCs/>
          <w:sz w:val="24"/>
          <w:szCs w:val="24"/>
        </w:rPr>
        <w:t>The CLSP, established in its current form in 2013, is a</w:t>
      </w:r>
      <w:r>
        <w:rPr>
          <w:rFonts w:ascii="Times New Roman" w:hAnsi="Times New Roman" w:cs="Times New Roman"/>
          <w:iCs/>
          <w:sz w:val="24"/>
          <w:szCs w:val="24"/>
        </w:rPr>
        <w:t xml:space="preserve"> </w:t>
      </w:r>
      <w:r w:rsidRPr="00D17311">
        <w:rPr>
          <w:rFonts w:ascii="Times New Roman" w:hAnsi="Times New Roman" w:cs="Times New Roman"/>
          <w:iCs/>
          <w:sz w:val="24"/>
          <w:szCs w:val="24"/>
        </w:rPr>
        <w:t xml:space="preserve">nationally focussed discretionary grants program administered by the department. </w:t>
      </w:r>
      <w:r w:rsidR="00C448A8">
        <w:rPr>
          <w:rFonts w:ascii="Times New Roman" w:hAnsi="Times New Roman" w:cs="Times New Roman"/>
          <w:iCs/>
          <w:sz w:val="24"/>
          <w:szCs w:val="24"/>
        </w:rPr>
        <w:t xml:space="preserve">The CLSP </w:t>
      </w:r>
      <w:r w:rsidR="00C448A8" w:rsidRPr="00C448A8">
        <w:rPr>
          <w:rFonts w:ascii="Times New Roman" w:hAnsi="Times New Roman" w:cs="Times New Roman"/>
          <w:iCs/>
          <w:sz w:val="24"/>
          <w:szCs w:val="24"/>
        </w:rPr>
        <w:t xml:space="preserve">contributes to </w:t>
      </w:r>
      <w:r w:rsidR="00C448A8">
        <w:rPr>
          <w:rFonts w:ascii="Times New Roman" w:hAnsi="Times New Roman" w:cs="Times New Roman"/>
          <w:iCs/>
          <w:sz w:val="24"/>
          <w:szCs w:val="24"/>
        </w:rPr>
        <w:t>the department’s</w:t>
      </w:r>
      <w:r w:rsidR="00C448A8" w:rsidRPr="00C448A8">
        <w:rPr>
          <w:rFonts w:ascii="Times New Roman" w:hAnsi="Times New Roman" w:cs="Times New Roman"/>
          <w:iCs/>
          <w:sz w:val="24"/>
          <w:szCs w:val="24"/>
        </w:rPr>
        <w:t xml:space="preserve"> Outcome 1 — A just and secure society through the maintenance and improvement of Australia’s law, justice, security and integrity frameworks</w:t>
      </w:r>
      <w:r w:rsidR="00E64280">
        <w:rPr>
          <w:rFonts w:ascii="Times New Roman" w:hAnsi="Times New Roman" w:cs="Times New Roman"/>
          <w:iCs/>
          <w:sz w:val="24"/>
          <w:szCs w:val="24"/>
        </w:rPr>
        <w:t xml:space="preserve"> and</w:t>
      </w:r>
      <w:r w:rsidR="00C448A8" w:rsidRPr="00C448A8">
        <w:rPr>
          <w:rFonts w:ascii="Times New Roman" w:hAnsi="Times New Roman" w:cs="Times New Roman"/>
          <w:iCs/>
          <w:sz w:val="24"/>
          <w:szCs w:val="24"/>
        </w:rPr>
        <w:t xml:space="preserve"> supports </w:t>
      </w:r>
      <w:r w:rsidR="00E64280">
        <w:rPr>
          <w:rFonts w:ascii="Times New Roman" w:hAnsi="Times New Roman" w:cs="Times New Roman"/>
          <w:iCs/>
          <w:sz w:val="24"/>
          <w:szCs w:val="24"/>
        </w:rPr>
        <w:t>the department’s</w:t>
      </w:r>
      <w:r w:rsidR="00C448A8" w:rsidRPr="00C448A8">
        <w:rPr>
          <w:rFonts w:ascii="Times New Roman" w:hAnsi="Times New Roman" w:cs="Times New Roman"/>
          <w:iCs/>
          <w:sz w:val="24"/>
          <w:szCs w:val="24"/>
        </w:rPr>
        <w:t xml:space="preserve"> Strategic Priority 4 — Maintain an efficient and effective civil Commonwealth justice system that meets the needs of all Australians.</w:t>
      </w:r>
    </w:p>
    <w:p w14:paraId="6B264927" w14:textId="77777777" w:rsidR="005E206C" w:rsidRDefault="005E206C" w:rsidP="00D17311">
      <w:pPr>
        <w:rPr>
          <w:rFonts w:ascii="Times New Roman" w:hAnsi="Times New Roman" w:cs="Times New Roman"/>
          <w:iCs/>
          <w:sz w:val="24"/>
          <w:szCs w:val="24"/>
        </w:rPr>
      </w:pPr>
    </w:p>
    <w:p w14:paraId="097F6C2D" w14:textId="7FC2B1A7" w:rsidR="00D17311" w:rsidRDefault="00D17311" w:rsidP="00D17311">
      <w:pPr>
        <w:rPr>
          <w:rFonts w:ascii="Times New Roman" w:hAnsi="Times New Roman" w:cs="Times New Roman"/>
          <w:iCs/>
          <w:sz w:val="24"/>
          <w:szCs w:val="24"/>
        </w:rPr>
      </w:pPr>
      <w:r w:rsidRPr="00D17311">
        <w:rPr>
          <w:rFonts w:ascii="Times New Roman" w:hAnsi="Times New Roman" w:cs="Times New Roman"/>
          <w:iCs/>
          <w:sz w:val="24"/>
          <w:szCs w:val="24"/>
        </w:rPr>
        <w:t>The purpose of the CLSP is to contribute to achieving a national legal</w:t>
      </w:r>
      <w:r>
        <w:rPr>
          <w:rFonts w:ascii="Times New Roman" w:hAnsi="Times New Roman" w:cs="Times New Roman"/>
          <w:iCs/>
          <w:sz w:val="24"/>
          <w:szCs w:val="24"/>
        </w:rPr>
        <w:t xml:space="preserve"> </w:t>
      </w:r>
      <w:r w:rsidRPr="00D17311">
        <w:rPr>
          <w:rFonts w:ascii="Times New Roman" w:hAnsi="Times New Roman" w:cs="Times New Roman"/>
          <w:iCs/>
          <w:sz w:val="24"/>
          <w:szCs w:val="24"/>
        </w:rPr>
        <w:t>assistance sector that is integrated, efficient and effective, and is focused on improving access to</w:t>
      </w:r>
      <w:r>
        <w:rPr>
          <w:rFonts w:ascii="Times New Roman" w:hAnsi="Times New Roman" w:cs="Times New Roman"/>
          <w:iCs/>
          <w:sz w:val="24"/>
          <w:szCs w:val="24"/>
        </w:rPr>
        <w:t xml:space="preserve"> </w:t>
      </w:r>
      <w:r w:rsidRPr="00D17311">
        <w:rPr>
          <w:rFonts w:ascii="Times New Roman" w:hAnsi="Times New Roman" w:cs="Times New Roman"/>
          <w:iCs/>
          <w:sz w:val="24"/>
          <w:szCs w:val="24"/>
        </w:rPr>
        <w:t>justice and improving outcomes for vulnerable people facing disadvantage by ensuring their access to</w:t>
      </w:r>
      <w:r>
        <w:rPr>
          <w:rFonts w:ascii="Times New Roman" w:hAnsi="Times New Roman" w:cs="Times New Roman"/>
          <w:iCs/>
          <w:sz w:val="24"/>
          <w:szCs w:val="24"/>
        </w:rPr>
        <w:t xml:space="preserve"> </w:t>
      </w:r>
      <w:r w:rsidRPr="00D17311">
        <w:rPr>
          <w:rFonts w:ascii="Times New Roman" w:hAnsi="Times New Roman" w:cs="Times New Roman"/>
          <w:iCs/>
          <w:sz w:val="24"/>
          <w:szCs w:val="24"/>
        </w:rPr>
        <w:t>legal representation and associated services.</w:t>
      </w:r>
    </w:p>
    <w:p w14:paraId="3E47E330" w14:textId="77777777" w:rsidR="00D17311" w:rsidRPr="00D17311" w:rsidRDefault="00D17311" w:rsidP="00D17311">
      <w:pPr>
        <w:rPr>
          <w:rFonts w:ascii="Times New Roman" w:hAnsi="Times New Roman" w:cs="Times New Roman"/>
          <w:iCs/>
          <w:sz w:val="24"/>
          <w:szCs w:val="24"/>
        </w:rPr>
      </w:pPr>
    </w:p>
    <w:p w14:paraId="01C00DA1" w14:textId="52EC9A89" w:rsidR="00D17311" w:rsidRDefault="00D17311" w:rsidP="00D17311">
      <w:pPr>
        <w:rPr>
          <w:rFonts w:ascii="Times New Roman" w:hAnsi="Times New Roman" w:cs="Times New Roman"/>
          <w:iCs/>
          <w:sz w:val="24"/>
          <w:szCs w:val="24"/>
        </w:rPr>
      </w:pPr>
      <w:r w:rsidRPr="00D17311">
        <w:rPr>
          <w:rFonts w:ascii="Times New Roman" w:hAnsi="Times New Roman" w:cs="Times New Roman"/>
          <w:iCs/>
          <w:sz w:val="24"/>
          <w:szCs w:val="24"/>
        </w:rPr>
        <w:t xml:space="preserve">The </w:t>
      </w:r>
      <w:r w:rsidR="00C17B81">
        <w:rPr>
          <w:rFonts w:ascii="Times New Roman" w:hAnsi="Times New Roman" w:cs="Times New Roman"/>
          <w:iCs/>
          <w:sz w:val="24"/>
          <w:szCs w:val="24"/>
        </w:rPr>
        <w:t>CLSP</w:t>
      </w:r>
      <w:r w:rsidR="0054166F">
        <w:rPr>
          <w:rFonts w:ascii="Times New Roman" w:hAnsi="Times New Roman" w:cs="Times New Roman"/>
          <w:iCs/>
          <w:sz w:val="24"/>
          <w:szCs w:val="24"/>
        </w:rPr>
        <w:t xml:space="preserve"> aims</w:t>
      </w:r>
      <w:r w:rsidRPr="00D17311">
        <w:rPr>
          <w:rFonts w:ascii="Times New Roman" w:hAnsi="Times New Roman" w:cs="Times New Roman"/>
          <w:iCs/>
          <w:sz w:val="24"/>
          <w:szCs w:val="24"/>
        </w:rPr>
        <w:t xml:space="preserve"> to support the provision of legal assistance to the community by</w:t>
      </w:r>
      <w:r>
        <w:rPr>
          <w:rFonts w:ascii="Times New Roman" w:hAnsi="Times New Roman" w:cs="Times New Roman"/>
          <w:iCs/>
          <w:sz w:val="24"/>
          <w:szCs w:val="24"/>
        </w:rPr>
        <w:t xml:space="preserve"> </w:t>
      </w:r>
      <w:r w:rsidRPr="00D17311">
        <w:rPr>
          <w:rFonts w:ascii="Times New Roman" w:hAnsi="Times New Roman" w:cs="Times New Roman"/>
          <w:iCs/>
          <w:sz w:val="24"/>
          <w:szCs w:val="24"/>
        </w:rPr>
        <w:t xml:space="preserve">funding national legal assistance service delivery and activities that </w:t>
      </w:r>
      <w:r w:rsidR="00071C0A">
        <w:rPr>
          <w:rFonts w:ascii="Times New Roman" w:hAnsi="Times New Roman" w:cs="Times New Roman"/>
          <w:iCs/>
          <w:sz w:val="24"/>
          <w:szCs w:val="24"/>
        </w:rPr>
        <w:t xml:space="preserve">will </w:t>
      </w:r>
      <w:r w:rsidRPr="00D17311">
        <w:rPr>
          <w:rFonts w:ascii="Times New Roman" w:hAnsi="Times New Roman" w:cs="Times New Roman"/>
          <w:iCs/>
          <w:sz w:val="24"/>
          <w:szCs w:val="24"/>
        </w:rPr>
        <w:t>complement the delivery of</w:t>
      </w:r>
      <w:r>
        <w:rPr>
          <w:rFonts w:ascii="Times New Roman" w:hAnsi="Times New Roman" w:cs="Times New Roman"/>
          <w:iCs/>
          <w:sz w:val="24"/>
          <w:szCs w:val="24"/>
        </w:rPr>
        <w:t xml:space="preserve"> </w:t>
      </w:r>
      <w:r w:rsidRPr="00D17311">
        <w:rPr>
          <w:rFonts w:ascii="Times New Roman" w:hAnsi="Times New Roman" w:cs="Times New Roman"/>
          <w:iCs/>
          <w:sz w:val="24"/>
          <w:szCs w:val="24"/>
        </w:rPr>
        <w:t xml:space="preserve">community legal services by the states and territories under the </w:t>
      </w:r>
      <w:r w:rsidRPr="000F72E0">
        <w:rPr>
          <w:rFonts w:ascii="Times New Roman" w:hAnsi="Times New Roman" w:cs="Times New Roman"/>
          <w:i/>
          <w:sz w:val="24"/>
          <w:szCs w:val="24"/>
        </w:rPr>
        <w:t xml:space="preserve">National Access to Justice Partnership 2025-30 </w:t>
      </w:r>
      <w:r w:rsidRPr="00D17311">
        <w:rPr>
          <w:rFonts w:ascii="Times New Roman" w:hAnsi="Times New Roman" w:cs="Times New Roman"/>
          <w:iCs/>
          <w:sz w:val="24"/>
          <w:szCs w:val="24"/>
        </w:rPr>
        <w:t>(NAJP).</w:t>
      </w:r>
      <w:r w:rsidR="00C433E3">
        <w:rPr>
          <w:rFonts w:ascii="Times New Roman" w:hAnsi="Times New Roman" w:cs="Times New Roman"/>
          <w:iCs/>
          <w:sz w:val="24"/>
          <w:szCs w:val="24"/>
        </w:rPr>
        <w:t xml:space="preserve"> </w:t>
      </w:r>
      <w:r w:rsidR="00C433E3" w:rsidRPr="00F50838">
        <w:rPr>
          <w:rFonts w:ascii="Times New Roman" w:hAnsi="Times New Roman" w:cs="Times New Roman"/>
          <w:iCs/>
          <w:sz w:val="24"/>
          <w:szCs w:val="24"/>
        </w:rPr>
        <w:t xml:space="preserve">The NAJP is a </w:t>
      </w:r>
      <w:r w:rsidR="00885502" w:rsidRPr="00F50838">
        <w:rPr>
          <w:rFonts w:ascii="Times New Roman" w:hAnsi="Times New Roman" w:cs="Times New Roman"/>
          <w:iCs/>
          <w:sz w:val="24"/>
          <w:szCs w:val="24"/>
        </w:rPr>
        <w:t>five</w:t>
      </w:r>
      <w:r w:rsidR="00081B10" w:rsidRPr="00F50838">
        <w:rPr>
          <w:rFonts w:ascii="Times New Roman" w:hAnsi="Times New Roman" w:cs="Times New Roman"/>
          <w:iCs/>
          <w:sz w:val="24"/>
          <w:szCs w:val="24"/>
        </w:rPr>
        <w:t>-</w:t>
      </w:r>
      <w:r w:rsidR="00885502" w:rsidRPr="00F50838">
        <w:rPr>
          <w:rFonts w:ascii="Times New Roman" w:hAnsi="Times New Roman" w:cs="Times New Roman"/>
          <w:iCs/>
          <w:sz w:val="24"/>
          <w:szCs w:val="24"/>
        </w:rPr>
        <w:t xml:space="preserve">year </w:t>
      </w:r>
      <w:r w:rsidR="00C433E3" w:rsidRPr="00F50838">
        <w:rPr>
          <w:rFonts w:ascii="Times New Roman" w:hAnsi="Times New Roman" w:cs="Times New Roman"/>
          <w:iCs/>
          <w:sz w:val="24"/>
          <w:szCs w:val="24"/>
        </w:rPr>
        <w:t>National Agreement</w:t>
      </w:r>
      <w:r w:rsidR="00306EDA" w:rsidRPr="00F50838">
        <w:rPr>
          <w:rFonts w:ascii="Times New Roman" w:hAnsi="Times New Roman" w:cs="Times New Roman"/>
          <w:iCs/>
          <w:sz w:val="24"/>
          <w:szCs w:val="24"/>
        </w:rPr>
        <w:t xml:space="preserve"> between the Australian Government and all states and territories that provides</w:t>
      </w:r>
      <w:r w:rsidR="00885502" w:rsidRPr="00F50838">
        <w:rPr>
          <w:rFonts w:ascii="Times New Roman" w:hAnsi="Times New Roman" w:cs="Times New Roman"/>
          <w:iCs/>
          <w:sz w:val="24"/>
          <w:szCs w:val="24"/>
        </w:rPr>
        <w:t xml:space="preserve"> Australian Government funding for legal assistance services.</w:t>
      </w:r>
      <w:r w:rsidR="00B31BD6" w:rsidRPr="00F50838">
        <w:rPr>
          <w:rFonts w:ascii="Times New Roman" w:hAnsi="Times New Roman" w:cs="Times New Roman"/>
          <w:iCs/>
          <w:sz w:val="24"/>
          <w:szCs w:val="24"/>
        </w:rPr>
        <w:t xml:space="preserve"> Further information</w:t>
      </w:r>
      <w:r w:rsidR="0080720F" w:rsidRPr="00F50838">
        <w:rPr>
          <w:rFonts w:ascii="Times New Roman" w:hAnsi="Times New Roman" w:cs="Times New Roman"/>
          <w:iCs/>
          <w:sz w:val="24"/>
          <w:szCs w:val="24"/>
        </w:rPr>
        <w:t xml:space="preserve"> on the NAJP</w:t>
      </w:r>
      <w:r w:rsidR="00B31BD6" w:rsidRPr="00F50838">
        <w:rPr>
          <w:rFonts w:ascii="Times New Roman" w:hAnsi="Times New Roman" w:cs="Times New Roman"/>
          <w:iCs/>
          <w:sz w:val="24"/>
          <w:szCs w:val="24"/>
        </w:rPr>
        <w:t xml:space="preserve"> is available </w:t>
      </w:r>
      <w:r w:rsidR="0080720F" w:rsidRPr="00F50838">
        <w:rPr>
          <w:rFonts w:ascii="Times New Roman" w:hAnsi="Times New Roman" w:cs="Times New Roman"/>
          <w:iCs/>
          <w:sz w:val="24"/>
          <w:szCs w:val="24"/>
        </w:rPr>
        <w:t>at</w:t>
      </w:r>
      <w:r w:rsidR="00B31BD6" w:rsidRPr="00F50838">
        <w:rPr>
          <w:rFonts w:ascii="Times New Roman" w:hAnsi="Times New Roman" w:cs="Times New Roman"/>
          <w:iCs/>
          <w:sz w:val="24"/>
          <w:szCs w:val="24"/>
          <w:u w:val="single"/>
        </w:rPr>
        <w:t xml:space="preserve"> </w:t>
      </w:r>
      <w:r w:rsidR="00D36E55" w:rsidRPr="00F50838">
        <w:rPr>
          <w:rFonts w:ascii="Times New Roman" w:hAnsi="Times New Roman" w:cs="Times New Roman"/>
          <w:iCs/>
          <w:sz w:val="24"/>
          <w:szCs w:val="24"/>
          <w:u w:val="single"/>
        </w:rPr>
        <w:t>https://www.ag.gov.au/legal-system/legal-assistance-services/national-access-justice-partnership-2025-30</w:t>
      </w:r>
      <w:r w:rsidR="00B31BD6" w:rsidRPr="00F50838">
        <w:rPr>
          <w:rFonts w:ascii="Times New Roman" w:hAnsi="Times New Roman" w:cs="Times New Roman"/>
          <w:iCs/>
          <w:sz w:val="24"/>
          <w:szCs w:val="24"/>
        </w:rPr>
        <w:t>.</w:t>
      </w:r>
    </w:p>
    <w:p w14:paraId="4967A700" w14:textId="77777777" w:rsidR="00D17311" w:rsidRDefault="00D17311" w:rsidP="00D17311">
      <w:pPr>
        <w:rPr>
          <w:rFonts w:ascii="Times New Roman" w:hAnsi="Times New Roman" w:cs="Times New Roman"/>
          <w:iCs/>
          <w:sz w:val="24"/>
          <w:szCs w:val="24"/>
        </w:rPr>
      </w:pPr>
    </w:p>
    <w:p w14:paraId="5D9AEDEB" w14:textId="3C14BA89" w:rsidR="00D17311" w:rsidRDefault="00B22446" w:rsidP="00D17311">
      <w:pPr>
        <w:rPr>
          <w:rFonts w:ascii="Times New Roman" w:hAnsi="Times New Roman" w:cs="Times New Roman"/>
          <w:iCs/>
          <w:sz w:val="24"/>
          <w:szCs w:val="24"/>
        </w:rPr>
      </w:pPr>
      <w:r>
        <w:rPr>
          <w:rFonts w:ascii="Times New Roman" w:hAnsi="Times New Roman" w:cs="Times New Roman"/>
          <w:iCs/>
          <w:sz w:val="24"/>
          <w:szCs w:val="24"/>
        </w:rPr>
        <w:br w:type="column"/>
      </w:r>
      <w:r w:rsidR="00D17311" w:rsidRPr="00D17311">
        <w:rPr>
          <w:rFonts w:ascii="Times New Roman" w:hAnsi="Times New Roman" w:cs="Times New Roman"/>
          <w:iCs/>
          <w:sz w:val="24"/>
          <w:szCs w:val="24"/>
        </w:rPr>
        <w:lastRenderedPageBreak/>
        <w:t xml:space="preserve">A new CLSP grant opportunity will run over </w:t>
      </w:r>
      <w:r w:rsidR="000A66ED">
        <w:rPr>
          <w:rFonts w:ascii="Times New Roman" w:hAnsi="Times New Roman" w:cs="Times New Roman"/>
          <w:iCs/>
          <w:sz w:val="24"/>
          <w:szCs w:val="24"/>
        </w:rPr>
        <w:t>five</w:t>
      </w:r>
      <w:r w:rsidR="00D17311" w:rsidRPr="00D17311">
        <w:rPr>
          <w:rFonts w:ascii="Times New Roman" w:hAnsi="Times New Roman" w:cs="Times New Roman"/>
          <w:iCs/>
          <w:sz w:val="24"/>
          <w:szCs w:val="24"/>
        </w:rPr>
        <w:t xml:space="preserve"> years from 2025-26 and provide</w:t>
      </w:r>
      <w:r w:rsidR="00D17311">
        <w:rPr>
          <w:rFonts w:ascii="Times New Roman" w:hAnsi="Times New Roman" w:cs="Times New Roman"/>
          <w:iCs/>
          <w:sz w:val="24"/>
          <w:szCs w:val="24"/>
        </w:rPr>
        <w:t xml:space="preserve"> </w:t>
      </w:r>
      <w:r w:rsidR="00D17311" w:rsidRPr="00F50838">
        <w:rPr>
          <w:rFonts w:ascii="Times New Roman" w:hAnsi="Times New Roman" w:cs="Times New Roman"/>
          <w:iCs/>
          <w:sz w:val="24"/>
          <w:szCs w:val="24"/>
        </w:rPr>
        <w:t>$67.7</w:t>
      </w:r>
      <w:r w:rsidR="005B56E9" w:rsidRPr="00F50838">
        <w:rPr>
          <w:rFonts w:ascii="Times New Roman" w:hAnsi="Times New Roman" w:cs="Times New Roman"/>
          <w:iCs/>
          <w:sz w:val="24"/>
          <w:szCs w:val="24"/>
        </w:rPr>
        <w:t> </w:t>
      </w:r>
      <w:r w:rsidR="00D17311" w:rsidRPr="00F50838">
        <w:rPr>
          <w:rFonts w:ascii="Times New Roman" w:hAnsi="Times New Roman" w:cs="Times New Roman"/>
          <w:iCs/>
          <w:sz w:val="24"/>
          <w:szCs w:val="24"/>
        </w:rPr>
        <w:t>million</w:t>
      </w:r>
      <w:r w:rsidR="007365F2" w:rsidRPr="00F50838">
        <w:rPr>
          <w:rFonts w:ascii="Times New Roman" w:hAnsi="Times New Roman" w:cs="Times New Roman"/>
          <w:iCs/>
          <w:sz w:val="24"/>
          <w:szCs w:val="24"/>
        </w:rPr>
        <w:t xml:space="preserve"> </w:t>
      </w:r>
      <w:r w:rsidR="00D17311" w:rsidRPr="00F50838">
        <w:rPr>
          <w:rFonts w:ascii="Times New Roman" w:hAnsi="Times New Roman" w:cs="Times New Roman"/>
          <w:iCs/>
          <w:sz w:val="24"/>
          <w:szCs w:val="24"/>
        </w:rPr>
        <w:t>grant funding to 14 invited providers</w:t>
      </w:r>
      <w:r w:rsidR="005B56E9" w:rsidRPr="00F50838">
        <w:rPr>
          <w:rFonts w:ascii="Times New Roman" w:hAnsi="Times New Roman" w:cs="Times New Roman"/>
          <w:iCs/>
          <w:sz w:val="24"/>
          <w:szCs w:val="24"/>
        </w:rPr>
        <w:t>, including:</w:t>
      </w:r>
    </w:p>
    <w:p w14:paraId="1F1FD55D" w14:textId="37714600" w:rsidR="005B56E9" w:rsidRPr="00D06692" w:rsidRDefault="00B57807" w:rsidP="00D06692">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First Nations Advocates Against Family Violence Limited</w:t>
      </w:r>
      <w:r w:rsidR="00ED422F">
        <w:rPr>
          <w:rFonts w:ascii="Times New Roman" w:hAnsi="Times New Roman"/>
          <w:iCs/>
          <w:sz w:val="24"/>
          <w:szCs w:val="24"/>
        </w:rPr>
        <w:t>;</w:t>
      </w:r>
    </w:p>
    <w:p w14:paraId="64398DF0" w14:textId="425A862F" w:rsidR="00B57807" w:rsidRPr="00D06692" w:rsidRDefault="00F54C15" w:rsidP="00D06692">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National Association of Community Legal Centres</w:t>
      </w:r>
      <w:r w:rsidR="00ED422F">
        <w:rPr>
          <w:rFonts w:ascii="Times New Roman" w:hAnsi="Times New Roman"/>
          <w:iCs/>
          <w:sz w:val="24"/>
          <w:szCs w:val="24"/>
        </w:rPr>
        <w:t>;</w:t>
      </w:r>
    </w:p>
    <w:p w14:paraId="1BA5D39C" w14:textId="6F2A4DEB" w:rsidR="00F54C15" w:rsidRPr="00D06692" w:rsidRDefault="00C553D6" w:rsidP="00D06692">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National Aboriginal and Torres Strait Islander Legal Services represented by Aboriginal Legal Service (NSW/ACT) Limited</w:t>
      </w:r>
      <w:r w:rsidR="00ED422F">
        <w:rPr>
          <w:rFonts w:ascii="Times New Roman" w:hAnsi="Times New Roman"/>
          <w:iCs/>
          <w:sz w:val="24"/>
          <w:szCs w:val="24"/>
        </w:rPr>
        <w:t>;</w:t>
      </w:r>
    </w:p>
    <w:p w14:paraId="59DA72E2" w14:textId="25D7575B" w:rsidR="00C553D6" w:rsidRPr="00D06692" w:rsidRDefault="00EF21E8" w:rsidP="00D06692">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National Association of Women’s Legal Services Australia Limited</w:t>
      </w:r>
      <w:r w:rsidR="00ED422F">
        <w:rPr>
          <w:rFonts w:ascii="Times New Roman" w:hAnsi="Times New Roman"/>
          <w:iCs/>
          <w:sz w:val="24"/>
          <w:szCs w:val="24"/>
        </w:rPr>
        <w:t>;</w:t>
      </w:r>
    </w:p>
    <w:p w14:paraId="2B0F10EF" w14:textId="7305C4A8" w:rsidR="00EF21E8" w:rsidRPr="00D06692" w:rsidRDefault="00302409" w:rsidP="00D06692">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LawRight</w:t>
      </w:r>
      <w:r w:rsidR="00ED422F">
        <w:rPr>
          <w:rFonts w:ascii="Times New Roman" w:hAnsi="Times New Roman"/>
          <w:iCs/>
          <w:sz w:val="24"/>
          <w:szCs w:val="24"/>
        </w:rPr>
        <w:t>;</w:t>
      </w:r>
    </w:p>
    <w:p w14:paraId="01A5EA30" w14:textId="4CFD668E" w:rsidR="00302409" w:rsidRPr="00D06692" w:rsidRDefault="0063401C" w:rsidP="00D06692">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Justice Connect</w:t>
      </w:r>
      <w:r w:rsidR="00ED422F">
        <w:rPr>
          <w:rFonts w:ascii="Times New Roman" w:hAnsi="Times New Roman"/>
          <w:iCs/>
          <w:sz w:val="24"/>
          <w:szCs w:val="24"/>
        </w:rPr>
        <w:t>;</w:t>
      </w:r>
    </w:p>
    <w:p w14:paraId="76FD822F" w14:textId="4C52C17C" w:rsidR="0063401C" w:rsidRPr="00D06692" w:rsidRDefault="0088316A" w:rsidP="00D06692">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JusticeNet SA Incorporated</w:t>
      </w:r>
      <w:r w:rsidR="00ED422F">
        <w:rPr>
          <w:rFonts w:ascii="Times New Roman" w:hAnsi="Times New Roman"/>
          <w:iCs/>
          <w:sz w:val="24"/>
          <w:szCs w:val="24"/>
        </w:rPr>
        <w:t>;</w:t>
      </w:r>
    </w:p>
    <w:p w14:paraId="190A4BE4" w14:textId="25DA9D41" w:rsidR="0088316A" w:rsidRPr="00D06692" w:rsidRDefault="008F4F8C" w:rsidP="00D06692">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 xml:space="preserve">Legal Aid Commission of </w:t>
      </w:r>
      <w:r w:rsidR="003039DC">
        <w:rPr>
          <w:rFonts w:ascii="Times New Roman" w:hAnsi="Times New Roman"/>
          <w:iCs/>
          <w:sz w:val="24"/>
          <w:szCs w:val="24"/>
        </w:rPr>
        <w:t>WA</w:t>
      </w:r>
      <w:r w:rsidR="00ED422F">
        <w:rPr>
          <w:rFonts w:ascii="Times New Roman" w:hAnsi="Times New Roman"/>
          <w:iCs/>
          <w:sz w:val="24"/>
          <w:szCs w:val="24"/>
        </w:rPr>
        <w:t>;</w:t>
      </w:r>
    </w:p>
    <w:p w14:paraId="037C40BB" w14:textId="27C58111" w:rsidR="00B14239" w:rsidRDefault="00B14239" w:rsidP="00564D35">
      <w:pPr>
        <w:pStyle w:val="ListParagraph"/>
        <w:numPr>
          <w:ilvl w:val="0"/>
          <w:numId w:val="33"/>
        </w:numPr>
        <w:spacing w:after="0" w:line="240" w:lineRule="auto"/>
        <w:rPr>
          <w:rFonts w:ascii="Times New Roman" w:hAnsi="Times New Roman"/>
          <w:iCs/>
          <w:sz w:val="24"/>
          <w:szCs w:val="24"/>
        </w:rPr>
      </w:pPr>
      <w:r w:rsidRPr="00D06692">
        <w:rPr>
          <w:rFonts w:ascii="Times New Roman" w:hAnsi="Times New Roman"/>
          <w:iCs/>
          <w:sz w:val="24"/>
          <w:szCs w:val="24"/>
        </w:rPr>
        <w:t>Financial Rights Legal Centre</w:t>
      </w:r>
      <w:r w:rsidR="00ED422F">
        <w:rPr>
          <w:rFonts w:ascii="Times New Roman" w:hAnsi="Times New Roman"/>
          <w:iCs/>
          <w:sz w:val="24"/>
          <w:szCs w:val="24"/>
        </w:rPr>
        <w:t>;</w:t>
      </w:r>
    </w:p>
    <w:p w14:paraId="383FB666" w14:textId="6AD8D84C" w:rsidR="00F44334" w:rsidRPr="00D06692" w:rsidRDefault="00F44334" w:rsidP="00D06692">
      <w:pPr>
        <w:pStyle w:val="ListParagraph"/>
        <w:numPr>
          <w:ilvl w:val="0"/>
          <w:numId w:val="33"/>
        </w:numPr>
        <w:spacing w:after="0" w:line="240" w:lineRule="auto"/>
        <w:rPr>
          <w:rFonts w:ascii="Times New Roman" w:hAnsi="Times New Roman"/>
          <w:iCs/>
          <w:sz w:val="24"/>
          <w:szCs w:val="24"/>
        </w:rPr>
      </w:pPr>
      <w:r>
        <w:rPr>
          <w:rFonts w:ascii="Times New Roman" w:hAnsi="Times New Roman"/>
          <w:iCs/>
          <w:sz w:val="24"/>
          <w:szCs w:val="24"/>
        </w:rPr>
        <w:t>Arts Law Centre of Australia</w:t>
      </w:r>
      <w:r w:rsidR="00ED422F">
        <w:rPr>
          <w:rFonts w:ascii="Times New Roman" w:hAnsi="Times New Roman"/>
          <w:iCs/>
          <w:sz w:val="24"/>
          <w:szCs w:val="24"/>
        </w:rPr>
        <w:t>;</w:t>
      </w:r>
    </w:p>
    <w:p w14:paraId="1DCF6C11" w14:textId="5F501527" w:rsidR="003E1F3E" w:rsidRPr="00415753" w:rsidRDefault="006D3787" w:rsidP="00415753">
      <w:pPr>
        <w:pStyle w:val="ListParagraph"/>
        <w:numPr>
          <w:ilvl w:val="0"/>
          <w:numId w:val="33"/>
        </w:numPr>
        <w:spacing w:after="0" w:line="240" w:lineRule="auto"/>
        <w:rPr>
          <w:rFonts w:ascii="Times New Roman" w:hAnsi="Times New Roman"/>
          <w:iCs/>
          <w:sz w:val="24"/>
          <w:szCs w:val="24"/>
        </w:rPr>
      </w:pPr>
      <w:r w:rsidRPr="00415753">
        <w:rPr>
          <w:rFonts w:ascii="Times New Roman" w:hAnsi="Times New Roman"/>
          <w:iCs/>
          <w:sz w:val="24"/>
          <w:szCs w:val="24"/>
        </w:rPr>
        <w:t>National Children’s and Youth Law Centre</w:t>
      </w:r>
      <w:r w:rsidR="00ED422F">
        <w:rPr>
          <w:rFonts w:ascii="Times New Roman" w:hAnsi="Times New Roman"/>
          <w:iCs/>
          <w:sz w:val="24"/>
          <w:szCs w:val="24"/>
        </w:rPr>
        <w:t>;</w:t>
      </w:r>
    </w:p>
    <w:p w14:paraId="30E45199" w14:textId="3DF13BFF" w:rsidR="006D3787" w:rsidRPr="00415753" w:rsidRDefault="00B7045E" w:rsidP="00415753">
      <w:pPr>
        <w:pStyle w:val="ListParagraph"/>
        <w:numPr>
          <w:ilvl w:val="0"/>
          <w:numId w:val="33"/>
        </w:numPr>
        <w:spacing w:after="0" w:line="240" w:lineRule="auto"/>
        <w:rPr>
          <w:rFonts w:ascii="Times New Roman" w:hAnsi="Times New Roman"/>
          <w:iCs/>
          <w:sz w:val="24"/>
          <w:szCs w:val="24"/>
        </w:rPr>
      </w:pPr>
      <w:r w:rsidRPr="00415753">
        <w:rPr>
          <w:rFonts w:ascii="Times New Roman" w:hAnsi="Times New Roman"/>
          <w:iCs/>
          <w:sz w:val="24"/>
          <w:szCs w:val="24"/>
        </w:rPr>
        <w:t>Australian Pro Bono Centre</w:t>
      </w:r>
      <w:r w:rsidR="00ED422F">
        <w:rPr>
          <w:rFonts w:ascii="Times New Roman" w:hAnsi="Times New Roman"/>
          <w:iCs/>
          <w:sz w:val="24"/>
          <w:szCs w:val="24"/>
        </w:rPr>
        <w:t>;</w:t>
      </w:r>
    </w:p>
    <w:p w14:paraId="037F73B5" w14:textId="4ECF9AD5" w:rsidR="00B7045E" w:rsidRPr="00415753" w:rsidRDefault="00ED24D9" w:rsidP="00415753">
      <w:pPr>
        <w:pStyle w:val="ListParagraph"/>
        <w:numPr>
          <w:ilvl w:val="0"/>
          <w:numId w:val="33"/>
        </w:numPr>
        <w:spacing w:after="0" w:line="240" w:lineRule="auto"/>
        <w:rPr>
          <w:rFonts w:ascii="Times New Roman" w:hAnsi="Times New Roman"/>
          <w:iCs/>
          <w:sz w:val="24"/>
          <w:szCs w:val="24"/>
        </w:rPr>
      </w:pPr>
      <w:r w:rsidRPr="00415753">
        <w:rPr>
          <w:rFonts w:ascii="Times New Roman" w:hAnsi="Times New Roman"/>
          <w:iCs/>
          <w:sz w:val="24"/>
          <w:szCs w:val="24"/>
        </w:rPr>
        <w:t xml:space="preserve">Legal Services Commission of </w:t>
      </w:r>
      <w:r w:rsidR="003B1BC4">
        <w:rPr>
          <w:rFonts w:ascii="Times New Roman" w:hAnsi="Times New Roman"/>
          <w:iCs/>
          <w:sz w:val="24"/>
          <w:szCs w:val="24"/>
        </w:rPr>
        <w:t>SA</w:t>
      </w:r>
      <w:r w:rsidR="00ED422F">
        <w:rPr>
          <w:rFonts w:ascii="Times New Roman" w:hAnsi="Times New Roman"/>
          <w:iCs/>
          <w:sz w:val="24"/>
          <w:szCs w:val="24"/>
        </w:rPr>
        <w:t>; and</w:t>
      </w:r>
    </w:p>
    <w:p w14:paraId="7585B4CE" w14:textId="0D73BD84" w:rsidR="003E1F3E" w:rsidRPr="00415753" w:rsidRDefault="002048EF" w:rsidP="00415753">
      <w:pPr>
        <w:pStyle w:val="ListParagraph"/>
        <w:numPr>
          <w:ilvl w:val="0"/>
          <w:numId w:val="33"/>
        </w:numPr>
        <w:spacing w:after="0" w:line="240" w:lineRule="auto"/>
        <w:rPr>
          <w:rFonts w:ascii="Times New Roman" w:hAnsi="Times New Roman"/>
          <w:iCs/>
          <w:sz w:val="24"/>
          <w:szCs w:val="24"/>
        </w:rPr>
      </w:pPr>
      <w:r w:rsidRPr="00415753">
        <w:rPr>
          <w:rFonts w:ascii="Times New Roman" w:hAnsi="Times New Roman"/>
          <w:iCs/>
          <w:sz w:val="24"/>
          <w:szCs w:val="24"/>
        </w:rPr>
        <w:t xml:space="preserve">Legal Aid Commission of </w:t>
      </w:r>
      <w:r w:rsidR="005C4F5E">
        <w:rPr>
          <w:rFonts w:ascii="Times New Roman" w:hAnsi="Times New Roman"/>
          <w:iCs/>
          <w:sz w:val="24"/>
          <w:szCs w:val="24"/>
        </w:rPr>
        <w:t>NSW</w:t>
      </w:r>
      <w:r w:rsidR="00ED422F">
        <w:rPr>
          <w:rFonts w:ascii="Times New Roman" w:hAnsi="Times New Roman"/>
          <w:iCs/>
          <w:sz w:val="24"/>
          <w:szCs w:val="24"/>
        </w:rPr>
        <w:t>.</w:t>
      </w:r>
    </w:p>
    <w:p w14:paraId="64CB0DC7" w14:textId="77777777" w:rsidR="00384C0E" w:rsidRDefault="00384C0E" w:rsidP="00D17311">
      <w:pPr>
        <w:rPr>
          <w:rFonts w:ascii="Times New Roman" w:hAnsi="Times New Roman" w:cs="Times New Roman"/>
          <w:iCs/>
          <w:sz w:val="24"/>
          <w:szCs w:val="24"/>
        </w:rPr>
      </w:pPr>
    </w:p>
    <w:p w14:paraId="203DF714" w14:textId="2C3A2627" w:rsidR="005304FE" w:rsidRDefault="00762A07" w:rsidP="00A8351D">
      <w:pPr>
        <w:rPr>
          <w:rFonts w:ascii="Times New Roman" w:hAnsi="Times New Roman" w:cs="Times New Roman"/>
          <w:iCs/>
          <w:sz w:val="24"/>
          <w:szCs w:val="24"/>
        </w:rPr>
      </w:pPr>
      <w:r>
        <w:rPr>
          <w:rFonts w:ascii="Times New Roman" w:hAnsi="Times New Roman" w:cs="Times New Roman"/>
          <w:iCs/>
          <w:sz w:val="24"/>
          <w:szCs w:val="24"/>
        </w:rPr>
        <w:t xml:space="preserve">The new CLSP grant opportunity will include </w:t>
      </w:r>
      <w:r w:rsidR="008667F2">
        <w:rPr>
          <w:rFonts w:ascii="Times New Roman" w:hAnsi="Times New Roman" w:cs="Times New Roman"/>
          <w:iCs/>
          <w:sz w:val="24"/>
          <w:szCs w:val="24"/>
        </w:rPr>
        <w:t xml:space="preserve">services under the Insurance Law Service (ILS). </w:t>
      </w:r>
      <w:r w:rsidR="00A8351D" w:rsidRPr="00A8351D">
        <w:rPr>
          <w:rFonts w:ascii="Times New Roman" w:hAnsi="Times New Roman" w:cs="Times New Roman"/>
          <w:iCs/>
          <w:sz w:val="24"/>
          <w:szCs w:val="24"/>
        </w:rPr>
        <w:t>The Financial Rights Legal Centre’s national ILS is funded under</w:t>
      </w:r>
      <w:r w:rsidR="00A8351D">
        <w:rPr>
          <w:rFonts w:ascii="Times New Roman" w:hAnsi="Times New Roman" w:cs="Times New Roman"/>
          <w:iCs/>
          <w:sz w:val="24"/>
          <w:szCs w:val="24"/>
        </w:rPr>
        <w:t xml:space="preserve"> </w:t>
      </w:r>
      <w:r w:rsidR="00A8351D" w:rsidRPr="00A8351D">
        <w:rPr>
          <w:rFonts w:ascii="Times New Roman" w:hAnsi="Times New Roman" w:cs="Times New Roman"/>
          <w:iCs/>
          <w:sz w:val="24"/>
          <w:szCs w:val="24"/>
        </w:rPr>
        <w:t>the CLSP to provide services to people who have issues with their income protection, car insurance</w:t>
      </w:r>
      <w:r w:rsidR="00A8351D">
        <w:rPr>
          <w:rFonts w:ascii="Times New Roman" w:hAnsi="Times New Roman" w:cs="Times New Roman"/>
          <w:iCs/>
          <w:sz w:val="24"/>
          <w:szCs w:val="24"/>
        </w:rPr>
        <w:t xml:space="preserve"> </w:t>
      </w:r>
      <w:r w:rsidR="00A8351D" w:rsidRPr="00A8351D">
        <w:rPr>
          <w:rFonts w:ascii="Times New Roman" w:hAnsi="Times New Roman" w:cs="Times New Roman"/>
          <w:iCs/>
          <w:sz w:val="24"/>
          <w:szCs w:val="24"/>
        </w:rPr>
        <w:t>and home and contents policies. The ILS is the only free national specialist legal advice service for</w:t>
      </w:r>
      <w:r w:rsidR="00A8351D">
        <w:rPr>
          <w:rFonts w:ascii="Times New Roman" w:hAnsi="Times New Roman" w:cs="Times New Roman"/>
          <w:iCs/>
          <w:sz w:val="24"/>
          <w:szCs w:val="24"/>
        </w:rPr>
        <w:t xml:space="preserve"> </w:t>
      </w:r>
      <w:r w:rsidR="00A8351D" w:rsidRPr="00A8351D">
        <w:rPr>
          <w:rFonts w:ascii="Times New Roman" w:hAnsi="Times New Roman" w:cs="Times New Roman"/>
          <w:iCs/>
          <w:sz w:val="24"/>
          <w:szCs w:val="24"/>
        </w:rPr>
        <w:t>insurance law issues, with clients from across Australia accessing it via telephone, email and internet</w:t>
      </w:r>
      <w:r w:rsidR="00A8351D">
        <w:rPr>
          <w:rFonts w:ascii="Times New Roman" w:hAnsi="Times New Roman" w:cs="Times New Roman"/>
          <w:iCs/>
          <w:sz w:val="24"/>
          <w:szCs w:val="24"/>
        </w:rPr>
        <w:t xml:space="preserve"> </w:t>
      </w:r>
      <w:r w:rsidR="00A8351D" w:rsidRPr="00A8351D">
        <w:rPr>
          <w:rFonts w:ascii="Times New Roman" w:hAnsi="Times New Roman" w:cs="Times New Roman"/>
          <w:iCs/>
          <w:sz w:val="24"/>
          <w:szCs w:val="24"/>
        </w:rPr>
        <w:t xml:space="preserve">communications. Grant funding for this service will be </w:t>
      </w:r>
      <w:r w:rsidR="00227D77">
        <w:rPr>
          <w:rFonts w:ascii="Times New Roman" w:hAnsi="Times New Roman" w:cs="Times New Roman"/>
          <w:iCs/>
          <w:sz w:val="24"/>
          <w:szCs w:val="24"/>
        </w:rPr>
        <w:t>made available</w:t>
      </w:r>
      <w:r w:rsidR="00227D77" w:rsidRPr="00A8351D">
        <w:rPr>
          <w:rFonts w:ascii="Times New Roman" w:hAnsi="Times New Roman" w:cs="Times New Roman"/>
          <w:iCs/>
          <w:sz w:val="24"/>
          <w:szCs w:val="24"/>
        </w:rPr>
        <w:t xml:space="preserve"> </w:t>
      </w:r>
      <w:r w:rsidR="00A8351D" w:rsidRPr="00A8351D">
        <w:rPr>
          <w:rFonts w:ascii="Times New Roman" w:hAnsi="Times New Roman" w:cs="Times New Roman"/>
          <w:iCs/>
          <w:sz w:val="24"/>
          <w:szCs w:val="24"/>
        </w:rPr>
        <w:t>to the Financial Rights Legal Centre</w:t>
      </w:r>
      <w:r w:rsidR="00EE347C">
        <w:rPr>
          <w:rFonts w:ascii="Times New Roman" w:hAnsi="Times New Roman" w:cs="Times New Roman"/>
          <w:iCs/>
          <w:sz w:val="24"/>
          <w:szCs w:val="24"/>
        </w:rPr>
        <w:t xml:space="preserve"> </w:t>
      </w:r>
      <w:r w:rsidR="00A8351D" w:rsidRPr="00A8351D">
        <w:rPr>
          <w:rFonts w:ascii="Times New Roman" w:hAnsi="Times New Roman" w:cs="Times New Roman"/>
          <w:iCs/>
          <w:sz w:val="24"/>
          <w:szCs w:val="24"/>
        </w:rPr>
        <w:t>Incorporated (FRLC) as part of the CLSP grant opportunity. Current funding arrangements for the</w:t>
      </w:r>
      <w:r w:rsidR="00EE347C">
        <w:rPr>
          <w:rFonts w:ascii="Times New Roman" w:hAnsi="Times New Roman" w:cs="Times New Roman"/>
          <w:iCs/>
          <w:sz w:val="24"/>
          <w:szCs w:val="24"/>
        </w:rPr>
        <w:t xml:space="preserve"> </w:t>
      </w:r>
      <w:r w:rsidR="00A8351D" w:rsidRPr="00A8351D">
        <w:rPr>
          <w:rFonts w:ascii="Times New Roman" w:hAnsi="Times New Roman" w:cs="Times New Roman"/>
          <w:iCs/>
          <w:sz w:val="24"/>
          <w:szCs w:val="24"/>
        </w:rPr>
        <w:t xml:space="preserve">FRLC to support the ILS remain in place </w:t>
      </w:r>
      <w:r w:rsidR="00714E04">
        <w:rPr>
          <w:rFonts w:ascii="Times New Roman" w:hAnsi="Times New Roman" w:cs="Times New Roman"/>
          <w:iCs/>
          <w:sz w:val="24"/>
          <w:szCs w:val="24"/>
        </w:rPr>
        <w:t>until</w:t>
      </w:r>
      <w:r w:rsidR="00A8351D" w:rsidRPr="00A8351D">
        <w:rPr>
          <w:rFonts w:ascii="Times New Roman" w:hAnsi="Times New Roman" w:cs="Times New Roman"/>
          <w:iCs/>
          <w:sz w:val="24"/>
          <w:szCs w:val="24"/>
        </w:rPr>
        <w:t xml:space="preserve"> 30</w:t>
      </w:r>
      <w:r w:rsidR="00B51581">
        <w:rPr>
          <w:rFonts w:ascii="Times New Roman" w:hAnsi="Times New Roman" w:cs="Times New Roman"/>
          <w:iCs/>
          <w:sz w:val="24"/>
          <w:szCs w:val="24"/>
        </w:rPr>
        <w:t> </w:t>
      </w:r>
      <w:r w:rsidR="00A8351D" w:rsidRPr="00A8351D">
        <w:rPr>
          <w:rFonts w:ascii="Times New Roman" w:hAnsi="Times New Roman" w:cs="Times New Roman"/>
          <w:iCs/>
          <w:sz w:val="24"/>
          <w:szCs w:val="24"/>
        </w:rPr>
        <w:t>June</w:t>
      </w:r>
      <w:r w:rsidR="00B51581">
        <w:rPr>
          <w:rFonts w:ascii="Times New Roman" w:hAnsi="Times New Roman" w:cs="Times New Roman"/>
          <w:iCs/>
          <w:sz w:val="24"/>
          <w:szCs w:val="24"/>
        </w:rPr>
        <w:t> </w:t>
      </w:r>
      <w:r w:rsidR="00A8351D" w:rsidRPr="00A8351D">
        <w:rPr>
          <w:rFonts w:ascii="Times New Roman" w:hAnsi="Times New Roman" w:cs="Times New Roman"/>
          <w:iCs/>
          <w:sz w:val="24"/>
          <w:szCs w:val="24"/>
        </w:rPr>
        <w:t>2025.</w:t>
      </w:r>
    </w:p>
    <w:p w14:paraId="40C67529" w14:textId="77777777" w:rsidR="00DE2E3E" w:rsidRDefault="00DE2E3E" w:rsidP="00A8351D">
      <w:pPr>
        <w:rPr>
          <w:rFonts w:ascii="Times New Roman" w:hAnsi="Times New Roman" w:cs="Times New Roman"/>
          <w:iCs/>
          <w:sz w:val="24"/>
          <w:szCs w:val="24"/>
        </w:rPr>
      </w:pPr>
    </w:p>
    <w:p w14:paraId="1E629E57" w14:textId="02614421" w:rsidR="0087503B" w:rsidRDefault="00DE2E3E" w:rsidP="00A8351D">
      <w:pPr>
        <w:rPr>
          <w:rFonts w:ascii="Times New Roman" w:hAnsi="Times New Roman" w:cs="Times New Roman"/>
          <w:iCs/>
          <w:sz w:val="24"/>
          <w:szCs w:val="24"/>
        </w:rPr>
      </w:pPr>
      <w:r w:rsidRPr="00DE2E3E">
        <w:rPr>
          <w:rFonts w:ascii="Times New Roman" w:hAnsi="Times New Roman" w:cs="Times New Roman"/>
          <w:iCs/>
          <w:sz w:val="24"/>
          <w:szCs w:val="24"/>
        </w:rPr>
        <w:t>Since 2014</w:t>
      </w:r>
      <w:r w:rsidR="009F3DB5">
        <w:rPr>
          <w:rFonts w:ascii="Times New Roman" w:hAnsi="Times New Roman" w:cs="Times New Roman"/>
          <w:iCs/>
          <w:sz w:val="24"/>
          <w:szCs w:val="24"/>
        </w:rPr>
        <w:t>,</w:t>
      </w:r>
      <w:r w:rsidRPr="00DE2E3E">
        <w:rPr>
          <w:rFonts w:ascii="Times New Roman" w:hAnsi="Times New Roman" w:cs="Times New Roman"/>
          <w:iCs/>
          <w:sz w:val="24"/>
          <w:szCs w:val="24"/>
        </w:rPr>
        <w:t xml:space="preserve"> the ILS has received funding from various non-recurrent sources, including Community Benefit Payments from the Australian Securities and Investments Commission and a Fire Service Levy contribution from the Victorian Government</w:t>
      </w:r>
      <w:r w:rsidR="0087503B">
        <w:rPr>
          <w:rFonts w:ascii="Times New Roman" w:hAnsi="Times New Roman" w:cs="Times New Roman"/>
          <w:iCs/>
          <w:sz w:val="24"/>
          <w:szCs w:val="24"/>
        </w:rPr>
        <w:t>. This include</w:t>
      </w:r>
      <w:r w:rsidR="00322D31">
        <w:rPr>
          <w:rFonts w:ascii="Times New Roman" w:hAnsi="Times New Roman" w:cs="Times New Roman"/>
          <w:iCs/>
          <w:sz w:val="24"/>
          <w:szCs w:val="24"/>
        </w:rPr>
        <w:t>s funding for</w:t>
      </w:r>
      <w:r w:rsidRPr="00DE2E3E">
        <w:rPr>
          <w:rFonts w:ascii="Times New Roman" w:hAnsi="Times New Roman" w:cs="Times New Roman"/>
          <w:iCs/>
          <w:sz w:val="24"/>
          <w:szCs w:val="24"/>
        </w:rPr>
        <w:t>:</w:t>
      </w:r>
    </w:p>
    <w:p w14:paraId="7AAA8B06" w14:textId="687F5C16" w:rsidR="0087503B" w:rsidRDefault="00DE2E3E" w:rsidP="00415753">
      <w:pPr>
        <w:pStyle w:val="ListParagraph"/>
        <w:numPr>
          <w:ilvl w:val="0"/>
          <w:numId w:val="33"/>
        </w:numPr>
        <w:spacing w:after="0" w:line="240" w:lineRule="auto"/>
        <w:rPr>
          <w:rFonts w:ascii="Times New Roman" w:hAnsi="Times New Roman"/>
          <w:iCs/>
          <w:sz w:val="24"/>
          <w:szCs w:val="24"/>
        </w:rPr>
      </w:pPr>
      <w:r w:rsidRPr="00DE2E3E">
        <w:rPr>
          <w:rFonts w:ascii="Times New Roman" w:hAnsi="Times New Roman"/>
          <w:iCs/>
          <w:sz w:val="24"/>
          <w:szCs w:val="24"/>
        </w:rPr>
        <w:t>the development of an interactive website feature - Motor Vehicle Accident Problem Solver, a research project with Monash University looking at the extent to which consumers understand and rationally apply legally required insurance disclosure documents;</w:t>
      </w:r>
    </w:p>
    <w:p w14:paraId="4AD68203" w14:textId="78FC9760" w:rsidR="0087503B" w:rsidRDefault="00DE2E3E" w:rsidP="00415753">
      <w:pPr>
        <w:pStyle w:val="ListParagraph"/>
        <w:numPr>
          <w:ilvl w:val="0"/>
          <w:numId w:val="33"/>
        </w:numPr>
        <w:spacing w:after="0" w:line="240" w:lineRule="auto"/>
        <w:rPr>
          <w:rFonts w:ascii="Times New Roman" w:hAnsi="Times New Roman"/>
          <w:iCs/>
          <w:sz w:val="24"/>
          <w:szCs w:val="24"/>
        </w:rPr>
      </w:pPr>
      <w:r w:rsidRPr="00DE2E3E">
        <w:rPr>
          <w:rFonts w:ascii="Times New Roman" w:hAnsi="Times New Roman"/>
          <w:iCs/>
          <w:sz w:val="24"/>
          <w:szCs w:val="24"/>
        </w:rPr>
        <w:t>a pilot of an Aboriginal specific advice line, including the part-time employment of a designated indigenous worker to promote the service;</w:t>
      </w:r>
    </w:p>
    <w:p w14:paraId="29B9CF47" w14:textId="3260BB22" w:rsidR="00304FB3" w:rsidRDefault="00DE2E3E" w:rsidP="00415753">
      <w:pPr>
        <w:pStyle w:val="ListParagraph"/>
        <w:numPr>
          <w:ilvl w:val="0"/>
          <w:numId w:val="33"/>
        </w:numPr>
        <w:spacing w:after="0" w:line="240" w:lineRule="auto"/>
        <w:rPr>
          <w:rFonts w:ascii="Times New Roman" w:hAnsi="Times New Roman"/>
          <w:iCs/>
          <w:sz w:val="24"/>
          <w:szCs w:val="24"/>
        </w:rPr>
      </w:pPr>
      <w:r w:rsidRPr="00DE2E3E">
        <w:rPr>
          <w:rFonts w:ascii="Times New Roman" w:hAnsi="Times New Roman"/>
          <w:iCs/>
          <w:sz w:val="24"/>
          <w:szCs w:val="24"/>
        </w:rPr>
        <w:t xml:space="preserve">the writing and publication of a policy report </w:t>
      </w:r>
      <w:r w:rsidR="005D3A1B">
        <w:rPr>
          <w:rFonts w:ascii="Times New Roman" w:hAnsi="Times New Roman"/>
          <w:iCs/>
          <w:sz w:val="24"/>
          <w:szCs w:val="24"/>
        </w:rPr>
        <w:t>‘</w:t>
      </w:r>
      <w:r w:rsidRPr="0016585B">
        <w:rPr>
          <w:rFonts w:ascii="Times New Roman" w:hAnsi="Times New Roman"/>
          <w:i/>
          <w:sz w:val="24"/>
          <w:szCs w:val="24"/>
        </w:rPr>
        <w:t>Guilty until proven innocent:</w:t>
      </w:r>
      <w:r w:rsidR="00304FB3" w:rsidRPr="0016585B">
        <w:rPr>
          <w:rFonts w:ascii="Times New Roman" w:hAnsi="Times New Roman"/>
          <w:i/>
          <w:sz w:val="24"/>
          <w:szCs w:val="24"/>
        </w:rPr>
        <w:t xml:space="preserve"> </w:t>
      </w:r>
      <w:r w:rsidRPr="0016585B">
        <w:rPr>
          <w:rFonts w:ascii="Times New Roman" w:hAnsi="Times New Roman"/>
          <w:i/>
          <w:sz w:val="24"/>
          <w:szCs w:val="24"/>
        </w:rPr>
        <w:t>Insurance investigations in Australia</w:t>
      </w:r>
      <w:r w:rsidR="005D3A1B">
        <w:rPr>
          <w:rFonts w:ascii="Times New Roman" w:hAnsi="Times New Roman"/>
          <w:iCs/>
          <w:sz w:val="24"/>
          <w:szCs w:val="24"/>
        </w:rPr>
        <w:t>’</w:t>
      </w:r>
      <w:r w:rsidRPr="00DE2E3E">
        <w:rPr>
          <w:rFonts w:ascii="Times New Roman" w:hAnsi="Times New Roman"/>
          <w:iCs/>
          <w:sz w:val="24"/>
          <w:szCs w:val="24"/>
        </w:rPr>
        <w:t xml:space="preserve"> and requisite follow up; and</w:t>
      </w:r>
    </w:p>
    <w:p w14:paraId="21C251B9" w14:textId="26856265" w:rsidR="00304FB3" w:rsidRDefault="00DE2E3E" w:rsidP="00415753">
      <w:pPr>
        <w:pStyle w:val="ListParagraph"/>
        <w:numPr>
          <w:ilvl w:val="0"/>
          <w:numId w:val="33"/>
        </w:numPr>
        <w:spacing w:after="0" w:line="240" w:lineRule="auto"/>
        <w:rPr>
          <w:rFonts w:ascii="Times New Roman" w:hAnsi="Times New Roman"/>
          <w:iCs/>
          <w:sz w:val="24"/>
          <w:szCs w:val="24"/>
        </w:rPr>
      </w:pPr>
      <w:r w:rsidRPr="00DE2E3E">
        <w:rPr>
          <w:rFonts w:ascii="Times New Roman" w:hAnsi="Times New Roman"/>
          <w:iCs/>
          <w:sz w:val="24"/>
          <w:szCs w:val="24"/>
        </w:rPr>
        <w:t>various other policy projects such as involvement in the development of the Life Insurance Code of practice.</w:t>
      </w:r>
    </w:p>
    <w:p w14:paraId="000A83DC" w14:textId="77777777" w:rsidR="00304FB3" w:rsidRDefault="00304FB3" w:rsidP="00A8351D">
      <w:pPr>
        <w:rPr>
          <w:rFonts w:ascii="Times New Roman" w:hAnsi="Times New Roman" w:cs="Times New Roman"/>
          <w:iCs/>
          <w:sz w:val="24"/>
          <w:szCs w:val="24"/>
        </w:rPr>
      </w:pPr>
    </w:p>
    <w:p w14:paraId="40C25766" w14:textId="756299CB" w:rsidR="00DE2E3E" w:rsidRDefault="00DE2E3E" w:rsidP="00A8351D">
      <w:pPr>
        <w:rPr>
          <w:rFonts w:ascii="Times New Roman" w:hAnsi="Times New Roman" w:cs="Times New Roman"/>
          <w:iCs/>
          <w:sz w:val="24"/>
          <w:szCs w:val="24"/>
        </w:rPr>
      </w:pPr>
      <w:r w:rsidRPr="00DE2E3E">
        <w:rPr>
          <w:rFonts w:ascii="Times New Roman" w:hAnsi="Times New Roman" w:cs="Times New Roman"/>
          <w:iCs/>
          <w:sz w:val="24"/>
          <w:szCs w:val="24"/>
        </w:rPr>
        <w:t xml:space="preserve">The ILS was previously funded through CLSP direct grant agreements with the Commonwealth of </w:t>
      </w:r>
      <w:r w:rsidR="009A7A8E">
        <w:rPr>
          <w:rFonts w:ascii="Times New Roman" w:hAnsi="Times New Roman" w:cs="Times New Roman"/>
          <w:iCs/>
          <w:sz w:val="24"/>
          <w:szCs w:val="24"/>
        </w:rPr>
        <w:t>$0.3 million</w:t>
      </w:r>
      <w:r w:rsidRPr="00DE2E3E">
        <w:rPr>
          <w:rFonts w:ascii="Times New Roman" w:hAnsi="Times New Roman" w:cs="Times New Roman"/>
          <w:iCs/>
          <w:sz w:val="24"/>
          <w:szCs w:val="24"/>
        </w:rPr>
        <w:t xml:space="preserve"> </w:t>
      </w:r>
      <w:r w:rsidR="00FC6AD1">
        <w:rPr>
          <w:rFonts w:ascii="Times New Roman" w:hAnsi="Times New Roman" w:cs="Times New Roman"/>
          <w:iCs/>
          <w:sz w:val="24"/>
          <w:szCs w:val="24"/>
        </w:rPr>
        <w:t xml:space="preserve">over two years </w:t>
      </w:r>
      <w:r w:rsidRPr="00DE2E3E">
        <w:rPr>
          <w:rFonts w:ascii="Times New Roman" w:hAnsi="Times New Roman" w:cs="Times New Roman"/>
          <w:iCs/>
          <w:sz w:val="24"/>
          <w:szCs w:val="24"/>
        </w:rPr>
        <w:t>from 2015</w:t>
      </w:r>
      <w:r w:rsidR="00FC6AD1">
        <w:rPr>
          <w:rFonts w:ascii="Times New Roman" w:hAnsi="Times New Roman" w:cs="Times New Roman"/>
          <w:iCs/>
          <w:sz w:val="24"/>
          <w:szCs w:val="24"/>
        </w:rPr>
        <w:t>-16</w:t>
      </w:r>
      <w:r w:rsidRPr="00DE2E3E">
        <w:rPr>
          <w:rFonts w:ascii="Times New Roman" w:hAnsi="Times New Roman" w:cs="Times New Roman"/>
          <w:iCs/>
          <w:sz w:val="24"/>
          <w:szCs w:val="24"/>
        </w:rPr>
        <w:t>, then $</w:t>
      </w:r>
      <w:r w:rsidR="009A7A8E">
        <w:rPr>
          <w:rFonts w:ascii="Times New Roman" w:hAnsi="Times New Roman" w:cs="Times New Roman"/>
          <w:iCs/>
          <w:sz w:val="24"/>
          <w:szCs w:val="24"/>
        </w:rPr>
        <w:t>0.</w:t>
      </w:r>
      <w:r w:rsidRPr="00DE2E3E">
        <w:rPr>
          <w:rFonts w:ascii="Times New Roman" w:hAnsi="Times New Roman" w:cs="Times New Roman"/>
          <w:iCs/>
          <w:sz w:val="24"/>
          <w:szCs w:val="24"/>
        </w:rPr>
        <w:t>5</w:t>
      </w:r>
      <w:r w:rsidR="009A7A8E">
        <w:rPr>
          <w:rFonts w:ascii="Times New Roman" w:hAnsi="Times New Roman" w:cs="Times New Roman"/>
          <w:iCs/>
          <w:sz w:val="24"/>
          <w:szCs w:val="24"/>
        </w:rPr>
        <w:t xml:space="preserve"> million</w:t>
      </w:r>
      <w:r w:rsidR="005063B1">
        <w:rPr>
          <w:rFonts w:ascii="Times New Roman" w:hAnsi="Times New Roman" w:cs="Times New Roman"/>
          <w:iCs/>
          <w:sz w:val="24"/>
          <w:szCs w:val="24"/>
        </w:rPr>
        <w:t xml:space="preserve"> over three years from</w:t>
      </w:r>
      <w:r w:rsidRPr="00DE2E3E">
        <w:rPr>
          <w:rFonts w:ascii="Times New Roman" w:hAnsi="Times New Roman" w:cs="Times New Roman"/>
          <w:iCs/>
          <w:sz w:val="24"/>
          <w:szCs w:val="24"/>
        </w:rPr>
        <w:t xml:space="preserve"> 2017</w:t>
      </w:r>
      <w:r w:rsidR="005063B1">
        <w:rPr>
          <w:rFonts w:ascii="Times New Roman" w:hAnsi="Times New Roman" w:cs="Times New Roman"/>
          <w:iCs/>
          <w:sz w:val="24"/>
          <w:szCs w:val="24"/>
        </w:rPr>
        <w:t>-18</w:t>
      </w:r>
      <w:r w:rsidRPr="00DE2E3E">
        <w:rPr>
          <w:rFonts w:ascii="Times New Roman" w:hAnsi="Times New Roman" w:cs="Times New Roman"/>
          <w:iCs/>
          <w:sz w:val="24"/>
          <w:szCs w:val="24"/>
        </w:rPr>
        <w:t>.</w:t>
      </w:r>
    </w:p>
    <w:p w14:paraId="66B0902D" w14:textId="77777777" w:rsidR="00597C4B" w:rsidRDefault="00597C4B" w:rsidP="00D17311">
      <w:pPr>
        <w:rPr>
          <w:rFonts w:ascii="Times New Roman" w:hAnsi="Times New Roman" w:cs="Times New Roman"/>
          <w:iCs/>
          <w:sz w:val="24"/>
          <w:szCs w:val="24"/>
        </w:rPr>
      </w:pPr>
    </w:p>
    <w:p w14:paraId="6C1CA326" w14:textId="77777777" w:rsidR="000D460B" w:rsidRPr="0095605E" w:rsidRDefault="000D460B" w:rsidP="000C2FF2">
      <w:pPr>
        <w:keepNext/>
        <w:ind w:right="-46"/>
        <w:rPr>
          <w:rFonts w:ascii="Times New Roman" w:hAnsi="Times New Roman" w:cs="Times New Roman"/>
          <w:i/>
          <w:iCs/>
          <w:color w:val="000000" w:themeColor="text1"/>
          <w:sz w:val="24"/>
          <w:szCs w:val="24"/>
          <w:u w:val="single"/>
        </w:rPr>
      </w:pPr>
      <w:r w:rsidRPr="0095605E">
        <w:rPr>
          <w:rFonts w:ascii="Times New Roman" w:hAnsi="Times New Roman" w:cs="Times New Roman"/>
          <w:i/>
          <w:iCs/>
          <w:color w:val="000000" w:themeColor="text1"/>
          <w:sz w:val="24"/>
          <w:szCs w:val="24"/>
          <w:u w:val="single"/>
        </w:rPr>
        <w:lastRenderedPageBreak/>
        <w:t>Funding amount and arrangements, merits review and consultation</w:t>
      </w:r>
    </w:p>
    <w:p w14:paraId="59A32342" w14:textId="77777777" w:rsidR="00B07DB8" w:rsidRPr="0095605E" w:rsidRDefault="00B07DB8" w:rsidP="000C2FF2">
      <w:pPr>
        <w:keepNext/>
        <w:rPr>
          <w:rFonts w:ascii="Times New Roman" w:hAnsi="Times New Roman" w:cs="Times New Roman"/>
          <w:iCs/>
          <w:sz w:val="24"/>
          <w:szCs w:val="24"/>
        </w:rPr>
      </w:pPr>
    </w:p>
    <w:p w14:paraId="218E330C" w14:textId="61B5C794" w:rsidR="00303F1C" w:rsidRDefault="00EB662A" w:rsidP="0095605E">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Additional f</w:t>
      </w:r>
      <w:r w:rsidR="00B07DB8" w:rsidRPr="00BF7E4D">
        <w:rPr>
          <w:rFonts w:ascii="Times New Roman" w:hAnsi="Times New Roman" w:cs="Times New Roman"/>
          <w:color w:val="000000" w:themeColor="text1"/>
          <w:sz w:val="24"/>
          <w:szCs w:val="24"/>
          <w:lang w:val="en-US"/>
        </w:rPr>
        <w:t xml:space="preserve">unding </w:t>
      </w:r>
      <w:r w:rsidR="00446FEA" w:rsidRPr="00491DAC">
        <w:rPr>
          <w:rFonts w:ascii="Times New Roman" w:hAnsi="Times New Roman" w:cs="Times New Roman"/>
          <w:color w:val="000000" w:themeColor="text1"/>
          <w:sz w:val="24"/>
          <w:szCs w:val="24"/>
          <w:lang w:val="en-US"/>
        </w:rPr>
        <w:t>of $</w:t>
      </w:r>
      <w:r w:rsidR="006C4A33" w:rsidRPr="00491DAC">
        <w:rPr>
          <w:rFonts w:ascii="Times New Roman" w:hAnsi="Times New Roman" w:cs="Times New Roman"/>
          <w:color w:val="000000" w:themeColor="text1"/>
          <w:sz w:val="24"/>
          <w:szCs w:val="24"/>
          <w:lang w:val="en-US"/>
        </w:rPr>
        <w:t>3</w:t>
      </w:r>
      <w:r w:rsidR="003949FD" w:rsidRPr="00491DAC">
        <w:rPr>
          <w:rFonts w:ascii="Times New Roman" w:hAnsi="Times New Roman" w:cs="Times New Roman"/>
          <w:color w:val="000000" w:themeColor="text1"/>
          <w:sz w:val="24"/>
          <w:szCs w:val="24"/>
          <w:lang w:val="en-US"/>
        </w:rPr>
        <w:t>1</w:t>
      </w:r>
      <w:r w:rsidR="006D2AD5" w:rsidRPr="00491DAC">
        <w:rPr>
          <w:rFonts w:ascii="Times New Roman" w:hAnsi="Times New Roman" w:cs="Times New Roman"/>
          <w:color w:val="000000" w:themeColor="text1"/>
          <w:sz w:val="24"/>
          <w:szCs w:val="24"/>
          <w:lang w:val="en-US"/>
        </w:rPr>
        <w:t>.</w:t>
      </w:r>
      <w:r w:rsidR="006C4A33" w:rsidRPr="00491DAC">
        <w:rPr>
          <w:rFonts w:ascii="Times New Roman" w:hAnsi="Times New Roman" w:cs="Times New Roman"/>
          <w:color w:val="000000" w:themeColor="text1"/>
          <w:sz w:val="24"/>
          <w:szCs w:val="24"/>
          <w:lang w:val="en-US"/>
        </w:rPr>
        <w:t xml:space="preserve">0 </w:t>
      </w:r>
      <w:r w:rsidR="00446FEA" w:rsidRPr="00491DAC">
        <w:rPr>
          <w:rFonts w:ascii="Times New Roman" w:hAnsi="Times New Roman" w:cs="Times New Roman"/>
          <w:color w:val="000000" w:themeColor="text1"/>
          <w:sz w:val="24"/>
          <w:szCs w:val="24"/>
          <w:lang w:val="en-US"/>
        </w:rPr>
        <w:t>million</w:t>
      </w:r>
      <w:r w:rsidR="00446FEA" w:rsidRPr="00E769B8">
        <w:rPr>
          <w:rFonts w:ascii="Times New Roman" w:hAnsi="Times New Roman" w:cs="Times New Roman"/>
          <w:color w:val="000000" w:themeColor="text1"/>
          <w:sz w:val="24"/>
          <w:szCs w:val="24"/>
          <w:lang w:val="en-US"/>
        </w:rPr>
        <w:t xml:space="preserve"> for </w:t>
      </w:r>
      <w:r w:rsidR="00B07DB8" w:rsidRPr="00E769B8">
        <w:rPr>
          <w:rFonts w:ascii="Times New Roman" w:hAnsi="Times New Roman" w:cs="Times New Roman"/>
          <w:color w:val="000000" w:themeColor="text1"/>
          <w:sz w:val="24"/>
          <w:szCs w:val="24"/>
          <w:lang w:val="en-US"/>
        </w:rPr>
        <w:t>the CLSP</w:t>
      </w:r>
      <w:r w:rsidR="00B07DB8" w:rsidRPr="0095605E">
        <w:rPr>
          <w:rFonts w:ascii="Times New Roman" w:hAnsi="Times New Roman" w:cs="Times New Roman"/>
          <w:color w:val="000000" w:themeColor="text1"/>
          <w:sz w:val="24"/>
          <w:szCs w:val="24"/>
          <w:lang w:val="en-US"/>
        </w:rPr>
        <w:t xml:space="preserve"> was included in the 2024</w:t>
      </w:r>
      <w:r w:rsidR="00F964FB">
        <w:rPr>
          <w:rFonts w:ascii="Times New Roman" w:hAnsi="Times New Roman" w:cs="Times New Roman"/>
          <w:color w:val="000000" w:themeColor="text1"/>
          <w:sz w:val="24"/>
          <w:szCs w:val="24"/>
          <w:lang w:val="en-US"/>
        </w:rPr>
        <w:noBreakHyphen/>
      </w:r>
      <w:r w:rsidR="00B07DB8" w:rsidRPr="0095605E">
        <w:rPr>
          <w:rFonts w:ascii="Times New Roman" w:hAnsi="Times New Roman" w:cs="Times New Roman"/>
          <w:color w:val="000000" w:themeColor="text1"/>
          <w:sz w:val="24"/>
          <w:szCs w:val="24"/>
          <w:lang w:val="en-US"/>
        </w:rPr>
        <w:t xml:space="preserve">25 </w:t>
      </w:r>
      <w:r w:rsidR="00B07DB8" w:rsidRPr="0095605E">
        <w:rPr>
          <w:rFonts w:ascii="Times New Roman" w:hAnsi="Times New Roman" w:cs="Times New Roman"/>
          <w:color w:val="000000" w:themeColor="text1"/>
          <w:sz w:val="24"/>
          <w:szCs w:val="24"/>
        </w:rPr>
        <w:t>Mid-Year Economic and Fiscal Outlook</w:t>
      </w:r>
      <w:r w:rsidR="00B07DB8" w:rsidRPr="0095605E">
        <w:rPr>
          <w:rFonts w:ascii="Times New Roman" w:hAnsi="Times New Roman" w:cs="Times New Roman"/>
          <w:color w:val="000000" w:themeColor="text1"/>
          <w:sz w:val="24"/>
          <w:szCs w:val="24"/>
          <w:lang w:val="en-US"/>
        </w:rPr>
        <w:t xml:space="preserve"> under the measure </w:t>
      </w:r>
      <w:r w:rsidR="00D0024A">
        <w:rPr>
          <w:rFonts w:ascii="Times New Roman" w:hAnsi="Times New Roman" w:cs="Times New Roman"/>
          <w:color w:val="000000" w:themeColor="text1"/>
          <w:sz w:val="24"/>
          <w:szCs w:val="24"/>
          <w:lang w:val="en-US"/>
        </w:rPr>
        <w:t>‘</w:t>
      </w:r>
      <w:r w:rsidR="00B07DB8" w:rsidRPr="0095605E">
        <w:rPr>
          <w:rFonts w:ascii="Times New Roman" w:hAnsi="Times New Roman" w:cs="Times New Roman"/>
          <w:color w:val="000000" w:themeColor="text1"/>
          <w:sz w:val="24"/>
          <w:szCs w:val="24"/>
          <w:lang w:val="en-US"/>
        </w:rPr>
        <w:t>National Access to Justice Partnership</w:t>
      </w:r>
      <w:r w:rsidR="00D0024A">
        <w:rPr>
          <w:rFonts w:ascii="Times New Roman" w:hAnsi="Times New Roman" w:cs="Times New Roman"/>
          <w:color w:val="000000" w:themeColor="text1"/>
          <w:sz w:val="24"/>
          <w:szCs w:val="24"/>
          <w:lang w:val="en-US"/>
        </w:rPr>
        <w:t>’</w:t>
      </w:r>
      <w:r w:rsidR="00D37846">
        <w:rPr>
          <w:rFonts w:ascii="Times New Roman" w:hAnsi="Times New Roman" w:cs="Times New Roman"/>
          <w:color w:val="000000" w:themeColor="text1"/>
          <w:sz w:val="24"/>
          <w:szCs w:val="24"/>
          <w:lang w:val="en-US"/>
        </w:rPr>
        <w:t xml:space="preserve"> for a period of five years </w:t>
      </w:r>
      <w:r w:rsidR="00B07DB8" w:rsidRPr="0095605E">
        <w:rPr>
          <w:rFonts w:ascii="Times New Roman" w:hAnsi="Times New Roman" w:cs="Times New Roman"/>
          <w:color w:val="000000" w:themeColor="text1"/>
          <w:sz w:val="24"/>
          <w:szCs w:val="24"/>
          <w:lang w:val="en-US"/>
        </w:rPr>
        <w:t xml:space="preserve">commencing in 2025-26. Details are set out in </w:t>
      </w:r>
      <w:r w:rsidR="00B07DB8" w:rsidRPr="0095605E">
        <w:rPr>
          <w:rFonts w:ascii="Times New Roman" w:hAnsi="Times New Roman" w:cs="Times New Roman"/>
          <w:color w:val="000000" w:themeColor="text1"/>
          <w:sz w:val="24"/>
          <w:szCs w:val="24"/>
        </w:rPr>
        <w:t>the</w:t>
      </w:r>
      <w:r w:rsidR="00350537">
        <w:rPr>
          <w:rFonts w:ascii="Times New Roman" w:hAnsi="Times New Roman" w:cs="Times New Roman"/>
          <w:color w:val="000000" w:themeColor="text1"/>
          <w:sz w:val="24"/>
          <w:szCs w:val="24"/>
        </w:rPr>
        <w:t xml:space="preserve"> </w:t>
      </w:r>
      <w:r w:rsidR="00B07DB8" w:rsidRPr="0095605E">
        <w:rPr>
          <w:rFonts w:ascii="Times New Roman" w:hAnsi="Times New Roman" w:cs="Times New Roman"/>
          <w:i/>
          <w:color w:val="000000" w:themeColor="text1"/>
          <w:sz w:val="24"/>
          <w:szCs w:val="24"/>
        </w:rPr>
        <w:t>Mid-Year Economic and Fiscal Outlook</w:t>
      </w:r>
      <w:r w:rsidR="00B07DB8" w:rsidRPr="0095605E">
        <w:rPr>
          <w:rFonts w:ascii="Times New Roman" w:hAnsi="Times New Roman" w:cs="Times New Roman"/>
          <w:i/>
          <w:color w:val="000000" w:themeColor="text1"/>
          <w:sz w:val="24"/>
          <w:szCs w:val="24"/>
          <w:lang w:val="en-US"/>
        </w:rPr>
        <w:t xml:space="preserve"> 2024-25</w:t>
      </w:r>
      <w:r w:rsidR="00B07DB8" w:rsidRPr="0095605E">
        <w:rPr>
          <w:rFonts w:ascii="Times New Roman" w:hAnsi="Times New Roman" w:cs="Times New Roman"/>
          <w:i/>
          <w:iCs/>
          <w:color w:val="000000" w:themeColor="text1"/>
          <w:sz w:val="24"/>
          <w:szCs w:val="24"/>
          <w:lang w:val="en-US"/>
        </w:rPr>
        <w:t xml:space="preserve">, </w:t>
      </w:r>
      <w:r w:rsidR="00B07DB8" w:rsidRPr="0095605E">
        <w:rPr>
          <w:rFonts w:ascii="Times New Roman" w:hAnsi="Times New Roman" w:cs="Times New Roman"/>
          <w:i/>
          <w:color w:val="000000" w:themeColor="text1"/>
          <w:sz w:val="24"/>
          <w:szCs w:val="24"/>
        </w:rPr>
        <w:t xml:space="preserve">Appendix A: </w:t>
      </w:r>
      <w:r w:rsidR="00B07DB8" w:rsidRPr="0095605E">
        <w:rPr>
          <w:rFonts w:ascii="Times New Roman" w:hAnsi="Times New Roman" w:cs="Times New Roman"/>
          <w:i/>
          <w:color w:val="000000" w:themeColor="text1"/>
          <w:sz w:val="24"/>
          <w:szCs w:val="24"/>
          <w:lang w:val="en-US"/>
        </w:rPr>
        <w:t>Policy decisions taken since the 2024-25 Budget</w:t>
      </w:r>
      <w:r w:rsidR="00B07DB8" w:rsidRPr="0095605E">
        <w:rPr>
          <w:rFonts w:ascii="Times New Roman" w:hAnsi="Times New Roman" w:cs="Times New Roman"/>
          <w:i/>
          <w:iCs/>
          <w:color w:val="000000" w:themeColor="text1"/>
          <w:sz w:val="24"/>
          <w:szCs w:val="24"/>
          <w:lang w:val="en-US"/>
        </w:rPr>
        <w:t xml:space="preserve"> </w:t>
      </w:r>
      <w:r w:rsidR="00B07DB8" w:rsidRPr="0095605E">
        <w:rPr>
          <w:rFonts w:ascii="Times New Roman" w:hAnsi="Times New Roman" w:cs="Times New Roman"/>
          <w:color w:val="000000" w:themeColor="text1"/>
          <w:sz w:val="24"/>
          <w:szCs w:val="24"/>
          <w:lang w:val="en-US"/>
        </w:rPr>
        <w:t>at page 216.</w:t>
      </w:r>
    </w:p>
    <w:p w14:paraId="226C417A" w14:textId="77777777" w:rsidR="00303F1C" w:rsidRDefault="00303F1C" w:rsidP="0095605E">
      <w:pPr>
        <w:rPr>
          <w:rFonts w:ascii="Times New Roman" w:hAnsi="Times New Roman" w:cs="Times New Roman"/>
          <w:color w:val="000000" w:themeColor="text1"/>
          <w:sz w:val="24"/>
          <w:szCs w:val="24"/>
          <w:lang w:val="en-US"/>
        </w:rPr>
      </w:pPr>
    </w:p>
    <w:p w14:paraId="352FA307" w14:textId="2E27AD45" w:rsidR="00CE6520" w:rsidRPr="0095605E" w:rsidRDefault="00B07DB8" w:rsidP="0095605E">
      <w:pPr>
        <w:rPr>
          <w:rFonts w:ascii="Times New Roman" w:hAnsi="Times New Roman" w:cs="Times New Roman"/>
          <w:iCs/>
          <w:sz w:val="24"/>
          <w:szCs w:val="24"/>
        </w:rPr>
      </w:pPr>
      <w:r w:rsidRPr="0095605E">
        <w:rPr>
          <w:rFonts w:ascii="Times New Roman" w:hAnsi="Times New Roman" w:cs="Times New Roman"/>
          <w:color w:val="000000" w:themeColor="text1"/>
          <w:sz w:val="24"/>
          <w:szCs w:val="24"/>
        </w:rPr>
        <w:t xml:space="preserve">Funding for the </w:t>
      </w:r>
      <w:r w:rsidR="00303F1C">
        <w:rPr>
          <w:rFonts w:ascii="Times New Roman" w:hAnsi="Times New Roman" w:cs="Times New Roman"/>
          <w:color w:val="000000" w:themeColor="text1"/>
          <w:sz w:val="24"/>
          <w:szCs w:val="24"/>
        </w:rPr>
        <w:t>item</w:t>
      </w:r>
      <w:r w:rsidR="006C4A33">
        <w:rPr>
          <w:rFonts w:ascii="Times New Roman" w:hAnsi="Times New Roman" w:cs="Times New Roman"/>
          <w:color w:val="000000" w:themeColor="text1"/>
          <w:sz w:val="24"/>
          <w:szCs w:val="24"/>
        </w:rPr>
        <w:t>, including for the ILS,</w:t>
      </w:r>
      <w:r w:rsidR="00303F1C" w:rsidRPr="0095605E">
        <w:rPr>
          <w:rFonts w:ascii="Times New Roman" w:hAnsi="Times New Roman" w:cs="Times New Roman"/>
          <w:color w:val="000000" w:themeColor="text1"/>
          <w:sz w:val="24"/>
          <w:szCs w:val="24"/>
        </w:rPr>
        <w:t xml:space="preserve"> </w:t>
      </w:r>
      <w:r w:rsidRPr="0095605E">
        <w:rPr>
          <w:rFonts w:ascii="Times New Roman" w:hAnsi="Times New Roman" w:cs="Times New Roman"/>
          <w:color w:val="000000" w:themeColor="text1"/>
          <w:sz w:val="24"/>
          <w:szCs w:val="24"/>
        </w:rPr>
        <w:t>will come from Program 1.4 Justice Services, which is part of Outcome</w:t>
      </w:r>
      <w:r w:rsidR="00303F1C">
        <w:rPr>
          <w:rFonts w:ascii="Times New Roman" w:hAnsi="Times New Roman" w:cs="Times New Roman"/>
          <w:color w:val="000000" w:themeColor="text1"/>
          <w:sz w:val="24"/>
          <w:szCs w:val="24"/>
        </w:rPr>
        <w:t> </w:t>
      </w:r>
      <w:r w:rsidRPr="0095605E">
        <w:rPr>
          <w:rFonts w:ascii="Times New Roman" w:hAnsi="Times New Roman" w:cs="Times New Roman"/>
          <w:color w:val="000000" w:themeColor="text1"/>
          <w:sz w:val="24"/>
          <w:szCs w:val="24"/>
        </w:rPr>
        <w:t>1.</w:t>
      </w:r>
      <w:r w:rsidR="00303F1C">
        <w:rPr>
          <w:rFonts w:ascii="Times New Roman" w:hAnsi="Times New Roman" w:cs="Times New Roman"/>
          <w:color w:val="000000" w:themeColor="text1"/>
          <w:sz w:val="24"/>
          <w:szCs w:val="24"/>
        </w:rPr>
        <w:t xml:space="preserve"> Details will be</w:t>
      </w:r>
      <w:r w:rsidR="008A3359">
        <w:rPr>
          <w:rFonts w:ascii="Times New Roman" w:hAnsi="Times New Roman" w:cs="Times New Roman"/>
          <w:color w:val="000000" w:themeColor="text1"/>
          <w:sz w:val="24"/>
          <w:szCs w:val="24"/>
        </w:rPr>
        <w:t xml:space="preserve"> set out in the 2024-25 Portfolio Additional Estimates Statement</w:t>
      </w:r>
      <w:r w:rsidR="005E6384">
        <w:rPr>
          <w:rFonts w:ascii="Times New Roman" w:hAnsi="Times New Roman" w:cs="Times New Roman"/>
          <w:color w:val="000000" w:themeColor="text1"/>
          <w:sz w:val="24"/>
          <w:szCs w:val="24"/>
        </w:rPr>
        <w:t xml:space="preserve">s for the Attorney-General’s </w:t>
      </w:r>
      <w:r w:rsidR="00BD1FA7">
        <w:rPr>
          <w:rFonts w:ascii="Times New Roman" w:hAnsi="Times New Roman" w:cs="Times New Roman"/>
          <w:color w:val="000000" w:themeColor="text1"/>
          <w:sz w:val="24"/>
          <w:szCs w:val="24"/>
        </w:rPr>
        <w:t>Department portfolio.</w:t>
      </w:r>
    </w:p>
    <w:p w14:paraId="4DB5F7A6" w14:textId="77777777" w:rsidR="00CE6520" w:rsidRPr="0095605E" w:rsidRDefault="00CE6520" w:rsidP="0095605E">
      <w:pPr>
        <w:rPr>
          <w:rFonts w:ascii="Times New Roman" w:hAnsi="Times New Roman" w:cs="Times New Roman"/>
          <w:iCs/>
          <w:sz w:val="24"/>
          <w:szCs w:val="24"/>
        </w:rPr>
      </w:pPr>
    </w:p>
    <w:p w14:paraId="44FE3ECC" w14:textId="0BD5E179" w:rsidR="00CE6520" w:rsidRPr="0095605E" w:rsidRDefault="00F77179" w:rsidP="0095605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department will deliver</w:t>
      </w:r>
      <w:r w:rsidR="0037388A">
        <w:rPr>
          <w:rFonts w:ascii="Times New Roman" w:hAnsi="Times New Roman" w:cs="Times New Roman"/>
          <w:sz w:val="24"/>
          <w:szCs w:val="24"/>
        </w:rPr>
        <w:t xml:space="preserve"> the CLSP grant opportunity</w:t>
      </w:r>
      <w:r w:rsidR="00CE6520" w:rsidRPr="0095605E">
        <w:rPr>
          <w:rFonts w:ascii="Times New Roman" w:hAnsi="Times New Roman" w:cs="Times New Roman"/>
          <w:sz w:val="24"/>
          <w:szCs w:val="24"/>
        </w:rPr>
        <w:t xml:space="preserve"> to organisations through a closed non</w:t>
      </w:r>
      <w:r w:rsidR="00CE6520" w:rsidRPr="0095605E">
        <w:rPr>
          <w:rFonts w:ascii="Times New Roman" w:hAnsi="Times New Roman" w:cs="Times New Roman"/>
          <w:sz w:val="24"/>
          <w:szCs w:val="24"/>
        </w:rPr>
        <w:noBreakHyphen/>
        <w:t xml:space="preserve">competitive grant selection process. The grant will be administered in accordance with the Commonwealth resource management framework, including the </w:t>
      </w:r>
      <w:r w:rsidR="00CE6520" w:rsidRPr="0095605E">
        <w:rPr>
          <w:rFonts w:ascii="Times New Roman" w:hAnsi="Times New Roman" w:cs="Times New Roman"/>
          <w:i/>
          <w:iCs/>
          <w:sz w:val="24"/>
          <w:szCs w:val="24"/>
        </w:rPr>
        <w:t>Public Governance, Performance</w:t>
      </w:r>
      <w:r w:rsidR="00CE6520" w:rsidRPr="0095605E">
        <w:rPr>
          <w:rFonts w:ascii="Times New Roman" w:hAnsi="Times New Roman" w:cs="Times New Roman"/>
          <w:sz w:val="24"/>
          <w:szCs w:val="24"/>
        </w:rPr>
        <w:t xml:space="preserve"> </w:t>
      </w:r>
      <w:r w:rsidR="00CE6520" w:rsidRPr="0095605E">
        <w:rPr>
          <w:rFonts w:ascii="Times New Roman" w:hAnsi="Times New Roman" w:cs="Times New Roman"/>
          <w:i/>
          <w:iCs/>
          <w:sz w:val="24"/>
          <w:szCs w:val="24"/>
        </w:rPr>
        <w:t xml:space="preserve">and Accountability Act 2013 </w:t>
      </w:r>
      <w:r w:rsidR="00CE6520" w:rsidRPr="0095605E">
        <w:rPr>
          <w:rFonts w:ascii="Times New Roman" w:hAnsi="Times New Roman" w:cs="Times New Roman"/>
          <w:sz w:val="24"/>
          <w:szCs w:val="24"/>
        </w:rPr>
        <w:t xml:space="preserve">(PGPA Act), the </w:t>
      </w:r>
      <w:r w:rsidR="00CE6520" w:rsidRPr="0095605E">
        <w:rPr>
          <w:rFonts w:ascii="Times New Roman" w:hAnsi="Times New Roman" w:cs="Times New Roman"/>
          <w:i/>
          <w:iCs/>
          <w:sz w:val="24"/>
          <w:szCs w:val="24"/>
        </w:rPr>
        <w:t>Public Governance, Performance</w:t>
      </w:r>
      <w:r w:rsidR="00CE6520" w:rsidRPr="0095605E">
        <w:rPr>
          <w:rFonts w:ascii="Times New Roman" w:hAnsi="Times New Roman" w:cs="Times New Roman"/>
          <w:sz w:val="24"/>
          <w:szCs w:val="24"/>
        </w:rPr>
        <w:t xml:space="preserve"> </w:t>
      </w:r>
      <w:r w:rsidR="00CE6520" w:rsidRPr="0095605E">
        <w:rPr>
          <w:rFonts w:ascii="Times New Roman" w:hAnsi="Times New Roman" w:cs="Times New Roman"/>
          <w:i/>
          <w:iCs/>
          <w:sz w:val="24"/>
          <w:szCs w:val="24"/>
        </w:rPr>
        <w:t>and Accountability Rule 2014</w:t>
      </w:r>
      <w:r w:rsidR="00CE6520" w:rsidRPr="0095605E">
        <w:rPr>
          <w:rFonts w:ascii="Times New Roman" w:hAnsi="Times New Roman" w:cs="Times New Roman"/>
          <w:iCs/>
          <w:sz w:val="24"/>
          <w:szCs w:val="24"/>
        </w:rPr>
        <w:t xml:space="preserve"> (PGPA Rule)</w:t>
      </w:r>
      <w:r w:rsidR="00CE6520" w:rsidRPr="0095605E">
        <w:rPr>
          <w:rFonts w:ascii="Times New Roman" w:hAnsi="Times New Roman" w:cs="Times New Roman"/>
          <w:i/>
          <w:iCs/>
          <w:sz w:val="24"/>
          <w:szCs w:val="24"/>
        </w:rPr>
        <w:t xml:space="preserve"> </w:t>
      </w:r>
      <w:r w:rsidR="00CE6520" w:rsidRPr="0095605E">
        <w:rPr>
          <w:rFonts w:ascii="Times New Roman" w:hAnsi="Times New Roman" w:cs="Times New Roman"/>
          <w:sz w:val="24"/>
          <w:szCs w:val="24"/>
        </w:rPr>
        <w:t xml:space="preserve">and the </w:t>
      </w:r>
      <w:r w:rsidR="00CE6520" w:rsidRPr="0095605E">
        <w:rPr>
          <w:rFonts w:ascii="Times New Roman" w:hAnsi="Times New Roman" w:cs="Times New Roman"/>
          <w:i/>
          <w:iCs/>
          <w:sz w:val="24"/>
          <w:szCs w:val="24"/>
        </w:rPr>
        <w:t>Commonwealth Grants Rules and Principles 2024</w:t>
      </w:r>
      <w:r w:rsidR="00CE6520" w:rsidRPr="0095605E">
        <w:rPr>
          <w:rFonts w:ascii="Times New Roman" w:hAnsi="Times New Roman" w:cs="Times New Roman"/>
          <w:iCs/>
          <w:sz w:val="24"/>
          <w:szCs w:val="24"/>
        </w:rPr>
        <w:t xml:space="preserve"> (CGRPs)</w:t>
      </w:r>
      <w:r w:rsidR="00CE6520" w:rsidRPr="0095605E">
        <w:rPr>
          <w:rFonts w:ascii="Times New Roman" w:hAnsi="Times New Roman" w:cs="Times New Roman"/>
          <w:sz w:val="24"/>
          <w:szCs w:val="24"/>
        </w:rPr>
        <w:t>.</w:t>
      </w:r>
    </w:p>
    <w:p w14:paraId="44A1BCE0" w14:textId="77777777" w:rsidR="00B07DB8" w:rsidRPr="0095605E" w:rsidRDefault="00B07DB8" w:rsidP="0095605E">
      <w:pPr>
        <w:rPr>
          <w:rFonts w:ascii="Times New Roman" w:hAnsi="Times New Roman" w:cs="Times New Roman"/>
          <w:sz w:val="24"/>
          <w:szCs w:val="24"/>
        </w:rPr>
      </w:pPr>
    </w:p>
    <w:p w14:paraId="68BBEAFA" w14:textId="6D39BB29" w:rsidR="00CE6520" w:rsidRPr="0095605E" w:rsidRDefault="00CE6520" w:rsidP="0095605E">
      <w:pPr>
        <w:rPr>
          <w:rFonts w:ascii="Times New Roman" w:hAnsi="Times New Roman" w:cs="Times New Roman"/>
          <w:sz w:val="24"/>
          <w:szCs w:val="24"/>
        </w:rPr>
      </w:pPr>
      <w:r w:rsidRPr="0095605E">
        <w:rPr>
          <w:rFonts w:ascii="Times New Roman" w:hAnsi="Times New Roman" w:cs="Times New Roman"/>
          <w:sz w:val="24"/>
          <w:szCs w:val="24"/>
        </w:rPr>
        <w:t xml:space="preserve">Consistent with the CGRPs, the department </w:t>
      </w:r>
      <w:r w:rsidR="00AA48FA">
        <w:rPr>
          <w:rFonts w:ascii="Times New Roman" w:hAnsi="Times New Roman" w:cs="Times New Roman"/>
          <w:sz w:val="24"/>
          <w:szCs w:val="24"/>
        </w:rPr>
        <w:t>has</w:t>
      </w:r>
      <w:r w:rsidR="00AA48FA" w:rsidRPr="0095605E">
        <w:rPr>
          <w:rFonts w:ascii="Times New Roman" w:hAnsi="Times New Roman" w:cs="Times New Roman"/>
          <w:sz w:val="24"/>
          <w:szCs w:val="24"/>
        </w:rPr>
        <w:t xml:space="preserve"> </w:t>
      </w:r>
      <w:r w:rsidRPr="0095605E">
        <w:rPr>
          <w:rFonts w:ascii="Times New Roman" w:hAnsi="Times New Roman" w:cs="Times New Roman"/>
          <w:sz w:val="24"/>
          <w:szCs w:val="24"/>
        </w:rPr>
        <w:t>develop</w:t>
      </w:r>
      <w:r w:rsidR="00AA48FA">
        <w:rPr>
          <w:rFonts w:ascii="Times New Roman" w:hAnsi="Times New Roman" w:cs="Times New Roman"/>
          <w:sz w:val="24"/>
          <w:szCs w:val="24"/>
        </w:rPr>
        <w:t>ed</w:t>
      </w:r>
      <w:r w:rsidR="00353C64">
        <w:rPr>
          <w:rFonts w:ascii="Times New Roman" w:hAnsi="Times New Roman" w:cs="Times New Roman"/>
          <w:sz w:val="24"/>
          <w:szCs w:val="24"/>
        </w:rPr>
        <w:t xml:space="preserve"> </w:t>
      </w:r>
      <w:r w:rsidRPr="0095605E">
        <w:rPr>
          <w:rFonts w:ascii="Times New Roman" w:hAnsi="Times New Roman" w:cs="Times New Roman"/>
          <w:sz w:val="24"/>
          <w:szCs w:val="24"/>
        </w:rPr>
        <w:t xml:space="preserve">grant opportunity guidelines and </w:t>
      </w:r>
      <w:r w:rsidR="006C4A33">
        <w:rPr>
          <w:rFonts w:ascii="Times New Roman" w:hAnsi="Times New Roman" w:cs="Times New Roman"/>
          <w:sz w:val="24"/>
          <w:szCs w:val="24"/>
        </w:rPr>
        <w:t xml:space="preserve">will </w:t>
      </w:r>
      <w:r w:rsidRPr="0095605E">
        <w:rPr>
          <w:rFonts w:ascii="Times New Roman" w:hAnsi="Times New Roman" w:cs="Times New Roman"/>
          <w:sz w:val="24"/>
          <w:szCs w:val="24"/>
        </w:rPr>
        <w:t>have regard to the nine key principles in administering the grant.</w:t>
      </w:r>
    </w:p>
    <w:p w14:paraId="2DE2019D" w14:textId="77777777" w:rsidR="00B07DB8" w:rsidRPr="0095605E" w:rsidRDefault="00B07DB8" w:rsidP="0095605E">
      <w:pPr>
        <w:pStyle w:val="Celltext"/>
        <w:spacing w:before="0"/>
        <w:rPr>
          <w:szCs w:val="24"/>
        </w:rPr>
      </w:pPr>
    </w:p>
    <w:p w14:paraId="0C3274FB" w14:textId="406D1F83" w:rsidR="00CE6520" w:rsidRPr="0095605E" w:rsidRDefault="00CE6520" w:rsidP="0095605E">
      <w:pPr>
        <w:pStyle w:val="Celltext"/>
        <w:spacing w:before="0"/>
        <w:rPr>
          <w:szCs w:val="24"/>
        </w:rPr>
      </w:pPr>
      <w:r w:rsidRPr="0095605E">
        <w:rPr>
          <w:szCs w:val="24"/>
        </w:rPr>
        <w:t xml:space="preserve">Information about the </w:t>
      </w:r>
      <w:r w:rsidRPr="00350537">
        <w:rPr>
          <w:szCs w:val="24"/>
        </w:rPr>
        <w:t xml:space="preserve">grant </w:t>
      </w:r>
      <w:r w:rsidR="00886DF9" w:rsidRPr="00350537">
        <w:rPr>
          <w:szCs w:val="24"/>
        </w:rPr>
        <w:t xml:space="preserve">and successful grantees </w:t>
      </w:r>
      <w:r w:rsidRPr="00350537">
        <w:rPr>
          <w:szCs w:val="24"/>
        </w:rPr>
        <w:t>will</w:t>
      </w:r>
      <w:r w:rsidRPr="0095605E">
        <w:rPr>
          <w:szCs w:val="24"/>
        </w:rPr>
        <w:t xml:space="preserve"> be made available on the GrantConnect website (</w:t>
      </w:r>
      <w:r w:rsidRPr="0095605E">
        <w:rPr>
          <w:szCs w:val="24"/>
          <w:u w:val="single"/>
        </w:rPr>
        <w:t>www.grants.gov.au</w:t>
      </w:r>
      <w:r w:rsidRPr="0095605E">
        <w:rPr>
          <w:szCs w:val="24"/>
        </w:rPr>
        <w:t>), and the grant will be administered by the Community Grants Hub, which is part of the Department of Social Servic</w:t>
      </w:r>
      <w:r w:rsidRPr="00350537">
        <w:rPr>
          <w:szCs w:val="24"/>
        </w:rPr>
        <w:t xml:space="preserve">es. The </w:t>
      </w:r>
      <w:r w:rsidR="00D65409" w:rsidRPr="00350537">
        <w:rPr>
          <w:szCs w:val="24"/>
        </w:rPr>
        <w:t xml:space="preserve">delegate of the Secretary of the department </w:t>
      </w:r>
      <w:r w:rsidRPr="00350537">
        <w:rPr>
          <w:szCs w:val="24"/>
        </w:rPr>
        <w:t>under</w:t>
      </w:r>
      <w:r w:rsidRPr="0095605E">
        <w:rPr>
          <w:szCs w:val="24"/>
        </w:rPr>
        <w:t xml:space="preserve"> the</w:t>
      </w:r>
      <w:r w:rsidR="00DD02DC">
        <w:rPr>
          <w:szCs w:val="24"/>
        </w:rPr>
        <w:t xml:space="preserve"> </w:t>
      </w:r>
      <w:r w:rsidR="00DD02DC" w:rsidRPr="001E6A22">
        <w:rPr>
          <w:i/>
          <w:iCs/>
          <w:szCs w:val="24"/>
        </w:rPr>
        <w:t>Financial Framework (Supplementary Powers) Act 1997</w:t>
      </w:r>
      <w:r w:rsidRPr="0095605E">
        <w:rPr>
          <w:szCs w:val="24"/>
        </w:rPr>
        <w:t xml:space="preserve"> </w:t>
      </w:r>
      <w:r w:rsidR="00DD02DC">
        <w:rPr>
          <w:szCs w:val="24"/>
        </w:rPr>
        <w:t>(</w:t>
      </w:r>
      <w:r w:rsidR="00622DF9">
        <w:rPr>
          <w:szCs w:val="24"/>
        </w:rPr>
        <w:t>FFSP Act</w:t>
      </w:r>
      <w:r w:rsidR="00DD02DC">
        <w:rPr>
          <w:szCs w:val="24"/>
        </w:rPr>
        <w:t>)</w:t>
      </w:r>
      <w:r w:rsidR="00622DF9">
        <w:rPr>
          <w:szCs w:val="24"/>
        </w:rPr>
        <w:t xml:space="preserve"> </w:t>
      </w:r>
      <w:r w:rsidRPr="0095605E">
        <w:rPr>
          <w:szCs w:val="24"/>
        </w:rPr>
        <w:t>will be responsible for approving Commonwealth funding provided.</w:t>
      </w:r>
    </w:p>
    <w:p w14:paraId="53DE73A5" w14:textId="77777777" w:rsidR="00B07DB8" w:rsidRDefault="00B07DB8" w:rsidP="0095605E">
      <w:pPr>
        <w:pStyle w:val="Celltext"/>
        <w:spacing w:before="0"/>
        <w:rPr>
          <w:color w:val="000000"/>
          <w:szCs w:val="24"/>
        </w:rPr>
      </w:pPr>
    </w:p>
    <w:p w14:paraId="06BE73D7" w14:textId="4B9A50FA" w:rsidR="00CE6520" w:rsidRPr="0095605E" w:rsidRDefault="00CE6520" w:rsidP="0095605E">
      <w:pPr>
        <w:pStyle w:val="Celltext"/>
        <w:spacing w:before="0"/>
        <w:rPr>
          <w:szCs w:val="24"/>
        </w:rPr>
      </w:pPr>
      <w:r w:rsidRPr="00350537">
        <w:rPr>
          <w:color w:val="000000"/>
          <w:szCs w:val="24"/>
        </w:rPr>
        <w:t>The delegate</w:t>
      </w:r>
      <w:r w:rsidR="00AA48FA" w:rsidRPr="00350537">
        <w:rPr>
          <w:color w:val="000000"/>
          <w:szCs w:val="24"/>
        </w:rPr>
        <w:t>, Deputy</w:t>
      </w:r>
      <w:r w:rsidR="00AA48FA">
        <w:rPr>
          <w:color w:val="000000"/>
          <w:szCs w:val="24"/>
        </w:rPr>
        <w:t xml:space="preserve"> Secretary</w:t>
      </w:r>
      <w:r w:rsidR="00913F2E">
        <w:rPr>
          <w:color w:val="000000"/>
          <w:szCs w:val="24"/>
        </w:rPr>
        <w:t>, Justice and Communities Group,</w:t>
      </w:r>
      <w:r w:rsidR="00AA48FA">
        <w:rPr>
          <w:color w:val="000000"/>
          <w:szCs w:val="24"/>
        </w:rPr>
        <w:t xml:space="preserve"> </w:t>
      </w:r>
      <w:r w:rsidRPr="0095605E">
        <w:rPr>
          <w:color w:val="000000"/>
          <w:szCs w:val="24"/>
        </w:rPr>
        <w:t xml:space="preserve">will have appropriate skills, qualification, and experience, with a strong understanding of the objectives of the CLSP. The department's </w:t>
      </w:r>
      <w:r w:rsidRPr="00405462">
        <w:rPr>
          <w:i/>
          <w:iCs/>
          <w:color w:val="000000"/>
          <w:szCs w:val="24"/>
        </w:rPr>
        <w:t>Public Governance, Performance and Accountability Financial Delegation 2024 (No. 2)</w:t>
      </w:r>
      <w:r w:rsidRPr="0095605E">
        <w:rPr>
          <w:color w:val="000000"/>
          <w:szCs w:val="24"/>
        </w:rPr>
        <w:t xml:space="preserve"> (or any subsequent updates) will </w:t>
      </w:r>
      <w:r w:rsidRPr="00036DF4">
        <w:rPr>
          <w:color w:val="000000"/>
          <w:szCs w:val="24"/>
        </w:rPr>
        <w:t xml:space="preserve">determine </w:t>
      </w:r>
      <w:r w:rsidRPr="00405462">
        <w:rPr>
          <w:color w:val="000000"/>
          <w:szCs w:val="24"/>
        </w:rPr>
        <w:t>the appropriate delegate</w:t>
      </w:r>
      <w:r w:rsidRPr="00036DF4">
        <w:rPr>
          <w:color w:val="000000"/>
          <w:szCs w:val="24"/>
        </w:rPr>
        <w:t xml:space="preserve"> for the financial commitment or payment to be made.</w:t>
      </w:r>
    </w:p>
    <w:p w14:paraId="1862388A" w14:textId="77777777" w:rsidR="00B07DB8" w:rsidRPr="0095605E" w:rsidRDefault="00B07DB8" w:rsidP="0095605E">
      <w:pPr>
        <w:rPr>
          <w:rFonts w:ascii="Times New Roman" w:hAnsi="Times New Roman" w:cs="Times New Roman"/>
          <w:sz w:val="24"/>
          <w:szCs w:val="24"/>
        </w:rPr>
      </w:pPr>
    </w:p>
    <w:p w14:paraId="536EAA7D" w14:textId="538A6E25" w:rsidR="00CE6520" w:rsidRPr="0095605E" w:rsidRDefault="00CE6520" w:rsidP="0095605E">
      <w:pPr>
        <w:rPr>
          <w:rFonts w:ascii="Times New Roman" w:hAnsi="Times New Roman" w:cs="Times New Roman"/>
          <w:sz w:val="24"/>
          <w:szCs w:val="24"/>
        </w:rPr>
      </w:pPr>
      <w:r w:rsidRPr="0095605E">
        <w:rPr>
          <w:rFonts w:ascii="Times New Roman" w:hAnsi="Times New Roman" w:cs="Times New Roman"/>
          <w:sz w:val="24"/>
          <w:szCs w:val="24"/>
        </w:rPr>
        <w:t>The department will undertake the grants selection process, where an assessment panel will make recommendations to the decision maker. The C</w:t>
      </w:r>
      <w:r w:rsidR="000C0F80">
        <w:rPr>
          <w:rFonts w:ascii="Times New Roman" w:hAnsi="Times New Roman" w:cs="Times New Roman"/>
          <w:sz w:val="24"/>
          <w:szCs w:val="24"/>
        </w:rPr>
        <w:t xml:space="preserve">ommunity </w:t>
      </w:r>
      <w:r w:rsidRPr="0095605E">
        <w:rPr>
          <w:rFonts w:ascii="Times New Roman" w:hAnsi="Times New Roman" w:cs="Times New Roman"/>
          <w:sz w:val="24"/>
          <w:szCs w:val="24"/>
        </w:rPr>
        <w:t>G</w:t>
      </w:r>
      <w:r w:rsidR="000C0F80">
        <w:rPr>
          <w:rFonts w:ascii="Times New Roman" w:hAnsi="Times New Roman" w:cs="Times New Roman"/>
          <w:sz w:val="24"/>
          <w:szCs w:val="24"/>
        </w:rPr>
        <w:t xml:space="preserve">rants </w:t>
      </w:r>
      <w:r w:rsidRPr="0095605E">
        <w:rPr>
          <w:rFonts w:ascii="Times New Roman" w:hAnsi="Times New Roman" w:cs="Times New Roman"/>
          <w:sz w:val="24"/>
          <w:szCs w:val="24"/>
        </w:rPr>
        <w:t>H</w:t>
      </w:r>
      <w:r w:rsidR="000C0F80">
        <w:rPr>
          <w:rFonts w:ascii="Times New Roman" w:hAnsi="Times New Roman" w:cs="Times New Roman"/>
          <w:sz w:val="24"/>
          <w:szCs w:val="24"/>
        </w:rPr>
        <w:t>ub</w:t>
      </w:r>
      <w:r w:rsidRPr="0095605E">
        <w:rPr>
          <w:rFonts w:ascii="Times New Roman" w:hAnsi="Times New Roman" w:cs="Times New Roman"/>
          <w:sz w:val="24"/>
          <w:szCs w:val="24"/>
        </w:rPr>
        <w:t xml:space="preserve"> will undertake the ongoing management of the grant agreements.</w:t>
      </w:r>
    </w:p>
    <w:p w14:paraId="0274E681" w14:textId="77777777" w:rsidR="00524C57" w:rsidRPr="0095605E" w:rsidRDefault="00524C57" w:rsidP="0095605E">
      <w:pPr>
        <w:rPr>
          <w:rFonts w:ascii="Times New Roman" w:hAnsi="Times New Roman" w:cs="Times New Roman"/>
          <w:sz w:val="24"/>
          <w:szCs w:val="24"/>
        </w:rPr>
      </w:pPr>
    </w:p>
    <w:p w14:paraId="1BAF31AD" w14:textId="3EA6A7CB" w:rsidR="00524C57" w:rsidRPr="0095605E" w:rsidRDefault="00524C57" w:rsidP="0095605E">
      <w:pPr>
        <w:rPr>
          <w:rFonts w:ascii="Times New Roman" w:hAnsi="Times New Roman" w:cs="Times New Roman"/>
          <w:sz w:val="24"/>
          <w:szCs w:val="24"/>
        </w:rPr>
      </w:pPr>
      <w:r w:rsidRPr="0095605E">
        <w:rPr>
          <w:rFonts w:ascii="Times New Roman" w:hAnsi="Times New Roman" w:cs="Times New Roman"/>
          <w:sz w:val="24"/>
          <w:szCs w:val="24"/>
        </w:rPr>
        <w:t>Independent merits review is not considered suitable for decisions made in connection with the CLSP as these decisions relate to an allocation of finite resources, from which all potential claims of the resource may not be met. Allowing independent merits review would only promote competition among community groups. No effective remedy could be provided, as a successful application for review by one service provider would require a reduction in funding to other service providers; and there would be delays in channelling funds into service provisions. It would also mean that an allocation that has already been made to another party would be affected by overturning the original decision.</w:t>
      </w:r>
    </w:p>
    <w:p w14:paraId="2B116C93" w14:textId="77777777" w:rsidR="00524C57" w:rsidRPr="0095605E" w:rsidRDefault="00524C57" w:rsidP="0095605E">
      <w:pPr>
        <w:rPr>
          <w:rFonts w:ascii="Times New Roman" w:hAnsi="Times New Roman" w:cs="Times New Roman"/>
          <w:sz w:val="24"/>
          <w:szCs w:val="24"/>
        </w:rPr>
      </w:pPr>
    </w:p>
    <w:p w14:paraId="567F1C1E" w14:textId="2E1AE405" w:rsidR="00524C57" w:rsidRPr="002212A0" w:rsidRDefault="00B934AA" w:rsidP="0095605E">
      <w:pPr>
        <w:rPr>
          <w:rFonts w:ascii="Times New Roman" w:hAnsi="Times New Roman" w:cs="Times New Roman"/>
          <w:sz w:val="24"/>
          <w:szCs w:val="24"/>
        </w:rPr>
      </w:pPr>
      <w:r>
        <w:rPr>
          <w:rFonts w:ascii="Times New Roman" w:hAnsi="Times New Roman" w:cs="Times New Roman"/>
          <w:sz w:val="24"/>
          <w:szCs w:val="24"/>
        </w:rPr>
        <w:br w:type="column"/>
      </w:r>
      <w:r w:rsidR="00524C57" w:rsidRPr="0095605E">
        <w:rPr>
          <w:rFonts w:ascii="Times New Roman" w:hAnsi="Times New Roman" w:cs="Times New Roman"/>
          <w:sz w:val="24"/>
          <w:szCs w:val="24"/>
        </w:rPr>
        <w:lastRenderedPageBreak/>
        <w:t>Additionally, funding for the CLSP is based on budgetary decisions of a policy nature, rather than decisions immediately affecting any particular person's interests. Decisions of this nature are subject to parliamentary scrutiny, and the Minister who makes them will be held politically accountable for any consequences. Decisions by government to allocate funding to programs such as the CLSP are therefore not suitable for review. The Administrative Review Council</w:t>
      </w:r>
      <w:r w:rsidR="00C7791D">
        <w:rPr>
          <w:rFonts w:ascii="Times New Roman" w:hAnsi="Times New Roman" w:cs="Times New Roman"/>
          <w:sz w:val="24"/>
          <w:szCs w:val="24"/>
        </w:rPr>
        <w:t xml:space="preserve"> (ARC)</w:t>
      </w:r>
      <w:r w:rsidR="00524C57" w:rsidRPr="0095605E">
        <w:rPr>
          <w:rFonts w:ascii="Times New Roman" w:hAnsi="Times New Roman" w:cs="Times New Roman"/>
          <w:sz w:val="24"/>
          <w:szCs w:val="24"/>
        </w:rPr>
        <w:t xml:space="preserve"> has recognised that it is justifiable to exclude merits review in relation to </w:t>
      </w:r>
      <w:r w:rsidR="00524C57" w:rsidRPr="002212A0">
        <w:rPr>
          <w:rFonts w:ascii="Times New Roman" w:hAnsi="Times New Roman" w:cs="Times New Roman"/>
          <w:sz w:val="24"/>
          <w:szCs w:val="24"/>
        </w:rPr>
        <w:t xml:space="preserve">decisions </w:t>
      </w:r>
      <w:r w:rsidR="00C777DC" w:rsidRPr="002212A0">
        <w:rPr>
          <w:rFonts w:ascii="Times New Roman" w:hAnsi="Times New Roman" w:cs="Times New Roman"/>
          <w:sz w:val="24"/>
          <w:szCs w:val="24"/>
        </w:rPr>
        <w:t xml:space="preserve">based on </w:t>
      </w:r>
      <w:r w:rsidR="004051A4" w:rsidRPr="002212A0">
        <w:rPr>
          <w:rFonts w:ascii="Times New Roman" w:hAnsi="Times New Roman" w:cs="Times New Roman"/>
          <w:sz w:val="24"/>
          <w:szCs w:val="24"/>
        </w:rPr>
        <w:t>finite resources and budgetary decisions of a policy nature</w:t>
      </w:r>
      <w:r w:rsidR="00524C57" w:rsidRPr="002212A0">
        <w:rPr>
          <w:rFonts w:ascii="Times New Roman" w:hAnsi="Times New Roman" w:cs="Times New Roman"/>
          <w:sz w:val="24"/>
          <w:szCs w:val="24"/>
        </w:rPr>
        <w:t xml:space="preserve"> (see paragraphs 4.11</w:t>
      </w:r>
      <w:r w:rsidR="00C7791D" w:rsidRPr="002212A0">
        <w:rPr>
          <w:rFonts w:ascii="Times New Roman" w:hAnsi="Times New Roman" w:cs="Times New Roman"/>
          <w:sz w:val="24"/>
          <w:szCs w:val="24"/>
        </w:rPr>
        <w:t xml:space="preserve"> to </w:t>
      </w:r>
      <w:r w:rsidR="00524C57" w:rsidRPr="002212A0">
        <w:rPr>
          <w:rFonts w:ascii="Times New Roman" w:hAnsi="Times New Roman" w:cs="Times New Roman"/>
          <w:sz w:val="24"/>
          <w:szCs w:val="24"/>
        </w:rPr>
        <w:t>4.1</w:t>
      </w:r>
      <w:r w:rsidR="00C7791D" w:rsidRPr="002212A0">
        <w:rPr>
          <w:rFonts w:ascii="Times New Roman" w:hAnsi="Times New Roman" w:cs="Times New Roman"/>
          <w:sz w:val="24"/>
          <w:szCs w:val="24"/>
        </w:rPr>
        <w:t>9</w:t>
      </w:r>
      <w:r w:rsidR="00524C57" w:rsidRPr="002212A0">
        <w:rPr>
          <w:rFonts w:ascii="Times New Roman" w:hAnsi="Times New Roman" w:cs="Times New Roman"/>
          <w:sz w:val="24"/>
          <w:szCs w:val="24"/>
        </w:rPr>
        <w:t xml:space="preserve"> of the guide:</w:t>
      </w:r>
      <w:r w:rsidR="00524C57" w:rsidRPr="002212A0">
        <w:rPr>
          <w:rFonts w:ascii="Times New Roman" w:hAnsi="Times New Roman" w:cs="Times New Roman"/>
          <w:i/>
          <w:sz w:val="24"/>
          <w:szCs w:val="24"/>
        </w:rPr>
        <w:t xml:space="preserve"> What decisions should be subject to merit review?</w:t>
      </w:r>
      <w:r w:rsidR="00C7791D" w:rsidRPr="002212A0">
        <w:rPr>
          <w:rFonts w:ascii="Times New Roman" w:hAnsi="Times New Roman" w:cs="Times New Roman"/>
          <w:iCs/>
          <w:sz w:val="24"/>
          <w:szCs w:val="24"/>
        </w:rPr>
        <w:t xml:space="preserve"> (ARC guide)</w:t>
      </w:r>
      <w:r w:rsidR="00524C57" w:rsidRPr="002212A0">
        <w:rPr>
          <w:rFonts w:ascii="Times New Roman" w:hAnsi="Times New Roman" w:cs="Times New Roman"/>
          <w:sz w:val="24"/>
          <w:szCs w:val="24"/>
        </w:rPr>
        <w:t>).</w:t>
      </w:r>
    </w:p>
    <w:p w14:paraId="65668722" w14:textId="77777777" w:rsidR="00524C57" w:rsidRPr="002212A0" w:rsidRDefault="00524C57" w:rsidP="0095605E">
      <w:pPr>
        <w:rPr>
          <w:rFonts w:ascii="Times New Roman" w:hAnsi="Times New Roman" w:cs="Times New Roman"/>
          <w:iCs/>
          <w:sz w:val="24"/>
          <w:szCs w:val="24"/>
        </w:rPr>
      </w:pPr>
    </w:p>
    <w:p w14:paraId="295B1432" w14:textId="7F69ECF1" w:rsidR="00524C57" w:rsidRPr="0095605E" w:rsidRDefault="00524C57" w:rsidP="0095605E">
      <w:pPr>
        <w:rPr>
          <w:rFonts w:ascii="Times New Roman" w:hAnsi="Times New Roman" w:cs="Times New Roman"/>
          <w:iCs/>
          <w:sz w:val="24"/>
          <w:szCs w:val="24"/>
        </w:rPr>
      </w:pPr>
      <w:r w:rsidRPr="0095605E">
        <w:rPr>
          <w:rFonts w:ascii="Times New Roman" w:hAnsi="Times New Roman" w:cs="Times New Roman"/>
          <w:iCs/>
          <w:sz w:val="24"/>
          <w:szCs w:val="24"/>
        </w:rPr>
        <w:t>The review and audit process undertaken by the Australian National Audit Office</w:t>
      </w:r>
      <w:r w:rsidR="00224823">
        <w:rPr>
          <w:rFonts w:ascii="Times New Roman" w:hAnsi="Times New Roman" w:cs="Times New Roman"/>
          <w:iCs/>
          <w:sz w:val="24"/>
          <w:szCs w:val="24"/>
        </w:rPr>
        <w:t xml:space="preserve"> (ANAO)</w:t>
      </w:r>
      <w:r w:rsidRPr="0095605E">
        <w:rPr>
          <w:rFonts w:ascii="Times New Roman" w:hAnsi="Times New Roman" w:cs="Times New Roman"/>
          <w:iCs/>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26228AC5" w14:textId="77777777" w:rsidR="00524C57" w:rsidRPr="0095605E" w:rsidRDefault="00524C57" w:rsidP="0095605E">
      <w:pPr>
        <w:rPr>
          <w:rFonts w:ascii="Times New Roman" w:hAnsi="Times New Roman" w:cs="Times New Roman"/>
          <w:iCs/>
          <w:sz w:val="24"/>
          <w:szCs w:val="24"/>
        </w:rPr>
      </w:pPr>
    </w:p>
    <w:p w14:paraId="15F015C0" w14:textId="2F53F54E" w:rsidR="004746FE" w:rsidRPr="0095605E" w:rsidRDefault="00524C57" w:rsidP="0095605E">
      <w:pPr>
        <w:rPr>
          <w:rFonts w:ascii="Times New Roman" w:hAnsi="Times New Roman" w:cs="Times New Roman"/>
          <w:sz w:val="24"/>
          <w:szCs w:val="24"/>
        </w:rPr>
      </w:pPr>
      <w:r w:rsidRPr="0095605E">
        <w:rPr>
          <w:rFonts w:ascii="Times New Roman" w:hAnsi="Times New Roman" w:cs="Times New Roman"/>
          <w:iCs/>
          <w:sz w:val="24"/>
          <w:szCs w:val="24"/>
        </w:rPr>
        <w:t xml:space="preserve">Further, the right to review under section 75(v) of the Constitution and review under section 39B of the </w:t>
      </w:r>
      <w:r w:rsidRPr="0095605E">
        <w:rPr>
          <w:rFonts w:ascii="Times New Roman" w:hAnsi="Times New Roman" w:cs="Times New Roman"/>
          <w:i/>
          <w:iCs/>
          <w:sz w:val="24"/>
          <w:szCs w:val="24"/>
        </w:rPr>
        <w:t xml:space="preserve">Judiciary Act 1903 </w:t>
      </w:r>
      <w:r w:rsidRPr="0095605E">
        <w:rPr>
          <w:rFonts w:ascii="Times New Roman" w:hAnsi="Times New Roman" w:cs="Times New Roman"/>
          <w:iCs/>
          <w:sz w:val="24"/>
          <w:szCs w:val="24"/>
        </w:rPr>
        <w:t>may be available. Persons affected by spending decisions would also have recourse to the Commonwealth Ombudsman where appropriate.</w:t>
      </w:r>
    </w:p>
    <w:p w14:paraId="4811F2BB" w14:textId="77777777" w:rsidR="004746FE" w:rsidRPr="0095605E" w:rsidRDefault="004746FE" w:rsidP="0095605E">
      <w:pPr>
        <w:rPr>
          <w:rFonts w:ascii="Times New Roman" w:hAnsi="Times New Roman" w:cs="Times New Roman"/>
          <w:sz w:val="24"/>
          <w:szCs w:val="24"/>
        </w:rPr>
      </w:pPr>
    </w:p>
    <w:p w14:paraId="33738B88" w14:textId="3E09B84C" w:rsidR="004746FE" w:rsidRPr="0095605E" w:rsidRDefault="004746FE" w:rsidP="0095605E">
      <w:pPr>
        <w:rPr>
          <w:rFonts w:ascii="Times New Roman" w:hAnsi="Times New Roman" w:cs="Times New Roman"/>
          <w:sz w:val="24"/>
          <w:szCs w:val="24"/>
        </w:rPr>
      </w:pPr>
      <w:r w:rsidRPr="0095605E">
        <w:rPr>
          <w:rFonts w:ascii="Times New Roman" w:hAnsi="Times New Roman" w:cs="Times New Roman"/>
          <w:sz w:val="24"/>
          <w:szCs w:val="24"/>
        </w:rPr>
        <w:t>The department has sought input from relevant government and non-government stakeholders on the design and delivery of the CLSP grant opportunity, and where reasonable, have considered the needs and interests of these stakeholders to ensure shared understanding of expectations and better achievement of policy outcomes. Feedback from consultations was generally supportive.</w:t>
      </w:r>
    </w:p>
    <w:p w14:paraId="72BCAE8E" w14:textId="77777777" w:rsidR="004746FE" w:rsidRPr="0095605E" w:rsidRDefault="004746FE" w:rsidP="0095605E">
      <w:pPr>
        <w:rPr>
          <w:rFonts w:ascii="Times New Roman" w:hAnsi="Times New Roman" w:cs="Times New Roman"/>
          <w:sz w:val="24"/>
          <w:szCs w:val="24"/>
        </w:rPr>
      </w:pPr>
    </w:p>
    <w:p w14:paraId="4B8168BC" w14:textId="47D72E2A" w:rsidR="004746FE" w:rsidRPr="0095605E" w:rsidRDefault="004746FE" w:rsidP="0095605E">
      <w:pPr>
        <w:rPr>
          <w:rFonts w:ascii="Times New Roman" w:hAnsi="Times New Roman" w:cs="Times New Roman"/>
          <w:sz w:val="24"/>
          <w:szCs w:val="24"/>
        </w:rPr>
      </w:pPr>
      <w:r w:rsidRPr="0095605E">
        <w:rPr>
          <w:rFonts w:ascii="Times New Roman" w:hAnsi="Times New Roman" w:cs="Times New Roman"/>
          <w:sz w:val="24"/>
          <w:szCs w:val="24"/>
        </w:rPr>
        <w:t>The department meets regularly with existing CLSP providers, including the ILS, which are supportive of the CLSP but note rising costs and funding constraints. This was considered in the design of the new CLSP grant round.</w:t>
      </w:r>
    </w:p>
    <w:p w14:paraId="1ADA6812" w14:textId="77777777" w:rsidR="00B07DB8" w:rsidRPr="0095605E" w:rsidRDefault="00B07DB8" w:rsidP="0095605E">
      <w:pPr>
        <w:pStyle w:val="Celltext"/>
        <w:spacing w:before="0"/>
        <w:rPr>
          <w:szCs w:val="24"/>
        </w:rPr>
      </w:pPr>
    </w:p>
    <w:p w14:paraId="3E9BC48C" w14:textId="3B889DAF" w:rsidR="004746FE" w:rsidRPr="0095605E" w:rsidRDefault="004746FE" w:rsidP="0095605E">
      <w:pPr>
        <w:pStyle w:val="Celltext"/>
        <w:spacing w:before="0"/>
        <w:rPr>
          <w:color w:val="000000" w:themeColor="text1"/>
          <w:szCs w:val="24"/>
        </w:rPr>
      </w:pPr>
      <w:r w:rsidRPr="0095605E">
        <w:rPr>
          <w:szCs w:val="24"/>
        </w:rPr>
        <w:t xml:space="preserve">The department has engaged with a number of Commonwealth Government </w:t>
      </w:r>
      <w:r w:rsidR="00FB36DC">
        <w:rPr>
          <w:szCs w:val="24"/>
        </w:rPr>
        <w:t xml:space="preserve">entities </w:t>
      </w:r>
      <w:r w:rsidRPr="0095605E">
        <w:rPr>
          <w:szCs w:val="24"/>
        </w:rPr>
        <w:t>on the grant round including</w:t>
      </w:r>
      <w:r w:rsidR="00CB7DDB">
        <w:rPr>
          <w:szCs w:val="24"/>
        </w:rPr>
        <w:t xml:space="preserve"> the</w:t>
      </w:r>
      <w:r w:rsidRPr="0095605E">
        <w:rPr>
          <w:szCs w:val="24"/>
        </w:rPr>
        <w:t xml:space="preserve"> Department of Finance, </w:t>
      </w:r>
      <w:r w:rsidR="00CB7DDB">
        <w:rPr>
          <w:szCs w:val="24"/>
        </w:rPr>
        <w:t xml:space="preserve">the </w:t>
      </w:r>
      <w:r w:rsidRPr="0095605E">
        <w:rPr>
          <w:szCs w:val="24"/>
        </w:rPr>
        <w:t xml:space="preserve">Department of </w:t>
      </w:r>
      <w:r w:rsidR="00CB7DDB">
        <w:rPr>
          <w:szCs w:val="24"/>
        </w:rPr>
        <w:t xml:space="preserve">the </w:t>
      </w:r>
      <w:r w:rsidRPr="0095605E">
        <w:rPr>
          <w:szCs w:val="24"/>
        </w:rPr>
        <w:t xml:space="preserve">Prime Minister and Cabinet, </w:t>
      </w:r>
      <w:r w:rsidR="00FB36DC">
        <w:rPr>
          <w:szCs w:val="24"/>
        </w:rPr>
        <w:t xml:space="preserve">the </w:t>
      </w:r>
      <w:r w:rsidRPr="0095605E">
        <w:rPr>
          <w:szCs w:val="24"/>
        </w:rPr>
        <w:t>Department of Social Services and the National Indigenous Australians Agency.</w:t>
      </w:r>
    </w:p>
    <w:p w14:paraId="1C8B9F86" w14:textId="77777777" w:rsidR="004746FE" w:rsidRDefault="004746FE" w:rsidP="0095605E">
      <w:pPr>
        <w:rPr>
          <w:rFonts w:ascii="Times New Roman" w:hAnsi="Times New Roman" w:cs="Times New Roman"/>
          <w:iCs/>
          <w:sz w:val="24"/>
          <w:szCs w:val="24"/>
        </w:rPr>
      </w:pPr>
    </w:p>
    <w:p w14:paraId="18AD14A9" w14:textId="77777777" w:rsidR="004A2DFC" w:rsidRPr="0095605E" w:rsidRDefault="004A2DFC" w:rsidP="004A2DFC">
      <w:pPr>
        <w:keepNext/>
        <w:rPr>
          <w:rFonts w:ascii="Times New Roman" w:hAnsi="Times New Roman" w:cs="Times New Roman"/>
          <w:b/>
          <w:bCs/>
          <w:iCs/>
          <w:sz w:val="24"/>
          <w:szCs w:val="24"/>
        </w:rPr>
      </w:pPr>
      <w:r w:rsidRPr="0095605E">
        <w:rPr>
          <w:rFonts w:ascii="Times New Roman" w:hAnsi="Times New Roman" w:cs="Times New Roman"/>
          <w:b/>
          <w:bCs/>
          <w:iCs/>
          <w:sz w:val="24"/>
          <w:szCs w:val="24"/>
        </w:rPr>
        <w:t>Item 5 – Part 4 of Schedule 1AB (table item 87, column headed “Objective(s)”, paragraph (e) (second occurring))</w:t>
      </w:r>
    </w:p>
    <w:p w14:paraId="42FE549C" w14:textId="77777777" w:rsidR="004A2DFC" w:rsidRPr="0095605E" w:rsidRDefault="004A2DFC" w:rsidP="004A2DFC">
      <w:pPr>
        <w:keepNext/>
        <w:rPr>
          <w:rFonts w:ascii="Times New Roman" w:hAnsi="Times New Roman" w:cs="Times New Roman"/>
          <w:iCs/>
          <w:sz w:val="24"/>
          <w:szCs w:val="24"/>
        </w:rPr>
      </w:pPr>
    </w:p>
    <w:p w14:paraId="3200CDDF" w14:textId="77777777" w:rsidR="004A2DFC" w:rsidRDefault="004A2DFC" w:rsidP="004A2DFC">
      <w:pPr>
        <w:rPr>
          <w:rFonts w:ascii="Times New Roman" w:hAnsi="Times New Roman" w:cs="Times New Roman"/>
          <w:color w:val="000000" w:themeColor="text1"/>
          <w:sz w:val="24"/>
          <w:szCs w:val="24"/>
        </w:rPr>
      </w:pPr>
      <w:r>
        <w:rPr>
          <w:rFonts w:ascii="Times New Roman" w:hAnsi="Times New Roman" w:cs="Times New Roman"/>
          <w:iCs/>
          <w:sz w:val="24"/>
          <w:szCs w:val="24"/>
        </w:rPr>
        <w:t xml:space="preserve">Item 5 </w:t>
      </w:r>
      <w:r w:rsidRPr="00460139">
        <w:rPr>
          <w:rFonts w:ascii="Times New Roman" w:hAnsi="Times New Roman" w:cs="Times New Roman"/>
          <w:iCs/>
          <w:sz w:val="24"/>
          <w:szCs w:val="24"/>
        </w:rPr>
        <w:t xml:space="preserve">amends table item </w:t>
      </w:r>
      <w:r>
        <w:rPr>
          <w:rFonts w:ascii="Times New Roman" w:hAnsi="Times New Roman" w:cs="Times New Roman"/>
          <w:iCs/>
          <w:sz w:val="24"/>
          <w:szCs w:val="24"/>
        </w:rPr>
        <w:t>87</w:t>
      </w:r>
      <w:r w:rsidRPr="00460139">
        <w:rPr>
          <w:rFonts w:ascii="Times New Roman" w:hAnsi="Times New Roman" w:cs="Times New Roman"/>
          <w:iCs/>
          <w:sz w:val="24"/>
          <w:szCs w:val="24"/>
        </w:rPr>
        <w:t xml:space="preserve"> by repealing</w:t>
      </w:r>
      <w:r>
        <w:rPr>
          <w:rFonts w:ascii="Times New Roman" w:hAnsi="Times New Roman" w:cs="Times New Roman"/>
          <w:iCs/>
          <w:sz w:val="24"/>
          <w:szCs w:val="24"/>
        </w:rPr>
        <w:t xml:space="preserve"> the second occurring paragraph (e)</w:t>
      </w:r>
      <w:r w:rsidRPr="00460139">
        <w:rPr>
          <w:rFonts w:ascii="Times New Roman" w:hAnsi="Times New Roman" w:cs="Times New Roman"/>
          <w:iCs/>
          <w:sz w:val="24"/>
          <w:szCs w:val="24"/>
        </w:rPr>
        <w:t xml:space="preserve"> and substituting</w:t>
      </w:r>
      <w:r>
        <w:rPr>
          <w:rFonts w:ascii="Times New Roman" w:hAnsi="Times New Roman" w:cs="Times New Roman"/>
          <w:iCs/>
          <w:sz w:val="24"/>
          <w:szCs w:val="24"/>
        </w:rPr>
        <w:t xml:space="preserve"> “</w:t>
      </w:r>
      <w:r w:rsidRPr="00156713">
        <w:rPr>
          <w:rFonts w:ascii="Times New Roman" w:hAnsi="Times New Roman" w:cs="Times New Roman"/>
          <w:iCs/>
          <w:sz w:val="24"/>
          <w:szCs w:val="24"/>
        </w:rPr>
        <w:t>(e)</w:t>
      </w:r>
      <w:r>
        <w:rPr>
          <w:rFonts w:ascii="Times New Roman" w:hAnsi="Times New Roman" w:cs="Times New Roman"/>
          <w:iCs/>
          <w:sz w:val="24"/>
          <w:szCs w:val="24"/>
        </w:rPr>
        <w:t xml:space="preserve"> </w:t>
      </w:r>
      <w:r w:rsidRPr="00156713">
        <w:rPr>
          <w:rFonts w:ascii="Times New Roman" w:hAnsi="Times New Roman" w:cs="Times New Roman"/>
          <w:iCs/>
          <w:sz w:val="24"/>
          <w:szCs w:val="24"/>
        </w:rPr>
        <w:t>with respect to Indigenous Australians and particular groups of Indigenous Australians; or</w:t>
      </w:r>
      <w:r>
        <w:rPr>
          <w:rFonts w:ascii="Times New Roman" w:hAnsi="Times New Roman" w:cs="Times New Roman"/>
          <w:iCs/>
          <w:sz w:val="24"/>
          <w:szCs w:val="24"/>
        </w:rPr>
        <w:t xml:space="preserve"> </w:t>
      </w:r>
      <w:r w:rsidRPr="00156713">
        <w:rPr>
          <w:rFonts w:ascii="Times New Roman" w:hAnsi="Times New Roman" w:cs="Times New Roman"/>
          <w:iCs/>
          <w:sz w:val="24"/>
          <w:szCs w:val="24"/>
        </w:rPr>
        <w:t>(ea)</w:t>
      </w:r>
      <w:r>
        <w:rPr>
          <w:rFonts w:ascii="Times New Roman" w:hAnsi="Times New Roman" w:cs="Times New Roman"/>
          <w:iCs/>
          <w:sz w:val="24"/>
          <w:szCs w:val="24"/>
        </w:rPr>
        <w:t xml:space="preserve"> </w:t>
      </w:r>
      <w:r w:rsidRPr="00156713">
        <w:rPr>
          <w:rFonts w:ascii="Times New Roman" w:hAnsi="Times New Roman" w:cs="Times New Roman"/>
          <w:iCs/>
          <w:sz w:val="24"/>
          <w:szCs w:val="24"/>
        </w:rPr>
        <w:t>with respect to insurance, other than State insurance (within the meaning of paragraph 51(xiv) of the Constitution); or</w:t>
      </w:r>
      <w:r w:rsidRPr="00460139">
        <w:rPr>
          <w:rFonts w:ascii="Times New Roman" w:hAnsi="Times New Roman" w:cs="Times New Roman"/>
          <w:iCs/>
          <w:sz w:val="24"/>
          <w:szCs w:val="24"/>
        </w:rPr>
        <w:t>” in the column headed “Objective(s)”.</w:t>
      </w:r>
      <w:r>
        <w:rPr>
          <w:rFonts w:ascii="Times New Roman" w:hAnsi="Times New Roman" w:cs="Times New Roman"/>
          <w:iCs/>
          <w:sz w:val="24"/>
          <w:szCs w:val="24"/>
        </w:rPr>
        <w:t xml:space="preserve"> </w:t>
      </w:r>
      <w:r>
        <w:rPr>
          <w:rFonts w:ascii="Times New Roman" w:hAnsi="Times New Roman" w:cs="Times New Roman"/>
          <w:color w:val="000000" w:themeColor="text1"/>
          <w:sz w:val="24"/>
          <w:szCs w:val="24"/>
        </w:rPr>
        <w:t xml:space="preserve">The amendment reflects that spending activities under the CLSP are also supported by the insurance power as there are activities which </w:t>
      </w:r>
      <w:r w:rsidRPr="006F76C7">
        <w:rPr>
          <w:rFonts w:ascii="Times New Roman" w:hAnsi="Times New Roman" w:cs="Times New Roman"/>
          <w:color w:val="000000" w:themeColor="text1"/>
          <w:sz w:val="24"/>
          <w:szCs w:val="24"/>
        </w:rPr>
        <w:t>provide legal support related to insurance and insurance laws</w:t>
      </w:r>
      <w:r>
        <w:rPr>
          <w:rFonts w:ascii="Times New Roman" w:hAnsi="Times New Roman" w:cs="Times New Roman"/>
          <w:color w:val="000000" w:themeColor="text1"/>
          <w:sz w:val="24"/>
          <w:szCs w:val="24"/>
        </w:rPr>
        <w:t xml:space="preserve"> to achieve the objectives of the CLSP.</w:t>
      </w:r>
    </w:p>
    <w:p w14:paraId="6A35245A" w14:textId="77777777" w:rsidR="004A2DFC" w:rsidRPr="0095605E" w:rsidRDefault="004A2DFC" w:rsidP="0095605E">
      <w:pPr>
        <w:rPr>
          <w:rFonts w:ascii="Times New Roman" w:hAnsi="Times New Roman" w:cs="Times New Roman"/>
          <w:iCs/>
          <w:sz w:val="24"/>
          <w:szCs w:val="24"/>
        </w:rPr>
      </w:pPr>
    </w:p>
    <w:p w14:paraId="5D6CCE62" w14:textId="3CB6A7D6" w:rsidR="00C85599" w:rsidRPr="0095605E" w:rsidRDefault="006D5F82" w:rsidP="00350537">
      <w:pPr>
        <w:keepNext/>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u w:val="single"/>
        </w:rPr>
        <w:br w:type="column"/>
      </w:r>
      <w:r w:rsidR="000D460B" w:rsidRPr="0095605E">
        <w:rPr>
          <w:rFonts w:ascii="Times New Roman" w:hAnsi="Times New Roman" w:cs="Times New Roman"/>
          <w:i/>
          <w:iCs/>
          <w:color w:val="000000" w:themeColor="text1"/>
          <w:sz w:val="24"/>
          <w:szCs w:val="24"/>
          <w:u w:val="single"/>
        </w:rPr>
        <w:lastRenderedPageBreak/>
        <w:t>Constitutional considerations</w:t>
      </w:r>
    </w:p>
    <w:p w14:paraId="2C26E169" w14:textId="77777777" w:rsidR="00C85DD1" w:rsidRDefault="00C85DD1" w:rsidP="00350537">
      <w:pPr>
        <w:keepNext/>
        <w:contextualSpacing/>
        <w:rPr>
          <w:rFonts w:ascii="Times New Roman" w:hAnsi="Times New Roman" w:cs="Times New Roman"/>
          <w:sz w:val="24"/>
          <w:szCs w:val="24"/>
        </w:rPr>
      </w:pPr>
    </w:p>
    <w:p w14:paraId="26A5093F" w14:textId="447DE0D3" w:rsidR="003C2D15" w:rsidRPr="0095605E" w:rsidRDefault="003C2D15" w:rsidP="0095605E">
      <w:pPr>
        <w:contextualSpacing/>
        <w:rPr>
          <w:rFonts w:ascii="Times New Roman" w:hAnsi="Times New Roman" w:cs="Times New Roman"/>
          <w:sz w:val="24"/>
          <w:szCs w:val="24"/>
        </w:rPr>
      </w:pPr>
      <w:r w:rsidRPr="0095605E">
        <w:rPr>
          <w:rFonts w:ascii="Times New Roman" w:hAnsi="Times New Roman" w:cs="Times New Roman"/>
          <w:sz w:val="24"/>
          <w:szCs w:val="24"/>
        </w:rPr>
        <w:t>Noting that it is not a comprehensive statement of relevant constitutional considerations, the objective of the item references the following powers of the Constitution:</w:t>
      </w:r>
    </w:p>
    <w:p w14:paraId="01DA0D7B" w14:textId="6F5F2FA3" w:rsidR="003C2D15" w:rsidRPr="0095605E" w:rsidRDefault="003C2D15" w:rsidP="0095605E">
      <w:pPr>
        <w:pStyle w:val="ListParagraph"/>
        <w:numPr>
          <w:ilvl w:val="0"/>
          <w:numId w:val="31"/>
        </w:numPr>
        <w:spacing w:after="0" w:line="240" w:lineRule="auto"/>
        <w:contextualSpacing/>
        <w:rPr>
          <w:rFonts w:ascii="Times New Roman" w:hAnsi="Times New Roman"/>
          <w:sz w:val="24"/>
          <w:szCs w:val="24"/>
        </w:rPr>
      </w:pPr>
      <w:r w:rsidRPr="0095605E">
        <w:rPr>
          <w:rFonts w:ascii="Times New Roman" w:hAnsi="Times New Roman"/>
          <w:sz w:val="24"/>
          <w:szCs w:val="24"/>
        </w:rPr>
        <w:t>the communications power (s</w:t>
      </w:r>
      <w:r w:rsidR="000C2FF2">
        <w:rPr>
          <w:rFonts w:ascii="Times New Roman" w:hAnsi="Times New Roman"/>
          <w:sz w:val="24"/>
          <w:szCs w:val="24"/>
        </w:rPr>
        <w:t>ection</w:t>
      </w:r>
      <w:r w:rsidRPr="0095605E">
        <w:rPr>
          <w:rFonts w:ascii="Times New Roman" w:hAnsi="Times New Roman"/>
          <w:sz w:val="24"/>
          <w:szCs w:val="24"/>
        </w:rPr>
        <w:t xml:space="preserve"> 51(v)); </w:t>
      </w:r>
    </w:p>
    <w:p w14:paraId="74AB36D0" w14:textId="1F011A96" w:rsidR="003C2D15" w:rsidRPr="0095605E" w:rsidRDefault="003C2D15" w:rsidP="0095605E">
      <w:pPr>
        <w:pStyle w:val="ListParagraph"/>
        <w:numPr>
          <w:ilvl w:val="0"/>
          <w:numId w:val="31"/>
        </w:numPr>
        <w:spacing w:after="0" w:line="240" w:lineRule="auto"/>
        <w:contextualSpacing/>
        <w:rPr>
          <w:rFonts w:ascii="Times New Roman" w:hAnsi="Times New Roman"/>
          <w:sz w:val="24"/>
          <w:szCs w:val="24"/>
        </w:rPr>
      </w:pPr>
      <w:r w:rsidRPr="0095605E">
        <w:rPr>
          <w:rFonts w:ascii="Times New Roman" w:hAnsi="Times New Roman"/>
          <w:sz w:val="24"/>
          <w:szCs w:val="24"/>
        </w:rPr>
        <w:t>the census and statistics power (s</w:t>
      </w:r>
      <w:r w:rsidR="000C2FF2">
        <w:rPr>
          <w:rFonts w:ascii="Times New Roman" w:hAnsi="Times New Roman"/>
          <w:sz w:val="24"/>
          <w:szCs w:val="24"/>
        </w:rPr>
        <w:t>ection</w:t>
      </w:r>
      <w:r w:rsidRPr="0095605E">
        <w:rPr>
          <w:rFonts w:ascii="Times New Roman" w:hAnsi="Times New Roman"/>
          <w:sz w:val="24"/>
          <w:szCs w:val="24"/>
        </w:rPr>
        <w:t xml:space="preserve"> 51(xi));</w:t>
      </w:r>
    </w:p>
    <w:p w14:paraId="597922E6" w14:textId="5AA22D5D" w:rsidR="003C2D15" w:rsidRPr="0095605E" w:rsidRDefault="003C2D15" w:rsidP="0095605E">
      <w:pPr>
        <w:pStyle w:val="ListParagraph"/>
        <w:numPr>
          <w:ilvl w:val="0"/>
          <w:numId w:val="31"/>
        </w:numPr>
        <w:spacing w:after="0" w:line="240" w:lineRule="auto"/>
        <w:contextualSpacing/>
        <w:rPr>
          <w:rFonts w:ascii="Times New Roman" w:hAnsi="Times New Roman"/>
          <w:sz w:val="24"/>
          <w:szCs w:val="24"/>
        </w:rPr>
      </w:pPr>
      <w:r w:rsidRPr="0095605E">
        <w:rPr>
          <w:rFonts w:ascii="Times New Roman" w:hAnsi="Times New Roman"/>
          <w:sz w:val="24"/>
          <w:szCs w:val="24"/>
        </w:rPr>
        <w:t>the insurance power (s</w:t>
      </w:r>
      <w:r w:rsidR="000C2FF2">
        <w:rPr>
          <w:rFonts w:ascii="Times New Roman" w:hAnsi="Times New Roman"/>
          <w:sz w:val="24"/>
          <w:szCs w:val="24"/>
        </w:rPr>
        <w:t>ection</w:t>
      </w:r>
      <w:r w:rsidRPr="0095605E">
        <w:rPr>
          <w:rFonts w:ascii="Times New Roman" w:hAnsi="Times New Roman"/>
          <w:sz w:val="24"/>
          <w:szCs w:val="24"/>
        </w:rPr>
        <w:t xml:space="preserve"> 51(xiv));</w:t>
      </w:r>
    </w:p>
    <w:p w14:paraId="6DF309A8" w14:textId="2D9F5DF1" w:rsidR="003C2D15" w:rsidRPr="0095605E" w:rsidRDefault="003C2D15" w:rsidP="0095605E">
      <w:pPr>
        <w:pStyle w:val="ListParagraph"/>
        <w:numPr>
          <w:ilvl w:val="0"/>
          <w:numId w:val="31"/>
        </w:numPr>
        <w:spacing w:after="0" w:line="240" w:lineRule="auto"/>
        <w:contextualSpacing/>
        <w:rPr>
          <w:rFonts w:ascii="Times New Roman" w:hAnsi="Times New Roman"/>
          <w:sz w:val="24"/>
          <w:szCs w:val="24"/>
        </w:rPr>
      </w:pPr>
      <w:r w:rsidRPr="0095605E">
        <w:rPr>
          <w:rFonts w:ascii="Times New Roman" w:hAnsi="Times New Roman"/>
          <w:sz w:val="24"/>
          <w:szCs w:val="24"/>
        </w:rPr>
        <w:t>the race power (s</w:t>
      </w:r>
      <w:r w:rsidR="000C2FF2">
        <w:rPr>
          <w:rFonts w:ascii="Times New Roman" w:hAnsi="Times New Roman"/>
          <w:sz w:val="24"/>
          <w:szCs w:val="24"/>
        </w:rPr>
        <w:t>ection</w:t>
      </w:r>
      <w:r w:rsidRPr="0095605E">
        <w:rPr>
          <w:rFonts w:ascii="Times New Roman" w:hAnsi="Times New Roman"/>
          <w:sz w:val="24"/>
          <w:szCs w:val="24"/>
        </w:rPr>
        <w:t xml:space="preserve"> 51(xxvi));</w:t>
      </w:r>
    </w:p>
    <w:p w14:paraId="0FADDDDA" w14:textId="7A88519E" w:rsidR="003C2D15" w:rsidRPr="0095605E" w:rsidRDefault="004202BD" w:rsidP="0095605E">
      <w:pPr>
        <w:pStyle w:val="ListParagraph"/>
        <w:numPr>
          <w:ilvl w:val="0"/>
          <w:numId w:val="31"/>
        </w:numPr>
        <w:spacing w:after="0" w:line="240" w:lineRule="auto"/>
        <w:contextualSpacing/>
        <w:rPr>
          <w:rFonts w:ascii="Times New Roman" w:hAnsi="Times New Roman"/>
          <w:sz w:val="24"/>
          <w:szCs w:val="24"/>
        </w:rPr>
      </w:pPr>
      <w:r w:rsidRPr="0095605E">
        <w:rPr>
          <w:rFonts w:ascii="Times New Roman" w:hAnsi="Times New Roman"/>
          <w:sz w:val="24"/>
          <w:szCs w:val="24"/>
        </w:rPr>
        <w:t>the executive power</w:t>
      </w:r>
      <w:r>
        <w:rPr>
          <w:rFonts w:ascii="Times New Roman" w:hAnsi="Times New Roman"/>
          <w:sz w:val="24"/>
          <w:szCs w:val="24"/>
        </w:rPr>
        <w:t xml:space="preserve"> and</w:t>
      </w:r>
      <w:r w:rsidRPr="0095605E">
        <w:rPr>
          <w:rFonts w:ascii="Times New Roman" w:hAnsi="Times New Roman"/>
          <w:sz w:val="24"/>
          <w:szCs w:val="24"/>
        </w:rPr>
        <w:t xml:space="preserve"> </w:t>
      </w:r>
      <w:r w:rsidR="003C2D15" w:rsidRPr="0095605E">
        <w:rPr>
          <w:rFonts w:ascii="Times New Roman" w:hAnsi="Times New Roman"/>
          <w:sz w:val="24"/>
          <w:szCs w:val="24"/>
        </w:rPr>
        <w:t>the express incidental power (s</w:t>
      </w:r>
      <w:r w:rsidR="000C2FF2">
        <w:rPr>
          <w:rFonts w:ascii="Times New Roman" w:hAnsi="Times New Roman"/>
          <w:sz w:val="24"/>
          <w:szCs w:val="24"/>
        </w:rPr>
        <w:t>ection</w:t>
      </w:r>
      <w:r w:rsidR="003C2D15" w:rsidRPr="0095605E">
        <w:rPr>
          <w:rFonts w:ascii="Times New Roman" w:hAnsi="Times New Roman"/>
          <w:sz w:val="24"/>
          <w:szCs w:val="24"/>
        </w:rPr>
        <w:t xml:space="preserve"> 51(xxxix) and </w:t>
      </w:r>
      <w:r w:rsidR="000C2FF2">
        <w:rPr>
          <w:rFonts w:ascii="Times New Roman" w:hAnsi="Times New Roman"/>
          <w:sz w:val="24"/>
          <w:szCs w:val="24"/>
        </w:rPr>
        <w:t>section</w:t>
      </w:r>
      <w:r w:rsidR="0060210E">
        <w:rPr>
          <w:rFonts w:ascii="Times New Roman" w:hAnsi="Times New Roman"/>
          <w:sz w:val="24"/>
          <w:szCs w:val="24"/>
        </w:rPr>
        <w:t> </w:t>
      </w:r>
      <w:r w:rsidR="003C2D15" w:rsidRPr="0095605E">
        <w:rPr>
          <w:rFonts w:ascii="Times New Roman" w:hAnsi="Times New Roman"/>
          <w:sz w:val="24"/>
          <w:szCs w:val="24"/>
        </w:rPr>
        <w:t>61); and</w:t>
      </w:r>
    </w:p>
    <w:p w14:paraId="54D46958" w14:textId="6C3A4B3A" w:rsidR="003C2D15" w:rsidRPr="0095605E" w:rsidRDefault="003C2D15" w:rsidP="0095605E">
      <w:pPr>
        <w:pStyle w:val="ListParagraph"/>
        <w:numPr>
          <w:ilvl w:val="0"/>
          <w:numId w:val="31"/>
        </w:numPr>
        <w:spacing w:after="0" w:line="240" w:lineRule="auto"/>
        <w:contextualSpacing/>
        <w:rPr>
          <w:rFonts w:ascii="Times New Roman" w:hAnsi="Times New Roman"/>
          <w:sz w:val="24"/>
          <w:szCs w:val="24"/>
        </w:rPr>
      </w:pPr>
      <w:r w:rsidRPr="0095605E">
        <w:rPr>
          <w:rFonts w:ascii="Times New Roman" w:hAnsi="Times New Roman"/>
          <w:sz w:val="24"/>
          <w:szCs w:val="24"/>
        </w:rPr>
        <w:t>the territories power (s</w:t>
      </w:r>
      <w:r w:rsidR="0060210E">
        <w:rPr>
          <w:rFonts w:ascii="Times New Roman" w:hAnsi="Times New Roman"/>
          <w:sz w:val="24"/>
          <w:szCs w:val="24"/>
        </w:rPr>
        <w:t>ection</w:t>
      </w:r>
      <w:r w:rsidRPr="0095605E">
        <w:rPr>
          <w:rFonts w:ascii="Times New Roman" w:hAnsi="Times New Roman"/>
          <w:sz w:val="24"/>
          <w:szCs w:val="24"/>
        </w:rPr>
        <w:t xml:space="preserve"> 122).</w:t>
      </w:r>
    </w:p>
    <w:p w14:paraId="15D4FAC5" w14:textId="77777777" w:rsidR="003C2D15" w:rsidRPr="0095605E" w:rsidRDefault="003C2D15" w:rsidP="0095605E">
      <w:pPr>
        <w:rPr>
          <w:rFonts w:ascii="Times New Roman" w:hAnsi="Times New Roman" w:cs="Times New Roman"/>
          <w:color w:val="000000" w:themeColor="text1"/>
          <w:sz w:val="24"/>
          <w:szCs w:val="24"/>
        </w:rPr>
      </w:pPr>
    </w:p>
    <w:p w14:paraId="7CC0F756" w14:textId="4C67BB1C" w:rsidR="002B2AF5" w:rsidRPr="0060210E" w:rsidRDefault="002B2AF5" w:rsidP="0095605E">
      <w:pPr>
        <w:keepNext/>
        <w:rPr>
          <w:rFonts w:ascii="Times New Roman" w:hAnsi="Times New Roman" w:cs="Times New Roman"/>
          <w:i/>
          <w:iCs/>
          <w:sz w:val="24"/>
          <w:szCs w:val="24"/>
        </w:rPr>
      </w:pPr>
      <w:r w:rsidRPr="0060210E">
        <w:rPr>
          <w:rFonts w:ascii="Times New Roman" w:hAnsi="Times New Roman" w:cs="Times New Roman"/>
          <w:i/>
          <w:iCs/>
          <w:sz w:val="24"/>
          <w:szCs w:val="24"/>
        </w:rPr>
        <w:t>Communications power</w:t>
      </w:r>
    </w:p>
    <w:p w14:paraId="11DDA80A" w14:textId="77777777" w:rsidR="002B2AF5" w:rsidRPr="0095605E" w:rsidRDefault="002B2AF5" w:rsidP="0095605E">
      <w:pPr>
        <w:keepNext/>
        <w:rPr>
          <w:rFonts w:ascii="Times New Roman" w:hAnsi="Times New Roman" w:cs="Times New Roman"/>
          <w:sz w:val="24"/>
          <w:szCs w:val="24"/>
        </w:rPr>
      </w:pPr>
    </w:p>
    <w:p w14:paraId="7F843C9B" w14:textId="77777777"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Section 51(v) of the Constitution empowers the Parliament to make laws with respect to ‘Postal, telegraphic, telephonic, and other like services’.</w:t>
      </w:r>
    </w:p>
    <w:p w14:paraId="0F15F043" w14:textId="77777777" w:rsidR="002B2AF5" w:rsidRPr="0095605E" w:rsidRDefault="002B2AF5" w:rsidP="0095605E">
      <w:pPr>
        <w:rPr>
          <w:rFonts w:ascii="Times New Roman" w:hAnsi="Times New Roman" w:cs="Times New Roman"/>
          <w:sz w:val="24"/>
          <w:szCs w:val="24"/>
        </w:rPr>
      </w:pPr>
    </w:p>
    <w:p w14:paraId="57AEE7D2" w14:textId="51C222D6"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Services funded under the CLSP, such as the amica online family law dispute resolution tool and Youth Law Australia’s online chat service, are delivered exclusively through the internet.</w:t>
      </w:r>
    </w:p>
    <w:p w14:paraId="6C0046F1" w14:textId="77777777" w:rsidR="002B2AF5" w:rsidRPr="0095605E" w:rsidRDefault="002B2AF5" w:rsidP="0095605E">
      <w:pPr>
        <w:rPr>
          <w:rFonts w:ascii="Times New Roman" w:hAnsi="Times New Roman" w:cs="Times New Roman"/>
          <w:sz w:val="24"/>
          <w:szCs w:val="24"/>
          <w:u w:val="single"/>
        </w:rPr>
      </w:pPr>
    </w:p>
    <w:p w14:paraId="61AE7BB7" w14:textId="38A656DD" w:rsidR="002B2AF5" w:rsidRPr="0095605E" w:rsidRDefault="002B2AF5" w:rsidP="0060210E">
      <w:pPr>
        <w:keepNext/>
        <w:rPr>
          <w:rFonts w:ascii="Times New Roman" w:hAnsi="Times New Roman" w:cs="Times New Roman"/>
          <w:i/>
          <w:iCs/>
          <w:sz w:val="24"/>
          <w:szCs w:val="24"/>
        </w:rPr>
      </w:pPr>
      <w:r w:rsidRPr="0095605E">
        <w:rPr>
          <w:rFonts w:ascii="Times New Roman" w:hAnsi="Times New Roman" w:cs="Times New Roman"/>
          <w:i/>
          <w:iCs/>
          <w:sz w:val="24"/>
          <w:szCs w:val="24"/>
        </w:rPr>
        <w:t>Census and statistics power</w:t>
      </w:r>
    </w:p>
    <w:p w14:paraId="7DCD1888" w14:textId="77777777" w:rsidR="002B2AF5" w:rsidRPr="0095605E" w:rsidRDefault="002B2AF5" w:rsidP="0060210E">
      <w:pPr>
        <w:keepNext/>
        <w:rPr>
          <w:rFonts w:ascii="Times New Roman" w:hAnsi="Times New Roman" w:cs="Times New Roman"/>
          <w:sz w:val="24"/>
          <w:szCs w:val="24"/>
        </w:rPr>
      </w:pPr>
    </w:p>
    <w:p w14:paraId="40331FAE" w14:textId="77777777"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Section 51(xi) of the Constitution empowers the Parliament to make laws with respect to ‘Census and statistics’.</w:t>
      </w:r>
    </w:p>
    <w:p w14:paraId="04531CDF" w14:textId="77777777" w:rsidR="002B2AF5" w:rsidRPr="0095605E" w:rsidRDefault="002B2AF5" w:rsidP="0095605E">
      <w:pPr>
        <w:rPr>
          <w:rFonts w:ascii="Times New Roman" w:hAnsi="Times New Roman" w:cs="Times New Roman"/>
          <w:sz w:val="24"/>
          <w:szCs w:val="24"/>
        </w:rPr>
      </w:pPr>
    </w:p>
    <w:p w14:paraId="03875582" w14:textId="1FBF4116"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Services funded under the CLSP involve the collection of information for statistical purposes.</w:t>
      </w:r>
    </w:p>
    <w:p w14:paraId="79E7FC11" w14:textId="77777777" w:rsidR="002B2AF5" w:rsidRPr="0095605E" w:rsidRDefault="002B2AF5" w:rsidP="0095605E">
      <w:pPr>
        <w:rPr>
          <w:rFonts w:ascii="Times New Roman" w:hAnsi="Times New Roman" w:cs="Times New Roman"/>
          <w:sz w:val="24"/>
          <w:szCs w:val="24"/>
          <w:u w:val="single"/>
        </w:rPr>
      </w:pPr>
    </w:p>
    <w:p w14:paraId="53BE1FF2" w14:textId="462D7310" w:rsidR="002B2AF5" w:rsidRPr="0095605E" w:rsidRDefault="002B2AF5" w:rsidP="0060210E">
      <w:pPr>
        <w:keepNext/>
        <w:rPr>
          <w:rFonts w:ascii="Times New Roman" w:hAnsi="Times New Roman" w:cs="Times New Roman"/>
          <w:i/>
          <w:iCs/>
          <w:sz w:val="24"/>
          <w:szCs w:val="24"/>
        </w:rPr>
      </w:pPr>
      <w:r w:rsidRPr="0095605E">
        <w:rPr>
          <w:rFonts w:ascii="Times New Roman" w:hAnsi="Times New Roman" w:cs="Times New Roman"/>
          <w:i/>
          <w:iCs/>
          <w:sz w:val="24"/>
          <w:szCs w:val="24"/>
        </w:rPr>
        <w:t>Insurance power</w:t>
      </w:r>
    </w:p>
    <w:p w14:paraId="3FDC65D9" w14:textId="77777777" w:rsidR="002B2AF5" w:rsidRPr="0095605E" w:rsidRDefault="002B2AF5" w:rsidP="0060210E">
      <w:pPr>
        <w:keepNext/>
        <w:rPr>
          <w:rFonts w:ascii="Times New Roman" w:hAnsi="Times New Roman" w:cs="Times New Roman"/>
          <w:sz w:val="24"/>
          <w:szCs w:val="24"/>
        </w:rPr>
      </w:pPr>
    </w:p>
    <w:p w14:paraId="053C14FF" w14:textId="77777777"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Section 51(xiv) of the Constitution empowers the Parliament to make laws with respect to ‘Insurance, other than State insurance extending beyond the limits of the State concerned’.</w:t>
      </w:r>
    </w:p>
    <w:p w14:paraId="6CFE21F9" w14:textId="77777777" w:rsidR="002B2AF5" w:rsidRPr="0095605E" w:rsidRDefault="002B2AF5" w:rsidP="0095605E">
      <w:pPr>
        <w:rPr>
          <w:rFonts w:ascii="Times New Roman" w:hAnsi="Times New Roman" w:cs="Times New Roman"/>
          <w:sz w:val="24"/>
          <w:szCs w:val="24"/>
        </w:rPr>
      </w:pPr>
    </w:p>
    <w:p w14:paraId="6C6A3528" w14:textId="0730BE90"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The ILS is funded under the CLSP to provide legal support related to insurance and insurance laws.</w:t>
      </w:r>
    </w:p>
    <w:p w14:paraId="4186285B" w14:textId="77777777" w:rsidR="002B2AF5" w:rsidRPr="0095605E" w:rsidRDefault="002B2AF5" w:rsidP="0095605E">
      <w:pPr>
        <w:rPr>
          <w:rFonts w:ascii="Times New Roman" w:hAnsi="Times New Roman" w:cs="Times New Roman"/>
          <w:sz w:val="24"/>
          <w:szCs w:val="24"/>
          <w:u w:val="single"/>
        </w:rPr>
      </w:pPr>
    </w:p>
    <w:p w14:paraId="52C70964" w14:textId="0B95F75A" w:rsidR="002B2AF5" w:rsidRPr="0095605E" w:rsidRDefault="002B2AF5" w:rsidP="0060210E">
      <w:pPr>
        <w:keepNext/>
        <w:rPr>
          <w:rFonts w:ascii="Times New Roman" w:hAnsi="Times New Roman" w:cs="Times New Roman"/>
          <w:i/>
          <w:iCs/>
          <w:sz w:val="24"/>
          <w:szCs w:val="24"/>
        </w:rPr>
      </w:pPr>
      <w:r w:rsidRPr="0095605E">
        <w:rPr>
          <w:rFonts w:ascii="Times New Roman" w:hAnsi="Times New Roman" w:cs="Times New Roman"/>
          <w:i/>
          <w:iCs/>
          <w:sz w:val="24"/>
          <w:szCs w:val="24"/>
        </w:rPr>
        <w:t>Race power</w:t>
      </w:r>
    </w:p>
    <w:p w14:paraId="38C03578" w14:textId="77777777" w:rsidR="002B2AF5" w:rsidRPr="0095605E" w:rsidRDefault="002B2AF5" w:rsidP="0060210E">
      <w:pPr>
        <w:keepNext/>
        <w:rPr>
          <w:rFonts w:ascii="Times New Roman" w:hAnsi="Times New Roman" w:cs="Times New Roman"/>
          <w:sz w:val="24"/>
          <w:szCs w:val="24"/>
        </w:rPr>
      </w:pPr>
    </w:p>
    <w:p w14:paraId="40D004E6" w14:textId="77777777"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Section 51(xxvi) of the Constitution empowers the Parliament to make laws with respect to ‘The people of any race for whom it is deemed necessary to make special laws’.</w:t>
      </w:r>
    </w:p>
    <w:p w14:paraId="0758D043" w14:textId="77777777" w:rsidR="002B2AF5" w:rsidRPr="0095605E" w:rsidRDefault="002B2AF5" w:rsidP="0095605E">
      <w:pPr>
        <w:rPr>
          <w:rFonts w:ascii="Times New Roman" w:hAnsi="Times New Roman" w:cs="Times New Roman"/>
          <w:sz w:val="24"/>
          <w:szCs w:val="24"/>
        </w:rPr>
      </w:pPr>
    </w:p>
    <w:p w14:paraId="753A529C" w14:textId="67E89633"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 xml:space="preserve">Certain services to be funded under the CLSP, such as Artists in the Black, the National Aboriginal and Torres Strait Islander Legal Service and First Nations Advocates against Family Violence, provide support and services </w:t>
      </w:r>
      <w:r w:rsidRPr="006A208D">
        <w:rPr>
          <w:rFonts w:ascii="Times New Roman" w:hAnsi="Times New Roman" w:cs="Times New Roman"/>
          <w:sz w:val="24"/>
          <w:szCs w:val="24"/>
        </w:rPr>
        <w:t xml:space="preserve">specifically to </w:t>
      </w:r>
      <w:r w:rsidR="0088000C" w:rsidRPr="006A208D">
        <w:rPr>
          <w:rFonts w:ascii="Times New Roman" w:hAnsi="Times New Roman" w:cs="Times New Roman"/>
          <w:sz w:val="24"/>
          <w:szCs w:val="24"/>
        </w:rPr>
        <w:t>Indigenous Australians</w:t>
      </w:r>
      <w:r w:rsidR="00350537">
        <w:rPr>
          <w:rFonts w:ascii="Times New Roman" w:hAnsi="Times New Roman" w:cs="Times New Roman"/>
          <w:sz w:val="24"/>
          <w:szCs w:val="24"/>
        </w:rPr>
        <w:t>.</w:t>
      </w:r>
    </w:p>
    <w:p w14:paraId="59801452" w14:textId="77777777" w:rsidR="002B2AF5" w:rsidRPr="0095605E" w:rsidRDefault="002B2AF5" w:rsidP="0095605E">
      <w:pPr>
        <w:rPr>
          <w:rFonts w:ascii="Times New Roman" w:hAnsi="Times New Roman" w:cs="Times New Roman"/>
          <w:sz w:val="24"/>
          <w:szCs w:val="24"/>
          <w:u w:val="single"/>
        </w:rPr>
      </w:pPr>
    </w:p>
    <w:p w14:paraId="3AC60650" w14:textId="77777777" w:rsidR="00AE3A0F" w:rsidRPr="00341DCF" w:rsidRDefault="00724C3D" w:rsidP="00AE3A0F">
      <w:pPr>
        <w:rPr>
          <w:rFonts w:ascii="Times New Roman" w:hAnsi="Times New Roman" w:cs="Times New Roman"/>
          <w:i/>
          <w:iCs/>
          <w:sz w:val="24"/>
          <w:szCs w:val="24"/>
        </w:rPr>
      </w:pPr>
      <w:r>
        <w:rPr>
          <w:rFonts w:ascii="Times New Roman" w:hAnsi="Times New Roman" w:cs="Times New Roman"/>
          <w:i/>
          <w:iCs/>
          <w:sz w:val="24"/>
          <w:szCs w:val="24"/>
        </w:rPr>
        <w:br w:type="column"/>
      </w:r>
      <w:r w:rsidR="00AE3A0F" w:rsidRPr="00341DCF">
        <w:rPr>
          <w:rFonts w:ascii="Times New Roman" w:hAnsi="Times New Roman" w:cs="Times New Roman"/>
          <w:i/>
          <w:iCs/>
          <w:sz w:val="24"/>
          <w:szCs w:val="24"/>
        </w:rPr>
        <w:lastRenderedPageBreak/>
        <w:t xml:space="preserve">Executive power and express incidental power </w:t>
      </w:r>
    </w:p>
    <w:p w14:paraId="6F78D566" w14:textId="59ED0B7E" w:rsidR="002B2AF5" w:rsidRPr="0095605E" w:rsidRDefault="002B2AF5" w:rsidP="0060210E">
      <w:pPr>
        <w:keepNext/>
        <w:rPr>
          <w:rFonts w:ascii="Times New Roman" w:hAnsi="Times New Roman" w:cs="Times New Roman"/>
          <w:sz w:val="24"/>
          <w:szCs w:val="24"/>
        </w:rPr>
      </w:pPr>
    </w:p>
    <w:p w14:paraId="099F98BA" w14:textId="4CCACA24"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The express incidental power in section 51(xxxix) of the Constitution empowers the Parliament to make laws with respect to matters incidental to the execution of any power vested in the Parliament, the executive or the courts by the Constitution. The executive power in section 61 of the Constitution supports activities that form part of the ordinary and well</w:t>
      </w:r>
      <w:r w:rsidR="00671B67">
        <w:rPr>
          <w:rFonts w:ascii="Times New Roman" w:hAnsi="Times New Roman" w:cs="Times New Roman"/>
          <w:sz w:val="24"/>
          <w:szCs w:val="24"/>
        </w:rPr>
        <w:t>-</w:t>
      </w:r>
      <w:r w:rsidRPr="0095605E">
        <w:rPr>
          <w:rFonts w:ascii="Times New Roman" w:hAnsi="Times New Roman" w:cs="Times New Roman"/>
          <w:sz w:val="24"/>
          <w:szCs w:val="24"/>
        </w:rPr>
        <w:t>recognised functions of government.</w:t>
      </w:r>
    </w:p>
    <w:p w14:paraId="4AB2D5FC" w14:textId="77777777" w:rsidR="002B2AF5" w:rsidRPr="0095605E" w:rsidRDefault="002B2AF5" w:rsidP="0095605E">
      <w:pPr>
        <w:rPr>
          <w:rFonts w:ascii="Times New Roman" w:hAnsi="Times New Roman" w:cs="Times New Roman"/>
          <w:sz w:val="24"/>
          <w:szCs w:val="24"/>
        </w:rPr>
      </w:pPr>
    </w:p>
    <w:p w14:paraId="49C80A26" w14:textId="26AD2462"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 xml:space="preserve">Certain services funded under the CLSP, such as the Australian Pro-Bono Centre, </w:t>
      </w:r>
      <w:r w:rsidR="00A40D6E">
        <w:rPr>
          <w:rFonts w:ascii="Times New Roman" w:hAnsi="Times New Roman" w:cs="Times New Roman"/>
          <w:sz w:val="24"/>
          <w:szCs w:val="24"/>
        </w:rPr>
        <w:br/>
      </w:r>
      <w:r w:rsidRPr="0095605E">
        <w:rPr>
          <w:rFonts w:ascii="Times New Roman" w:hAnsi="Times New Roman" w:cs="Times New Roman"/>
          <w:sz w:val="24"/>
          <w:szCs w:val="24"/>
        </w:rPr>
        <w:t>Self-Representation services and the Insurance Law Service, provide legal services to persons in relation to matters within federal jurisdiction.</w:t>
      </w:r>
    </w:p>
    <w:p w14:paraId="1A3A3956" w14:textId="77777777" w:rsidR="002B2AF5" w:rsidRPr="0095605E" w:rsidRDefault="002B2AF5" w:rsidP="0095605E">
      <w:pPr>
        <w:rPr>
          <w:rFonts w:ascii="Times New Roman" w:hAnsi="Times New Roman" w:cs="Times New Roman"/>
          <w:sz w:val="24"/>
          <w:szCs w:val="24"/>
        </w:rPr>
      </w:pPr>
    </w:p>
    <w:p w14:paraId="46B65070" w14:textId="774270CB"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Certain services to be funded under the CLSP, such as peak bodies Women’s Legal Services Australia and Community Legal Centres Australia, are funded to inform the public or stakeholders about Commonwealth laws and government programs, and to engage with the Commonwealth as stakeholders to inform government decisions and future policy development.</w:t>
      </w:r>
    </w:p>
    <w:p w14:paraId="5B38BB5E" w14:textId="77777777" w:rsidR="002B2AF5" w:rsidRPr="0095605E" w:rsidRDefault="002B2AF5" w:rsidP="0095605E">
      <w:pPr>
        <w:rPr>
          <w:rFonts w:ascii="Times New Roman" w:hAnsi="Times New Roman" w:cs="Times New Roman"/>
          <w:sz w:val="24"/>
          <w:szCs w:val="24"/>
          <w:u w:val="single"/>
        </w:rPr>
      </w:pPr>
    </w:p>
    <w:p w14:paraId="2A78E775" w14:textId="1019618D" w:rsidR="002B2AF5" w:rsidRPr="00A72217" w:rsidRDefault="002B2AF5" w:rsidP="0095605E">
      <w:pPr>
        <w:keepNext/>
        <w:rPr>
          <w:rFonts w:ascii="Times New Roman" w:hAnsi="Times New Roman" w:cs="Times New Roman"/>
          <w:i/>
          <w:iCs/>
          <w:sz w:val="24"/>
          <w:szCs w:val="24"/>
        </w:rPr>
      </w:pPr>
      <w:r w:rsidRPr="00A72217">
        <w:rPr>
          <w:rFonts w:ascii="Times New Roman" w:hAnsi="Times New Roman" w:cs="Times New Roman"/>
          <w:i/>
          <w:iCs/>
          <w:sz w:val="24"/>
          <w:szCs w:val="24"/>
        </w:rPr>
        <w:t>Territories power</w:t>
      </w:r>
    </w:p>
    <w:p w14:paraId="7B5432F7" w14:textId="77777777" w:rsidR="002B2AF5" w:rsidRPr="0095605E" w:rsidRDefault="002B2AF5" w:rsidP="0095605E">
      <w:pPr>
        <w:keepNext/>
        <w:rPr>
          <w:rFonts w:ascii="Times New Roman" w:hAnsi="Times New Roman" w:cs="Times New Roman"/>
          <w:i/>
          <w:sz w:val="24"/>
          <w:szCs w:val="24"/>
        </w:rPr>
      </w:pPr>
    </w:p>
    <w:p w14:paraId="68342829" w14:textId="726A4301"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Section 122 of the Constitution empowers the Parliament to ‘make laws for the government of any territory’.</w:t>
      </w:r>
    </w:p>
    <w:p w14:paraId="33F5A59B" w14:textId="77777777" w:rsidR="002B2AF5" w:rsidRPr="0095605E" w:rsidRDefault="002B2AF5" w:rsidP="0095605E">
      <w:pPr>
        <w:rPr>
          <w:rFonts w:ascii="Times New Roman" w:hAnsi="Times New Roman" w:cs="Times New Roman"/>
          <w:sz w:val="24"/>
          <w:szCs w:val="24"/>
        </w:rPr>
      </w:pPr>
    </w:p>
    <w:p w14:paraId="71DEF6AF" w14:textId="10194D04" w:rsidR="002B2AF5" w:rsidRPr="0095605E" w:rsidRDefault="002B2AF5" w:rsidP="0095605E">
      <w:pPr>
        <w:rPr>
          <w:rFonts w:ascii="Times New Roman" w:hAnsi="Times New Roman" w:cs="Times New Roman"/>
          <w:sz w:val="24"/>
          <w:szCs w:val="24"/>
        </w:rPr>
      </w:pPr>
      <w:r w:rsidRPr="0095605E">
        <w:rPr>
          <w:rFonts w:ascii="Times New Roman" w:hAnsi="Times New Roman" w:cs="Times New Roman"/>
          <w:sz w:val="24"/>
          <w:szCs w:val="24"/>
        </w:rPr>
        <w:t>Certain services funded under the CLSP involve activities being undertaken in the Territories.</w:t>
      </w:r>
    </w:p>
    <w:p w14:paraId="5FA499D0" w14:textId="77777777" w:rsidR="000D460B" w:rsidRPr="0095605E" w:rsidRDefault="000D460B" w:rsidP="0095605E">
      <w:pPr>
        <w:rPr>
          <w:rFonts w:ascii="Times New Roman" w:hAnsi="Times New Roman" w:cs="Times New Roman"/>
          <w:sz w:val="24"/>
          <w:szCs w:val="24"/>
        </w:rPr>
      </w:pPr>
    </w:p>
    <w:p w14:paraId="03FC7814" w14:textId="7AD0384E" w:rsidR="00E55548" w:rsidRPr="0095605E" w:rsidRDefault="003F4351" w:rsidP="0095605E">
      <w:pPr>
        <w:keepNext/>
        <w:rPr>
          <w:rFonts w:ascii="Times New Roman" w:hAnsi="Times New Roman" w:cs="Times New Roman"/>
          <w:b/>
          <w:bCs/>
          <w:iCs/>
          <w:sz w:val="24"/>
          <w:szCs w:val="24"/>
        </w:rPr>
      </w:pPr>
      <w:r w:rsidRPr="0095605E">
        <w:rPr>
          <w:rFonts w:ascii="Times New Roman" w:hAnsi="Times New Roman" w:cs="Times New Roman"/>
          <w:b/>
          <w:bCs/>
          <w:iCs/>
          <w:sz w:val="24"/>
          <w:szCs w:val="24"/>
        </w:rPr>
        <w:t xml:space="preserve">Item </w:t>
      </w:r>
      <w:r w:rsidR="00221BA8" w:rsidRPr="0095605E">
        <w:rPr>
          <w:rFonts w:ascii="Times New Roman" w:hAnsi="Times New Roman" w:cs="Times New Roman"/>
          <w:b/>
          <w:bCs/>
          <w:iCs/>
          <w:sz w:val="24"/>
          <w:szCs w:val="24"/>
        </w:rPr>
        <w:t>6</w:t>
      </w:r>
      <w:r w:rsidRPr="0095605E">
        <w:rPr>
          <w:rFonts w:ascii="Times New Roman" w:hAnsi="Times New Roman" w:cs="Times New Roman"/>
          <w:b/>
          <w:bCs/>
          <w:iCs/>
          <w:sz w:val="24"/>
          <w:szCs w:val="24"/>
        </w:rPr>
        <w:t xml:space="preserve"> – In the appropriate position in Part 4 of Schedule 1AB (table)</w:t>
      </w:r>
    </w:p>
    <w:p w14:paraId="3F14E71B" w14:textId="77777777" w:rsidR="003C0D4F" w:rsidRPr="0095605E" w:rsidRDefault="003C0D4F" w:rsidP="0095605E">
      <w:pPr>
        <w:keepNext/>
        <w:rPr>
          <w:rFonts w:ascii="Times New Roman" w:hAnsi="Times New Roman" w:cs="Times New Roman"/>
          <w:iCs/>
          <w:sz w:val="24"/>
          <w:szCs w:val="24"/>
        </w:rPr>
      </w:pPr>
    </w:p>
    <w:p w14:paraId="0844B9A6" w14:textId="2BFB93DB" w:rsidR="003F4351" w:rsidRPr="0095605E" w:rsidRDefault="003F4351" w:rsidP="0095605E">
      <w:pPr>
        <w:rPr>
          <w:rFonts w:ascii="Times New Roman" w:hAnsi="Times New Roman" w:cs="Times New Roman"/>
          <w:iCs/>
          <w:sz w:val="24"/>
          <w:szCs w:val="24"/>
        </w:rPr>
      </w:pPr>
      <w:r w:rsidRPr="0095605E">
        <w:rPr>
          <w:rFonts w:ascii="Times New Roman" w:hAnsi="Times New Roman" w:cs="Times New Roman"/>
          <w:iCs/>
          <w:sz w:val="24"/>
          <w:szCs w:val="24"/>
        </w:rPr>
        <w:t xml:space="preserve">Item </w:t>
      </w:r>
      <w:r w:rsidR="000F259D" w:rsidRPr="0095605E">
        <w:rPr>
          <w:rFonts w:ascii="Times New Roman" w:hAnsi="Times New Roman" w:cs="Times New Roman"/>
          <w:iCs/>
          <w:sz w:val="24"/>
          <w:szCs w:val="24"/>
        </w:rPr>
        <w:t>6</w:t>
      </w:r>
      <w:r w:rsidR="005A3DAF" w:rsidRPr="0095605E">
        <w:rPr>
          <w:rFonts w:ascii="Times New Roman" w:hAnsi="Times New Roman" w:cs="Times New Roman"/>
          <w:sz w:val="24"/>
          <w:szCs w:val="24"/>
        </w:rPr>
        <w:t xml:space="preserve"> </w:t>
      </w:r>
      <w:r w:rsidR="005A3DAF" w:rsidRPr="0095605E">
        <w:rPr>
          <w:rFonts w:ascii="Times New Roman" w:hAnsi="Times New Roman" w:cs="Times New Roman"/>
          <w:iCs/>
          <w:sz w:val="24"/>
          <w:szCs w:val="24"/>
        </w:rPr>
        <w:t xml:space="preserve">adds </w:t>
      </w:r>
      <w:r w:rsidR="000F259D" w:rsidRPr="0095605E">
        <w:rPr>
          <w:rFonts w:ascii="Times New Roman" w:hAnsi="Times New Roman" w:cs="Times New Roman"/>
          <w:iCs/>
          <w:sz w:val="24"/>
          <w:szCs w:val="24"/>
        </w:rPr>
        <w:t>two</w:t>
      </w:r>
      <w:r w:rsidR="005A3DAF" w:rsidRPr="0095605E">
        <w:rPr>
          <w:rFonts w:ascii="Times New Roman" w:hAnsi="Times New Roman" w:cs="Times New Roman"/>
          <w:iCs/>
          <w:sz w:val="24"/>
          <w:szCs w:val="24"/>
        </w:rPr>
        <w:t xml:space="preserve"> new table item</w:t>
      </w:r>
      <w:r w:rsidR="000F259D" w:rsidRPr="0095605E">
        <w:rPr>
          <w:rFonts w:ascii="Times New Roman" w:hAnsi="Times New Roman" w:cs="Times New Roman"/>
          <w:iCs/>
          <w:sz w:val="24"/>
          <w:szCs w:val="24"/>
        </w:rPr>
        <w:t>s</w:t>
      </w:r>
      <w:r w:rsidR="005A3DAF" w:rsidRPr="0095605E">
        <w:rPr>
          <w:rFonts w:ascii="Times New Roman" w:hAnsi="Times New Roman" w:cs="Times New Roman"/>
          <w:iCs/>
          <w:sz w:val="24"/>
          <w:szCs w:val="24"/>
        </w:rPr>
        <w:t xml:space="preserve"> to Part 4 of Schedule 1AB.</w:t>
      </w:r>
    </w:p>
    <w:p w14:paraId="50217051" w14:textId="77777777" w:rsidR="003F4351" w:rsidRPr="0095605E" w:rsidRDefault="003F4351" w:rsidP="0095605E">
      <w:pPr>
        <w:rPr>
          <w:rFonts w:ascii="Times New Roman" w:hAnsi="Times New Roman" w:cs="Times New Roman"/>
          <w:iCs/>
          <w:sz w:val="24"/>
          <w:szCs w:val="24"/>
        </w:rPr>
      </w:pPr>
    </w:p>
    <w:p w14:paraId="2A91D7A9" w14:textId="2F8EDA1C" w:rsidR="00DB1838" w:rsidRPr="0095605E" w:rsidRDefault="00DB1838" w:rsidP="0095605E">
      <w:pPr>
        <w:keepNext/>
        <w:rPr>
          <w:rFonts w:ascii="Times New Roman" w:hAnsi="Times New Roman" w:cs="Times New Roman"/>
          <w:bCs/>
          <w:i/>
          <w:iCs/>
          <w:color w:val="000000" w:themeColor="text1"/>
          <w:sz w:val="24"/>
          <w:szCs w:val="24"/>
          <w:u w:val="single"/>
        </w:rPr>
      </w:pPr>
      <w:r w:rsidRPr="0095605E">
        <w:rPr>
          <w:rFonts w:ascii="Times New Roman" w:hAnsi="Times New Roman" w:cs="Times New Roman"/>
          <w:bCs/>
          <w:i/>
          <w:iCs/>
          <w:color w:val="000000" w:themeColor="text1"/>
          <w:sz w:val="24"/>
          <w:szCs w:val="24"/>
          <w:u w:val="single"/>
        </w:rPr>
        <w:t xml:space="preserve">Table item </w:t>
      </w:r>
      <w:r w:rsidR="00F52A4E">
        <w:rPr>
          <w:rFonts w:ascii="Times New Roman" w:hAnsi="Times New Roman" w:cs="Times New Roman"/>
          <w:bCs/>
          <w:i/>
          <w:iCs/>
          <w:color w:val="000000" w:themeColor="text1"/>
          <w:sz w:val="24"/>
          <w:szCs w:val="24"/>
          <w:u w:val="single"/>
        </w:rPr>
        <w:t>702</w:t>
      </w:r>
      <w:r w:rsidR="00F52A4E" w:rsidRPr="0095605E">
        <w:rPr>
          <w:rFonts w:ascii="Times New Roman" w:hAnsi="Times New Roman" w:cs="Times New Roman"/>
          <w:bCs/>
          <w:i/>
          <w:iCs/>
          <w:color w:val="000000" w:themeColor="text1"/>
          <w:sz w:val="24"/>
          <w:szCs w:val="24"/>
          <w:u w:val="single"/>
        </w:rPr>
        <w:t xml:space="preserve"> </w:t>
      </w:r>
      <w:r w:rsidRPr="0095605E">
        <w:rPr>
          <w:rFonts w:ascii="Times New Roman" w:hAnsi="Times New Roman" w:cs="Times New Roman"/>
          <w:bCs/>
          <w:i/>
          <w:iCs/>
          <w:color w:val="000000" w:themeColor="text1"/>
          <w:sz w:val="24"/>
          <w:szCs w:val="24"/>
          <w:u w:val="single"/>
        </w:rPr>
        <w:t xml:space="preserve">– </w:t>
      </w:r>
      <w:bookmarkStart w:id="0" w:name="_Hlk189651521"/>
      <w:r w:rsidR="00F955C5" w:rsidRPr="0095605E">
        <w:rPr>
          <w:rFonts w:ascii="Times New Roman" w:hAnsi="Times New Roman" w:cs="Times New Roman"/>
          <w:bCs/>
          <w:i/>
          <w:iCs/>
          <w:color w:val="000000" w:themeColor="text1"/>
          <w:sz w:val="24"/>
          <w:szCs w:val="24"/>
          <w:u w:val="single"/>
        </w:rPr>
        <w:t>Case Management and Mediation Services</w:t>
      </w:r>
      <w:r w:rsidR="00C340F7" w:rsidRPr="0095605E">
        <w:rPr>
          <w:rFonts w:ascii="Times New Roman" w:hAnsi="Times New Roman" w:cs="Times New Roman"/>
          <w:bCs/>
          <w:i/>
          <w:iCs/>
          <w:color w:val="000000" w:themeColor="text1"/>
          <w:sz w:val="24"/>
          <w:szCs w:val="24"/>
          <w:u w:val="single"/>
        </w:rPr>
        <w:t xml:space="preserve"> </w:t>
      </w:r>
      <w:r w:rsidR="00F955C5" w:rsidRPr="0095605E">
        <w:rPr>
          <w:rFonts w:ascii="Times New Roman" w:hAnsi="Times New Roman" w:cs="Times New Roman"/>
          <w:bCs/>
          <w:i/>
          <w:iCs/>
          <w:color w:val="000000" w:themeColor="text1"/>
          <w:sz w:val="24"/>
          <w:szCs w:val="24"/>
          <w:u w:val="single"/>
        </w:rPr>
        <w:t>–</w:t>
      </w:r>
      <w:r w:rsidR="00C340F7" w:rsidRPr="0095605E">
        <w:rPr>
          <w:rFonts w:ascii="Times New Roman" w:hAnsi="Times New Roman" w:cs="Times New Roman"/>
          <w:bCs/>
          <w:i/>
          <w:iCs/>
          <w:color w:val="000000" w:themeColor="text1"/>
          <w:sz w:val="24"/>
          <w:szCs w:val="24"/>
          <w:u w:val="single"/>
        </w:rPr>
        <w:t xml:space="preserve"> </w:t>
      </w:r>
      <w:r w:rsidR="00F955C5" w:rsidRPr="0095605E">
        <w:rPr>
          <w:rFonts w:ascii="Times New Roman" w:hAnsi="Times New Roman" w:cs="Times New Roman"/>
          <w:bCs/>
          <w:i/>
          <w:iCs/>
          <w:color w:val="000000" w:themeColor="text1"/>
          <w:sz w:val="24"/>
          <w:szCs w:val="24"/>
          <w:u w:val="single"/>
        </w:rPr>
        <w:t>Elder Abuse Program</w:t>
      </w:r>
      <w:bookmarkEnd w:id="0"/>
    </w:p>
    <w:p w14:paraId="229E3632" w14:textId="77777777" w:rsidR="00DB1838" w:rsidRPr="0095605E" w:rsidRDefault="00DB1838" w:rsidP="0095605E">
      <w:pPr>
        <w:keepNext/>
        <w:rPr>
          <w:rFonts w:ascii="Times New Roman" w:hAnsi="Times New Roman" w:cs="Times New Roman"/>
          <w:iCs/>
          <w:sz w:val="24"/>
          <w:szCs w:val="24"/>
        </w:rPr>
      </w:pPr>
    </w:p>
    <w:p w14:paraId="1FF2CD0E" w14:textId="28639A97" w:rsidR="00C51B40" w:rsidRPr="0095605E" w:rsidRDefault="000B6BD1" w:rsidP="0095605E">
      <w:pPr>
        <w:rPr>
          <w:rFonts w:ascii="Times New Roman" w:hAnsi="Times New Roman" w:cs="Times New Roman"/>
          <w:iCs/>
          <w:sz w:val="24"/>
          <w:szCs w:val="24"/>
        </w:rPr>
      </w:pPr>
      <w:r w:rsidRPr="0095605E">
        <w:rPr>
          <w:rFonts w:ascii="Times New Roman" w:hAnsi="Times New Roman" w:cs="Times New Roman"/>
          <w:iCs/>
          <w:sz w:val="24"/>
          <w:szCs w:val="24"/>
        </w:rPr>
        <w:t xml:space="preserve">New </w:t>
      </w:r>
      <w:r w:rsidRPr="0095605E">
        <w:rPr>
          <w:rFonts w:ascii="Times New Roman" w:hAnsi="Times New Roman" w:cs="Times New Roman"/>
          <w:b/>
          <w:bCs/>
          <w:iCs/>
          <w:sz w:val="24"/>
          <w:szCs w:val="24"/>
        </w:rPr>
        <w:t>table item</w:t>
      </w:r>
      <w:r w:rsidRPr="0095605E">
        <w:rPr>
          <w:rFonts w:ascii="Times New Roman" w:hAnsi="Times New Roman" w:cs="Times New Roman"/>
          <w:iCs/>
          <w:sz w:val="24"/>
          <w:szCs w:val="24"/>
        </w:rPr>
        <w:t xml:space="preserve"> </w:t>
      </w:r>
      <w:r w:rsidR="00F52A4E">
        <w:rPr>
          <w:rFonts w:ascii="Times New Roman" w:hAnsi="Times New Roman" w:cs="Times New Roman"/>
          <w:b/>
          <w:bCs/>
          <w:iCs/>
          <w:sz w:val="24"/>
          <w:szCs w:val="24"/>
        </w:rPr>
        <w:t>702</w:t>
      </w:r>
      <w:r w:rsidR="00F52A4E" w:rsidRPr="0095605E">
        <w:rPr>
          <w:rFonts w:ascii="Times New Roman" w:hAnsi="Times New Roman" w:cs="Times New Roman"/>
          <w:iCs/>
          <w:sz w:val="24"/>
          <w:szCs w:val="24"/>
        </w:rPr>
        <w:t xml:space="preserve"> </w:t>
      </w:r>
      <w:r w:rsidRPr="0095605E">
        <w:rPr>
          <w:rFonts w:ascii="Times New Roman" w:hAnsi="Times New Roman" w:cs="Times New Roman"/>
          <w:iCs/>
          <w:sz w:val="24"/>
          <w:szCs w:val="24"/>
        </w:rPr>
        <w:t>establishes legislative authority for government spending</w:t>
      </w:r>
      <w:r w:rsidR="001B063E" w:rsidRPr="0095605E">
        <w:rPr>
          <w:rFonts w:ascii="Times New Roman" w:hAnsi="Times New Roman" w:cs="Times New Roman"/>
          <w:iCs/>
          <w:sz w:val="24"/>
          <w:szCs w:val="24"/>
        </w:rPr>
        <w:t xml:space="preserve"> on </w:t>
      </w:r>
      <w:r w:rsidR="00C201FE" w:rsidRPr="0095605E">
        <w:rPr>
          <w:rFonts w:ascii="Times New Roman" w:hAnsi="Times New Roman" w:cs="Times New Roman"/>
          <w:iCs/>
          <w:sz w:val="24"/>
          <w:szCs w:val="24"/>
        </w:rPr>
        <w:t xml:space="preserve">the </w:t>
      </w:r>
      <w:r w:rsidR="00761A05" w:rsidRPr="0095605E">
        <w:rPr>
          <w:rFonts w:ascii="Times New Roman" w:hAnsi="Times New Roman" w:cs="Times New Roman"/>
          <w:iCs/>
          <w:sz w:val="24"/>
          <w:szCs w:val="24"/>
        </w:rPr>
        <w:t xml:space="preserve">Case Management and Mediation Services – Elder Abuse Program </w:t>
      </w:r>
      <w:r w:rsidR="00C201FE" w:rsidRPr="0095605E">
        <w:rPr>
          <w:rFonts w:ascii="Times New Roman" w:hAnsi="Times New Roman" w:cs="Times New Roman"/>
          <w:iCs/>
          <w:sz w:val="24"/>
          <w:szCs w:val="24"/>
        </w:rPr>
        <w:t>(</w:t>
      </w:r>
      <w:r w:rsidR="00E23670">
        <w:rPr>
          <w:rFonts w:ascii="Times New Roman" w:hAnsi="Times New Roman" w:cs="Times New Roman"/>
          <w:iCs/>
          <w:sz w:val="24"/>
          <w:szCs w:val="24"/>
        </w:rPr>
        <w:t>the CMMS</w:t>
      </w:r>
      <w:r w:rsidR="00C201FE" w:rsidRPr="0095605E">
        <w:rPr>
          <w:rFonts w:ascii="Times New Roman" w:hAnsi="Times New Roman" w:cs="Times New Roman"/>
          <w:iCs/>
          <w:sz w:val="24"/>
          <w:szCs w:val="24"/>
        </w:rPr>
        <w:t>)</w:t>
      </w:r>
      <w:r w:rsidR="003566A4" w:rsidRPr="0095605E">
        <w:rPr>
          <w:rFonts w:ascii="Times New Roman" w:hAnsi="Times New Roman" w:cs="Times New Roman"/>
          <w:iCs/>
          <w:sz w:val="24"/>
          <w:szCs w:val="24"/>
        </w:rPr>
        <w:t>.</w:t>
      </w:r>
    </w:p>
    <w:p w14:paraId="59576FEB" w14:textId="77777777" w:rsidR="0039698F" w:rsidRPr="0095605E" w:rsidRDefault="0039698F" w:rsidP="0095605E">
      <w:pPr>
        <w:rPr>
          <w:rFonts w:ascii="Times New Roman" w:eastAsia="Times New Roman" w:hAnsi="Times New Roman" w:cs="Times New Roman"/>
          <w:color w:val="000000" w:themeColor="text1"/>
          <w:sz w:val="24"/>
          <w:szCs w:val="24"/>
          <w:lang w:eastAsia="en-AU"/>
        </w:rPr>
      </w:pPr>
    </w:p>
    <w:p w14:paraId="14B0BC8E" w14:textId="268ADDF7" w:rsidR="007175B4" w:rsidRDefault="00042F4B" w:rsidP="0095605E">
      <w:pPr>
        <w:rPr>
          <w:rFonts w:ascii="Times New Roman" w:eastAsia="Times New Roman" w:hAnsi="Times New Roman" w:cs="Times New Roman"/>
          <w:color w:val="000000" w:themeColor="text1"/>
          <w:sz w:val="24"/>
          <w:szCs w:val="24"/>
          <w:lang w:eastAsia="en-AU"/>
        </w:rPr>
      </w:pPr>
      <w:r w:rsidRPr="0095605E">
        <w:rPr>
          <w:rFonts w:ascii="Times New Roman" w:eastAsia="Times New Roman" w:hAnsi="Times New Roman" w:cs="Times New Roman"/>
          <w:color w:val="000000" w:themeColor="text1"/>
          <w:sz w:val="24"/>
          <w:szCs w:val="24"/>
          <w:lang w:eastAsia="en-AU"/>
        </w:rPr>
        <w:t xml:space="preserve">The new five-year NAJP agreement between Commonwealth and state and territory governments will transition funding for </w:t>
      </w:r>
      <w:r w:rsidR="0051459E">
        <w:rPr>
          <w:rFonts w:ascii="Times New Roman" w:eastAsia="Times New Roman" w:hAnsi="Times New Roman" w:cs="Times New Roman"/>
          <w:color w:val="000000" w:themeColor="text1"/>
          <w:sz w:val="24"/>
          <w:szCs w:val="24"/>
          <w:lang w:eastAsia="en-AU"/>
        </w:rPr>
        <w:t>six</w:t>
      </w:r>
      <w:r w:rsidRPr="0095605E">
        <w:rPr>
          <w:rFonts w:ascii="Times New Roman" w:eastAsia="Times New Roman" w:hAnsi="Times New Roman" w:cs="Times New Roman"/>
          <w:color w:val="000000" w:themeColor="text1"/>
          <w:sz w:val="24"/>
          <w:szCs w:val="24"/>
          <w:lang w:eastAsia="en-AU"/>
        </w:rPr>
        <w:t xml:space="preserve"> Commonwealth legal assistance programs into the NAJP to reduce funding fragmentation and streamline reporting. </w:t>
      </w:r>
      <w:r w:rsidR="007175B4" w:rsidRPr="0095605E">
        <w:rPr>
          <w:rFonts w:ascii="Times New Roman" w:eastAsia="Times New Roman" w:hAnsi="Times New Roman" w:cs="Times New Roman"/>
          <w:color w:val="000000" w:themeColor="text1"/>
          <w:sz w:val="24"/>
          <w:szCs w:val="24"/>
          <w:lang w:eastAsia="en-AU"/>
        </w:rPr>
        <w:t>The five-year NAJP agreement</w:t>
      </w:r>
      <w:r w:rsidR="007175B4">
        <w:rPr>
          <w:rFonts w:ascii="Times New Roman" w:eastAsia="Times New Roman" w:hAnsi="Times New Roman" w:cs="Times New Roman"/>
          <w:color w:val="000000" w:themeColor="text1"/>
          <w:sz w:val="24"/>
          <w:szCs w:val="24"/>
          <w:lang w:eastAsia="en-AU"/>
        </w:rPr>
        <w:t xml:space="preserve"> (</w:t>
      </w:r>
      <w:r w:rsidR="007175B4" w:rsidRPr="00377F29">
        <w:rPr>
          <w:rFonts w:ascii="Times New Roman" w:eastAsia="Times New Roman" w:hAnsi="Times New Roman" w:cs="Times New Roman"/>
          <w:color w:val="000000" w:themeColor="text1"/>
          <w:sz w:val="24"/>
          <w:szCs w:val="24"/>
          <w:u w:val="single"/>
          <w:lang w:eastAsia="en-AU"/>
        </w:rPr>
        <w:t>https://federalfinancialrelations.gov.au/agreements/national-access-justice-partnership</w:t>
      </w:r>
      <w:r w:rsidR="007175B4">
        <w:rPr>
          <w:rFonts w:ascii="Times New Roman" w:eastAsia="Times New Roman" w:hAnsi="Times New Roman" w:cs="Times New Roman"/>
          <w:color w:val="000000" w:themeColor="text1"/>
          <w:sz w:val="24"/>
          <w:szCs w:val="24"/>
          <w:lang w:eastAsia="en-AU"/>
        </w:rPr>
        <w:t>) will take effect on 1 July 2025.</w:t>
      </w:r>
    </w:p>
    <w:p w14:paraId="02BCBA02" w14:textId="77777777" w:rsidR="007175B4" w:rsidRDefault="007175B4" w:rsidP="0095605E">
      <w:pPr>
        <w:rPr>
          <w:rFonts w:ascii="Times New Roman" w:eastAsia="Times New Roman" w:hAnsi="Times New Roman" w:cs="Times New Roman"/>
          <w:color w:val="000000" w:themeColor="text1"/>
          <w:sz w:val="24"/>
          <w:szCs w:val="24"/>
          <w:lang w:eastAsia="en-AU"/>
        </w:rPr>
      </w:pPr>
    </w:p>
    <w:p w14:paraId="030D71E5" w14:textId="7E044628" w:rsidR="007175B4" w:rsidRPr="0095605E" w:rsidRDefault="00042F4B" w:rsidP="007175B4">
      <w:pPr>
        <w:rPr>
          <w:rFonts w:ascii="Times New Roman" w:eastAsia="Times New Roman" w:hAnsi="Times New Roman" w:cs="Times New Roman"/>
          <w:color w:val="000000" w:themeColor="text1"/>
          <w:sz w:val="24"/>
          <w:szCs w:val="24"/>
          <w:lang w:eastAsia="en-AU"/>
        </w:rPr>
      </w:pPr>
      <w:r w:rsidRPr="0095605E">
        <w:rPr>
          <w:rFonts w:ascii="Times New Roman" w:eastAsia="Times New Roman" w:hAnsi="Times New Roman" w:cs="Times New Roman"/>
          <w:color w:val="000000" w:themeColor="text1"/>
          <w:sz w:val="24"/>
          <w:szCs w:val="24"/>
          <w:lang w:eastAsia="en-AU"/>
        </w:rPr>
        <w:t xml:space="preserve">Under the NAJP, state and territory governments will receive and be responsible for administering elder abuse funding for Specialist Elder Abuse Units (SEAUs) and elder abuse Health Justice Partnerships (HJPs). </w:t>
      </w:r>
      <w:r w:rsidR="007175B4" w:rsidRPr="0095605E">
        <w:rPr>
          <w:rFonts w:ascii="Times New Roman" w:eastAsia="Times New Roman" w:hAnsi="Times New Roman" w:cs="Times New Roman"/>
          <w:color w:val="000000" w:themeColor="text1"/>
          <w:sz w:val="24"/>
          <w:szCs w:val="24"/>
          <w:lang w:eastAsia="en-AU"/>
        </w:rPr>
        <w:t xml:space="preserve">These services </w:t>
      </w:r>
      <w:r w:rsidR="007175B4">
        <w:rPr>
          <w:rFonts w:ascii="Times New Roman" w:eastAsia="Times New Roman" w:hAnsi="Times New Roman" w:cs="Times New Roman"/>
          <w:color w:val="000000" w:themeColor="text1"/>
          <w:sz w:val="24"/>
          <w:szCs w:val="24"/>
          <w:lang w:eastAsia="en-AU"/>
        </w:rPr>
        <w:t>will</w:t>
      </w:r>
      <w:r w:rsidR="007175B4" w:rsidRPr="0095605E">
        <w:rPr>
          <w:rFonts w:ascii="Times New Roman" w:eastAsia="Times New Roman" w:hAnsi="Times New Roman" w:cs="Times New Roman"/>
          <w:color w:val="000000" w:themeColor="text1"/>
          <w:sz w:val="24"/>
          <w:szCs w:val="24"/>
          <w:lang w:eastAsia="en-AU"/>
        </w:rPr>
        <w:t xml:space="preserve"> focus on addressing underlying family relationship issues through </w:t>
      </w:r>
      <w:r w:rsidR="007175B4">
        <w:rPr>
          <w:rFonts w:ascii="Times New Roman" w:eastAsia="Times New Roman" w:hAnsi="Times New Roman" w:cs="Times New Roman"/>
          <w:color w:val="000000" w:themeColor="text1"/>
          <w:sz w:val="24"/>
          <w:szCs w:val="24"/>
          <w:lang w:eastAsia="en-AU"/>
        </w:rPr>
        <w:t xml:space="preserve">the </w:t>
      </w:r>
      <w:r w:rsidR="007175B4" w:rsidRPr="0095605E">
        <w:rPr>
          <w:rFonts w:ascii="Times New Roman" w:eastAsia="Times New Roman" w:hAnsi="Times New Roman" w:cs="Times New Roman"/>
          <w:color w:val="000000" w:themeColor="text1"/>
          <w:sz w:val="24"/>
          <w:szCs w:val="24"/>
          <w:lang w:eastAsia="en-AU"/>
        </w:rPr>
        <w:t xml:space="preserve">CMMS and have been one of the </w:t>
      </w:r>
      <w:r w:rsidR="007175B4">
        <w:rPr>
          <w:rFonts w:ascii="Times New Roman" w:eastAsia="Times New Roman" w:hAnsi="Times New Roman" w:cs="Times New Roman"/>
          <w:color w:val="000000" w:themeColor="text1"/>
          <w:sz w:val="24"/>
          <w:szCs w:val="24"/>
          <w:lang w:eastAsia="en-AU"/>
        </w:rPr>
        <w:t>three</w:t>
      </w:r>
      <w:r w:rsidR="007175B4" w:rsidRPr="0095605E">
        <w:rPr>
          <w:rFonts w:ascii="Times New Roman" w:eastAsia="Times New Roman" w:hAnsi="Times New Roman" w:cs="Times New Roman"/>
          <w:color w:val="000000" w:themeColor="text1"/>
          <w:sz w:val="24"/>
          <w:szCs w:val="24"/>
          <w:lang w:eastAsia="en-AU"/>
        </w:rPr>
        <w:t xml:space="preserve"> successful service models that formed the Specialist Elder Abuse Service Trials administered by the Government from 2018</w:t>
      </w:r>
      <w:r w:rsidR="007175B4">
        <w:rPr>
          <w:rFonts w:ascii="Times New Roman" w:eastAsia="Times New Roman" w:hAnsi="Times New Roman" w:cs="Times New Roman"/>
          <w:color w:val="000000" w:themeColor="text1"/>
          <w:sz w:val="24"/>
          <w:szCs w:val="24"/>
          <w:lang w:eastAsia="en-AU"/>
        </w:rPr>
        <w:noBreakHyphen/>
      </w:r>
      <w:r w:rsidR="007175B4" w:rsidRPr="0095605E">
        <w:rPr>
          <w:rFonts w:ascii="Times New Roman" w:eastAsia="Times New Roman" w:hAnsi="Times New Roman" w:cs="Times New Roman"/>
          <w:color w:val="000000" w:themeColor="text1"/>
          <w:sz w:val="24"/>
          <w:szCs w:val="24"/>
          <w:lang w:eastAsia="en-AU"/>
        </w:rPr>
        <w:t xml:space="preserve">19. </w:t>
      </w:r>
      <w:r w:rsidR="007175B4">
        <w:rPr>
          <w:rFonts w:ascii="Times New Roman" w:eastAsia="Times New Roman" w:hAnsi="Times New Roman" w:cs="Times New Roman"/>
          <w:color w:val="000000" w:themeColor="text1"/>
          <w:sz w:val="24"/>
          <w:szCs w:val="24"/>
          <w:lang w:eastAsia="en-AU"/>
        </w:rPr>
        <w:t>Existing support</w:t>
      </w:r>
      <w:r w:rsidR="007175B4" w:rsidRPr="0095605E">
        <w:rPr>
          <w:rFonts w:ascii="Times New Roman" w:eastAsia="Times New Roman" w:hAnsi="Times New Roman" w:cs="Times New Roman"/>
          <w:color w:val="000000" w:themeColor="text1"/>
          <w:sz w:val="24"/>
          <w:szCs w:val="24"/>
          <w:lang w:eastAsia="en-AU"/>
        </w:rPr>
        <w:t xml:space="preserve"> </w:t>
      </w:r>
      <w:r w:rsidR="007175B4">
        <w:rPr>
          <w:rFonts w:ascii="Times New Roman" w:eastAsia="Times New Roman" w:hAnsi="Times New Roman" w:cs="Times New Roman"/>
          <w:color w:val="000000" w:themeColor="text1"/>
          <w:sz w:val="24"/>
          <w:szCs w:val="24"/>
          <w:lang w:eastAsia="en-AU"/>
        </w:rPr>
        <w:t xml:space="preserve">for </w:t>
      </w:r>
      <w:r w:rsidR="007175B4" w:rsidRPr="0095605E">
        <w:rPr>
          <w:rFonts w:ascii="Times New Roman" w:eastAsia="Times New Roman" w:hAnsi="Times New Roman" w:cs="Times New Roman"/>
          <w:color w:val="000000" w:themeColor="text1"/>
          <w:sz w:val="24"/>
          <w:szCs w:val="24"/>
          <w:lang w:eastAsia="en-AU"/>
        </w:rPr>
        <w:t xml:space="preserve">elder abuse trials </w:t>
      </w:r>
      <w:r w:rsidR="007175B4">
        <w:rPr>
          <w:rFonts w:ascii="Times New Roman" w:eastAsia="Times New Roman" w:hAnsi="Times New Roman" w:cs="Times New Roman"/>
          <w:color w:val="000000" w:themeColor="text1"/>
          <w:sz w:val="24"/>
          <w:szCs w:val="24"/>
          <w:lang w:eastAsia="en-AU"/>
        </w:rPr>
        <w:t>has been provided</w:t>
      </w:r>
      <w:r w:rsidR="007175B4" w:rsidRPr="0095605E">
        <w:rPr>
          <w:rFonts w:ascii="Times New Roman" w:eastAsia="Times New Roman" w:hAnsi="Times New Roman" w:cs="Times New Roman"/>
          <w:color w:val="000000" w:themeColor="text1"/>
          <w:sz w:val="24"/>
          <w:szCs w:val="24"/>
          <w:lang w:eastAsia="en-AU"/>
        </w:rPr>
        <w:t xml:space="preserve"> since 2018-19 to 11 organisations to deliver 12</w:t>
      </w:r>
      <w:r w:rsidR="007175B4">
        <w:rPr>
          <w:rFonts w:ascii="Times New Roman" w:eastAsia="Times New Roman" w:hAnsi="Times New Roman" w:cs="Times New Roman"/>
          <w:color w:val="000000" w:themeColor="text1"/>
          <w:sz w:val="24"/>
          <w:szCs w:val="24"/>
          <w:lang w:eastAsia="en-AU"/>
        </w:rPr>
        <w:t> </w:t>
      </w:r>
      <w:r w:rsidR="007175B4" w:rsidRPr="0095605E">
        <w:rPr>
          <w:rFonts w:ascii="Times New Roman" w:eastAsia="Times New Roman" w:hAnsi="Times New Roman" w:cs="Times New Roman"/>
          <w:color w:val="000000" w:themeColor="text1"/>
          <w:sz w:val="24"/>
          <w:szCs w:val="24"/>
          <w:lang w:eastAsia="en-AU"/>
        </w:rPr>
        <w:t>specialist elder abuse services across three service types</w:t>
      </w:r>
      <w:r w:rsidR="007175B4">
        <w:rPr>
          <w:rFonts w:ascii="Times New Roman" w:eastAsia="Times New Roman" w:hAnsi="Times New Roman" w:cs="Times New Roman"/>
          <w:color w:val="000000" w:themeColor="text1"/>
          <w:sz w:val="24"/>
          <w:szCs w:val="24"/>
          <w:lang w:eastAsia="en-AU"/>
        </w:rPr>
        <w:t>:</w:t>
      </w:r>
      <w:r w:rsidR="007175B4" w:rsidRPr="0095605E">
        <w:rPr>
          <w:rFonts w:ascii="Times New Roman" w:eastAsia="Times New Roman" w:hAnsi="Times New Roman" w:cs="Times New Roman"/>
          <w:color w:val="000000" w:themeColor="text1"/>
          <w:sz w:val="24"/>
          <w:szCs w:val="24"/>
          <w:lang w:eastAsia="en-AU"/>
        </w:rPr>
        <w:t xml:space="preserve"> </w:t>
      </w:r>
      <w:r w:rsidR="007175B4">
        <w:rPr>
          <w:rFonts w:ascii="Times New Roman" w:eastAsia="Times New Roman" w:hAnsi="Times New Roman" w:cs="Times New Roman"/>
          <w:color w:val="000000" w:themeColor="text1"/>
          <w:sz w:val="24"/>
          <w:szCs w:val="24"/>
          <w:lang w:eastAsia="en-AU"/>
        </w:rPr>
        <w:t xml:space="preserve">the </w:t>
      </w:r>
      <w:r w:rsidR="007175B4" w:rsidRPr="0095605E">
        <w:rPr>
          <w:rFonts w:ascii="Times New Roman" w:eastAsia="Times New Roman" w:hAnsi="Times New Roman" w:cs="Times New Roman"/>
          <w:color w:val="000000" w:themeColor="text1"/>
          <w:sz w:val="24"/>
          <w:szCs w:val="24"/>
          <w:lang w:eastAsia="en-AU"/>
        </w:rPr>
        <w:t>CMMS, HJPs and SEAUs</w:t>
      </w:r>
      <w:r w:rsidR="0023785E">
        <w:rPr>
          <w:rFonts w:ascii="Times New Roman" w:eastAsia="Times New Roman" w:hAnsi="Times New Roman" w:cs="Times New Roman"/>
          <w:color w:val="000000" w:themeColor="text1"/>
          <w:sz w:val="24"/>
          <w:szCs w:val="24"/>
          <w:lang w:eastAsia="en-AU"/>
        </w:rPr>
        <w:t>,</w:t>
      </w:r>
      <w:r w:rsidR="007175B4" w:rsidRPr="0095605E">
        <w:rPr>
          <w:rFonts w:ascii="Times New Roman" w:eastAsia="Times New Roman" w:hAnsi="Times New Roman" w:cs="Times New Roman"/>
          <w:color w:val="000000" w:themeColor="text1"/>
          <w:sz w:val="24"/>
          <w:szCs w:val="24"/>
          <w:lang w:eastAsia="en-AU"/>
        </w:rPr>
        <w:t xml:space="preserve"> in urban, regional and rural locations across Australia.</w:t>
      </w:r>
    </w:p>
    <w:p w14:paraId="778DC4D4" w14:textId="77777777" w:rsidR="007175B4" w:rsidRDefault="007175B4" w:rsidP="00227D77">
      <w:pPr>
        <w:rPr>
          <w:rFonts w:ascii="Times New Roman" w:eastAsia="Times New Roman" w:hAnsi="Times New Roman" w:cs="Times New Roman"/>
          <w:color w:val="000000" w:themeColor="text1"/>
          <w:sz w:val="24"/>
          <w:szCs w:val="24"/>
          <w:lang w:eastAsia="en-AU"/>
        </w:rPr>
      </w:pPr>
    </w:p>
    <w:p w14:paraId="60BF9E47" w14:textId="60D71DA2" w:rsidR="00227D77" w:rsidRDefault="00227D77" w:rsidP="00227D77">
      <w:pPr>
        <w:rPr>
          <w:rFonts w:ascii="Times New Roman" w:eastAsia="Times New Roman" w:hAnsi="Times New Roman" w:cs="Times New Roman"/>
          <w:color w:val="000000" w:themeColor="text1"/>
          <w:sz w:val="24"/>
          <w:szCs w:val="24"/>
          <w:lang w:eastAsia="en-AU"/>
        </w:rPr>
      </w:pPr>
      <w:r w:rsidRPr="0095605E">
        <w:rPr>
          <w:rFonts w:ascii="Times New Roman" w:eastAsia="Times New Roman" w:hAnsi="Times New Roman" w:cs="Times New Roman"/>
          <w:color w:val="000000" w:themeColor="text1"/>
          <w:sz w:val="24"/>
          <w:szCs w:val="24"/>
          <w:lang w:eastAsia="en-AU"/>
        </w:rPr>
        <w:lastRenderedPageBreak/>
        <w:t>Funding under the NAJP is limited to specific types of legal assistance service providers (Aboriginal and Torres Strait Islander Legal Services, Community Legal Centres, Family Violence Prevention and Legal Services, Legal Aid Commissions and Women’s Legal Services) so administering elder abuse CMMS funding through the CLSP rather than the NAJP from 1 July 2026 would enable a broader range of services such as family mediation and financial counselling to continue to be selected for funding.</w:t>
      </w:r>
    </w:p>
    <w:p w14:paraId="42C707D2" w14:textId="77777777" w:rsidR="00227D77" w:rsidRDefault="00227D77" w:rsidP="00227D77">
      <w:pPr>
        <w:rPr>
          <w:rFonts w:ascii="Times New Roman" w:eastAsia="Times New Roman" w:hAnsi="Times New Roman" w:cs="Times New Roman"/>
          <w:color w:val="000000" w:themeColor="text1"/>
          <w:sz w:val="24"/>
          <w:szCs w:val="24"/>
          <w:lang w:eastAsia="en-AU"/>
        </w:rPr>
      </w:pPr>
    </w:p>
    <w:p w14:paraId="6907CEA8" w14:textId="49E1DD5E" w:rsidR="00042F4B" w:rsidRPr="0095605E" w:rsidRDefault="00042F4B" w:rsidP="0095605E">
      <w:pPr>
        <w:rPr>
          <w:rFonts w:ascii="Times New Roman" w:eastAsia="Times New Roman" w:hAnsi="Times New Roman" w:cs="Times New Roman"/>
          <w:color w:val="000000" w:themeColor="text1"/>
          <w:sz w:val="24"/>
          <w:szCs w:val="24"/>
          <w:lang w:eastAsia="en-AU"/>
        </w:rPr>
      </w:pPr>
      <w:r w:rsidRPr="0095605E">
        <w:rPr>
          <w:rFonts w:ascii="Times New Roman" w:eastAsia="Times New Roman" w:hAnsi="Times New Roman" w:cs="Times New Roman"/>
          <w:color w:val="000000" w:themeColor="text1"/>
          <w:sz w:val="24"/>
          <w:szCs w:val="24"/>
          <w:lang w:eastAsia="en-AU"/>
        </w:rPr>
        <w:t>The provision of</w:t>
      </w:r>
      <w:r w:rsidR="00E23670">
        <w:rPr>
          <w:rFonts w:ascii="Times New Roman" w:eastAsia="Times New Roman" w:hAnsi="Times New Roman" w:cs="Times New Roman"/>
          <w:color w:val="000000" w:themeColor="text1"/>
          <w:sz w:val="24"/>
          <w:szCs w:val="24"/>
          <w:lang w:eastAsia="en-AU"/>
        </w:rPr>
        <w:t xml:space="preserve"> the</w:t>
      </w:r>
      <w:r w:rsidRPr="0095605E">
        <w:rPr>
          <w:rFonts w:ascii="Times New Roman" w:eastAsia="Times New Roman" w:hAnsi="Times New Roman" w:cs="Times New Roman"/>
          <w:color w:val="000000" w:themeColor="text1"/>
          <w:sz w:val="24"/>
          <w:szCs w:val="24"/>
          <w:lang w:eastAsia="en-AU"/>
        </w:rPr>
        <w:t xml:space="preserve"> CMMS will transition </w:t>
      </w:r>
      <w:r w:rsidR="00AA48FA">
        <w:rPr>
          <w:rFonts w:ascii="Times New Roman" w:eastAsia="Times New Roman" w:hAnsi="Times New Roman" w:cs="Times New Roman"/>
          <w:color w:val="000000" w:themeColor="text1"/>
          <w:sz w:val="24"/>
          <w:szCs w:val="24"/>
          <w:lang w:eastAsia="en-AU"/>
        </w:rPr>
        <w:t>to</w:t>
      </w:r>
      <w:r w:rsidRPr="0095605E">
        <w:rPr>
          <w:rFonts w:ascii="Times New Roman" w:eastAsia="Times New Roman" w:hAnsi="Times New Roman" w:cs="Times New Roman"/>
          <w:color w:val="000000" w:themeColor="text1"/>
          <w:sz w:val="24"/>
          <w:szCs w:val="24"/>
          <w:lang w:eastAsia="en-AU"/>
        </w:rPr>
        <w:t xml:space="preserve"> the CLSP from 1 July 2026. Relationships Australia providers in the N</w:t>
      </w:r>
      <w:r w:rsidR="00EC13A6">
        <w:rPr>
          <w:rFonts w:ascii="Times New Roman" w:eastAsia="Times New Roman" w:hAnsi="Times New Roman" w:cs="Times New Roman"/>
          <w:color w:val="000000" w:themeColor="text1"/>
          <w:sz w:val="24"/>
          <w:szCs w:val="24"/>
          <w:lang w:eastAsia="en-AU"/>
        </w:rPr>
        <w:t xml:space="preserve">orthern </w:t>
      </w:r>
      <w:r w:rsidRPr="0095605E">
        <w:rPr>
          <w:rFonts w:ascii="Times New Roman" w:eastAsia="Times New Roman" w:hAnsi="Times New Roman" w:cs="Times New Roman"/>
          <w:color w:val="000000" w:themeColor="text1"/>
          <w:sz w:val="24"/>
          <w:szCs w:val="24"/>
          <w:lang w:eastAsia="en-AU"/>
        </w:rPr>
        <w:t>T</w:t>
      </w:r>
      <w:r w:rsidR="00EC13A6">
        <w:rPr>
          <w:rFonts w:ascii="Times New Roman" w:eastAsia="Times New Roman" w:hAnsi="Times New Roman" w:cs="Times New Roman"/>
          <w:color w:val="000000" w:themeColor="text1"/>
          <w:sz w:val="24"/>
          <w:szCs w:val="24"/>
          <w:lang w:eastAsia="en-AU"/>
        </w:rPr>
        <w:t>erritory</w:t>
      </w:r>
      <w:r w:rsidRPr="0095605E">
        <w:rPr>
          <w:rFonts w:ascii="Times New Roman" w:eastAsia="Times New Roman" w:hAnsi="Times New Roman" w:cs="Times New Roman"/>
          <w:color w:val="000000" w:themeColor="text1"/>
          <w:sz w:val="24"/>
          <w:szCs w:val="24"/>
          <w:lang w:eastAsia="en-AU"/>
        </w:rPr>
        <w:t xml:space="preserve">, </w:t>
      </w:r>
      <w:r w:rsidR="00274F57">
        <w:rPr>
          <w:rFonts w:ascii="Times New Roman" w:eastAsia="Times New Roman" w:hAnsi="Times New Roman" w:cs="Times New Roman"/>
          <w:color w:val="000000" w:themeColor="text1"/>
          <w:sz w:val="24"/>
          <w:szCs w:val="24"/>
          <w:lang w:eastAsia="en-AU"/>
        </w:rPr>
        <w:t>Queensland</w:t>
      </w:r>
      <w:r w:rsidRPr="0095605E">
        <w:rPr>
          <w:rFonts w:ascii="Times New Roman" w:eastAsia="Times New Roman" w:hAnsi="Times New Roman" w:cs="Times New Roman"/>
          <w:color w:val="000000" w:themeColor="text1"/>
          <w:sz w:val="24"/>
          <w:szCs w:val="24"/>
          <w:lang w:eastAsia="en-AU"/>
        </w:rPr>
        <w:t>, W</w:t>
      </w:r>
      <w:r w:rsidR="00274F57">
        <w:rPr>
          <w:rFonts w:ascii="Times New Roman" w:eastAsia="Times New Roman" w:hAnsi="Times New Roman" w:cs="Times New Roman"/>
          <w:color w:val="000000" w:themeColor="text1"/>
          <w:sz w:val="24"/>
          <w:szCs w:val="24"/>
          <w:lang w:eastAsia="en-AU"/>
        </w:rPr>
        <w:t xml:space="preserve">estern </w:t>
      </w:r>
      <w:r w:rsidRPr="0095605E">
        <w:rPr>
          <w:rFonts w:ascii="Times New Roman" w:eastAsia="Times New Roman" w:hAnsi="Times New Roman" w:cs="Times New Roman"/>
          <w:color w:val="000000" w:themeColor="text1"/>
          <w:sz w:val="24"/>
          <w:szCs w:val="24"/>
          <w:lang w:eastAsia="en-AU"/>
        </w:rPr>
        <w:t>A</w:t>
      </w:r>
      <w:r w:rsidR="00274F57">
        <w:rPr>
          <w:rFonts w:ascii="Times New Roman" w:eastAsia="Times New Roman" w:hAnsi="Times New Roman" w:cs="Times New Roman"/>
          <w:color w:val="000000" w:themeColor="text1"/>
          <w:sz w:val="24"/>
          <w:szCs w:val="24"/>
          <w:lang w:eastAsia="en-AU"/>
        </w:rPr>
        <w:t>ustralia</w:t>
      </w:r>
      <w:r w:rsidRPr="0095605E">
        <w:rPr>
          <w:rFonts w:ascii="Times New Roman" w:eastAsia="Times New Roman" w:hAnsi="Times New Roman" w:cs="Times New Roman"/>
          <w:color w:val="000000" w:themeColor="text1"/>
          <w:sz w:val="24"/>
          <w:szCs w:val="24"/>
          <w:lang w:eastAsia="en-AU"/>
        </w:rPr>
        <w:t xml:space="preserve"> and </w:t>
      </w:r>
      <w:r w:rsidR="00274F57">
        <w:rPr>
          <w:rFonts w:ascii="Times New Roman" w:eastAsia="Times New Roman" w:hAnsi="Times New Roman" w:cs="Times New Roman"/>
          <w:color w:val="000000" w:themeColor="text1"/>
          <w:sz w:val="24"/>
          <w:szCs w:val="24"/>
          <w:lang w:eastAsia="en-AU"/>
        </w:rPr>
        <w:t xml:space="preserve">the </w:t>
      </w:r>
      <w:r w:rsidRPr="0095605E">
        <w:rPr>
          <w:rFonts w:ascii="Times New Roman" w:eastAsia="Times New Roman" w:hAnsi="Times New Roman" w:cs="Times New Roman"/>
          <w:color w:val="000000" w:themeColor="text1"/>
          <w:sz w:val="24"/>
          <w:szCs w:val="24"/>
          <w:lang w:eastAsia="en-AU"/>
        </w:rPr>
        <w:t>A</w:t>
      </w:r>
      <w:r w:rsidR="00C65D2C">
        <w:rPr>
          <w:rFonts w:ascii="Times New Roman" w:eastAsia="Times New Roman" w:hAnsi="Times New Roman" w:cs="Times New Roman"/>
          <w:color w:val="000000" w:themeColor="text1"/>
          <w:sz w:val="24"/>
          <w:szCs w:val="24"/>
          <w:lang w:eastAsia="en-AU"/>
        </w:rPr>
        <w:t xml:space="preserve">ustralian </w:t>
      </w:r>
      <w:r w:rsidRPr="0095605E">
        <w:rPr>
          <w:rFonts w:ascii="Times New Roman" w:eastAsia="Times New Roman" w:hAnsi="Times New Roman" w:cs="Times New Roman"/>
          <w:color w:val="000000" w:themeColor="text1"/>
          <w:sz w:val="24"/>
          <w:szCs w:val="24"/>
          <w:lang w:eastAsia="en-AU"/>
        </w:rPr>
        <w:t>C</w:t>
      </w:r>
      <w:r w:rsidR="00C65D2C">
        <w:rPr>
          <w:rFonts w:ascii="Times New Roman" w:eastAsia="Times New Roman" w:hAnsi="Times New Roman" w:cs="Times New Roman"/>
          <w:color w:val="000000" w:themeColor="text1"/>
          <w:sz w:val="24"/>
          <w:szCs w:val="24"/>
          <w:lang w:eastAsia="en-AU"/>
        </w:rPr>
        <w:t xml:space="preserve">apital </w:t>
      </w:r>
      <w:r w:rsidRPr="0095605E">
        <w:rPr>
          <w:rFonts w:ascii="Times New Roman" w:eastAsia="Times New Roman" w:hAnsi="Times New Roman" w:cs="Times New Roman"/>
          <w:color w:val="000000" w:themeColor="text1"/>
          <w:sz w:val="24"/>
          <w:szCs w:val="24"/>
          <w:lang w:eastAsia="en-AU"/>
        </w:rPr>
        <w:t>T</w:t>
      </w:r>
      <w:r w:rsidR="00C65D2C">
        <w:rPr>
          <w:rFonts w:ascii="Times New Roman" w:eastAsia="Times New Roman" w:hAnsi="Times New Roman" w:cs="Times New Roman"/>
          <w:color w:val="000000" w:themeColor="text1"/>
          <w:sz w:val="24"/>
          <w:szCs w:val="24"/>
          <w:lang w:eastAsia="en-AU"/>
        </w:rPr>
        <w:t>erritory</w:t>
      </w:r>
      <w:r w:rsidRPr="0095605E">
        <w:rPr>
          <w:rFonts w:ascii="Times New Roman" w:eastAsia="Times New Roman" w:hAnsi="Times New Roman" w:cs="Times New Roman"/>
          <w:color w:val="000000" w:themeColor="text1"/>
          <w:sz w:val="24"/>
          <w:szCs w:val="24"/>
          <w:lang w:eastAsia="en-AU"/>
        </w:rPr>
        <w:t>, as existing service providers, will be able to make an application for future funding opportunities under the CMMS. Pending further evaluation of the existing CMMS services anticipated to be undertaken in 2025-26, the grant opportunity may be open</w:t>
      </w:r>
      <w:r w:rsidR="00FE473D">
        <w:rPr>
          <w:rFonts w:ascii="Times New Roman" w:eastAsia="Times New Roman" w:hAnsi="Times New Roman" w:cs="Times New Roman"/>
          <w:color w:val="000000" w:themeColor="text1"/>
          <w:sz w:val="24"/>
          <w:szCs w:val="24"/>
          <w:lang w:eastAsia="en-AU"/>
        </w:rPr>
        <w:t>ed</w:t>
      </w:r>
      <w:r w:rsidRPr="0095605E">
        <w:rPr>
          <w:rFonts w:ascii="Times New Roman" w:eastAsia="Times New Roman" w:hAnsi="Times New Roman" w:cs="Times New Roman"/>
          <w:color w:val="000000" w:themeColor="text1"/>
          <w:sz w:val="24"/>
          <w:szCs w:val="24"/>
          <w:lang w:eastAsia="en-AU"/>
        </w:rPr>
        <w:t xml:space="preserve"> to other service providers.</w:t>
      </w:r>
    </w:p>
    <w:p w14:paraId="188A2BEF" w14:textId="77777777" w:rsidR="00761A05" w:rsidRPr="0095605E" w:rsidRDefault="00761A05" w:rsidP="0095605E">
      <w:pPr>
        <w:rPr>
          <w:rFonts w:ascii="Times New Roman" w:eastAsia="Times New Roman" w:hAnsi="Times New Roman" w:cs="Times New Roman"/>
          <w:color w:val="000000" w:themeColor="text1"/>
          <w:sz w:val="24"/>
          <w:szCs w:val="24"/>
          <w:lang w:eastAsia="en-AU"/>
        </w:rPr>
      </w:pPr>
    </w:p>
    <w:p w14:paraId="427B6F14" w14:textId="3798BA67" w:rsidR="003E5FAB" w:rsidRPr="0095605E" w:rsidRDefault="00042F4B" w:rsidP="0095605E">
      <w:pPr>
        <w:rPr>
          <w:rFonts w:ascii="Times New Roman" w:eastAsia="Times New Roman" w:hAnsi="Times New Roman" w:cs="Times New Roman"/>
          <w:color w:val="000000" w:themeColor="text1"/>
          <w:sz w:val="24"/>
          <w:szCs w:val="24"/>
          <w:lang w:eastAsia="en-AU"/>
        </w:rPr>
      </w:pPr>
      <w:r w:rsidRPr="0095605E">
        <w:rPr>
          <w:rFonts w:ascii="Times New Roman" w:eastAsia="Times New Roman" w:hAnsi="Times New Roman" w:cs="Times New Roman"/>
          <w:color w:val="000000" w:themeColor="text1"/>
          <w:sz w:val="24"/>
          <w:szCs w:val="24"/>
          <w:lang w:eastAsia="en-AU"/>
        </w:rPr>
        <w:t>The CMMS will involve some provision of legal information, advice and assistance and some services that are non-legal in nature, which c</w:t>
      </w:r>
      <w:r w:rsidR="00A0677E">
        <w:rPr>
          <w:rFonts w:ascii="Times New Roman" w:eastAsia="Times New Roman" w:hAnsi="Times New Roman" w:cs="Times New Roman"/>
          <w:color w:val="000000" w:themeColor="text1"/>
          <w:sz w:val="24"/>
          <w:szCs w:val="24"/>
          <w:lang w:eastAsia="en-AU"/>
        </w:rPr>
        <w:t>an</w:t>
      </w:r>
      <w:r w:rsidRPr="0095605E">
        <w:rPr>
          <w:rFonts w:ascii="Times New Roman" w:eastAsia="Times New Roman" w:hAnsi="Times New Roman" w:cs="Times New Roman"/>
          <w:color w:val="000000" w:themeColor="text1"/>
          <w:sz w:val="24"/>
          <w:szCs w:val="24"/>
          <w:lang w:eastAsia="en-AU"/>
        </w:rPr>
        <w:t xml:space="preserve"> include administrative services, psychological counselling services, financial support services, non-legal advocacy and mediation between family members that is not </w:t>
      </w:r>
      <w:r w:rsidR="006279AF" w:rsidRPr="0095605E">
        <w:rPr>
          <w:rFonts w:ascii="Times New Roman" w:eastAsia="Times New Roman" w:hAnsi="Times New Roman" w:cs="Times New Roman"/>
          <w:color w:val="000000" w:themeColor="text1"/>
          <w:sz w:val="24"/>
          <w:szCs w:val="24"/>
          <w:lang w:eastAsia="en-AU"/>
        </w:rPr>
        <w:t>court related</w:t>
      </w:r>
      <w:r w:rsidRPr="0095605E">
        <w:rPr>
          <w:rFonts w:ascii="Times New Roman" w:eastAsia="Times New Roman" w:hAnsi="Times New Roman" w:cs="Times New Roman"/>
          <w:color w:val="000000" w:themeColor="text1"/>
          <w:sz w:val="24"/>
          <w:szCs w:val="24"/>
          <w:lang w:eastAsia="en-AU"/>
        </w:rPr>
        <w:t>. These services aim to address clients’ needs in ways that recognise that legal and/or social needs can be effectively addressed and resolved via alternate services, such as mediation and financial counselling.</w:t>
      </w:r>
    </w:p>
    <w:p w14:paraId="4B62BFAF" w14:textId="77777777" w:rsidR="00042F4B" w:rsidRPr="0095605E" w:rsidRDefault="00042F4B" w:rsidP="0095605E">
      <w:pPr>
        <w:rPr>
          <w:rFonts w:ascii="Times New Roman" w:hAnsi="Times New Roman" w:cs="Times New Roman"/>
          <w:iCs/>
          <w:sz w:val="24"/>
          <w:szCs w:val="24"/>
        </w:rPr>
      </w:pPr>
    </w:p>
    <w:p w14:paraId="501A7ED1" w14:textId="77777777" w:rsidR="00B11ACC" w:rsidRPr="0095605E" w:rsidRDefault="00B11ACC" w:rsidP="0095605E">
      <w:pPr>
        <w:keepNext/>
        <w:ind w:right="-46"/>
        <w:rPr>
          <w:rFonts w:ascii="Times New Roman" w:hAnsi="Times New Roman" w:cs="Times New Roman"/>
          <w:i/>
          <w:iCs/>
          <w:color w:val="000000" w:themeColor="text1"/>
          <w:sz w:val="24"/>
          <w:szCs w:val="24"/>
          <w:u w:val="single"/>
        </w:rPr>
      </w:pPr>
      <w:bookmarkStart w:id="1" w:name="_Hlk189651459"/>
      <w:r w:rsidRPr="0095605E">
        <w:rPr>
          <w:rFonts w:ascii="Times New Roman" w:hAnsi="Times New Roman" w:cs="Times New Roman"/>
          <w:i/>
          <w:iCs/>
          <w:color w:val="000000" w:themeColor="text1"/>
          <w:sz w:val="24"/>
          <w:szCs w:val="24"/>
          <w:u w:val="single"/>
        </w:rPr>
        <w:t>Funding amount and arrangements, merits review and consultation</w:t>
      </w:r>
    </w:p>
    <w:bookmarkEnd w:id="1"/>
    <w:p w14:paraId="2380034D" w14:textId="77777777" w:rsidR="00B11ACC" w:rsidRPr="0095605E" w:rsidRDefault="00B11ACC" w:rsidP="0095605E">
      <w:pPr>
        <w:keepNext/>
        <w:rPr>
          <w:rFonts w:ascii="Times New Roman" w:hAnsi="Times New Roman" w:cs="Times New Roman"/>
          <w:iCs/>
          <w:sz w:val="24"/>
          <w:szCs w:val="24"/>
        </w:rPr>
      </w:pPr>
    </w:p>
    <w:p w14:paraId="0E2027B9" w14:textId="045B6E3F" w:rsidR="00777F80" w:rsidRDefault="007445AB" w:rsidP="007445AB">
      <w:pPr>
        <w:rPr>
          <w:rFonts w:ascii="Times New Roman" w:hAnsi="Times New Roman" w:cs="Times New Roman"/>
          <w:color w:val="000000" w:themeColor="text1"/>
          <w:sz w:val="24"/>
          <w:szCs w:val="24"/>
          <w:lang w:val="en-US"/>
        </w:rPr>
      </w:pPr>
      <w:r w:rsidRPr="0095605E">
        <w:rPr>
          <w:rFonts w:ascii="Times New Roman" w:hAnsi="Times New Roman" w:cs="Times New Roman"/>
          <w:color w:val="000000" w:themeColor="text1"/>
          <w:sz w:val="24"/>
          <w:szCs w:val="24"/>
          <w:lang w:val="en-US"/>
        </w:rPr>
        <w:t xml:space="preserve">Funding for the </w:t>
      </w:r>
      <w:r w:rsidR="00C07551" w:rsidRPr="00C07551">
        <w:rPr>
          <w:rFonts w:ascii="Times New Roman" w:hAnsi="Times New Roman" w:cs="Times New Roman"/>
          <w:color w:val="000000" w:themeColor="text1"/>
          <w:sz w:val="24"/>
          <w:szCs w:val="24"/>
          <w:lang w:val="en-US"/>
        </w:rPr>
        <w:t>CMMS</w:t>
      </w:r>
      <w:r w:rsidR="00255FA1">
        <w:rPr>
          <w:rFonts w:ascii="Times New Roman" w:hAnsi="Times New Roman" w:cs="Times New Roman"/>
          <w:color w:val="000000" w:themeColor="text1"/>
          <w:sz w:val="24"/>
          <w:szCs w:val="24"/>
          <w:lang w:val="en-US"/>
        </w:rPr>
        <w:t>,</w:t>
      </w:r>
      <w:r w:rsidR="00C07551" w:rsidRPr="00C07551">
        <w:rPr>
          <w:rFonts w:ascii="Times New Roman" w:hAnsi="Times New Roman" w:cs="Times New Roman"/>
          <w:color w:val="000000" w:themeColor="text1"/>
          <w:sz w:val="24"/>
          <w:szCs w:val="24"/>
          <w:lang w:val="en-US"/>
        </w:rPr>
        <w:t xml:space="preserve"> </w:t>
      </w:r>
      <w:r w:rsidR="00E72B05">
        <w:rPr>
          <w:rFonts w:ascii="Times New Roman" w:hAnsi="Times New Roman" w:cs="Times New Roman"/>
          <w:color w:val="000000" w:themeColor="text1"/>
          <w:sz w:val="24"/>
          <w:szCs w:val="24"/>
          <w:lang w:val="en-US"/>
        </w:rPr>
        <w:t>which forms part of the broader</w:t>
      </w:r>
      <w:r w:rsidR="00745F22">
        <w:rPr>
          <w:rFonts w:ascii="Times New Roman" w:hAnsi="Times New Roman" w:cs="Times New Roman"/>
          <w:color w:val="000000" w:themeColor="text1"/>
          <w:sz w:val="24"/>
          <w:szCs w:val="24"/>
          <w:lang w:val="en-US"/>
        </w:rPr>
        <w:t xml:space="preserve"> $3.</w:t>
      </w:r>
      <w:r w:rsidR="000C3007">
        <w:rPr>
          <w:rFonts w:ascii="Times New Roman" w:hAnsi="Times New Roman" w:cs="Times New Roman"/>
          <w:color w:val="000000" w:themeColor="text1"/>
          <w:sz w:val="24"/>
          <w:szCs w:val="24"/>
          <w:lang w:val="en-US"/>
        </w:rPr>
        <w:t>9</w:t>
      </w:r>
      <w:r w:rsidR="00745F22">
        <w:rPr>
          <w:rFonts w:ascii="Times New Roman" w:hAnsi="Times New Roman" w:cs="Times New Roman"/>
          <w:color w:val="000000" w:themeColor="text1"/>
          <w:sz w:val="24"/>
          <w:szCs w:val="24"/>
          <w:lang w:val="en-US"/>
        </w:rPr>
        <w:t xml:space="preserve"> billion package for the NAJP</w:t>
      </w:r>
      <w:r w:rsidR="00255FA1">
        <w:rPr>
          <w:rFonts w:ascii="Times New Roman" w:hAnsi="Times New Roman" w:cs="Times New Roman"/>
          <w:color w:val="000000" w:themeColor="text1"/>
          <w:sz w:val="24"/>
          <w:szCs w:val="24"/>
          <w:lang w:val="en-US"/>
        </w:rPr>
        <w:t>,</w:t>
      </w:r>
      <w:r w:rsidRPr="0095605E">
        <w:rPr>
          <w:rFonts w:ascii="Times New Roman" w:hAnsi="Times New Roman" w:cs="Times New Roman"/>
          <w:color w:val="000000" w:themeColor="text1"/>
          <w:sz w:val="24"/>
          <w:szCs w:val="24"/>
          <w:lang w:val="en-US"/>
        </w:rPr>
        <w:t xml:space="preserve"> was included in the 2024</w:t>
      </w:r>
      <w:r>
        <w:rPr>
          <w:rFonts w:ascii="Times New Roman" w:hAnsi="Times New Roman" w:cs="Times New Roman"/>
          <w:color w:val="000000" w:themeColor="text1"/>
          <w:sz w:val="24"/>
          <w:szCs w:val="24"/>
          <w:lang w:val="en-US"/>
        </w:rPr>
        <w:noBreakHyphen/>
      </w:r>
      <w:r w:rsidRPr="0095605E">
        <w:rPr>
          <w:rFonts w:ascii="Times New Roman" w:hAnsi="Times New Roman" w:cs="Times New Roman"/>
          <w:color w:val="000000" w:themeColor="text1"/>
          <w:sz w:val="24"/>
          <w:szCs w:val="24"/>
          <w:lang w:val="en-US"/>
        </w:rPr>
        <w:t xml:space="preserve">25 </w:t>
      </w:r>
      <w:r w:rsidRPr="0095605E">
        <w:rPr>
          <w:rFonts w:ascii="Times New Roman" w:hAnsi="Times New Roman" w:cs="Times New Roman"/>
          <w:color w:val="000000" w:themeColor="text1"/>
          <w:sz w:val="24"/>
          <w:szCs w:val="24"/>
        </w:rPr>
        <w:t>Mid-Year Economic and Fiscal Outlook</w:t>
      </w:r>
      <w:r w:rsidRPr="0095605E">
        <w:rPr>
          <w:rFonts w:ascii="Times New Roman" w:hAnsi="Times New Roman" w:cs="Times New Roman"/>
          <w:color w:val="000000" w:themeColor="text1"/>
          <w:sz w:val="24"/>
          <w:szCs w:val="24"/>
          <w:lang w:val="en-US"/>
        </w:rPr>
        <w:t xml:space="preserve"> under the measure </w:t>
      </w:r>
      <w:r w:rsidR="00561EA9">
        <w:rPr>
          <w:rFonts w:ascii="Times New Roman" w:hAnsi="Times New Roman" w:cs="Times New Roman"/>
          <w:color w:val="000000" w:themeColor="text1"/>
          <w:sz w:val="24"/>
          <w:szCs w:val="24"/>
          <w:lang w:val="en-US"/>
        </w:rPr>
        <w:t>‘</w:t>
      </w:r>
      <w:r w:rsidRPr="0095605E">
        <w:rPr>
          <w:rFonts w:ascii="Times New Roman" w:hAnsi="Times New Roman" w:cs="Times New Roman"/>
          <w:color w:val="000000" w:themeColor="text1"/>
          <w:sz w:val="24"/>
          <w:szCs w:val="24"/>
          <w:lang w:val="en-US"/>
        </w:rPr>
        <w:t>National Access to Justice Partnership</w:t>
      </w:r>
      <w:r w:rsidR="00561EA9">
        <w:rPr>
          <w:rFonts w:ascii="Times New Roman" w:hAnsi="Times New Roman" w:cs="Times New Roman"/>
          <w:color w:val="000000" w:themeColor="text1"/>
          <w:sz w:val="24"/>
          <w:szCs w:val="24"/>
          <w:lang w:val="en-US"/>
        </w:rPr>
        <w:t>’</w:t>
      </w:r>
      <w:r w:rsidRPr="0095605E">
        <w:rPr>
          <w:rFonts w:ascii="Times New Roman" w:hAnsi="Times New Roman" w:cs="Times New Roman"/>
          <w:color w:val="000000" w:themeColor="text1"/>
          <w:sz w:val="24"/>
          <w:szCs w:val="24"/>
          <w:lang w:val="en-US"/>
        </w:rPr>
        <w:t xml:space="preserve"> for</w:t>
      </w:r>
      <w:r w:rsidR="00777F80">
        <w:rPr>
          <w:rFonts w:ascii="Times New Roman" w:hAnsi="Times New Roman" w:cs="Times New Roman"/>
          <w:color w:val="000000" w:themeColor="text1"/>
          <w:sz w:val="24"/>
          <w:szCs w:val="24"/>
          <w:lang w:val="en-US"/>
        </w:rPr>
        <w:t xml:space="preserve"> a period of five years</w:t>
      </w:r>
      <w:r w:rsidRPr="0095605E">
        <w:rPr>
          <w:rFonts w:ascii="Times New Roman" w:hAnsi="Times New Roman" w:cs="Times New Roman"/>
          <w:color w:val="000000" w:themeColor="text1"/>
          <w:sz w:val="24"/>
          <w:szCs w:val="24"/>
          <w:lang w:val="en-US"/>
        </w:rPr>
        <w:t xml:space="preserve"> commencing in 2025-26. Details are set out in </w:t>
      </w:r>
      <w:r w:rsidRPr="0095605E">
        <w:rPr>
          <w:rFonts w:ascii="Times New Roman" w:hAnsi="Times New Roman" w:cs="Times New Roman"/>
          <w:color w:val="000000" w:themeColor="text1"/>
          <w:sz w:val="24"/>
          <w:szCs w:val="24"/>
        </w:rPr>
        <w:t xml:space="preserve">the </w:t>
      </w:r>
      <w:r w:rsidRPr="0095605E">
        <w:rPr>
          <w:rFonts w:ascii="Times New Roman" w:hAnsi="Times New Roman" w:cs="Times New Roman"/>
          <w:i/>
          <w:color w:val="000000" w:themeColor="text1"/>
          <w:sz w:val="24"/>
          <w:szCs w:val="24"/>
        </w:rPr>
        <w:t>Mid-Year Economic and Fiscal Outlook</w:t>
      </w:r>
      <w:r w:rsidRPr="0095605E">
        <w:rPr>
          <w:rFonts w:ascii="Times New Roman" w:hAnsi="Times New Roman" w:cs="Times New Roman"/>
          <w:i/>
          <w:color w:val="000000" w:themeColor="text1"/>
          <w:sz w:val="24"/>
          <w:szCs w:val="24"/>
          <w:lang w:val="en-US"/>
        </w:rPr>
        <w:t xml:space="preserve"> 2024-25</w:t>
      </w:r>
      <w:r w:rsidRPr="0095605E">
        <w:rPr>
          <w:rFonts w:ascii="Times New Roman" w:hAnsi="Times New Roman" w:cs="Times New Roman"/>
          <w:i/>
          <w:iCs/>
          <w:color w:val="000000" w:themeColor="text1"/>
          <w:sz w:val="24"/>
          <w:szCs w:val="24"/>
          <w:lang w:val="en-US"/>
        </w:rPr>
        <w:t xml:space="preserve">, </w:t>
      </w:r>
      <w:r w:rsidRPr="0095605E">
        <w:rPr>
          <w:rFonts w:ascii="Times New Roman" w:hAnsi="Times New Roman" w:cs="Times New Roman"/>
          <w:i/>
          <w:color w:val="000000" w:themeColor="text1"/>
          <w:sz w:val="24"/>
          <w:szCs w:val="24"/>
        </w:rPr>
        <w:t xml:space="preserve">Appendix A: </w:t>
      </w:r>
      <w:r w:rsidRPr="0095605E">
        <w:rPr>
          <w:rFonts w:ascii="Times New Roman" w:hAnsi="Times New Roman" w:cs="Times New Roman"/>
          <w:i/>
          <w:color w:val="000000" w:themeColor="text1"/>
          <w:sz w:val="24"/>
          <w:szCs w:val="24"/>
          <w:lang w:val="en-US"/>
        </w:rPr>
        <w:t>Policy decisions taken since the 2024-25 Budget</w:t>
      </w:r>
      <w:r w:rsidRPr="0095605E">
        <w:rPr>
          <w:rFonts w:ascii="Times New Roman" w:hAnsi="Times New Roman" w:cs="Times New Roman"/>
          <w:i/>
          <w:iCs/>
          <w:color w:val="000000" w:themeColor="text1"/>
          <w:sz w:val="24"/>
          <w:szCs w:val="24"/>
          <w:lang w:val="en-US"/>
        </w:rPr>
        <w:t xml:space="preserve"> </w:t>
      </w:r>
      <w:r w:rsidRPr="0095605E">
        <w:rPr>
          <w:rFonts w:ascii="Times New Roman" w:hAnsi="Times New Roman" w:cs="Times New Roman"/>
          <w:color w:val="000000" w:themeColor="text1"/>
          <w:sz w:val="24"/>
          <w:szCs w:val="24"/>
          <w:lang w:val="en-US"/>
        </w:rPr>
        <w:t>at page 216</w:t>
      </w:r>
      <w:r w:rsidR="00777F80">
        <w:rPr>
          <w:rFonts w:ascii="Times New Roman" w:hAnsi="Times New Roman" w:cs="Times New Roman"/>
          <w:color w:val="000000" w:themeColor="text1"/>
          <w:sz w:val="24"/>
          <w:szCs w:val="24"/>
          <w:lang w:val="en-US"/>
        </w:rPr>
        <w:t>.</w:t>
      </w:r>
    </w:p>
    <w:p w14:paraId="7308C733" w14:textId="77777777" w:rsidR="00777F80" w:rsidRDefault="00777F80" w:rsidP="007445AB">
      <w:pPr>
        <w:rPr>
          <w:rFonts w:ascii="Times New Roman" w:hAnsi="Times New Roman" w:cs="Times New Roman"/>
          <w:color w:val="000000" w:themeColor="text1"/>
          <w:sz w:val="24"/>
          <w:szCs w:val="24"/>
          <w:lang w:val="en-US"/>
        </w:rPr>
      </w:pPr>
    </w:p>
    <w:p w14:paraId="0FE21BF7" w14:textId="09C59118" w:rsidR="007445AB" w:rsidRPr="0095605E" w:rsidRDefault="00777F80" w:rsidP="007445AB">
      <w:pPr>
        <w:rPr>
          <w:rFonts w:ascii="Times New Roman" w:hAnsi="Times New Roman" w:cs="Times New Roman"/>
          <w:iCs/>
          <w:sz w:val="24"/>
          <w:szCs w:val="24"/>
        </w:rPr>
      </w:pPr>
      <w:r>
        <w:rPr>
          <w:rFonts w:ascii="Times New Roman" w:hAnsi="Times New Roman" w:cs="Times New Roman"/>
          <w:color w:val="000000" w:themeColor="text1"/>
          <w:sz w:val="24"/>
          <w:szCs w:val="24"/>
          <w:lang w:val="en-US"/>
        </w:rPr>
        <w:t>Funding of</w:t>
      </w:r>
      <w:r w:rsidR="00994D76">
        <w:rPr>
          <w:rFonts w:ascii="Times New Roman" w:hAnsi="Times New Roman" w:cs="Times New Roman"/>
          <w:color w:val="000000" w:themeColor="text1"/>
          <w:sz w:val="24"/>
          <w:szCs w:val="24"/>
          <w:lang w:val="en-US"/>
        </w:rPr>
        <w:t xml:space="preserve"> </w:t>
      </w:r>
      <w:r w:rsidR="00994D76" w:rsidRPr="0000331F">
        <w:rPr>
          <w:rFonts w:ascii="Times New Roman" w:hAnsi="Times New Roman" w:cs="Times New Roman"/>
          <w:color w:val="000000" w:themeColor="text1"/>
          <w:sz w:val="24"/>
          <w:szCs w:val="24"/>
          <w:lang w:val="en-US"/>
        </w:rPr>
        <w:t>$</w:t>
      </w:r>
      <w:r w:rsidR="00C423CC">
        <w:rPr>
          <w:rFonts w:ascii="Times New Roman" w:hAnsi="Times New Roman" w:cs="Times New Roman"/>
          <w:color w:val="000000" w:themeColor="text1"/>
          <w:sz w:val="24"/>
          <w:szCs w:val="24"/>
          <w:lang w:val="en-US"/>
        </w:rPr>
        <w:t>8.1</w:t>
      </w:r>
      <w:r w:rsidR="001D109C" w:rsidRPr="0000331F">
        <w:rPr>
          <w:rFonts w:ascii="Times New Roman" w:hAnsi="Times New Roman" w:cs="Times New Roman"/>
          <w:color w:val="000000" w:themeColor="text1"/>
          <w:sz w:val="24"/>
          <w:szCs w:val="24"/>
          <w:lang w:val="en-US"/>
        </w:rPr>
        <w:t xml:space="preserve"> million</w:t>
      </w:r>
      <w:r w:rsidR="006C1756" w:rsidRPr="0000331F">
        <w:rPr>
          <w:rFonts w:ascii="Times New Roman" w:hAnsi="Times New Roman" w:cs="Times New Roman"/>
          <w:color w:val="000000" w:themeColor="text1"/>
          <w:sz w:val="24"/>
          <w:szCs w:val="24"/>
          <w:lang w:val="en-US"/>
        </w:rPr>
        <w:t xml:space="preserve"> over </w:t>
      </w:r>
      <w:r w:rsidR="00C423CC">
        <w:rPr>
          <w:rFonts w:ascii="Times New Roman" w:hAnsi="Times New Roman" w:cs="Times New Roman"/>
          <w:color w:val="000000" w:themeColor="text1"/>
          <w:sz w:val="24"/>
          <w:szCs w:val="24"/>
          <w:lang w:val="en-US"/>
        </w:rPr>
        <w:t>four</w:t>
      </w:r>
      <w:r w:rsidR="006C1756">
        <w:rPr>
          <w:rFonts w:ascii="Times New Roman" w:hAnsi="Times New Roman" w:cs="Times New Roman"/>
          <w:color w:val="000000" w:themeColor="text1"/>
          <w:sz w:val="24"/>
          <w:szCs w:val="24"/>
          <w:lang w:val="en-US"/>
        </w:rPr>
        <w:t xml:space="preserve"> year</w:t>
      </w:r>
      <w:r w:rsidR="005A7AA5">
        <w:rPr>
          <w:rFonts w:ascii="Times New Roman" w:hAnsi="Times New Roman" w:cs="Times New Roman"/>
          <w:color w:val="000000" w:themeColor="text1"/>
          <w:sz w:val="24"/>
          <w:szCs w:val="24"/>
          <w:lang w:val="en-US"/>
        </w:rPr>
        <w:t xml:space="preserve">s from </w:t>
      </w:r>
      <w:r w:rsidR="008B3F1A">
        <w:rPr>
          <w:rFonts w:ascii="Times New Roman" w:hAnsi="Times New Roman" w:cs="Times New Roman"/>
          <w:color w:val="000000" w:themeColor="text1"/>
          <w:sz w:val="24"/>
          <w:szCs w:val="24"/>
          <w:lang w:val="en-US"/>
        </w:rPr>
        <w:t>20</w:t>
      </w:r>
      <w:r w:rsidR="00C423CC">
        <w:rPr>
          <w:rFonts w:ascii="Times New Roman" w:hAnsi="Times New Roman" w:cs="Times New Roman"/>
          <w:color w:val="000000" w:themeColor="text1"/>
          <w:sz w:val="24"/>
          <w:szCs w:val="24"/>
          <w:lang w:val="en-US"/>
        </w:rPr>
        <w:t>26-27</w:t>
      </w:r>
      <w:r w:rsidR="00D83A49">
        <w:rPr>
          <w:rFonts w:ascii="Times New Roman" w:hAnsi="Times New Roman" w:cs="Times New Roman"/>
          <w:color w:val="000000" w:themeColor="text1"/>
          <w:sz w:val="24"/>
          <w:szCs w:val="24"/>
          <w:lang w:val="en-US"/>
        </w:rPr>
        <w:t xml:space="preserve"> for the item</w:t>
      </w:r>
      <w:r>
        <w:rPr>
          <w:rFonts w:ascii="Times New Roman" w:hAnsi="Times New Roman" w:cs="Times New Roman"/>
          <w:color w:val="000000" w:themeColor="text1"/>
          <w:sz w:val="24"/>
          <w:szCs w:val="24"/>
          <w:lang w:val="en-US"/>
        </w:rPr>
        <w:t xml:space="preserve"> </w:t>
      </w:r>
      <w:r w:rsidR="007445AB" w:rsidRPr="0095605E">
        <w:rPr>
          <w:rFonts w:ascii="Times New Roman" w:hAnsi="Times New Roman" w:cs="Times New Roman"/>
          <w:color w:val="000000" w:themeColor="text1"/>
          <w:sz w:val="24"/>
          <w:szCs w:val="24"/>
        </w:rPr>
        <w:t>will come from Program</w:t>
      </w:r>
      <w:r w:rsidR="00D83A49">
        <w:rPr>
          <w:rFonts w:ascii="Times New Roman" w:hAnsi="Times New Roman" w:cs="Times New Roman"/>
          <w:color w:val="000000" w:themeColor="text1"/>
          <w:sz w:val="24"/>
          <w:szCs w:val="24"/>
        </w:rPr>
        <w:t> </w:t>
      </w:r>
      <w:r w:rsidR="007445AB" w:rsidRPr="0095605E">
        <w:rPr>
          <w:rFonts w:ascii="Times New Roman" w:hAnsi="Times New Roman" w:cs="Times New Roman"/>
          <w:color w:val="000000" w:themeColor="text1"/>
          <w:sz w:val="24"/>
          <w:szCs w:val="24"/>
        </w:rPr>
        <w:t>1.4</w:t>
      </w:r>
      <w:r w:rsidR="00D83A49">
        <w:rPr>
          <w:rFonts w:ascii="Times New Roman" w:hAnsi="Times New Roman" w:cs="Times New Roman"/>
          <w:color w:val="000000" w:themeColor="text1"/>
          <w:sz w:val="24"/>
          <w:szCs w:val="24"/>
        </w:rPr>
        <w:t>:</w:t>
      </w:r>
      <w:r w:rsidR="007445AB" w:rsidRPr="0095605E">
        <w:rPr>
          <w:rFonts w:ascii="Times New Roman" w:hAnsi="Times New Roman" w:cs="Times New Roman"/>
          <w:color w:val="000000" w:themeColor="text1"/>
          <w:sz w:val="24"/>
          <w:szCs w:val="24"/>
        </w:rPr>
        <w:t xml:space="preserve"> Justice Services, which is part of Outcome</w:t>
      </w:r>
      <w:r w:rsidR="007445AB">
        <w:rPr>
          <w:rFonts w:ascii="Times New Roman" w:hAnsi="Times New Roman" w:cs="Times New Roman"/>
          <w:color w:val="000000" w:themeColor="text1"/>
          <w:sz w:val="24"/>
          <w:szCs w:val="24"/>
        </w:rPr>
        <w:t xml:space="preserve"> </w:t>
      </w:r>
      <w:r w:rsidR="007445AB" w:rsidRPr="0095605E">
        <w:rPr>
          <w:rFonts w:ascii="Times New Roman" w:hAnsi="Times New Roman" w:cs="Times New Roman"/>
          <w:color w:val="000000" w:themeColor="text1"/>
          <w:sz w:val="24"/>
          <w:szCs w:val="24"/>
        </w:rPr>
        <w:t>1.</w:t>
      </w:r>
      <w:r w:rsidR="00CD3C70">
        <w:rPr>
          <w:rFonts w:ascii="Times New Roman" w:hAnsi="Times New Roman" w:cs="Times New Roman"/>
          <w:color w:val="000000" w:themeColor="text1"/>
          <w:sz w:val="24"/>
          <w:szCs w:val="24"/>
        </w:rPr>
        <w:t xml:space="preserve"> Details </w:t>
      </w:r>
      <w:r w:rsidR="00282D01">
        <w:rPr>
          <w:rFonts w:ascii="Times New Roman" w:hAnsi="Times New Roman" w:cs="Times New Roman"/>
          <w:color w:val="000000" w:themeColor="text1"/>
          <w:sz w:val="24"/>
          <w:szCs w:val="24"/>
        </w:rPr>
        <w:t xml:space="preserve">will be included </w:t>
      </w:r>
      <w:r w:rsidR="001F53AA">
        <w:rPr>
          <w:rFonts w:ascii="Times New Roman" w:hAnsi="Times New Roman" w:cs="Times New Roman"/>
          <w:color w:val="000000" w:themeColor="text1"/>
          <w:sz w:val="24"/>
          <w:szCs w:val="24"/>
        </w:rPr>
        <w:t xml:space="preserve">in the </w:t>
      </w:r>
      <w:r w:rsidR="00E56650">
        <w:rPr>
          <w:rFonts w:ascii="Times New Roman" w:hAnsi="Times New Roman" w:cs="Times New Roman"/>
          <w:color w:val="000000" w:themeColor="text1"/>
          <w:sz w:val="24"/>
          <w:szCs w:val="24"/>
        </w:rPr>
        <w:t>2024-25</w:t>
      </w:r>
      <w:r w:rsidR="001F53AA">
        <w:rPr>
          <w:rFonts w:ascii="Times New Roman" w:hAnsi="Times New Roman" w:cs="Times New Roman"/>
          <w:color w:val="000000" w:themeColor="text1"/>
          <w:sz w:val="24"/>
          <w:szCs w:val="24"/>
        </w:rPr>
        <w:t xml:space="preserve"> Portfolio Additional Estimates Statement for the Attorney-General’s </w:t>
      </w:r>
      <w:r w:rsidR="00D64C1A">
        <w:rPr>
          <w:rFonts w:ascii="Times New Roman" w:hAnsi="Times New Roman" w:cs="Times New Roman"/>
          <w:color w:val="000000" w:themeColor="text1"/>
          <w:sz w:val="24"/>
          <w:szCs w:val="24"/>
        </w:rPr>
        <w:t>Department portfolio</w:t>
      </w:r>
      <w:r w:rsidR="004675A3">
        <w:rPr>
          <w:rFonts w:ascii="Times New Roman" w:hAnsi="Times New Roman" w:cs="Times New Roman"/>
          <w:color w:val="000000" w:themeColor="text1"/>
          <w:sz w:val="24"/>
          <w:szCs w:val="24"/>
        </w:rPr>
        <w:t>.</w:t>
      </w:r>
    </w:p>
    <w:p w14:paraId="3A5B2527" w14:textId="77777777" w:rsidR="00C07551" w:rsidRDefault="00C07551" w:rsidP="0095605E">
      <w:pPr>
        <w:pStyle w:val="BodyText"/>
        <w:rPr>
          <w:color w:val="000000" w:themeColor="text1"/>
          <w:sz w:val="24"/>
          <w:szCs w:val="24"/>
          <w:lang w:val="en-US"/>
        </w:rPr>
      </w:pPr>
    </w:p>
    <w:p w14:paraId="37D99B92" w14:textId="57A9E68A" w:rsidR="00E93826" w:rsidRPr="0095605E" w:rsidRDefault="00E93826" w:rsidP="0095605E">
      <w:pPr>
        <w:autoSpaceDE w:val="0"/>
        <w:autoSpaceDN w:val="0"/>
        <w:adjustRightInd w:val="0"/>
        <w:rPr>
          <w:rFonts w:ascii="Times New Roman" w:hAnsi="Times New Roman" w:cs="Times New Roman"/>
          <w:sz w:val="24"/>
          <w:szCs w:val="24"/>
        </w:rPr>
      </w:pPr>
      <w:r w:rsidRPr="0095605E">
        <w:rPr>
          <w:rFonts w:ascii="Times New Roman" w:hAnsi="Times New Roman" w:cs="Times New Roman"/>
          <w:sz w:val="24"/>
          <w:szCs w:val="24"/>
        </w:rPr>
        <w:t xml:space="preserve">Funding will be provided to organisations through a grant selection process. The type of grant process will be determined </w:t>
      </w:r>
      <w:r w:rsidR="00B80E98">
        <w:rPr>
          <w:rFonts w:ascii="Times New Roman" w:hAnsi="Times New Roman" w:cs="Times New Roman"/>
          <w:sz w:val="24"/>
          <w:szCs w:val="24"/>
        </w:rPr>
        <w:t xml:space="preserve">at the next </w:t>
      </w:r>
      <w:r w:rsidR="001022B7">
        <w:rPr>
          <w:rFonts w:ascii="Times New Roman" w:hAnsi="Times New Roman" w:cs="Times New Roman"/>
          <w:sz w:val="24"/>
          <w:szCs w:val="24"/>
        </w:rPr>
        <w:t>grant opportunity round in 2026</w:t>
      </w:r>
      <w:r w:rsidRPr="0095605E">
        <w:rPr>
          <w:rFonts w:ascii="Times New Roman" w:hAnsi="Times New Roman" w:cs="Times New Roman"/>
          <w:sz w:val="24"/>
          <w:szCs w:val="24"/>
        </w:rPr>
        <w:t xml:space="preserve">. The grant will be administered in accordance with the Commonwealth resource management framework, including the </w:t>
      </w:r>
      <w:r w:rsidRPr="0095605E">
        <w:rPr>
          <w:rFonts w:ascii="Times New Roman" w:hAnsi="Times New Roman" w:cs="Times New Roman"/>
          <w:iCs/>
          <w:sz w:val="24"/>
          <w:szCs w:val="24"/>
        </w:rPr>
        <w:t>PGPA Act, the PGPA Rule</w:t>
      </w:r>
      <w:r w:rsidRPr="0095605E">
        <w:rPr>
          <w:rFonts w:ascii="Times New Roman" w:hAnsi="Times New Roman" w:cs="Times New Roman"/>
          <w:i/>
          <w:iCs/>
          <w:sz w:val="24"/>
          <w:szCs w:val="24"/>
        </w:rPr>
        <w:t xml:space="preserve"> </w:t>
      </w:r>
      <w:r w:rsidRPr="0095605E">
        <w:rPr>
          <w:rFonts w:ascii="Times New Roman" w:hAnsi="Times New Roman" w:cs="Times New Roman"/>
          <w:sz w:val="24"/>
          <w:szCs w:val="24"/>
        </w:rPr>
        <w:t>and the CGRPs.</w:t>
      </w:r>
    </w:p>
    <w:p w14:paraId="1306C12D" w14:textId="77777777" w:rsidR="00761A05" w:rsidRPr="0095605E" w:rsidRDefault="00761A05" w:rsidP="0095605E">
      <w:pPr>
        <w:rPr>
          <w:rFonts w:ascii="Times New Roman" w:hAnsi="Times New Roman" w:cs="Times New Roman"/>
          <w:sz w:val="24"/>
          <w:szCs w:val="24"/>
        </w:rPr>
      </w:pPr>
    </w:p>
    <w:p w14:paraId="6B0EC24E" w14:textId="64BCD632" w:rsidR="000A5CC2" w:rsidRPr="0095605E" w:rsidRDefault="00E93826" w:rsidP="000A5CC2">
      <w:pPr>
        <w:ind w:right="-45"/>
        <w:rPr>
          <w:rFonts w:ascii="Times New Roman" w:hAnsi="Times New Roman" w:cs="Times New Roman"/>
          <w:sz w:val="24"/>
          <w:szCs w:val="24"/>
        </w:rPr>
      </w:pPr>
      <w:r w:rsidRPr="0095605E">
        <w:rPr>
          <w:rFonts w:ascii="Times New Roman" w:hAnsi="Times New Roman" w:cs="Times New Roman"/>
          <w:sz w:val="24"/>
          <w:szCs w:val="24"/>
        </w:rPr>
        <w:t xml:space="preserve">Consistent with the CGRPs, the department will develop grant opportunity guidelines and </w:t>
      </w:r>
      <w:r w:rsidR="003A3B03">
        <w:rPr>
          <w:rFonts w:ascii="Times New Roman" w:hAnsi="Times New Roman" w:cs="Times New Roman"/>
          <w:sz w:val="24"/>
          <w:szCs w:val="24"/>
        </w:rPr>
        <w:t xml:space="preserve">will </w:t>
      </w:r>
      <w:r w:rsidRPr="0095605E">
        <w:rPr>
          <w:rFonts w:ascii="Times New Roman" w:hAnsi="Times New Roman" w:cs="Times New Roman"/>
          <w:sz w:val="24"/>
          <w:szCs w:val="24"/>
        </w:rPr>
        <w:t>have regard to the nine key principles in administering the grant.</w:t>
      </w:r>
      <w:r w:rsidR="000A5CC2">
        <w:rPr>
          <w:rFonts w:ascii="Times New Roman" w:hAnsi="Times New Roman" w:cs="Times New Roman"/>
          <w:sz w:val="24"/>
          <w:szCs w:val="24"/>
        </w:rPr>
        <w:t xml:space="preserve"> </w:t>
      </w:r>
      <w:r w:rsidR="000A5CC2" w:rsidRPr="0095605E">
        <w:rPr>
          <w:rFonts w:ascii="Times New Roman" w:hAnsi="Times New Roman" w:cs="Times New Roman"/>
          <w:sz w:val="24"/>
          <w:szCs w:val="24"/>
        </w:rPr>
        <w:t xml:space="preserve">The department will engage the </w:t>
      </w:r>
      <w:r w:rsidR="000A5CC2">
        <w:rPr>
          <w:rFonts w:ascii="Times New Roman" w:hAnsi="Times New Roman" w:cs="Times New Roman"/>
          <w:sz w:val="24"/>
          <w:szCs w:val="24"/>
        </w:rPr>
        <w:t>Community Grants Hub</w:t>
      </w:r>
      <w:r w:rsidR="000A5CC2" w:rsidRPr="0095605E">
        <w:rPr>
          <w:rFonts w:ascii="Times New Roman" w:hAnsi="Times New Roman" w:cs="Times New Roman"/>
          <w:sz w:val="24"/>
          <w:szCs w:val="24"/>
        </w:rPr>
        <w:t xml:space="preserve"> to administer the grant opportunity.</w:t>
      </w:r>
    </w:p>
    <w:p w14:paraId="25F956FF" w14:textId="77777777" w:rsidR="00761A05" w:rsidRPr="0095605E" w:rsidRDefault="00761A05" w:rsidP="0095605E">
      <w:pPr>
        <w:rPr>
          <w:rFonts w:ascii="Times New Roman" w:hAnsi="Times New Roman" w:cs="Times New Roman"/>
          <w:sz w:val="24"/>
          <w:szCs w:val="24"/>
        </w:rPr>
      </w:pPr>
    </w:p>
    <w:p w14:paraId="44B1CE69" w14:textId="30A68692" w:rsidR="00E93826" w:rsidRPr="0095605E" w:rsidRDefault="00E93826" w:rsidP="0095605E">
      <w:pPr>
        <w:pStyle w:val="Celltext"/>
        <w:spacing w:before="0"/>
        <w:rPr>
          <w:szCs w:val="24"/>
        </w:rPr>
      </w:pPr>
      <w:r w:rsidRPr="006A208D">
        <w:rPr>
          <w:szCs w:val="24"/>
        </w:rPr>
        <w:t xml:space="preserve">Information about the grant </w:t>
      </w:r>
      <w:r w:rsidR="00B63DE5" w:rsidRPr="006A208D">
        <w:rPr>
          <w:szCs w:val="24"/>
        </w:rPr>
        <w:t xml:space="preserve">and successful grantees </w:t>
      </w:r>
      <w:r w:rsidRPr="006A208D">
        <w:rPr>
          <w:szCs w:val="24"/>
        </w:rPr>
        <w:t>will be made available on the GrantConnect website (</w:t>
      </w:r>
      <w:r w:rsidRPr="006A208D">
        <w:rPr>
          <w:szCs w:val="24"/>
          <w:u w:val="single"/>
        </w:rPr>
        <w:t>www.grants.gov.au)</w:t>
      </w:r>
      <w:r w:rsidRPr="006A208D">
        <w:rPr>
          <w:szCs w:val="24"/>
        </w:rPr>
        <w:t>. The Attorney-General</w:t>
      </w:r>
      <w:r w:rsidR="00FA5A56">
        <w:rPr>
          <w:szCs w:val="24"/>
        </w:rPr>
        <w:t>,</w:t>
      </w:r>
      <w:r w:rsidRPr="006A208D">
        <w:rPr>
          <w:szCs w:val="24"/>
        </w:rPr>
        <w:t xml:space="preserve"> the Secretary of the department</w:t>
      </w:r>
      <w:r w:rsidR="00FA5A56">
        <w:rPr>
          <w:szCs w:val="24"/>
        </w:rPr>
        <w:t xml:space="preserve"> or their delegate</w:t>
      </w:r>
      <w:r w:rsidRPr="006A208D">
        <w:rPr>
          <w:szCs w:val="24"/>
        </w:rPr>
        <w:t xml:space="preserve"> will be responsible for approving Commonwealth funding provided under </w:t>
      </w:r>
      <w:r w:rsidR="009E283E" w:rsidRPr="006A208D">
        <w:rPr>
          <w:szCs w:val="24"/>
        </w:rPr>
        <w:t xml:space="preserve">the PGPA Act and </w:t>
      </w:r>
      <w:r w:rsidRPr="006A208D">
        <w:rPr>
          <w:szCs w:val="24"/>
        </w:rPr>
        <w:t xml:space="preserve">the </w:t>
      </w:r>
      <w:r w:rsidR="000A47D6" w:rsidRPr="006A208D">
        <w:rPr>
          <w:szCs w:val="24"/>
        </w:rPr>
        <w:t>FFSP Act</w:t>
      </w:r>
      <w:r w:rsidRPr="006A208D">
        <w:rPr>
          <w:szCs w:val="24"/>
        </w:rPr>
        <w:t>.</w:t>
      </w:r>
    </w:p>
    <w:p w14:paraId="658FEC16" w14:textId="77777777" w:rsidR="00761A05" w:rsidRPr="0095605E" w:rsidRDefault="00761A05" w:rsidP="0095605E">
      <w:pPr>
        <w:pStyle w:val="Celltext"/>
        <w:spacing w:before="0"/>
        <w:rPr>
          <w:color w:val="000000"/>
          <w:szCs w:val="24"/>
        </w:rPr>
      </w:pPr>
    </w:p>
    <w:p w14:paraId="74486B88" w14:textId="7A830557" w:rsidR="00E93826" w:rsidRPr="0095605E" w:rsidRDefault="00E93826" w:rsidP="0095605E">
      <w:pPr>
        <w:pStyle w:val="Celltext"/>
        <w:spacing w:before="0"/>
        <w:rPr>
          <w:szCs w:val="24"/>
        </w:rPr>
      </w:pPr>
      <w:r w:rsidRPr="00B57007">
        <w:rPr>
          <w:color w:val="000000"/>
          <w:szCs w:val="24"/>
        </w:rPr>
        <w:t>The delegate</w:t>
      </w:r>
      <w:r w:rsidR="00424F05" w:rsidRPr="00B57007">
        <w:rPr>
          <w:color w:val="000000"/>
          <w:szCs w:val="24"/>
        </w:rPr>
        <w:t>, Deputy Secretary, Justice and Communities Group</w:t>
      </w:r>
      <w:r w:rsidR="008902A4">
        <w:rPr>
          <w:color w:val="000000"/>
          <w:szCs w:val="24"/>
        </w:rPr>
        <w:t>,</w:t>
      </w:r>
      <w:r w:rsidRPr="00B57007">
        <w:rPr>
          <w:color w:val="000000"/>
          <w:szCs w:val="24"/>
        </w:rPr>
        <w:t xml:space="preserve"> will</w:t>
      </w:r>
      <w:r w:rsidRPr="0095605E">
        <w:rPr>
          <w:color w:val="000000"/>
          <w:szCs w:val="24"/>
        </w:rPr>
        <w:t xml:space="preserve"> have appropriate skills, qualification</w:t>
      </w:r>
      <w:r w:rsidR="00745D6D">
        <w:rPr>
          <w:color w:val="000000"/>
          <w:szCs w:val="24"/>
        </w:rPr>
        <w:t>s</w:t>
      </w:r>
      <w:r w:rsidRPr="0095605E">
        <w:rPr>
          <w:color w:val="000000"/>
          <w:szCs w:val="24"/>
        </w:rPr>
        <w:t xml:space="preserve">, and experience, with a strong understanding of the objectives of the CMMS. </w:t>
      </w:r>
      <w:r w:rsidRPr="0095605E">
        <w:rPr>
          <w:color w:val="000000"/>
          <w:szCs w:val="24"/>
        </w:rPr>
        <w:lastRenderedPageBreak/>
        <w:t xml:space="preserve">The department's </w:t>
      </w:r>
      <w:r w:rsidRPr="008560F9">
        <w:rPr>
          <w:i/>
          <w:iCs/>
          <w:color w:val="000000"/>
          <w:szCs w:val="24"/>
        </w:rPr>
        <w:t>Public Governance, Performance and Accountability Financial Delegation 2024 (No. 2)</w:t>
      </w:r>
      <w:r w:rsidRPr="0095605E">
        <w:rPr>
          <w:color w:val="000000"/>
          <w:szCs w:val="24"/>
        </w:rPr>
        <w:t xml:space="preserve"> (or any subsequent updates) will determine the appropriate </w:t>
      </w:r>
      <w:r w:rsidRPr="008560F9">
        <w:rPr>
          <w:color w:val="000000"/>
          <w:szCs w:val="24"/>
        </w:rPr>
        <w:t>delegate</w:t>
      </w:r>
      <w:r w:rsidRPr="0095605E">
        <w:rPr>
          <w:color w:val="000000"/>
          <w:szCs w:val="24"/>
        </w:rPr>
        <w:t xml:space="preserve"> for the financial commitment or payment to be made.</w:t>
      </w:r>
    </w:p>
    <w:p w14:paraId="31BFB242" w14:textId="77777777" w:rsidR="00E93826" w:rsidRPr="0095605E" w:rsidRDefault="00E93826" w:rsidP="0095605E">
      <w:pPr>
        <w:ind w:right="-45"/>
        <w:rPr>
          <w:rFonts w:ascii="Times New Roman" w:hAnsi="Times New Roman" w:cs="Times New Roman"/>
          <w:sz w:val="24"/>
          <w:szCs w:val="24"/>
        </w:rPr>
      </w:pPr>
    </w:p>
    <w:p w14:paraId="44489716" w14:textId="6C7032C3" w:rsidR="008B1458" w:rsidRPr="0095605E" w:rsidRDefault="008B1458" w:rsidP="0095605E">
      <w:pPr>
        <w:rPr>
          <w:rFonts w:ascii="Times New Roman" w:hAnsi="Times New Roman" w:cs="Times New Roman"/>
          <w:sz w:val="24"/>
          <w:szCs w:val="24"/>
        </w:rPr>
      </w:pPr>
      <w:r w:rsidRPr="0095605E">
        <w:rPr>
          <w:rFonts w:ascii="Times New Roman" w:hAnsi="Times New Roman" w:cs="Times New Roman"/>
          <w:sz w:val="24"/>
          <w:szCs w:val="24"/>
        </w:rPr>
        <w:t>Independent merits review is not considered suitable for decisions made in connection with the CMMS as these decisions relate to an allocation of finite resources, from which all potential claims of the resource may not be met. Allowing independent merits review would only promote competition among community groups. No effective remedy could be provided, as a successful application for review by one service provider would require a reduction in funding to other service providers; and there would be delays in channelling funds into service provisions. It would also mean that an allocation that has already been made to another party would be affected by overturning the original decision.</w:t>
      </w:r>
    </w:p>
    <w:p w14:paraId="2FD8FD16" w14:textId="77777777" w:rsidR="008B1458" w:rsidRPr="0095605E" w:rsidRDefault="008B1458" w:rsidP="0095605E">
      <w:pPr>
        <w:rPr>
          <w:rFonts w:ascii="Times New Roman" w:hAnsi="Times New Roman" w:cs="Times New Roman"/>
          <w:sz w:val="24"/>
          <w:szCs w:val="24"/>
        </w:rPr>
      </w:pPr>
    </w:p>
    <w:p w14:paraId="32720385" w14:textId="522BFFA6" w:rsidR="008B1458" w:rsidRPr="0095605E" w:rsidRDefault="008B1458" w:rsidP="0095605E">
      <w:pPr>
        <w:rPr>
          <w:rFonts w:ascii="Times New Roman" w:hAnsi="Times New Roman" w:cs="Times New Roman"/>
          <w:sz w:val="24"/>
          <w:szCs w:val="24"/>
        </w:rPr>
      </w:pPr>
      <w:r w:rsidRPr="0095605E">
        <w:rPr>
          <w:rFonts w:ascii="Times New Roman" w:hAnsi="Times New Roman" w:cs="Times New Roman"/>
          <w:sz w:val="24"/>
          <w:szCs w:val="24"/>
        </w:rPr>
        <w:t xml:space="preserve">Additionally, funding for the CMMS is based on budgetary decisions of a policy nature, rather than decisions immediately affecting any particular person's interests. Decisions of this nature are subject to parliamentary scrutiny, and the Minister who makes them will be held politically accountable for any consequences. Decisions by government to allocate funding to programs such as the CMMS are therefore not suitable for review. The </w:t>
      </w:r>
      <w:r w:rsidR="00602C40">
        <w:rPr>
          <w:rFonts w:ascii="Times New Roman" w:hAnsi="Times New Roman" w:cs="Times New Roman"/>
          <w:sz w:val="24"/>
          <w:szCs w:val="24"/>
        </w:rPr>
        <w:t>ARC</w:t>
      </w:r>
      <w:r w:rsidRPr="0095605E">
        <w:rPr>
          <w:rFonts w:ascii="Times New Roman" w:hAnsi="Times New Roman" w:cs="Times New Roman"/>
          <w:sz w:val="24"/>
          <w:szCs w:val="24"/>
        </w:rPr>
        <w:t xml:space="preserve"> has recognised that it is justifiable to exclude merits review in relation to decisions of this nature (see </w:t>
      </w:r>
      <w:r w:rsidRPr="006A208D">
        <w:rPr>
          <w:rFonts w:ascii="Times New Roman" w:hAnsi="Times New Roman" w:cs="Times New Roman"/>
          <w:sz w:val="24"/>
          <w:szCs w:val="24"/>
        </w:rPr>
        <w:t>paragraphs 4.11</w:t>
      </w:r>
      <w:r w:rsidR="00602C40" w:rsidRPr="006A208D">
        <w:rPr>
          <w:rFonts w:ascii="Times New Roman" w:hAnsi="Times New Roman" w:cs="Times New Roman"/>
          <w:sz w:val="24"/>
          <w:szCs w:val="24"/>
        </w:rPr>
        <w:t xml:space="preserve"> to </w:t>
      </w:r>
      <w:r w:rsidRPr="006A208D">
        <w:rPr>
          <w:rFonts w:ascii="Times New Roman" w:hAnsi="Times New Roman" w:cs="Times New Roman"/>
          <w:sz w:val="24"/>
          <w:szCs w:val="24"/>
        </w:rPr>
        <w:t>4.1</w:t>
      </w:r>
      <w:r w:rsidR="00602C40" w:rsidRPr="006A208D">
        <w:rPr>
          <w:rFonts w:ascii="Times New Roman" w:hAnsi="Times New Roman" w:cs="Times New Roman"/>
          <w:sz w:val="24"/>
          <w:szCs w:val="24"/>
        </w:rPr>
        <w:t>9</w:t>
      </w:r>
      <w:r w:rsidRPr="006A208D">
        <w:rPr>
          <w:rFonts w:ascii="Times New Roman" w:hAnsi="Times New Roman" w:cs="Times New Roman"/>
          <w:sz w:val="24"/>
          <w:szCs w:val="24"/>
        </w:rPr>
        <w:t xml:space="preserve"> of the</w:t>
      </w:r>
      <w:r w:rsidR="00602C40" w:rsidRPr="006A208D">
        <w:rPr>
          <w:rFonts w:ascii="Times New Roman" w:hAnsi="Times New Roman" w:cs="Times New Roman"/>
          <w:sz w:val="24"/>
          <w:szCs w:val="24"/>
        </w:rPr>
        <w:t xml:space="preserve"> ARC</w:t>
      </w:r>
      <w:r w:rsidRPr="0095605E">
        <w:rPr>
          <w:rFonts w:ascii="Times New Roman" w:hAnsi="Times New Roman" w:cs="Times New Roman"/>
          <w:sz w:val="24"/>
          <w:szCs w:val="24"/>
        </w:rPr>
        <w:t xml:space="preserve"> guide).</w:t>
      </w:r>
    </w:p>
    <w:p w14:paraId="5AFDC694" w14:textId="77777777" w:rsidR="008B1458" w:rsidRPr="0095605E" w:rsidRDefault="008B1458" w:rsidP="0095605E">
      <w:pPr>
        <w:rPr>
          <w:rFonts w:ascii="Times New Roman" w:hAnsi="Times New Roman" w:cs="Times New Roman"/>
          <w:iCs/>
          <w:sz w:val="24"/>
          <w:szCs w:val="24"/>
          <w:highlight w:val="green"/>
        </w:rPr>
      </w:pPr>
    </w:p>
    <w:p w14:paraId="54B7FD9F" w14:textId="3A3AE67F" w:rsidR="008B1458" w:rsidRPr="0095605E" w:rsidRDefault="008B1458" w:rsidP="0095605E">
      <w:pPr>
        <w:rPr>
          <w:rFonts w:ascii="Times New Roman" w:hAnsi="Times New Roman" w:cs="Times New Roman"/>
          <w:iCs/>
          <w:sz w:val="24"/>
          <w:szCs w:val="24"/>
        </w:rPr>
      </w:pPr>
      <w:r w:rsidRPr="0095605E">
        <w:rPr>
          <w:rFonts w:ascii="Times New Roman" w:hAnsi="Times New Roman" w:cs="Times New Roman"/>
          <w:iCs/>
          <w:sz w:val="24"/>
          <w:szCs w:val="24"/>
        </w:rPr>
        <w:t xml:space="preserve">The review and audit process undertaken by the </w:t>
      </w:r>
      <w:r w:rsidR="009F4D95">
        <w:rPr>
          <w:rFonts w:ascii="Times New Roman" w:hAnsi="Times New Roman" w:cs="Times New Roman"/>
          <w:iCs/>
          <w:sz w:val="24"/>
          <w:szCs w:val="24"/>
        </w:rPr>
        <w:t>ANAO</w:t>
      </w:r>
      <w:r w:rsidRPr="0095605E">
        <w:rPr>
          <w:rFonts w:ascii="Times New Roman" w:hAnsi="Times New Roman" w:cs="Times New Roman"/>
          <w:iCs/>
          <w:sz w:val="24"/>
          <w:szCs w:val="24"/>
        </w:rPr>
        <w:t xml:space="preserve"> also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w:t>
      </w:r>
    </w:p>
    <w:p w14:paraId="31899F25" w14:textId="77777777" w:rsidR="008B1458" w:rsidRPr="0095605E" w:rsidRDefault="008B1458" w:rsidP="0095605E">
      <w:pPr>
        <w:rPr>
          <w:rFonts w:ascii="Times New Roman" w:hAnsi="Times New Roman" w:cs="Times New Roman"/>
          <w:iCs/>
          <w:sz w:val="24"/>
          <w:szCs w:val="24"/>
        </w:rPr>
      </w:pPr>
    </w:p>
    <w:p w14:paraId="3102A685" w14:textId="7EE06277" w:rsidR="00761A05" w:rsidRPr="0095605E" w:rsidRDefault="008B1458" w:rsidP="0095605E">
      <w:pPr>
        <w:rPr>
          <w:rFonts w:ascii="Times New Roman" w:hAnsi="Times New Roman" w:cs="Times New Roman"/>
          <w:iCs/>
          <w:sz w:val="24"/>
          <w:szCs w:val="24"/>
        </w:rPr>
      </w:pPr>
      <w:r w:rsidRPr="0095605E">
        <w:rPr>
          <w:rFonts w:ascii="Times New Roman" w:hAnsi="Times New Roman" w:cs="Times New Roman"/>
          <w:iCs/>
          <w:sz w:val="24"/>
          <w:szCs w:val="24"/>
        </w:rPr>
        <w:t>Further, the right to review under section 75(v) of the Constitution and review under section</w:t>
      </w:r>
      <w:r w:rsidR="00761A05" w:rsidRPr="0095605E">
        <w:rPr>
          <w:rFonts w:ascii="Times New Roman" w:hAnsi="Times New Roman" w:cs="Times New Roman"/>
          <w:iCs/>
          <w:sz w:val="24"/>
          <w:szCs w:val="24"/>
        </w:rPr>
        <w:t> </w:t>
      </w:r>
      <w:r w:rsidRPr="0095605E">
        <w:rPr>
          <w:rFonts w:ascii="Times New Roman" w:hAnsi="Times New Roman" w:cs="Times New Roman"/>
          <w:iCs/>
          <w:sz w:val="24"/>
          <w:szCs w:val="24"/>
        </w:rPr>
        <w:t xml:space="preserve">39B of the </w:t>
      </w:r>
      <w:r w:rsidRPr="0095605E">
        <w:rPr>
          <w:rFonts w:ascii="Times New Roman" w:hAnsi="Times New Roman" w:cs="Times New Roman"/>
          <w:i/>
          <w:iCs/>
          <w:sz w:val="24"/>
          <w:szCs w:val="24"/>
        </w:rPr>
        <w:t xml:space="preserve">Judiciary Act 1903 </w:t>
      </w:r>
      <w:r w:rsidRPr="0095605E">
        <w:rPr>
          <w:rFonts w:ascii="Times New Roman" w:hAnsi="Times New Roman" w:cs="Times New Roman"/>
          <w:iCs/>
          <w:sz w:val="24"/>
          <w:szCs w:val="24"/>
        </w:rPr>
        <w:t>may be available. Persons affected by spending decisions would also have recourse to the Commonwealth Ombudsman where appropriate.</w:t>
      </w:r>
    </w:p>
    <w:p w14:paraId="1D286FE3" w14:textId="77777777" w:rsidR="00761A05" w:rsidRPr="0095605E" w:rsidRDefault="00761A05" w:rsidP="0095605E">
      <w:pPr>
        <w:rPr>
          <w:rFonts w:ascii="Times New Roman" w:hAnsi="Times New Roman" w:cs="Times New Roman"/>
          <w:iCs/>
          <w:sz w:val="24"/>
          <w:szCs w:val="24"/>
        </w:rPr>
      </w:pPr>
    </w:p>
    <w:p w14:paraId="2311CE43" w14:textId="3DCDE736" w:rsidR="00A93374" w:rsidRPr="0095605E" w:rsidRDefault="00A93374" w:rsidP="0095605E">
      <w:pPr>
        <w:rPr>
          <w:rFonts w:ascii="Times New Roman" w:hAnsi="Times New Roman" w:cs="Times New Roman"/>
          <w:sz w:val="24"/>
          <w:szCs w:val="24"/>
        </w:rPr>
      </w:pPr>
      <w:r w:rsidRPr="0095605E">
        <w:rPr>
          <w:rFonts w:ascii="Times New Roman" w:eastAsia="Times New Roman" w:hAnsi="Times New Roman" w:cs="Times New Roman"/>
          <w:sz w:val="24"/>
          <w:szCs w:val="24"/>
        </w:rPr>
        <w:t xml:space="preserve">State and territory governments were consulted during development of the new </w:t>
      </w:r>
      <w:r w:rsidR="008902A4">
        <w:rPr>
          <w:rFonts w:ascii="Times New Roman" w:eastAsia="Times New Roman" w:hAnsi="Times New Roman" w:cs="Times New Roman"/>
          <w:sz w:val="24"/>
          <w:szCs w:val="24"/>
        </w:rPr>
        <w:t>NAJP</w:t>
      </w:r>
      <w:r w:rsidRPr="0095605E">
        <w:rPr>
          <w:rFonts w:ascii="Times New Roman" w:eastAsia="Times New Roman" w:hAnsi="Times New Roman" w:cs="Times New Roman"/>
          <w:sz w:val="24"/>
          <w:szCs w:val="24"/>
        </w:rPr>
        <w:t xml:space="preserve">, including the future administration of Australian Government funding for </w:t>
      </w:r>
      <w:r w:rsidR="00E97E34">
        <w:rPr>
          <w:rFonts w:ascii="Times New Roman" w:eastAsia="Times New Roman" w:hAnsi="Times New Roman" w:cs="Times New Roman"/>
          <w:sz w:val="24"/>
          <w:szCs w:val="24"/>
        </w:rPr>
        <w:t xml:space="preserve">the </w:t>
      </w:r>
      <w:r w:rsidRPr="0095605E">
        <w:rPr>
          <w:rFonts w:ascii="Times New Roman" w:eastAsia="Times New Roman" w:hAnsi="Times New Roman" w:cs="Times New Roman"/>
          <w:sz w:val="24"/>
          <w:szCs w:val="24"/>
        </w:rPr>
        <w:t>CMMS and new peak bodies through the CLSP.</w:t>
      </w:r>
    </w:p>
    <w:p w14:paraId="7D22AF03" w14:textId="77777777" w:rsidR="00A93374" w:rsidRPr="0095605E" w:rsidRDefault="00A93374" w:rsidP="0095605E">
      <w:pPr>
        <w:rPr>
          <w:rFonts w:ascii="Times New Roman" w:hAnsi="Times New Roman" w:cs="Times New Roman"/>
          <w:sz w:val="24"/>
          <w:szCs w:val="24"/>
        </w:rPr>
      </w:pPr>
    </w:p>
    <w:p w14:paraId="36A0FBA7" w14:textId="7C3BD7BE" w:rsidR="00A93374" w:rsidRPr="0095605E" w:rsidRDefault="00A93374" w:rsidP="0095605E">
      <w:pPr>
        <w:rPr>
          <w:rFonts w:ascii="Times New Roman" w:hAnsi="Times New Roman" w:cs="Times New Roman"/>
          <w:sz w:val="24"/>
          <w:szCs w:val="24"/>
        </w:rPr>
      </w:pPr>
      <w:r w:rsidRPr="0095605E">
        <w:rPr>
          <w:rFonts w:ascii="Times New Roman" w:hAnsi="Times New Roman" w:cs="Times New Roman"/>
          <w:sz w:val="24"/>
          <w:szCs w:val="24"/>
        </w:rPr>
        <w:t>Existing CMMS have been informed about the program changes which will take place from 1</w:t>
      </w:r>
      <w:r w:rsidR="00761A05" w:rsidRPr="0095605E">
        <w:rPr>
          <w:rFonts w:ascii="Times New Roman" w:hAnsi="Times New Roman" w:cs="Times New Roman"/>
          <w:sz w:val="24"/>
          <w:szCs w:val="24"/>
        </w:rPr>
        <w:t> </w:t>
      </w:r>
      <w:r w:rsidRPr="0095605E">
        <w:rPr>
          <w:rFonts w:ascii="Times New Roman" w:hAnsi="Times New Roman" w:cs="Times New Roman"/>
          <w:sz w:val="24"/>
          <w:szCs w:val="24"/>
        </w:rPr>
        <w:t>July 2026. Feedback from consultations will be incorporated into the design of the CMMS grant opportunity.</w:t>
      </w:r>
    </w:p>
    <w:p w14:paraId="25B4DC15" w14:textId="77777777" w:rsidR="005372D0" w:rsidRPr="0095605E" w:rsidRDefault="005372D0" w:rsidP="0095605E">
      <w:pPr>
        <w:ind w:right="-45"/>
        <w:rPr>
          <w:rFonts w:ascii="Times New Roman" w:hAnsi="Times New Roman" w:cs="Times New Roman"/>
          <w:color w:val="000000" w:themeColor="text1"/>
          <w:sz w:val="24"/>
          <w:szCs w:val="24"/>
        </w:rPr>
      </w:pPr>
    </w:p>
    <w:p w14:paraId="01038278" w14:textId="6149C6D3" w:rsidR="00B505FA" w:rsidRPr="0095605E" w:rsidRDefault="00125E6D" w:rsidP="0095605E">
      <w:pPr>
        <w:keepNext/>
        <w:ind w:right="-46"/>
        <w:rPr>
          <w:rFonts w:ascii="Times New Roman" w:hAnsi="Times New Roman" w:cs="Times New Roman"/>
          <w:i/>
          <w:iCs/>
          <w:color w:val="000000" w:themeColor="text1"/>
          <w:sz w:val="24"/>
          <w:szCs w:val="24"/>
          <w:u w:val="single"/>
        </w:rPr>
      </w:pPr>
      <w:bookmarkStart w:id="2" w:name="_Hlk189651482"/>
      <w:r w:rsidRPr="0095605E">
        <w:rPr>
          <w:rFonts w:ascii="Times New Roman" w:hAnsi="Times New Roman" w:cs="Times New Roman"/>
          <w:i/>
          <w:iCs/>
          <w:color w:val="000000" w:themeColor="text1"/>
          <w:sz w:val="24"/>
          <w:szCs w:val="24"/>
          <w:u w:val="single"/>
        </w:rPr>
        <w:t>C</w:t>
      </w:r>
      <w:r w:rsidR="00B505FA" w:rsidRPr="0095605E">
        <w:rPr>
          <w:rFonts w:ascii="Times New Roman" w:hAnsi="Times New Roman" w:cs="Times New Roman"/>
          <w:i/>
          <w:iCs/>
          <w:color w:val="000000" w:themeColor="text1"/>
          <w:sz w:val="24"/>
          <w:szCs w:val="24"/>
          <w:u w:val="single"/>
        </w:rPr>
        <w:t>onstitutional considerations</w:t>
      </w:r>
    </w:p>
    <w:bookmarkEnd w:id="2"/>
    <w:p w14:paraId="2B55434C" w14:textId="77777777" w:rsidR="00B505FA" w:rsidRPr="0095605E" w:rsidRDefault="00B505FA" w:rsidP="0095605E">
      <w:pPr>
        <w:keepNext/>
        <w:rPr>
          <w:rFonts w:ascii="Times New Roman" w:hAnsi="Times New Roman" w:cs="Times New Roman"/>
          <w:color w:val="000000" w:themeColor="text1"/>
          <w:sz w:val="24"/>
          <w:szCs w:val="24"/>
          <w:lang w:val="en-US"/>
        </w:rPr>
      </w:pPr>
    </w:p>
    <w:p w14:paraId="5D33A686" w14:textId="0E5E6BB0" w:rsidR="00805CB4" w:rsidRPr="0095605E" w:rsidRDefault="00805CB4" w:rsidP="0095605E">
      <w:pPr>
        <w:spacing w:before="120" w:after="120"/>
        <w:contextualSpacing/>
        <w:rPr>
          <w:rFonts w:ascii="Times New Roman" w:hAnsi="Times New Roman" w:cs="Times New Roman"/>
          <w:sz w:val="24"/>
          <w:szCs w:val="24"/>
        </w:rPr>
      </w:pPr>
      <w:r w:rsidRPr="0095605E">
        <w:rPr>
          <w:rFonts w:ascii="Times New Roman" w:hAnsi="Times New Roman" w:cs="Times New Roman"/>
          <w:sz w:val="24"/>
          <w:szCs w:val="24"/>
        </w:rPr>
        <w:t xml:space="preserve">Noting that it is not a comprehensive statement of relevant constitutional considerations, the objective of the item references the external affairs power </w:t>
      </w:r>
      <w:r w:rsidR="00227094">
        <w:rPr>
          <w:rFonts w:ascii="Times New Roman" w:hAnsi="Times New Roman" w:cs="Times New Roman"/>
          <w:sz w:val="24"/>
          <w:szCs w:val="24"/>
        </w:rPr>
        <w:t>(</w:t>
      </w:r>
      <w:r w:rsidRPr="0095605E">
        <w:rPr>
          <w:rFonts w:ascii="Times New Roman" w:hAnsi="Times New Roman" w:cs="Times New Roman"/>
          <w:sz w:val="24"/>
          <w:szCs w:val="24"/>
        </w:rPr>
        <w:t>s</w:t>
      </w:r>
      <w:r w:rsidR="006A701B" w:rsidRPr="0095605E">
        <w:rPr>
          <w:rFonts w:ascii="Times New Roman" w:hAnsi="Times New Roman" w:cs="Times New Roman"/>
          <w:sz w:val="24"/>
          <w:szCs w:val="24"/>
        </w:rPr>
        <w:t>ection</w:t>
      </w:r>
      <w:r w:rsidRPr="0095605E">
        <w:rPr>
          <w:rFonts w:ascii="Times New Roman" w:hAnsi="Times New Roman" w:cs="Times New Roman"/>
          <w:sz w:val="24"/>
          <w:szCs w:val="24"/>
        </w:rPr>
        <w:t xml:space="preserve"> 51(xxix)</w:t>
      </w:r>
      <w:r w:rsidR="00227094">
        <w:rPr>
          <w:rFonts w:ascii="Times New Roman" w:hAnsi="Times New Roman" w:cs="Times New Roman"/>
          <w:sz w:val="24"/>
          <w:szCs w:val="24"/>
        </w:rPr>
        <w:t>)</w:t>
      </w:r>
      <w:r w:rsidRPr="0095605E">
        <w:rPr>
          <w:rFonts w:ascii="Times New Roman" w:hAnsi="Times New Roman" w:cs="Times New Roman"/>
          <w:sz w:val="24"/>
          <w:szCs w:val="24"/>
        </w:rPr>
        <w:t xml:space="preserve"> of the </w:t>
      </w:r>
    </w:p>
    <w:p w14:paraId="21884909" w14:textId="77777777" w:rsidR="00805CB4" w:rsidRPr="0095605E" w:rsidRDefault="00805CB4" w:rsidP="0095605E">
      <w:pPr>
        <w:spacing w:before="120" w:after="120"/>
        <w:contextualSpacing/>
        <w:rPr>
          <w:rFonts w:ascii="Times New Roman" w:hAnsi="Times New Roman" w:cs="Times New Roman"/>
          <w:sz w:val="24"/>
          <w:szCs w:val="24"/>
        </w:rPr>
      </w:pPr>
      <w:r w:rsidRPr="0095605E">
        <w:rPr>
          <w:rFonts w:ascii="Times New Roman" w:hAnsi="Times New Roman" w:cs="Times New Roman"/>
          <w:sz w:val="24"/>
          <w:szCs w:val="24"/>
        </w:rPr>
        <w:t xml:space="preserve">Constitution. </w:t>
      </w:r>
    </w:p>
    <w:p w14:paraId="79AC162D" w14:textId="77777777" w:rsidR="00805CB4" w:rsidRPr="0095605E" w:rsidRDefault="00805CB4" w:rsidP="0095605E">
      <w:pPr>
        <w:rPr>
          <w:rFonts w:ascii="Times New Roman" w:hAnsi="Times New Roman" w:cs="Times New Roman"/>
          <w:color w:val="000000" w:themeColor="text1"/>
          <w:sz w:val="24"/>
          <w:szCs w:val="24"/>
          <w:lang w:val="en-US"/>
        </w:rPr>
      </w:pPr>
    </w:p>
    <w:p w14:paraId="3A987661" w14:textId="3C1D06A5" w:rsidR="00F400E9" w:rsidRPr="0055021A" w:rsidRDefault="00F400E9" w:rsidP="0095605E">
      <w:pPr>
        <w:keepNext/>
        <w:rPr>
          <w:rFonts w:ascii="Times New Roman" w:hAnsi="Times New Roman" w:cs="Times New Roman"/>
          <w:i/>
          <w:iCs/>
          <w:sz w:val="24"/>
          <w:szCs w:val="24"/>
        </w:rPr>
      </w:pPr>
      <w:r w:rsidRPr="0055021A">
        <w:rPr>
          <w:rFonts w:ascii="Times New Roman" w:hAnsi="Times New Roman" w:cs="Times New Roman"/>
          <w:i/>
          <w:iCs/>
          <w:sz w:val="24"/>
          <w:szCs w:val="24"/>
        </w:rPr>
        <w:t>External affairs power</w:t>
      </w:r>
    </w:p>
    <w:p w14:paraId="06024294" w14:textId="77777777" w:rsidR="00F400E9" w:rsidRPr="0095605E" w:rsidRDefault="00F400E9" w:rsidP="0095605E">
      <w:pPr>
        <w:keepNext/>
        <w:rPr>
          <w:rFonts w:ascii="Times New Roman" w:hAnsi="Times New Roman" w:cs="Times New Roman"/>
          <w:sz w:val="24"/>
          <w:szCs w:val="24"/>
          <w:u w:val="single"/>
        </w:rPr>
      </w:pPr>
    </w:p>
    <w:p w14:paraId="1FC0EB5A" w14:textId="00873921" w:rsidR="00F400E9" w:rsidRPr="0095605E" w:rsidRDefault="00F400E9" w:rsidP="0095605E">
      <w:pPr>
        <w:rPr>
          <w:rFonts w:ascii="Times New Roman" w:hAnsi="Times New Roman" w:cs="Times New Roman"/>
          <w:sz w:val="24"/>
          <w:szCs w:val="24"/>
        </w:rPr>
      </w:pPr>
      <w:r w:rsidRPr="0095605E">
        <w:rPr>
          <w:rFonts w:ascii="Times New Roman" w:hAnsi="Times New Roman" w:cs="Times New Roman"/>
          <w:sz w:val="24"/>
          <w:szCs w:val="24"/>
        </w:rPr>
        <w:t>Section 51(xxix) of the Constitution empowers the Parliament to make laws with respect to ‘external affairs’. The external affairs power supports legislation implementing Australia’s international obligations under treaties to which it is a party.</w:t>
      </w:r>
    </w:p>
    <w:p w14:paraId="4711AF64" w14:textId="77777777" w:rsidR="00F400E9" w:rsidRPr="0095605E" w:rsidRDefault="00F400E9" w:rsidP="0095605E">
      <w:pPr>
        <w:rPr>
          <w:rFonts w:ascii="Times New Roman" w:hAnsi="Times New Roman" w:cs="Times New Roman"/>
          <w:sz w:val="24"/>
          <w:szCs w:val="24"/>
        </w:rPr>
      </w:pPr>
    </w:p>
    <w:p w14:paraId="0C82650D" w14:textId="44AF44E3" w:rsidR="00F400E9" w:rsidRPr="0095605E" w:rsidRDefault="00F400E9" w:rsidP="0095605E">
      <w:pPr>
        <w:rPr>
          <w:rFonts w:ascii="Times New Roman" w:hAnsi="Times New Roman" w:cs="Times New Roman"/>
          <w:sz w:val="24"/>
          <w:szCs w:val="24"/>
        </w:rPr>
      </w:pPr>
      <w:r w:rsidRPr="0095605E">
        <w:rPr>
          <w:rFonts w:ascii="Times New Roman" w:hAnsi="Times New Roman" w:cs="Times New Roman"/>
          <w:sz w:val="24"/>
          <w:szCs w:val="24"/>
        </w:rPr>
        <w:t xml:space="preserve">Australia has obligations relevant to elder abuse under the </w:t>
      </w:r>
      <w:r w:rsidRPr="00824B3F">
        <w:rPr>
          <w:rFonts w:ascii="Times New Roman" w:hAnsi="Times New Roman" w:cs="Times New Roman"/>
          <w:i/>
          <w:iCs/>
          <w:sz w:val="24"/>
          <w:szCs w:val="24"/>
        </w:rPr>
        <w:t>International Covenant on Civil and Political Rights</w:t>
      </w:r>
      <w:r w:rsidRPr="0095605E">
        <w:rPr>
          <w:rFonts w:ascii="Times New Roman" w:hAnsi="Times New Roman" w:cs="Times New Roman"/>
          <w:sz w:val="24"/>
          <w:szCs w:val="24"/>
        </w:rPr>
        <w:t xml:space="preserve"> (ICCPR). In particular:</w:t>
      </w:r>
    </w:p>
    <w:p w14:paraId="3ABDD3BB" w14:textId="4DD67EA8" w:rsidR="00F93648" w:rsidRDefault="00F93648" w:rsidP="00F93648">
      <w:pPr>
        <w:pStyle w:val="BodyText"/>
        <w:numPr>
          <w:ilvl w:val="0"/>
          <w:numId w:val="24"/>
        </w:numPr>
        <w:rPr>
          <w:sz w:val="24"/>
          <w:szCs w:val="24"/>
        </w:rPr>
      </w:pPr>
      <w:bookmarkStart w:id="3" w:name="_Hlk189140371"/>
      <w:r>
        <w:rPr>
          <w:sz w:val="24"/>
          <w:szCs w:val="24"/>
        </w:rPr>
        <w:t xml:space="preserve">Article 2 requires that each State Party ‘undertakes to take the necessary steps … to adopt such </w:t>
      </w:r>
      <w:r w:rsidR="00AA0CF7">
        <w:rPr>
          <w:sz w:val="24"/>
          <w:szCs w:val="24"/>
        </w:rPr>
        <w:t xml:space="preserve">laws </w:t>
      </w:r>
      <w:r>
        <w:rPr>
          <w:sz w:val="24"/>
          <w:szCs w:val="24"/>
        </w:rPr>
        <w:t>or other measures as may be necessary to give effect to the rights’ recognised in the Covenant.</w:t>
      </w:r>
    </w:p>
    <w:bookmarkEnd w:id="3"/>
    <w:p w14:paraId="016B4F69" w14:textId="0E402923" w:rsidR="00F400E9" w:rsidRPr="0095605E" w:rsidRDefault="00F400E9" w:rsidP="0095605E">
      <w:pPr>
        <w:pStyle w:val="ListParagraph"/>
        <w:widowControl w:val="0"/>
        <w:numPr>
          <w:ilvl w:val="0"/>
          <w:numId w:val="24"/>
        </w:numPr>
        <w:spacing w:after="0" w:line="240" w:lineRule="auto"/>
        <w:contextualSpacing/>
        <w:rPr>
          <w:rFonts w:ascii="Times New Roman" w:hAnsi="Times New Roman"/>
          <w:sz w:val="24"/>
          <w:szCs w:val="24"/>
        </w:rPr>
      </w:pPr>
      <w:r w:rsidRPr="0095605E">
        <w:rPr>
          <w:rFonts w:ascii="Times New Roman" w:hAnsi="Times New Roman"/>
          <w:sz w:val="24"/>
          <w:szCs w:val="24"/>
        </w:rPr>
        <w:t>Article 7 provides that ‘no one shall be subjected to torture or to cruel, inhuman or degrading treatment or punishment’</w:t>
      </w:r>
      <w:r w:rsidR="0038687F">
        <w:rPr>
          <w:rFonts w:ascii="Times New Roman" w:hAnsi="Times New Roman"/>
          <w:sz w:val="24"/>
          <w:szCs w:val="24"/>
        </w:rPr>
        <w:t>.</w:t>
      </w:r>
    </w:p>
    <w:p w14:paraId="0CD21EA7" w14:textId="4E76ED38" w:rsidR="00F400E9" w:rsidRPr="0095605E" w:rsidRDefault="00F400E9" w:rsidP="0095605E">
      <w:pPr>
        <w:pStyle w:val="ListParagraph"/>
        <w:widowControl w:val="0"/>
        <w:numPr>
          <w:ilvl w:val="0"/>
          <w:numId w:val="24"/>
        </w:numPr>
        <w:spacing w:after="0" w:line="240" w:lineRule="auto"/>
        <w:contextualSpacing/>
        <w:rPr>
          <w:rFonts w:ascii="Times New Roman" w:hAnsi="Times New Roman"/>
          <w:sz w:val="24"/>
          <w:szCs w:val="24"/>
        </w:rPr>
      </w:pPr>
      <w:r w:rsidRPr="0095605E">
        <w:rPr>
          <w:rFonts w:ascii="Times New Roman" w:hAnsi="Times New Roman"/>
          <w:sz w:val="24"/>
          <w:szCs w:val="24"/>
        </w:rPr>
        <w:t>Article 17(1) provides that no one ‘shall be subjected to arbitrary or unlawful interference’ with his or her ‘privacy, family, home or correspondence’</w:t>
      </w:r>
      <w:r w:rsidR="0038687F">
        <w:rPr>
          <w:rFonts w:ascii="Times New Roman" w:hAnsi="Times New Roman"/>
          <w:sz w:val="24"/>
          <w:szCs w:val="24"/>
        </w:rPr>
        <w:t>.</w:t>
      </w:r>
    </w:p>
    <w:p w14:paraId="73EEA649" w14:textId="0F2CCC88" w:rsidR="00F400E9" w:rsidRPr="0095605E" w:rsidRDefault="00F400E9" w:rsidP="0095605E">
      <w:pPr>
        <w:pStyle w:val="ListParagraph"/>
        <w:widowControl w:val="0"/>
        <w:numPr>
          <w:ilvl w:val="0"/>
          <w:numId w:val="24"/>
        </w:numPr>
        <w:spacing w:after="0" w:line="240" w:lineRule="auto"/>
        <w:contextualSpacing/>
        <w:rPr>
          <w:rFonts w:ascii="Times New Roman" w:hAnsi="Times New Roman"/>
          <w:sz w:val="24"/>
          <w:szCs w:val="24"/>
        </w:rPr>
      </w:pPr>
      <w:r w:rsidRPr="0095605E">
        <w:rPr>
          <w:rFonts w:ascii="Times New Roman" w:hAnsi="Times New Roman"/>
          <w:sz w:val="24"/>
          <w:szCs w:val="24"/>
        </w:rPr>
        <w:t>Article 26 provides that all persons are ‘equal before the law and are entitled without any discrimination to the equal protection of the law’. Further, ‘the law shall prohibit any discrimination and guarantee to all persons equal and effective protection against discrimination’ on a range of grounds, including race, sex or ‘other status’ such as age.</w:t>
      </w:r>
    </w:p>
    <w:p w14:paraId="256E3E03" w14:textId="77777777" w:rsidR="00F400E9" w:rsidRPr="0095605E" w:rsidRDefault="00F400E9" w:rsidP="0095605E">
      <w:pPr>
        <w:rPr>
          <w:rFonts w:ascii="Times New Roman" w:hAnsi="Times New Roman" w:cs="Times New Roman"/>
          <w:sz w:val="24"/>
          <w:szCs w:val="24"/>
        </w:rPr>
      </w:pPr>
    </w:p>
    <w:p w14:paraId="29291939" w14:textId="7F5BA5A8" w:rsidR="002477A1" w:rsidRPr="0095605E" w:rsidRDefault="00F400E9" w:rsidP="0095605E">
      <w:pPr>
        <w:rPr>
          <w:rFonts w:ascii="Times New Roman" w:hAnsi="Times New Roman" w:cs="Times New Roman"/>
          <w:sz w:val="24"/>
          <w:szCs w:val="24"/>
        </w:rPr>
      </w:pPr>
      <w:r w:rsidRPr="0095605E">
        <w:rPr>
          <w:rFonts w:ascii="Times New Roman" w:hAnsi="Times New Roman" w:cs="Times New Roman"/>
          <w:sz w:val="24"/>
          <w:szCs w:val="24"/>
        </w:rPr>
        <w:t>By enabling people who are experiencing elder abuse to access specialist services, including legal services, the CMMS will assist in preventing the physical or severe psychological abuse of older people. These services will also assist older people who are at risk of or experiencing arbitrary or unlawful use or disclosure of their personal information, such as family members or others having inappropriate access to financial, health or social welfare records which they us</w:t>
      </w:r>
      <w:r w:rsidR="00E852F4">
        <w:rPr>
          <w:rFonts w:ascii="Times New Roman" w:hAnsi="Times New Roman" w:cs="Times New Roman"/>
          <w:sz w:val="24"/>
          <w:szCs w:val="24"/>
        </w:rPr>
        <w:t>e</w:t>
      </w:r>
      <w:r w:rsidRPr="0095605E">
        <w:rPr>
          <w:rFonts w:ascii="Times New Roman" w:hAnsi="Times New Roman" w:cs="Times New Roman"/>
          <w:sz w:val="24"/>
          <w:szCs w:val="24"/>
        </w:rPr>
        <w:t xml:space="preserve"> to exploit an older person. Furthermore, by providing a service focussed on promoting the rights and freedoms of older people, the CMMS aims to address discrimination and other barriers older people may face in accessing specialist services and will assist the realisation of their rights.</w:t>
      </w:r>
    </w:p>
    <w:p w14:paraId="699939A8" w14:textId="77777777" w:rsidR="002477A1" w:rsidRPr="0095605E" w:rsidRDefault="002477A1" w:rsidP="0095605E">
      <w:pPr>
        <w:rPr>
          <w:rFonts w:ascii="Times New Roman" w:hAnsi="Times New Roman" w:cs="Times New Roman"/>
          <w:sz w:val="24"/>
          <w:szCs w:val="24"/>
        </w:rPr>
      </w:pPr>
    </w:p>
    <w:p w14:paraId="689E383B" w14:textId="28B95907" w:rsidR="00F400E9" w:rsidRPr="0095605E" w:rsidRDefault="00F400E9" w:rsidP="0095605E">
      <w:pPr>
        <w:rPr>
          <w:rFonts w:ascii="Times New Roman" w:hAnsi="Times New Roman" w:cs="Times New Roman"/>
          <w:sz w:val="24"/>
          <w:szCs w:val="24"/>
        </w:rPr>
      </w:pPr>
      <w:r w:rsidRPr="0095605E">
        <w:rPr>
          <w:rFonts w:ascii="Times New Roman" w:hAnsi="Times New Roman" w:cs="Times New Roman"/>
          <w:sz w:val="24"/>
          <w:szCs w:val="24"/>
        </w:rPr>
        <w:t xml:space="preserve">Australia has obligations under the </w:t>
      </w:r>
      <w:r w:rsidRPr="00824B3F">
        <w:rPr>
          <w:rFonts w:ascii="Times New Roman" w:hAnsi="Times New Roman" w:cs="Times New Roman"/>
          <w:i/>
          <w:iCs/>
          <w:sz w:val="24"/>
          <w:szCs w:val="24"/>
        </w:rPr>
        <w:t>Convention on the Rights of Persons with Disabilities</w:t>
      </w:r>
      <w:r w:rsidRPr="0095605E">
        <w:rPr>
          <w:rFonts w:ascii="Times New Roman" w:hAnsi="Times New Roman" w:cs="Times New Roman"/>
          <w:sz w:val="24"/>
          <w:szCs w:val="24"/>
        </w:rPr>
        <w:t xml:space="preserve"> (CRPD) relevant to older persons with disabilities and older persons who develop age-related disabilities. In particular:</w:t>
      </w:r>
    </w:p>
    <w:p w14:paraId="22F78DD4" w14:textId="63DE29FF" w:rsidR="00FA51D3" w:rsidRPr="00F93648" w:rsidRDefault="00FA51D3" w:rsidP="00F93648">
      <w:pPr>
        <w:pStyle w:val="ListParagraph"/>
        <w:widowControl w:val="0"/>
        <w:numPr>
          <w:ilvl w:val="0"/>
          <w:numId w:val="24"/>
        </w:numPr>
        <w:spacing w:after="0" w:line="240" w:lineRule="auto"/>
        <w:contextualSpacing/>
        <w:rPr>
          <w:rFonts w:ascii="Times New Roman" w:hAnsi="Times New Roman"/>
          <w:sz w:val="24"/>
          <w:szCs w:val="24"/>
        </w:rPr>
      </w:pPr>
      <w:r w:rsidRPr="00F93648">
        <w:rPr>
          <w:rFonts w:ascii="Times New Roman" w:hAnsi="Times New Roman"/>
          <w:sz w:val="24"/>
          <w:szCs w:val="24"/>
        </w:rPr>
        <w:t>Article 4 of the CRPD provides that States Parties undertake to ‘adopt all appropriate legislative, administrative and other measures for the implementation of the rights’ recognised in the Convention</w:t>
      </w:r>
      <w:r w:rsidR="004F0A0E">
        <w:rPr>
          <w:rFonts w:ascii="Times New Roman" w:hAnsi="Times New Roman"/>
          <w:sz w:val="24"/>
          <w:szCs w:val="24"/>
        </w:rPr>
        <w:t>.</w:t>
      </w:r>
    </w:p>
    <w:p w14:paraId="18E01CE8" w14:textId="3DED6B30" w:rsidR="00F400E9" w:rsidRPr="0095605E" w:rsidRDefault="00F400E9" w:rsidP="0095605E">
      <w:pPr>
        <w:pStyle w:val="ListParagraph"/>
        <w:widowControl w:val="0"/>
        <w:numPr>
          <w:ilvl w:val="0"/>
          <w:numId w:val="24"/>
        </w:numPr>
        <w:spacing w:after="0" w:line="240" w:lineRule="auto"/>
        <w:contextualSpacing/>
        <w:rPr>
          <w:rFonts w:ascii="Times New Roman" w:hAnsi="Times New Roman"/>
          <w:sz w:val="24"/>
          <w:szCs w:val="24"/>
        </w:rPr>
      </w:pPr>
      <w:r w:rsidRPr="0095605E">
        <w:rPr>
          <w:rFonts w:ascii="Times New Roman" w:hAnsi="Times New Roman"/>
          <w:sz w:val="24"/>
          <w:szCs w:val="24"/>
        </w:rPr>
        <w:t>Article 8(1)(b) provides that States Parties ‘undertake to adopt immediate, effective and appropriate measures’ to ‘combat stereotypes, prejudices and harmful practices relating to persons with disabilities, including those based on sex and age, in all areas of life’</w:t>
      </w:r>
      <w:r w:rsidR="004F0A0E">
        <w:rPr>
          <w:rFonts w:ascii="Times New Roman" w:hAnsi="Times New Roman"/>
          <w:sz w:val="24"/>
          <w:szCs w:val="24"/>
        </w:rPr>
        <w:t>.</w:t>
      </w:r>
    </w:p>
    <w:p w14:paraId="26982F18" w14:textId="3277E83A" w:rsidR="00F400E9" w:rsidRPr="006D7FF4" w:rsidRDefault="00F400E9" w:rsidP="001055D6">
      <w:pPr>
        <w:pStyle w:val="ListParagraph"/>
        <w:widowControl w:val="0"/>
        <w:numPr>
          <w:ilvl w:val="0"/>
          <w:numId w:val="24"/>
        </w:numPr>
        <w:spacing w:after="0" w:line="240" w:lineRule="auto"/>
        <w:contextualSpacing/>
        <w:rPr>
          <w:rFonts w:ascii="Times New Roman" w:hAnsi="Times New Roman"/>
          <w:sz w:val="24"/>
          <w:szCs w:val="24"/>
        </w:rPr>
      </w:pPr>
      <w:r w:rsidRPr="006D7FF4">
        <w:rPr>
          <w:rFonts w:ascii="Times New Roman" w:hAnsi="Times New Roman"/>
          <w:sz w:val="24"/>
          <w:szCs w:val="24"/>
        </w:rPr>
        <w:t>Article 16(1) of the CRPD requires States Parties to take all appropriate measures to ‘protect persons with disabilities, both within and outside the home, from all forms of exploitation, violence and abuse’. In addition, States Parties are required to ‘take all appropriate measures to prevent all forms of exploitation, violence and abuse’ including by ensuring appropriate forms of ‘age-sensitive assistance and support for persons with disabilities’ (Article 16(2)), and to ‘take all appropriate measures’ to promote the ‘recovery, rehabilitation and social reintegration of persons with disabilities who become victims of any form of exploitation, violence or abuse’ taking into account ‘age-specific needs’ (Article</w:t>
      </w:r>
      <w:r w:rsidR="002477A1" w:rsidRPr="006D7FF4">
        <w:rPr>
          <w:rFonts w:ascii="Times New Roman" w:hAnsi="Times New Roman"/>
          <w:sz w:val="24"/>
          <w:szCs w:val="24"/>
        </w:rPr>
        <w:t xml:space="preserve"> </w:t>
      </w:r>
      <w:r w:rsidRPr="006D7FF4">
        <w:rPr>
          <w:rFonts w:ascii="Times New Roman" w:hAnsi="Times New Roman"/>
          <w:sz w:val="24"/>
          <w:szCs w:val="24"/>
        </w:rPr>
        <w:t>16(4)).</w:t>
      </w:r>
    </w:p>
    <w:p w14:paraId="23A4A546" w14:textId="0C0DA54A" w:rsidR="00F955C5" w:rsidRPr="0095605E" w:rsidRDefault="00D159DC" w:rsidP="0095605E">
      <w:pPr>
        <w:pStyle w:val="BodyText1"/>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sidR="00F400E9" w:rsidRPr="0095605E">
        <w:rPr>
          <w:rFonts w:ascii="Times New Roman" w:hAnsi="Times New Roman" w:cs="Times New Roman"/>
          <w:sz w:val="24"/>
          <w:szCs w:val="24"/>
        </w:rPr>
        <w:lastRenderedPageBreak/>
        <w:t xml:space="preserve">Research has established that older people with poorer health or a disability are more likely to experience elder abuse. The CMMS will work with older people – including those with poorer health or a disability – and other necessary parties to identify the root causes of conflict and harmful behaviours, and options to promote the safety of the older person. This will include providing information and support to combat stereotypes of ageing and underlying prejudices. Further, CMMS will provide age-sensitive assistance and </w:t>
      </w:r>
      <w:r w:rsidR="00E23E9B" w:rsidRPr="0095605E">
        <w:rPr>
          <w:rFonts w:ascii="Times New Roman" w:hAnsi="Times New Roman" w:cs="Times New Roman"/>
          <w:sz w:val="24"/>
          <w:szCs w:val="24"/>
        </w:rPr>
        <w:t>support and</w:t>
      </w:r>
      <w:r w:rsidR="00F400E9" w:rsidRPr="0095605E">
        <w:rPr>
          <w:rFonts w:ascii="Times New Roman" w:hAnsi="Times New Roman" w:cs="Times New Roman"/>
          <w:sz w:val="24"/>
          <w:szCs w:val="24"/>
        </w:rPr>
        <w:t xml:space="preserve"> work collaboratively with older people to promote their recovery, rehabilitation and connection to social, health, justice and other support systems.</w:t>
      </w:r>
    </w:p>
    <w:p w14:paraId="134868A3" w14:textId="77777777" w:rsidR="00007C32" w:rsidRPr="0095605E" w:rsidRDefault="00007C32" w:rsidP="0095605E">
      <w:pPr>
        <w:pStyle w:val="BodyText1"/>
        <w:spacing w:after="0" w:line="240" w:lineRule="auto"/>
        <w:rPr>
          <w:rFonts w:ascii="Times New Roman" w:hAnsi="Times New Roman" w:cs="Times New Roman"/>
          <w:sz w:val="24"/>
          <w:szCs w:val="24"/>
        </w:rPr>
      </w:pPr>
    </w:p>
    <w:p w14:paraId="0BCF308E" w14:textId="71EC1C7B" w:rsidR="00F955C5" w:rsidRPr="0095605E" w:rsidRDefault="00401693" w:rsidP="0095605E">
      <w:pPr>
        <w:pStyle w:val="BodyText1"/>
        <w:keepNext/>
        <w:spacing w:after="0" w:line="240" w:lineRule="auto"/>
        <w:rPr>
          <w:rFonts w:ascii="Times New Roman" w:hAnsi="Times New Roman" w:cs="Times New Roman"/>
          <w:i/>
          <w:iCs/>
          <w:sz w:val="24"/>
          <w:szCs w:val="24"/>
          <w:u w:val="single"/>
        </w:rPr>
      </w:pPr>
      <w:r w:rsidRPr="0095605E">
        <w:rPr>
          <w:rFonts w:ascii="Times New Roman" w:hAnsi="Times New Roman" w:cs="Times New Roman"/>
          <w:bCs/>
          <w:i/>
          <w:iCs/>
          <w:color w:val="000000" w:themeColor="text1"/>
          <w:sz w:val="24"/>
          <w:szCs w:val="24"/>
          <w:u w:val="single"/>
        </w:rPr>
        <w:t xml:space="preserve">Table item </w:t>
      </w:r>
      <w:r w:rsidR="005D7106">
        <w:rPr>
          <w:rFonts w:ascii="Times New Roman" w:hAnsi="Times New Roman" w:cs="Times New Roman"/>
          <w:bCs/>
          <w:i/>
          <w:iCs/>
          <w:color w:val="000000" w:themeColor="text1"/>
          <w:sz w:val="24"/>
          <w:szCs w:val="24"/>
          <w:u w:val="single"/>
        </w:rPr>
        <w:t>703</w:t>
      </w:r>
      <w:r w:rsidR="005D7106" w:rsidRPr="0095605E">
        <w:rPr>
          <w:rFonts w:ascii="Times New Roman" w:hAnsi="Times New Roman" w:cs="Times New Roman"/>
          <w:bCs/>
          <w:i/>
          <w:iCs/>
          <w:color w:val="000000" w:themeColor="text1"/>
          <w:sz w:val="24"/>
          <w:szCs w:val="24"/>
          <w:u w:val="single"/>
        </w:rPr>
        <w:t xml:space="preserve"> </w:t>
      </w:r>
      <w:r w:rsidRPr="0095605E">
        <w:rPr>
          <w:rFonts w:ascii="Times New Roman" w:hAnsi="Times New Roman" w:cs="Times New Roman"/>
          <w:bCs/>
          <w:i/>
          <w:iCs/>
          <w:color w:val="000000" w:themeColor="text1"/>
          <w:sz w:val="24"/>
          <w:szCs w:val="24"/>
          <w:u w:val="single"/>
        </w:rPr>
        <w:t xml:space="preserve">– </w:t>
      </w:r>
      <w:r w:rsidRPr="0095605E">
        <w:rPr>
          <w:rFonts w:ascii="Times New Roman" w:hAnsi="Times New Roman" w:cs="Times New Roman"/>
          <w:i/>
          <w:iCs/>
          <w:sz w:val="24"/>
          <w:szCs w:val="24"/>
          <w:u w:val="single"/>
        </w:rPr>
        <w:t xml:space="preserve">Supporting victims and survivors of child sexual abuse and </w:t>
      </w:r>
      <w:r w:rsidR="000C0BB1">
        <w:rPr>
          <w:rFonts w:ascii="Times New Roman" w:hAnsi="Times New Roman" w:cs="Times New Roman"/>
          <w:i/>
          <w:iCs/>
          <w:sz w:val="24"/>
          <w:szCs w:val="24"/>
          <w:u w:val="single"/>
        </w:rPr>
        <w:t xml:space="preserve">supporting </w:t>
      </w:r>
      <w:r w:rsidRPr="0095605E">
        <w:rPr>
          <w:rFonts w:ascii="Times New Roman" w:hAnsi="Times New Roman" w:cs="Times New Roman"/>
          <w:i/>
          <w:iCs/>
          <w:sz w:val="24"/>
          <w:szCs w:val="24"/>
          <w:u w:val="single"/>
        </w:rPr>
        <w:t>children displaying harmful sexual behaviours</w:t>
      </w:r>
    </w:p>
    <w:p w14:paraId="47C194D0" w14:textId="77777777" w:rsidR="00401693" w:rsidRPr="0095605E" w:rsidRDefault="00401693" w:rsidP="0095605E">
      <w:pPr>
        <w:keepNext/>
        <w:rPr>
          <w:rFonts w:ascii="Times New Roman" w:hAnsi="Times New Roman" w:cs="Times New Roman"/>
          <w:iCs/>
          <w:sz w:val="24"/>
          <w:szCs w:val="24"/>
        </w:rPr>
      </w:pPr>
    </w:p>
    <w:p w14:paraId="6876C414" w14:textId="2483ADC6" w:rsidR="00401693" w:rsidRPr="0095605E" w:rsidRDefault="00401693" w:rsidP="0095605E">
      <w:pPr>
        <w:rPr>
          <w:rFonts w:ascii="Times New Roman" w:hAnsi="Times New Roman" w:cs="Times New Roman"/>
          <w:iCs/>
          <w:sz w:val="24"/>
          <w:szCs w:val="24"/>
        </w:rPr>
      </w:pPr>
      <w:r w:rsidRPr="0095605E">
        <w:rPr>
          <w:rFonts w:ascii="Times New Roman" w:hAnsi="Times New Roman" w:cs="Times New Roman"/>
          <w:iCs/>
          <w:sz w:val="24"/>
          <w:szCs w:val="24"/>
        </w:rPr>
        <w:t xml:space="preserve">New </w:t>
      </w:r>
      <w:r w:rsidRPr="0095605E">
        <w:rPr>
          <w:rFonts w:ascii="Times New Roman" w:hAnsi="Times New Roman" w:cs="Times New Roman"/>
          <w:b/>
          <w:bCs/>
          <w:iCs/>
          <w:sz w:val="24"/>
          <w:szCs w:val="24"/>
        </w:rPr>
        <w:t>table item</w:t>
      </w:r>
      <w:r w:rsidRPr="0095605E">
        <w:rPr>
          <w:rFonts w:ascii="Times New Roman" w:hAnsi="Times New Roman" w:cs="Times New Roman"/>
          <w:iCs/>
          <w:sz w:val="24"/>
          <w:szCs w:val="24"/>
        </w:rPr>
        <w:t xml:space="preserve"> </w:t>
      </w:r>
      <w:r w:rsidR="005D7106">
        <w:rPr>
          <w:rFonts w:ascii="Times New Roman" w:hAnsi="Times New Roman" w:cs="Times New Roman"/>
          <w:b/>
          <w:bCs/>
          <w:iCs/>
          <w:sz w:val="24"/>
          <w:szCs w:val="24"/>
        </w:rPr>
        <w:t>703</w:t>
      </w:r>
      <w:r w:rsidR="005D7106" w:rsidRPr="0095605E">
        <w:rPr>
          <w:rFonts w:ascii="Times New Roman" w:hAnsi="Times New Roman" w:cs="Times New Roman"/>
          <w:iCs/>
          <w:sz w:val="24"/>
          <w:szCs w:val="24"/>
        </w:rPr>
        <w:t xml:space="preserve"> </w:t>
      </w:r>
      <w:r w:rsidRPr="0095605E">
        <w:rPr>
          <w:rFonts w:ascii="Times New Roman" w:hAnsi="Times New Roman" w:cs="Times New Roman"/>
          <w:iCs/>
          <w:sz w:val="24"/>
          <w:szCs w:val="24"/>
        </w:rPr>
        <w:t xml:space="preserve">establishes legislative authority for government spending </w:t>
      </w:r>
      <w:r w:rsidR="00B920BC">
        <w:rPr>
          <w:rFonts w:ascii="Times New Roman" w:hAnsi="Times New Roman" w:cs="Times New Roman"/>
          <w:iCs/>
          <w:sz w:val="24"/>
          <w:szCs w:val="24"/>
        </w:rPr>
        <w:t>for the S</w:t>
      </w:r>
      <w:r w:rsidR="00E7578A" w:rsidRPr="0095605E">
        <w:rPr>
          <w:rFonts w:ascii="Times New Roman" w:hAnsi="Times New Roman" w:cs="Times New Roman"/>
          <w:iCs/>
          <w:sz w:val="24"/>
          <w:szCs w:val="24"/>
        </w:rPr>
        <w:t xml:space="preserve">upporting victims and survivors of child sexual abuse and </w:t>
      </w:r>
      <w:r w:rsidR="000C0BB1">
        <w:rPr>
          <w:rFonts w:ascii="Times New Roman" w:hAnsi="Times New Roman" w:cs="Times New Roman"/>
          <w:iCs/>
          <w:sz w:val="24"/>
          <w:szCs w:val="24"/>
        </w:rPr>
        <w:t xml:space="preserve">supporting </w:t>
      </w:r>
      <w:r w:rsidR="00E7578A" w:rsidRPr="0095605E">
        <w:rPr>
          <w:rFonts w:ascii="Times New Roman" w:hAnsi="Times New Roman" w:cs="Times New Roman"/>
          <w:iCs/>
          <w:sz w:val="24"/>
          <w:szCs w:val="24"/>
        </w:rPr>
        <w:t>children displaying harmful sexual behaviours</w:t>
      </w:r>
      <w:r w:rsidRPr="0095605E">
        <w:rPr>
          <w:rFonts w:ascii="Times New Roman" w:hAnsi="Times New Roman" w:cs="Times New Roman"/>
          <w:iCs/>
          <w:sz w:val="24"/>
          <w:szCs w:val="24"/>
        </w:rPr>
        <w:t xml:space="preserve"> </w:t>
      </w:r>
      <w:r w:rsidR="00B920BC">
        <w:rPr>
          <w:rFonts w:ascii="Times New Roman" w:hAnsi="Times New Roman" w:cs="Times New Roman"/>
          <w:iCs/>
          <w:sz w:val="24"/>
          <w:szCs w:val="24"/>
        </w:rPr>
        <w:t xml:space="preserve">program </w:t>
      </w:r>
      <w:r w:rsidRPr="0095605E">
        <w:rPr>
          <w:rFonts w:ascii="Times New Roman" w:hAnsi="Times New Roman" w:cs="Times New Roman"/>
          <w:iCs/>
          <w:sz w:val="24"/>
          <w:szCs w:val="24"/>
        </w:rPr>
        <w:t>(the program).</w:t>
      </w:r>
    </w:p>
    <w:p w14:paraId="1212A002" w14:textId="77777777" w:rsidR="009B7194" w:rsidRPr="0095605E" w:rsidRDefault="009B7194" w:rsidP="0095605E">
      <w:pPr>
        <w:rPr>
          <w:rFonts w:ascii="Times New Roman" w:hAnsi="Times New Roman" w:cs="Times New Roman"/>
          <w:iCs/>
          <w:sz w:val="24"/>
          <w:szCs w:val="24"/>
        </w:rPr>
      </w:pPr>
    </w:p>
    <w:p w14:paraId="1C3DAB99" w14:textId="64441F42" w:rsidR="001265E0" w:rsidRPr="0095605E" w:rsidRDefault="001265E0" w:rsidP="0095605E">
      <w:pPr>
        <w:rPr>
          <w:rFonts w:ascii="Times New Roman" w:eastAsia="Times New Roman" w:hAnsi="Times New Roman" w:cs="Times New Roman"/>
          <w:sz w:val="24"/>
          <w:szCs w:val="24"/>
          <w:lang w:eastAsia="en-AU"/>
        </w:rPr>
      </w:pPr>
      <w:r w:rsidRPr="0095605E">
        <w:rPr>
          <w:rFonts w:ascii="Times New Roman" w:eastAsia="Times New Roman" w:hAnsi="Times New Roman" w:cs="Times New Roman"/>
          <w:sz w:val="24"/>
          <w:szCs w:val="24"/>
          <w:lang w:eastAsia="en-AU"/>
        </w:rPr>
        <w:t xml:space="preserve">The </w:t>
      </w:r>
      <w:r w:rsidR="0025010D">
        <w:rPr>
          <w:rFonts w:ascii="Times New Roman" w:eastAsia="Times New Roman" w:hAnsi="Times New Roman" w:cs="Times New Roman"/>
          <w:sz w:val="24"/>
          <w:szCs w:val="24"/>
          <w:lang w:eastAsia="en-AU"/>
        </w:rPr>
        <w:t>program</w:t>
      </w:r>
      <w:r w:rsidRPr="0095605E">
        <w:rPr>
          <w:rFonts w:ascii="Times New Roman" w:eastAsia="Times New Roman" w:hAnsi="Times New Roman" w:cs="Times New Roman"/>
          <w:sz w:val="24"/>
          <w:szCs w:val="24"/>
          <w:lang w:eastAsia="en-AU"/>
        </w:rPr>
        <w:t xml:space="preserve"> was announced as part of</w:t>
      </w:r>
      <w:r w:rsidR="008A6A31" w:rsidRPr="0095605E">
        <w:rPr>
          <w:rFonts w:ascii="Times New Roman" w:eastAsia="Times New Roman" w:hAnsi="Times New Roman" w:cs="Times New Roman"/>
          <w:sz w:val="24"/>
          <w:szCs w:val="24"/>
          <w:lang w:eastAsia="en-AU"/>
        </w:rPr>
        <w:t xml:space="preserve"> </w:t>
      </w:r>
      <w:r w:rsidRPr="0095605E">
        <w:rPr>
          <w:rFonts w:ascii="Times New Roman" w:eastAsia="Times New Roman" w:hAnsi="Times New Roman" w:cs="Times New Roman"/>
          <w:sz w:val="24"/>
          <w:szCs w:val="24"/>
          <w:lang w:eastAsia="en-AU"/>
        </w:rPr>
        <w:t>the $8</w:t>
      </w:r>
      <w:r w:rsidR="00163FAB">
        <w:rPr>
          <w:rFonts w:ascii="Times New Roman" w:eastAsia="Times New Roman" w:hAnsi="Times New Roman" w:cs="Times New Roman"/>
          <w:sz w:val="24"/>
          <w:szCs w:val="24"/>
          <w:lang w:eastAsia="en-AU"/>
        </w:rPr>
        <w:t>0</w:t>
      </w:r>
      <w:r w:rsidR="00C423CC">
        <w:rPr>
          <w:rFonts w:ascii="Times New Roman" w:eastAsia="Times New Roman" w:hAnsi="Times New Roman" w:cs="Times New Roman"/>
          <w:sz w:val="24"/>
          <w:szCs w:val="24"/>
          <w:lang w:eastAsia="en-AU"/>
        </w:rPr>
        <w:t>.0</w:t>
      </w:r>
      <w:r w:rsidRPr="0095605E">
        <w:rPr>
          <w:rFonts w:ascii="Times New Roman" w:eastAsia="Times New Roman" w:hAnsi="Times New Roman" w:cs="Times New Roman"/>
          <w:sz w:val="24"/>
          <w:szCs w:val="24"/>
          <w:lang w:eastAsia="en-AU"/>
        </w:rPr>
        <w:t xml:space="preserve"> million commitment to enhance and expand child-centric, trauma-informed supports for children and young people. The </w:t>
      </w:r>
      <w:r w:rsidR="00FF56F6">
        <w:rPr>
          <w:rFonts w:ascii="Times New Roman" w:eastAsia="Times New Roman" w:hAnsi="Times New Roman" w:cs="Times New Roman"/>
          <w:sz w:val="24"/>
          <w:szCs w:val="24"/>
          <w:lang w:eastAsia="en-AU"/>
        </w:rPr>
        <w:t>program</w:t>
      </w:r>
      <w:r w:rsidRPr="0095605E">
        <w:rPr>
          <w:rFonts w:ascii="Times New Roman" w:eastAsia="Times New Roman" w:hAnsi="Times New Roman" w:cs="Times New Roman"/>
          <w:sz w:val="24"/>
          <w:szCs w:val="24"/>
          <w:lang w:eastAsia="en-AU"/>
        </w:rPr>
        <w:t xml:space="preserve"> is part of the Australian Government’s response to the </w:t>
      </w:r>
      <w:r w:rsidRPr="0095605E">
        <w:rPr>
          <w:rFonts w:ascii="Times New Roman" w:eastAsia="Times New Roman" w:hAnsi="Times New Roman" w:cs="Times New Roman"/>
          <w:i/>
          <w:sz w:val="24"/>
          <w:szCs w:val="24"/>
          <w:lang w:eastAsia="en-AU"/>
        </w:rPr>
        <w:t xml:space="preserve">Report of the Rapid Review of Prevention Approaches </w:t>
      </w:r>
      <w:r w:rsidRPr="0095605E">
        <w:rPr>
          <w:rFonts w:ascii="Times New Roman" w:eastAsia="Times New Roman" w:hAnsi="Times New Roman" w:cs="Times New Roman"/>
          <w:sz w:val="24"/>
          <w:szCs w:val="24"/>
          <w:lang w:eastAsia="en-AU"/>
        </w:rPr>
        <w:t>(the Review</w:t>
      </w:r>
      <w:r w:rsidRPr="000A26EC">
        <w:rPr>
          <w:rFonts w:ascii="Times New Roman" w:eastAsia="Times New Roman" w:hAnsi="Times New Roman" w:cs="Times New Roman"/>
          <w:sz w:val="24"/>
          <w:szCs w:val="24"/>
          <w:lang w:eastAsia="en-AU"/>
        </w:rPr>
        <w:t>) (</w:t>
      </w:r>
      <w:r w:rsidRPr="00A6505E">
        <w:rPr>
          <w:rFonts w:ascii="Times New Roman" w:eastAsia="Times New Roman" w:hAnsi="Times New Roman" w:cs="Times New Roman"/>
          <w:sz w:val="24"/>
          <w:szCs w:val="24"/>
          <w:u w:val="single"/>
          <w:lang w:eastAsia="en-AU"/>
        </w:rPr>
        <w:t>www.pmc.gov.au/resources/unlocking-the-prevention-potential</w:t>
      </w:r>
      <w:r w:rsidRPr="000A26EC">
        <w:rPr>
          <w:rFonts w:ascii="Times New Roman" w:eastAsia="Times New Roman" w:hAnsi="Times New Roman" w:cs="Times New Roman"/>
          <w:sz w:val="24"/>
          <w:szCs w:val="24"/>
          <w:lang w:eastAsia="en-AU"/>
        </w:rPr>
        <w:t xml:space="preserve">). </w:t>
      </w:r>
      <w:r w:rsidRPr="0095605E">
        <w:rPr>
          <w:rFonts w:ascii="Times New Roman" w:eastAsia="Times New Roman" w:hAnsi="Times New Roman" w:cs="Times New Roman"/>
          <w:sz w:val="24"/>
          <w:szCs w:val="24"/>
          <w:lang w:eastAsia="en-AU"/>
        </w:rPr>
        <w:t xml:space="preserve">Particularly relevant is Recommendation 5 which includes efforts to support children and young people who have experienced violence, including developing tailored and developmentally appropriate, as well as youth-specific and informed, service responses for child sexual abuse. The </w:t>
      </w:r>
      <w:r w:rsidR="00FF56F6">
        <w:rPr>
          <w:rFonts w:ascii="Times New Roman" w:eastAsia="Times New Roman" w:hAnsi="Times New Roman" w:cs="Times New Roman"/>
          <w:sz w:val="24"/>
          <w:szCs w:val="24"/>
          <w:lang w:eastAsia="en-AU"/>
        </w:rPr>
        <w:t>program</w:t>
      </w:r>
      <w:r w:rsidRPr="0095605E">
        <w:rPr>
          <w:rFonts w:ascii="Times New Roman" w:eastAsia="Times New Roman" w:hAnsi="Times New Roman" w:cs="Times New Roman"/>
          <w:sz w:val="24"/>
          <w:szCs w:val="24"/>
          <w:lang w:eastAsia="en-AU"/>
        </w:rPr>
        <w:t xml:space="preserve"> also addresses the Review’s note that there are further opportunities for prioritisation of responses to</w:t>
      </w:r>
      <w:r w:rsidR="008A6A31" w:rsidRPr="0095605E">
        <w:rPr>
          <w:rFonts w:ascii="Times New Roman" w:eastAsia="Times New Roman" w:hAnsi="Times New Roman" w:cs="Times New Roman"/>
          <w:sz w:val="24"/>
          <w:szCs w:val="24"/>
          <w:lang w:eastAsia="en-AU"/>
        </w:rPr>
        <w:t xml:space="preserve"> </w:t>
      </w:r>
      <w:r w:rsidRPr="0095605E">
        <w:rPr>
          <w:rFonts w:ascii="Times New Roman" w:eastAsia="Times New Roman" w:hAnsi="Times New Roman" w:cs="Times New Roman"/>
          <w:sz w:val="24"/>
          <w:szCs w:val="24"/>
          <w:lang w:eastAsia="en-AU"/>
        </w:rPr>
        <w:t>child sexual abuse, including harmful sexual behaviours</w:t>
      </w:r>
      <w:r w:rsidR="00060F24">
        <w:rPr>
          <w:rFonts w:ascii="Times New Roman" w:eastAsia="Times New Roman" w:hAnsi="Times New Roman" w:cs="Times New Roman"/>
          <w:sz w:val="24"/>
          <w:szCs w:val="24"/>
          <w:lang w:eastAsia="en-AU"/>
        </w:rPr>
        <w:t xml:space="preserve"> displayed</w:t>
      </w:r>
      <w:r w:rsidRPr="0095605E">
        <w:rPr>
          <w:rFonts w:ascii="Times New Roman" w:eastAsia="Times New Roman" w:hAnsi="Times New Roman" w:cs="Times New Roman"/>
          <w:sz w:val="24"/>
          <w:szCs w:val="24"/>
          <w:lang w:eastAsia="en-AU"/>
        </w:rPr>
        <w:t xml:space="preserve"> by children and young people.</w:t>
      </w:r>
    </w:p>
    <w:p w14:paraId="7484932E" w14:textId="77777777" w:rsidR="008A6A31" w:rsidRPr="0095605E" w:rsidRDefault="008A6A31" w:rsidP="0095605E">
      <w:pPr>
        <w:rPr>
          <w:rFonts w:ascii="Times New Roman" w:eastAsia="Times New Roman" w:hAnsi="Times New Roman" w:cs="Times New Roman"/>
          <w:sz w:val="24"/>
          <w:szCs w:val="24"/>
          <w:lang w:eastAsia="en-AU"/>
        </w:rPr>
      </w:pPr>
    </w:p>
    <w:p w14:paraId="04ECD38B" w14:textId="0227C629" w:rsidR="001265E0" w:rsidRPr="0095605E" w:rsidRDefault="001265E0" w:rsidP="0095605E">
      <w:pPr>
        <w:rPr>
          <w:rFonts w:ascii="Times New Roman" w:eastAsia="Times New Roman" w:hAnsi="Times New Roman" w:cs="Times New Roman"/>
          <w:sz w:val="24"/>
          <w:szCs w:val="24"/>
          <w:lang w:eastAsia="en-AU"/>
        </w:rPr>
      </w:pPr>
      <w:r w:rsidRPr="0095605E">
        <w:rPr>
          <w:rFonts w:ascii="Times New Roman" w:eastAsia="Times New Roman" w:hAnsi="Times New Roman" w:cs="Times New Roman"/>
          <w:sz w:val="24"/>
          <w:szCs w:val="24"/>
          <w:lang w:eastAsia="en-AU"/>
        </w:rPr>
        <w:t xml:space="preserve">The </w:t>
      </w:r>
      <w:r w:rsidR="00FF56F6">
        <w:rPr>
          <w:rFonts w:ascii="Times New Roman" w:eastAsia="Times New Roman" w:hAnsi="Times New Roman" w:cs="Times New Roman"/>
          <w:sz w:val="24"/>
          <w:szCs w:val="24"/>
          <w:lang w:eastAsia="en-AU"/>
        </w:rPr>
        <w:t>program</w:t>
      </w:r>
      <w:r w:rsidRPr="0095605E">
        <w:rPr>
          <w:rFonts w:ascii="Times New Roman" w:eastAsia="Times New Roman" w:hAnsi="Times New Roman" w:cs="Times New Roman"/>
          <w:sz w:val="24"/>
          <w:szCs w:val="24"/>
          <w:lang w:eastAsia="en-AU"/>
        </w:rPr>
        <w:t xml:space="preserve"> contributes to objectives under the </w:t>
      </w:r>
      <w:r w:rsidRPr="00FF56F6">
        <w:rPr>
          <w:rFonts w:ascii="Times New Roman" w:hAnsi="Times New Roman" w:cs="Times New Roman"/>
          <w:i/>
          <w:iCs/>
          <w:sz w:val="24"/>
          <w:szCs w:val="24"/>
        </w:rPr>
        <w:t>National Strategy to Prevent and Respond to Child Sexual Abuse 2021-2030</w:t>
      </w:r>
      <w:r w:rsidRPr="000A26EC">
        <w:rPr>
          <w:rFonts w:ascii="Times New Roman" w:hAnsi="Times New Roman" w:cs="Times New Roman"/>
          <w:sz w:val="24"/>
          <w:szCs w:val="24"/>
        </w:rPr>
        <w:t xml:space="preserve"> (</w:t>
      </w:r>
      <w:r w:rsidRPr="000A26EC">
        <w:rPr>
          <w:rStyle w:val="Hyperlink"/>
          <w:rFonts w:ascii="Times New Roman" w:eastAsia="Times New Roman" w:hAnsi="Times New Roman" w:cs="Times New Roman"/>
          <w:color w:val="auto"/>
          <w:sz w:val="24"/>
          <w:szCs w:val="24"/>
          <w:u w:val="none"/>
          <w:lang w:eastAsia="en-AU"/>
        </w:rPr>
        <w:t>National Strategy)</w:t>
      </w:r>
      <w:r w:rsidR="00EF1115">
        <w:rPr>
          <w:rStyle w:val="Hyperlink"/>
          <w:rFonts w:ascii="Times New Roman" w:eastAsia="Times New Roman" w:hAnsi="Times New Roman" w:cs="Times New Roman"/>
          <w:color w:val="auto"/>
          <w:sz w:val="24"/>
          <w:szCs w:val="24"/>
          <w:u w:val="none"/>
          <w:lang w:eastAsia="en-AU"/>
        </w:rPr>
        <w:t xml:space="preserve"> </w:t>
      </w:r>
      <w:r w:rsidR="00EF1115" w:rsidRPr="000A26EC">
        <w:rPr>
          <w:rFonts w:ascii="Times New Roman" w:eastAsia="Times New Roman" w:hAnsi="Times New Roman" w:cs="Times New Roman"/>
          <w:sz w:val="24"/>
          <w:szCs w:val="24"/>
          <w:lang w:eastAsia="en-AU"/>
        </w:rPr>
        <w:t xml:space="preserve">to support and empower </w:t>
      </w:r>
      <w:r w:rsidR="00EF1115" w:rsidRPr="0095605E">
        <w:rPr>
          <w:rFonts w:ascii="Times New Roman" w:eastAsia="Times New Roman" w:hAnsi="Times New Roman" w:cs="Times New Roman"/>
          <w:sz w:val="24"/>
          <w:szCs w:val="24"/>
          <w:lang w:eastAsia="en-AU"/>
        </w:rPr>
        <w:t>victims and survivors of child sexual abuse and respond early to children and young people when harmful sexual behaviours first appear to prevent behaviours from recurring or escalating</w:t>
      </w:r>
      <w:r w:rsidR="002A5E14">
        <w:rPr>
          <w:rFonts w:ascii="Times New Roman" w:eastAsia="Times New Roman" w:hAnsi="Times New Roman" w:cs="Times New Roman"/>
          <w:sz w:val="24"/>
          <w:szCs w:val="24"/>
          <w:lang w:eastAsia="en-AU"/>
        </w:rPr>
        <w:t xml:space="preserve"> </w:t>
      </w:r>
      <w:r w:rsidRPr="000A26EC">
        <w:rPr>
          <w:rStyle w:val="Hyperlink"/>
          <w:rFonts w:ascii="Times New Roman" w:eastAsia="Times New Roman" w:hAnsi="Times New Roman" w:cs="Times New Roman"/>
          <w:color w:val="auto"/>
          <w:sz w:val="24"/>
          <w:szCs w:val="24"/>
          <w:u w:val="none"/>
          <w:lang w:eastAsia="en-AU"/>
        </w:rPr>
        <w:t>(</w:t>
      </w:r>
      <w:r w:rsidRPr="00A84912">
        <w:rPr>
          <w:rStyle w:val="Hyperlink"/>
          <w:rFonts w:ascii="Times New Roman" w:eastAsia="Times New Roman" w:hAnsi="Times New Roman" w:cs="Times New Roman"/>
          <w:color w:val="auto"/>
          <w:sz w:val="24"/>
          <w:szCs w:val="24"/>
          <w:lang w:eastAsia="en-AU"/>
        </w:rPr>
        <w:t>www.childsafety.gov.au/resources/national-strategy-prevent-and-respond-child-sexual-abuse-2021-2030</w:t>
      </w:r>
      <w:r w:rsidRPr="000A26EC">
        <w:rPr>
          <w:rStyle w:val="Hyperlink"/>
          <w:rFonts w:ascii="Times New Roman" w:eastAsia="Times New Roman" w:hAnsi="Times New Roman" w:cs="Times New Roman"/>
          <w:color w:val="auto"/>
          <w:sz w:val="24"/>
          <w:szCs w:val="24"/>
          <w:u w:val="none"/>
          <w:lang w:eastAsia="en-AU"/>
        </w:rPr>
        <w:t>)</w:t>
      </w:r>
      <w:r w:rsidR="002A5E14">
        <w:rPr>
          <w:rStyle w:val="Hyperlink"/>
          <w:rFonts w:ascii="Times New Roman" w:eastAsia="Times New Roman" w:hAnsi="Times New Roman" w:cs="Times New Roman"/>
          <w:color w:val="auto"/>
          <w:sz w:val="24"/>
          <w:szCs w:val="24"/>
          <w:u w:val="none"/>
          <w:lang w:eastAsia="en-AU"/>
        </w:rPr>
        <w:t>.</w:t>
      </w:r>
    </w:p>
    <w:p w14:paraId="1CE02019" w14:textId="7D88C9F0" w:rsidR="008A6A31" w:rsidRDefault="008A6A31" w:rsidP="0095605E">
      <w:pPr>
        <w:rPr>
          <w:rFonts w:ascii="Times New Roman" w:eastAsia="Times New Roman" w:hAnsi="Times New Roman" w:cs="Times New Roman"/>
          <w:sz w:val="24"/>
          <w:szCs w:val="24"/>
          <w:lang w:eastAsia="en-AU"/>
        </w:rPr>
      </w:pPr>
    </w:p>
    <w:p w14:paraId="4662A298" w14:textId="77777777" w:rsidR="00DF0940" w:rsidRDefault="00DF0940" w:rsidP="00DF0940">
      <w:pPr>
        <w:rPr>
          <w:rFonts w:ascii="Times New Roman" w:eastAsia="Times New Roman" w:hAnsi="Times New Roman" w:cs="Times New Roman"/>
          <w:sz w:val="24"/>
          <w:szCs w:val="24"/>
          <w:lang w:eastAsia="en-AU"/>
        </w:rPr>
      </w:pPr>
      <w:r w:rsidRPr="0095605E">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program</w:t>
      </w:r>
      <w:r w:rsidRPr="0095605E">
        <w:rPr>
          <w:rFonts w:ascii="Times New Roman" w:eastAsia="Times New Roman" w:hAnsi="Times New Roman" w:cs="Times New Roman"/>
          <w:sz w:val="24"/>
          <w:szCs w:val="24"/>
          <w:lang w:eastAsia="en-AU"/>
        </w:rPr>
        <w:t xml:space="preserve"> also aligns with Action 8 of the </w:t>
      </w:r>
      <w:r w:rsidRPr="0095605E">
        <w:rPr>
          <w:rFonts w:ascii="Times New Roman" w:eastAsia="Times New Roman" w:hAnsi="Times New Roman" w:cs="Times New Roman"/>
          <w:i/>
          <w:sz w:val="24"/>
          <w:szCs w:val="24"/>
          <w:lang w:eastAsia="en-AU"/>
        </w:rPr>
        <w:t>First Action Plan 2023-2027</w:t>
      </w:r>
      <w:r w:rsidRPr="0095605E">
        <w:rPr>
          <w:rFonts w:ascii="Times New Roman" w:eastAsia="Times New Roman" w:hAnsi="Times New Roman" w:cs="Times New Roman"/>
          <w:sz w:val="24"/>
          <w:szCs w:val="24"/>
          <w:lang w:eastAsia="en-AU"/>
        </w:rPr>
        <w:t xml:space="preserve"> of the </w:t>
      </w:r>
      <w:r w:rsidRPr="0095605E">
        <w:rPr>
          <w:rFonts w:ascii="Times New Roman" w:eastAsia="Times New Roman" w:hAnsi="Times New Roman" w:cs="Times New Roman"/>
          <w:i/>
          <w:sz w:val="24"/>
          <w:szCs w:val="24"/>
          <w:lang w:eastAsia="en-AU"/>
        </w:rPr>
        <w:t>National Plan to End Violence against Women and Children 2022–2032</w:t>
      </w:r>
      <w:r>
        <w:rPr>
          <w:rFonts w:ascii="Times New Roman" w:eastAsia="Times New Roman" w:hAnsi="Times New Roman" w:cs="Times New Roman"/>
          <w:i/>
          <w:sz w:val="24"/>
          <w:szCs w:val="24"/>
          <w:lang w:eastAsia="en-AU"/>
        </w:rPr>
        <w:t xml:space="preserve"> </w:t>
      </w:r>
      <w:r>
        <w:rPr>
          <w:rFonts w:ascii="Times New Roman" w:eastAsia="Times New Roman" w:hAnsi="Times New Roman" w:cs="Times New Roman"/>
          <w:iCs/>
          <w:sz w:val="24"/>
          <w:szCs w:val="24"/>
          <w:lang w:eastAsia="en-AU"/>
        </w:rPr>
        <w:t>(the National Plan)</w:t>
      </w:r>
      <w:r w:rsidRPr="00423248">
        <w:rPr>
          <w:rFonts w:ascii="Times New Roman" w:eastAsia="Times New Roman" w:hAnsi="Times New Roman" w:cs="Times New Roman"/>
          <w:iCs/>
          <w:sz w:val="24"/>
          <w:szCs w:val="24"/>
          <w:lang w:eastAsia="en-AU"/>
        </w:rPr>
        <w:t>.</w:t>
      </w:r>
      <w:r w:rsidRPr="0095605E">
        <w:rPr>
          <w:rFonts w:ascii="Times New Roman" w:eastAsia="Times New Roman" w:hAnsi="Times New Roman" w:cs="Times New Roman"/>
          <w:i/>
          <w:sz w:val="24"/>
          <w:szCs w:val="24"/>
          <w:lang w:eastAsia="en-AU"/>
        </w:rPr>
        <w:t> </w:t>
      </w:r>
      <w:r w:rsidRPr="0095605E">
        <w:rPr>
          <w:rFonts w:ascii="Times New Roman" w:eastAsia="Times New Roman" w:hAnsi="Times New Roman" w:cs="Times New Roman"/>
          <w:sz w:val="24"/>
          <w:szCs w:val="24"/>
          <w:lang w:eastAsia="en-AU"/>
        </w:rPr>
        <w:t>The National Plan’s Outcomes Framework 2023-2032 specifies a key long-term outcome that ‘Children and young people are safe in all settings and are effectively supported by systems and services’ (Outcome 5).</w:t>
      </w:r>
    </w:p>
    <w:p w14:paraId="03B809F5" w14:textId="77777777" w:rsidR="00DF0940" w:rsidRPr="0095605E" w:rsidRDefault="00DF0940" w:rsidP="0095605E">
      <w:pPr>
        <w:rPr>
          <w:rFonts w:ascii="Times New Roman" w:eastAsia="Times New Roman" w:hAnsi="Times New Roman" w:cs="Times New Roman"/>
          <w:sz w:val="24"/>
          <w:szCs w:val="24"/>
          <w:lang w:eastAsia="en-AU"/>
        </w:rPr>
      </w:pPr>
    </w:p>
    <w:p w14:paraId="0C7C2F80" w14:textId="2341582B" w:rsidR="001265E0" w:rsidRPr="0095605E" w:rsidRDefault="001265E0" w:rsidP="0095605E">
      <w:pPr>
        <w:rPr>
          <w:rFonts w:ascii="Times New Roman" w:eastAsia="Times New Roman" w:hAnsi="Times New Roman" w:cs="Times New Roman"/>
          <w:sz w:val="24"/>
          <w:szCs w:val="24"/>
          <w:lang w:eastAsia="en-AU"/>
        </w:rPr>
      </w:pPr>
      <w:r w:rsidRPr="0095605E">
        <w:rPr>
          <w:rFonts w:ascii="Times New Roman" w:eastAsia="Times New Roman" w:hAnsi="Times New Roman" w:cs="Times New Roman"/>
          <w:sz w:val="24"/>
          <w:szCs w:val="24"/>
          <w:lang w:eastAsia="en-AU"/>
        </w:rPr>
        <w:t xml:space="preserve">It also aligns with the Government’s efforts under </w:t>
      </w:r>
      <w:r w:rsidRPr="0095605E">
        <w:rPr>
          <w:rFonts w:ascii="Times New Roman" w:eastAsia="Times New Roman" w:hAnsi="Times New Roman" w:cs="Times New Roman"/>
          <w:i/>
          <w:sz w:val="24"/>
          <w:szCs w:val="24"/>
          <w:lang w:eastAsia="en-AU"/>
        </w:rPr>
        <w:t>Safe and Supported: the National Framework for Protecting Australia’s Children 2021-2031</w:t>
      </w:r>
      <w:r w:rsidRPr="0095605E">
        <w:rPr>
          <w:rFonts w:ascii="Times New Roman" w:eastAsia="Times New Roman" w:hAnsi="Times New Roman" w:cs="Times New Roman"/>
          <w:sz w:val="24"/>
          <w:szCs w:val="24"/>
          <w:lang w:eastAsia="en-AU"/>
        </w:rPr>
        <w:t xml:space="preserve"> and the </w:t>
      </w:r>
      <w:r w:rsidRPr="0095605E">
        <w:rPr>
          <w:rFonts w:ascii="Times New Roman" w:eastAsia="Times New Roman" w:hAnsi="Times New Roman" w:cs="Times New Roman"/>
          <w:i/>
          <w:sz w:val="24"/>
          <w:szCs w:val="24"/>
          <w:lang w:eastAsia="en-AU"/>
        </w:rPr>
        <w:t>Early Years Strategy</w:t>
      </w:r>
      <w:r w:rsidRPr="0095605E">
        <w:rPr>
          <w:rFonts w:ascii="Times New Roman" w:eastAsia="Times New Roman" w:hAnsi="Times New Roman" w:cs="Times New Roman"/>
          <w:sz w:val="24"/>
          <w:szCs w:val="24"/>
          <w:lang w:eastAsia="en-AU"/>
        </w:rPr>
        <w:t>, and responds to findings of the Australian Child Maltreatment Study.</w:t>
      </w:r>
    </w:p>
    <w:p w14:paraId="0B475E63" w14:textId="77777777" w:rsidR="008A6A31" w:rsidRPr="0095605E" w:rsidRDefault="008A6A31" w:rsidP="0095605E">
      <w:pPr>
        <w:rPr>
          <w:rFonts w:ascii="Times New Roman" w:eastAsia="Times New Roman" w:hAnsi="Times New Roman" w:cs="Times New Roman"/>
          <w:sz w:val="24"/>
          <w:szCs w:val="24"/>
          <w:lang w:eastAsia="en-AU"/>
        </w:rPr>
      </w:pPr>
    </w:p>
    <w:p w14:paraId="3EB7289D" w14:textId="2A876C45" w:rsidR="001265E0" w:rsidRPr="0095605E" w:rsidRDefault="001265E0" w:rsidP="0095605E">
      <w:pPr>
        <w:rPr>
          <w:rFonts w:ascii="Times New Roman" w:eastAsia="Times New Roman" w:hAnsi="Times New Roman" w:cs="Times New Roman"/>
          <w:sz w:val="24"/>
          <w:szCs w:val="24"/>
          <w:lang w:eastAsia="en-AU"/>
        </w:rPr>
      </w:pPr>
      <w:r w:rsidRPr="0095605E">
        <w:rPr>
          <w:rFonts w:ascii="Times New Roman" w:eastAsia="Times New Roman" w:hAnsi="Times New Roman" w:cs="Times New Roman"/>
          <w:sz w:val="24"/>
          <w:szCs w:val="24"/>
          <w:lang w:eastAsia="en-AU"/>
        </w:rPr>
        <w:t xml:space="preserve">Further detail about the </w:t>
      </w:r>
      <w:r w:rsidR="00A6505E">
        <w:rPr>
          <w:rFonts w:ascii="Times New Roman" w:eastAsia="Times New Roman" w:hAnsi="Times New Roman" w:cs="Times New Roman"/>
          <w:sz w:val="24"/>
          <w:szCs w:val="24"/>
          <w:lang w:eastAsia="en-AU"/>
        </w:rPr>
        <w:t>program</w:t>
      </w:r>
      <w:r w:rsidRPr="0095605E">
        <w:rPr>
          <w:rFonts w:ascii="Times New Roman" w:eastAsia="Times New Roman" w:hAnsi="Times New Roman" w:cs="Times New Roman"/>
          <w:sz w:val="24"/>
          <w:szCs w:val="24"/>
          <w:lang w:eastAsia="en-AU"/>
        </w:rPr>
        <w:t xml:space="preserve"> was announced on 27 October 2024 in a joint media release by the Attorney-General, the Hon Mark Dreyfus KC MP</w:t>
      </w:r>
      <w:r w:rsidR="0020739D">
        <w:rPr>
          <w:rFonts w:ascii="Times New Roman" w:eastAsia="Times New Roman" w:hAnsi="Times New Roman" w:cs="Times New Roman"/>
          <w:sz w:val="24"/>
          <w:szCs w:val="24"/>
          <w:lang w:eastAsia="en-AU"/>
        </w:rPr>
        <w:t>,</w:t>
      </w:r>
      <w:r w:rsidRPr="0095605E">
        <w:rPr>
          <w:rFonts w:ascii="Times New Roman" w:eastAsia="Times New Roman" w:hAnsi="Times New Roman" w:cs="Times New Roman"/>
          <w:sz w:val="24"/>
          <w:szCs w:val="24"/>
          <w:lang w:eastAsia="en-AU"/>
        </w:rPr>
        <w:t xml:space="preserve"> and the Minister for Social Services, the</w:t>
      </w:r>
      <w:r w:rsidR="001F489B" w:rsidRPr="0095605E">
        <w:rPr>
          <w:rFonts w:ascii="Times New Roman" w:eastAsia="Times New Roman" w:hAnsi="Times New Roman" w:cs="Times New Roman"/>
          <w:sz w:val="24"/>
          <w:szCs w:val="24"/>
          <w:lang w:eastAsia="en-AU"/>
        </w:rPr>
        <w:t xml:space="preserve"> </w:t>
      </w:r>
      <w:r w:rsidRPr="0095605E">
        <w:rPr>
          <w:rFonts w:ascii="Times New Roman" w:eastAsia="Times New Roman" w:hAnsi="Times New Roman" w:cs="Times New Roman"/>
          <w:sz w:val="24"/>
          <w:szCs w:val="24"/>
          <w:lang w:eastAsia="en-AU"/>
        </w:rPr>
        <w:t>Hon</w:t>
      </w:r>
      <w:r w:rsidR="001F489B" w:rsidRPr="0095605E">
        <w:rPr>
          <w:rFonts w:ascii="Times New Roman" w:eastAsia="Times New Roman" w:hAnsi="Times New Roman" w:cs="Times New Roman"/>
          <w:sz w:val="24"/>
          <w:szCs w:val="24"/>
          <w:lang w:eastAsia="en-AU"/>
        </w:rPr>
        <w:t xml:space="preserve"> </w:t>
      </w:r>
      <w:r w:rsidRPr="0095605E">
        <w:rPr>
          <w:rFonts w:ascii="Times New Roman" w:eastAsia="Times New Roman" w:hAnsi="Times New Roman" w:cs="Times New Roman"/>
          <w:sz w:val="24"/>
          <w:szCs w:val="24"/>
          <w:lang w:eastAsia="en-AU"/>
        </w:rPr>
        <w:t xml:space="preserve">Amanda Rishworth MP: </w:t>
      </w:r>
      <w:r w:rsidR="005A4D70">
        <w:rPr>
          <w:rFonts w:ascii="Times New Roman" w:eastAsia="Times New Roman" w:hAnsi="Times New Roman" w:cs="Times New Roman"/>
          <w:sz w:val="24"/>
          <w:szCs w:val="24"/>
          <w:lang w:eastAsia="en-AU"/>
        </w:rPr>
        <w:t>‘</w:t>
      </w:r>
      <w:r w:rsidRPr="0095605E">
        <w:rPr>
          <w:rFonts w:ascii="Times New Roman" w:eastAsia="Times New Roman" w:hAnsi="Times New Roman" w:cs="Times New Roman"/>
          <w:sz w:val="24"/>
          <w:szCs w:val="24"/>
          <w:lang w:eastAsia="en-AU"/>
        </w:rPr>
        <w:t>More support for communities to address child sexual abuse</w:t>
      </w:r>
      <w:r w:rsidR="005A4D70">
        <w:rPr>
          <w:rFonts w:ascii="Times New Roman" w:eastAsia="Times New Roman" w:hAnsi="Times New Roman" w:cs="Times New Roman"/>
          <w:sz w:val="24"/>
          <w:szCs w:val="24"/>
          <w:lang w:eastAsia="en-AU"/>
        </w:rPr>
        <w:t>’</w:t>
      </w:r>
      <w:r w:rsidR="00A6505E">
        <w:rPr>
          <w:rFonts w:ascii="Times New Roman" w:eastAsia="Times New Roman" w:hAnsi="Times New Roman" w:cs="Times New Roman"/>
          <w:sz w:val="24"/>
          <w:szCs w:val="24"/>
          <w:lang w:eastAsia="en-AU"/>
        </w:rPr>
        <w:t>, which can be found here:</w:t>
      </w:r>
      <w:r w:rsidRPr="00A6505E">
        <w:rPr>
          <w:rFonts w:ascii="Times New Roman" w:hAnsi="Times New Roman" w:cs="Times New Roman"/>
          <w:iCs/>
          <w:sz w:val="24"/>
          <w:szCs w:val="24"/>
          <w:u w:color="0070C0"/>
        </w:rPr>
        <w:t xml:space="preserve"> </w:t>
      </w:r>
      <w:r w:rsidRPr="00A6505E">
        <w:rPr>
          <w:rFonts w:ascii="Times New Roman" w:eastAsia="Times New Roman" w:hAnsi="Times New Roman" w:cs="Times New Roman"/>
          <w:sz w:val="24"/>
          <w:szCs w:val="24"/>
          <w:u w:val="single"/>
          <w:lang w:eastAsia="en-AU"/>
        </w:rPr>
        <w:t>ministers.ag.gov.au/media-centre/more-support-communities-address-child-sexual-abuse-27-10-2024</w:t>
      </w:r>
      <w:r w:rsidRPr="00A6505E">
        <w:rPr>
          <w:rFonts w:ascii="Times New Roman" w:hAnsi="Times New Roman" w:cs="Times New Roman"/>
          <w:sz w:val="24"/>
          <w:szCs w:val="24"/>
        </w:rPr>
        <w:t>.</w:t>
      </w:r>
    </w:p>
    <w:p w14:paraId="24E0EB62" w14:textId="77777777" w:rsidR="001F489B" w:rsidRPr="0095605E" w:rsidRDefault="001F489B" w:rsidP="0095605E">
      <w:pPr>
        <w:rPr>
          <w:rFonts w:ascii="Times New Roman" w:eastAsia="Times New Roman" w:hAnsi="Times New Roman" w:cs="Times New Roman"/>
          <w:sz w:val="24"/>
          <w:szCs w:val="24"/>
          <w:lang w:eastAsia="en-AU"/>
        </w:rPr>
      </w:pPr>
    </w:p>
    <w:p w14:paraId="139DDFE3" w14:textId="7B5BF9F1" w:rsidR="001265E0" w:rsidRPr="0095605E" w:rsidRDefault="001265E0" w:rsidP="0095605E">
      <w:pPr>
        <w:rPr>
          <w:rFonts w:ascii="Times New Roman" w:eastAsia="Times New Roman" w:hAnsi="Times New Roman" w:cs="Times New Roman"/>
          <w:sz w:val="24"/>
          <w:szCs w:val="24"/>
          <w:lang w:eastAsia="en-AU"/>
        </w:rPr>
      </w:pPr>
      <w:r w:rsidRPr="0095605E">
        <w:rPr>
          <w:rFonts w:ascii="Times New Roman" w:eastAsia="Times New Roman" w:hAnsi="Times New Roman" w:cs="Times New Roman"/>
          <w:sz w:val="24"/>
          <w:szCs w:val="24"/>
          <w:lang w:eastAsia="en-AU"/>
        </w:rPr>
        <w:lastRenderedPageBreak/>
        <w:t xml:space="preserve">The </w:t>
      </w:r>
      <w:r w:rsidR="000A4A82">
        <w:rPr>
          <w:rFonts w:ascii="Times New Roman" w:eastAsia="Times New Roman" w:hAnsi="Times New Roman" w:cs="Times New Roman"/>
          <w:sz w:val="24"/>
          <w:szCs w:val="24"/>
          <w:lang w:eastAsia="en-AU"/>
        </w:rPr>
        <w:t xml:space="preserve">department </w:t>
      </w:r>
      <w:r w:rsidRPr="0095605E">
        <w:rPr>
          <w:rFonts w:ascii="Times New Roman" w:eastAsia="Times New Roman" w:hAnsi="Times New Roman" w:cs="Times New Roman"/>
          <w:sz w:val="24"/>
          <w:szCs w:val="24"/>
          <w:lang w:eastAsia="en-AU"/>
        </w:rPr>
        <w:t>will deliver a</w:t>
      </w:r>
      <w:r w:rsidR="009B0927">
        <w:rPr>
          <w:rFonts w:ascii="Times New Roman" w:eastAsia="Times New Roman" w:hAnsi="Times New Roman" w:cs="Times New Roman"/>
          <w:sz w:val="24"/>
          <w:szCs w:val="24"/>
          <w:lang w:eastAsia="en-AU"/>
        </w:rPr>
        <w:t xml:space="preserve">n open </w:t>
      </w:r>
      <w:r w:rsidRPr="0095605E">
        <w:rPr>
          <w:rFonts w:ascii="Times New Roman" w:eastAsia="Times New Roman" w:hAnsi="Times New Roman" w:cs="Times New Roman"/>
          <w:sz w:val="24"/>
          <w:szCs w:val="24"/>
          <w:lang w:eastAsia="en-AU"/>
        </w:rPr>
        <w:t>competitive</w:t>
      </w:r>
      <w:r w:rsidR="009B0927">
        <w:rPr>
          <w:rFonts w:ascii="Times New Roman" w:eastAsia="Times New Roman" w:hAnsi="Times New Roman" w:cs="Times New Roman"/>
          <w:sz w:val="24"/>
          <w:szCs w:val="24"/>
          <w:lang w:eastAsia="en-AU"/>
        </w:rPr>
        <w:t xml:space="preserve"> (restricted by eligibility)</w:t>
      </w:r>
      <w:r w:rsidRPr="0095605E">
        <w:rPr>
          <w:rFonts w:ascii="Times New Roman" w:eastAsia="Times New Roman" w:hAnsi="Times New Roman" w:cs="Times New Roman"/>
          <w:sz w:val="24"/>
          <w:szCs w:val="24"/>
          <w:lang w:eastAsia="en-AU"/>
        </w:rPr>
        <w:t xml:space="preserve"> grant opportunity</w:t>
      </w:r>
      <w:r w:rsidR="00530B50">
        <w:rPr>
          <w:rFonts w:ascii="Times New Roman" w:eastAsia="Times New Roman" w:hAnsi="Times New Roman" w:cs="Times New Roman"/>
          <w:sz w:val="24"/>
          <w:szCs w:val="24"/>
          <w:lang w:eastAsia="en-AU"/>
        </w:rPr>
        <w:t xml:space="preserve"> </w:t>
      </w:r>
      <w:r w:rsidRPr="009E50AB">
        <w:rPr>
          <w:rFonts w:ascii="Times New Roman" w:eastAsia="Times New Roman" w:hAnsi="Times New Roman" w:cs="Times New Roman"/>
          <w:sz w:val="24"/>
          <w:szCs w:val="24"/>
          <w:lang w:eastAsia="en-AU"/>
        </w:rPr>
        <w:t>(2025-26 to</w:t>
      </w:r>
      <w:r w:rsidR="001F489B" w:rsidRPr="009E50AB">
        <w:rPr>
          <w:rFonts w:ascii="Times New Roman" w:eastAsia="Times New Roman" w:hAnsi="Times New Roman" w:cs="Times New Roman"/>
          <w:sz w:val="24"/>
          <w:szCs w:val="24"/>
          <w:lang w:eastAsia="en-AU"/>
        </w:rPr>
        <w:t xml:space="preserve"> </w:t>
      </w:r>
      <w:r w:rsidRPr="009E50AB">
        <w:rPr>
          <w:rFonts w:ascii="Times New Roman" w:eastAsia="Times New Roman" w:hAnsi="Times New Roman" w:cs="Times New Roman"/>
          <w:sz w:val="24"/>
          <w:szCs w:val="24"/>
          <w:lang w:eastAsia="en-AU"/>
        </w:rPr>
        <w:t>2027-28)</w:t>
      </w:r>
      <w:r w:rsidRPr="0095605E">
        <w:rPr>
          <w:rFonts w:ascii="Times New Roman" w:eastAsia="Times New Roman" w:hAnsi="Times New Roman" w:cs="Times New Roman"/>
          <w:sz w:val="24"/>
          <w:szCs w:val="24"/>
          <w:lang w:eastAsia="en-AU"/>
        </w:rPr>
        <w:t xml:space="preserve"> to enable specialist and community support services, to enhance and expand critical social, therapeutic, legal and other support services provided to victims and survivors of child sexual abuse and children and young people at risk of, or displaying, harmful sexual behaviours. Examples of such supports might include:</w:t>
      </w:r>
    </w:p>
    <w:p w14:paraId="2AA2BA91" w14:textId="77777777" w:rsidR="001265E0" w:rsidRPr="0095605E" w:rsidRDefault="001265E0" w:rsidP="0095605E">
      <w:pPr>
        <w:pStyle w:val="ListParagraph"/>
        <w:numPr>
          <w:ilvl w:val="0"/>
          <w:numId w:val="29"/>
        </w:numPr>
        <w:suppressAutoHyphens/>
        <w:spacing w:after="0" w:line="240" w:lineRule="auto"/>
        <w:ind w:left="714" w:hanging="357"/>
        <w:contextualSpacing/>
        <w:rPr>
          <w:rFonts w:ascii="Times New Roman" w:hAnsi="Times New Roman"/>
          <w:sz w:val="24"/>
          <w:szCs w:val="24"/>
        </w:rPr>
      </w:pPr>
      <w:r w:rsidRPr="0095605E">
        <w:rPr>
          <w:rFonts w:ascii="Times New Roman" w:hAnsi="Times New Roman"/>
          <w:sz w:val="24"/>
          <w:szCs w:val="24"/>
        </w:rPr>
        <w:t>Wrap around case management: Ensuring that victims and survivors and children and young people who have displayed harmful sexual behaviour receive comprehensive, continuous support throughout their engagement. This may include personalised care coordination, assistance with navigating social services and ongoing emotional and practical support.</w:t>
      </w:r>
    </w:p>
    <w:p w14:paraId="3FDC21DF" w14:textId="77777777" w:rsidR="001265E0" w:rsidRPr="0095605E" w:rsidRDefault="001265E0" w:rsidP="0095605E">
      <w:pPr>
        <w:pStyle w:val="ListParagraph"/>
        <w:numPr>
          <w:ilvl w:val="0"/>
          <w:numId w:val="29"/>
        </w:numPr>
        <w:suppressAutoHyphens/>
        <w:spacing w:after="0" w:line="240" w:lineRule="auto"/>
        <w:ind w:left="714" w:hanging="357"/>
        <w:contextualSpacing/>
        <w:rPr>
          <w:rFonts w:ascii="Times New Roman" w:hAnsi="Times New Roman"/>
          <w:sz w:val="24"/>
          <w:szCs w:val="24"/>
        </w:rPr>
      </w:pPr>
      <w:r w:rsidRPr="0095605E">
        <w:rPr>
          <w:rFonts w:ascii="Times New Roman" w:hAnsi="Times New Roman"/>
          <w:sz w:val="24"/>
          <w:szCs w:val="24"/>
        </w:rPr>
        <w:t>Therapeutic support: This may include access to trauma-informed therapy, counselling and other mental health services designed to help victims and survivors, and children and young people displaying harmful sexual behaviour.</w:t>
      </w:r>
    </w:p>
    <w:p w14:paraId="0E0D1BF4" w14:textId="77777777" w:rsidR="001F489B" w:rsidRPr="0095605E" w:rsidRDefault="001F489B" w:rsidP="0095605E">
      <w:pPr>
        <w:rPr>
          <w:rFonts w:ascii="Times New Roman" w:eastAsia="Times New Roman" w:hAnsi="Times New Roman" w:cs="Times New Roman"/>
          <w:sz w:val="24"/>
          <w:szCs w:val="24"/>
          <w:lang w:eastAsia="en-AU"/>
        </w:rPr>
      </w:pPr>
    </w:p>
    <w:p w14:paraId="7B0C2FA4" w14:textId="1290838C" w:rsidR="001265E0" w:rsidRPr="0095605E" w:rsidRDefault="009B0927" w:rsidP="0095605E">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w:t>
      </w:r>
      <w:r w:rsidRPr="0095605E">
        <w:rPr>
          <w:rFonts w:ascii="Times New Roman" w:eastAsia="Times New Roman" w:hAnsi="Times New Roman" w:cs="Times New Roman"/>
          <w:sz w:val="24"/>
          <w:szCs w:val="24"/>
          <w:lang w:eastAsia="en-AU"/>
        </w:rPr>
        <w:t xml:space="preserve"> </w:t>
      </w:r>
      <w:r w:rsidR="00A6505E">
        <w:rPr>
          <w:rFonts w:ascii="Times New Roman" w:eastAsia="Times New Roman" w:hAnsi="Times New Roman" w:cs="Times New Roman"/>
          <w:sz w:val="24"/>
          <w:szCs w:val="24"/>
          <w:lang w:eastAsia="en-AU"/>
        </w:rPr>
        <w:t>program</w:t>
      </w:r>
      <w:r w:rsidR="001265E0" w:rsidRPr="0095605E">
        <w:rPr>
          <w:rFonts w:ascii="Times New Roman" w:eastAsia="Times New Roman" w:hAnsi="Times New Roman" w:cs="Times New Roman"/>
          <w:sz w:val="24"/>
          <w:szCs w:val="24"/>
          <w:lang w:eastAsia="en-AU"/>
        </w:rPr>
        <w:t xml:space="preserve"> will provide timely, safe and effective support to victims and survivors of child sexual abuse seeking help and provide evidence-based, therapeutic services to prevent early harmful sexual behaviours from escalating and reoccurring. The </w:t>
      </w:r>
      <w:r w:rsidR="00A6505E">
        <w:rPr>
          <w:rFonts w:ascii="Times New Roman" w:eastAsia="Times New Roman" w:hAnsi="Times New Roman" w:cs="Times New Roman"/>
          <w:sz w:val="24"/>
          <w:szCs w:val="24"/>
          <w:lang w:eastAsia="en-AU"/>
        </w:rPr>
        <w:t>program</w:t>
      </w:r>
      <w:r w:rsidR="001265E0" w:rsidRPr="0095605E">
        <w:rPr>
          <w:rFonts w:ascii="Times New Roman" w:eastAsia="Times New Roman" w:hAnsi="Times New Roman" w:cs="Times New Roman"/>
          <w:sz w:val="24"/>
          <w:szCs w:val="24"/>
          <w:lang w:eastAsia="en-AU"/>
        </w:rPr>
        <w:t xml:space="preserve"> focuses on direct services aimed at early intervention, healing and recovery to stop the intergenerational cycle of violence.</w:t>
      </w:r>
    </w:p>
    <w:p w14:paraId="3BF3B713" w14:textId="77777777" w:rsidR="001F489B" w:rsidRPr="0095605E" w:rsidRDefault="001F489B" w:rsidP="0095605E">
      <w:pPr>
        <w:rPr>
          <w:rFonts w:ascii="Times New Roman" w:eastAsia="Times New Roman" w:hAnsi="Times New Roman" w:cs="Times New Roman"/>
          <w:sz w:val="24"/>
          <w:szCs w:val="24"/>
          <w:lang w:eastAsia="en-AU"/>
        </w:rPr>
      </w:pPr>
      <w:bookmarkStart w:id="4" w:name="_Hlk174116624"/>
    </w:p>
    <w:p w14:paraId="35E1AFAF" w14:textId="34B07841" w:rsidR="001265E0" w:rsidRPr="0095605E" w:rsidRDefault="001265E0" w:rsidP="00090AFC">
      <w:pPr>
        <w:rPr>
          <w:rFonts w:ascii="Times New Roman" w:hAnsi="Times New Roman" w:cs="Times New Roman"/>
          <w:sz w:val="24"/>
          <w:szCs w:val="24"/>
        </w:rPr>
      </w:pPr>
      <w:r w:rsidRPr="0095605E">
        <w:rPr>
          <w:rFonts w:ascii="Times New Roman" w:eastAsia="Times New Roman" w:hAnsi="Times New Roman" w:cs="Times New Roman"/>
          <w:sz w:val="24"/>
          <w:szCs w:val="24"/>
          <w:lang w:eastAsia="en-AU"/>
        </w:rPr>
        <w:t xml:space="preserve">The </w:t>
      </w:r>
      <w:r w:rsidR="00BE4CF6">
        <w:rPr>
          <w:rFonts w:ascii="Times New Roman" w:eastAsia="Times New Roman" w:hAnsi="Times New Roman" w:cs="Times New Roman"/>
          <w:sz w:val="24"/>
          <w:szCs w:val="24"/>
          <w:lang w:eastAsia="en-AU"/>
        </w:rPr>
        <w:t>program</w:t>
      </w:r>
      <w:r w:rsidRPr="0095605E">
        <w:rPr>
          <w:rFonts w:ascii="Times New Roman" w:eastAsia="Times New Roman" w:hAnsi="Times New Roman" w:cs="Times New Roman"/>
          <w:sz w:val="24"/>
          <w:szCs w:val="24"/>
          <w:lang w:eastAsia="en-AU"/>
        </w:rPr>
        <w:t xml:space="preserve"> will enhance existing services by ensuring alignment with the </w:t>
      </w:r>
      <w:r w:rsidR="00580CA6">
        <w:rPr>
          <w:rFonts w:ascii="Times New Roman" w:eastAsia="Times New Roman" w:hAnsi="Times New Roman" w:cs="Times New Roman"/>
          <w:sz w:val="24"/>
          <w:szCs w:val="24"/>
          <w:lang w:eastAsia="en-AU"/>
        </w:rPr>
        <w:t>‘</w:t>
      </w:r>
      <w:r w:rsidRPr="0095605E">
        <w:rPr>
          <w:rFonts w:ascii="Times New Roman" w:hAnsi="Times New Roman" w:cs="Times New Roman"/>
          <w:sz w:val="24"/>
          <w:szCs w:val="24"/>
        </w:rPr>
        <w:t xml:space="preserve">Minimum Practice </w:t>
      </w:r>
      <w:r w:rsidRPr="006C7111">
        <w:rPr>
          <w:rFonts w:ascii="Times New Roman" w:hAnsi="Times New Roman" w:cs="Times New Roman"/>
          <w:sz w:val="24"/>
          <w:szCs w:val="24"/>
        </w:rPr>
        <w:t>Standards</w:t>
      </w:r>
      <w:r w:rsidR="00580CA6">
        <w:rPr>
          <w:rFonts w:ascii="Times New Roman" w:hAnsi="Times New Roman" w:cs="Times New Roman"/>
          <w:sz w:val="24"/>
          <w:szCs w:val="24"/>
        </w:rPr>
        <w:t>: S</w:t>
      </w:r>
      <w:r w:rsidRPr="006C7111">
        <w:rPr>
          <w:rFonts w:ascii="Times New Roman" w:hAnsi="Times New Roman" w:cs="Times New Roman"/>
          <w:sz w:val="24"/>
          <w:szCs w:val="24"/>
        </w:rPr>
        <w:t xml:space="preserve">pecialist and </w:t>
      </w:r>
      <w:r w:rsidR="00336D88">
        <w:rPr>
          <w:rFonts w:ascii="Times New Roman" w:hAnsi="Times New Roman" w:cs="Times New Roman"/>
          <w:sz w:val="24"/>
          <w:szCs w:val="24"/>
        </w:rPr>
        <w:t>C</w:t>
      </w:r>
      <w:r w:rsidRPr="006C7111">
        <w:rPr>
          <w:rFonts w:ascii="Times New Roman" w:hAnsi="Times New Roman" w:cs="Times New Roman"/>
          <w:sz w:val="24"/>
          <w:szCs w:val="24"/>
        </w:rPr>
        <w:t xml:space="preserve">ommunity </w:t>
      </w:r>
      <w:r w:rsidR="00336D88">
        <w:rPr>
          <w:rFonts w:ascii="Times New Roman" w:hAnsi="Times New Roman" w:cs="Times New Roman"/>
          <w:sz w:val="24"/>
          <w:szCs w:val="24"/>
        </w:rPr>
        <w:t>S</w:t>
      </w:r>
      <w:r w:rsidRPr="006C7111">
        <w:rPr>
          <w:rFonts w:ascii="Times New Roman" w:hAnsi="Times New Roman" w:cs="Times New Roman"/>
          <w:sz w:val="24"/>
          <w:szCs w:val="24"/>
        </w:rPr>
        <w:t xml:space="preserve">upport </w:t>
      </w:r>
      <w:r w:rsidR="00336D88">
        <w:rPr>
          <w:rFonts w:ascii="Times New Roman" w:hAnsi="Times New Roman" w:cs="Times New Roman"/>
          <w:sz w:val="24"/>
          <w:szCs w:val="24"/>
        </w:rPr>
        <w:t>S</w:t>
      </w:r>
      <w:r w:rsidRPr="006C7111">
        <w:rPr>
          <w:rFonts w:ascii="Times New Roman" w:hAnsi="Times New Roman" w:cs="Times New Roman"/>
          <w:sz w:val="24"/>
          <w:szCs w:val="24"/>
        </w:rPr>
        <w:t xml:space="preserve">ervices </w:t>
      </w:r>
      <w:r w:rsidR="00336D88">
        <w:rPr>
          <w:rFonts w:ascii="Times New Roman" w:hAnsi="Times New Roman" w:cs="Times New Roman"/>
          <w:sz w:val="24"/>
          <w:szCs w:val="24"/>
        </w:rPr>
        <w:t>R</w:t>
      </w:r>
      <w:r w:rsidRPr="006C7111">
        <w:rPr>
          <w:rFonts w:ascii="Times New Roman" w:hAnsi="Times New Roman" w:cs="Times New Roman"/>
          <w:sz w:val="24"/>
          <w:szCs w:val="24"/>
        </w:rPr>
        <w:t xml:space="preserve">esponding to </w:t>
      </w:r>
      <w:r w:rsidR="00336D88">
        <w:rPr>
          <w:rFonts w:ascii="Times New Roman" w:hAnsi="Times New Roman" w:cs="Times New Roman"/>
          <w:sz w:val="24"/>
          <w:szCs w:val="24"/>
        </w:rPr>
        <w:t>C</w:t>
      </w:r>
      <w:r w:rsidRPr="006C7111">
        <w:rPr>
          <w:rFonts w:ascii="Times New Roman" w:hAnsi="Times New Roman" w:cs="Times New Roman"/>
          <w:sz w:val="24"/>
          <w:szCs w:val="24"/>
        </w:rPr>
        <w:t xml:space="preserve">hild </w:t>
      </w:r>
      <w:r w:rsidR="00336D88">
        <w:rPr>
          <w:rFonts w:ascii="Times New Roman" w:hAnsi="Times New Roman" w:cs="Times New Roman"/>
          <w:sz w:val="24"/>
          <w:szCs w:val="24"/>
        </w:rPr>
        <w:t>S</w:t>
      </w:r>
      <w:r w:rsidRPr="006C7111">
        <w:rPr>
          <w:rFonts w:ascii="Times New Roman" w:hAnsi="Times New Roman" w:cs="Times New Roman"/>
          <w:sz w:val="24"/>
          <w:szCs w:val="24"/>
        </w:rPr>
        <w:t xml:space="preserve">exual </w:t>
      </w:r>
      <w:r w:rsidR="00336D88">
        <w:rPr>
          <w:rFonts w:ascii="Times New Roman" w:hAnsi="Times New Roman" w:cs="Times New Roman"/>
          <w:sz w:val="24"/>
          <w:szCs w:val="24"/>
        </w:rPr>
        <w:t>A</w:t>
      </w:r>
      <w:r w:rsidRPr="006C7111">
        <w:rPr>
          <w:rFonts w:ascii="Times New Roman" w:hAnsi="Times New Roman" w:cs="Times New Roman"/>
          <w:sz w:val="24"/>
          <w:szCs w:val="24"/>
        </w:rPr>
        <w:t>buse</w:t>
      </w:r>
      <w:r w:rsidR="00580CA6">
        <w:rPr>
          <w:rFonts w:ascii="Times New Roman" w:hAnsi="Times New Roman" w:cs="Times New Roman"/>
          <w:sz w:val="24"/>
          <w:szCs w:val="24"/>
        </w:rPr>
        <w:t>’</w:t>
      </w:r>
      <w:r w:rsidRPr="006C7111">
        <w:rPr>
          <w:rFonts w:ascii="Times New Roman" w:hAnsi="Times New Roman" w:cs="Times New Roman"/>
          <w:sz w:val="24"/>
          <w:szCs w:val="24"/>
        </w:rPr>
        <w:t xml:space="preserve"> </w:t>
      </w:r>
      <w:r w:rsidRPr="006C7111">
        <w:rPr>
          <w:rStyle w:val="Hyperlink"/>
          <w:rFonts w:ascii="Times New Roman" w:eastAsia="Times New Roman" w:hAnsi="Times New Roman" w:cs="Times New Roman"/>
          <w:color w:val="auto"/>
          <w:sz w:val="24"/>
          <w:szCs w:val="24"/>
          <w:u w:val="none"/>
          <w:lang w:eastAsia="en-AU"/>
        </w:rPr>
        <w:t>(</w:t>
      </w:r>
      <w:r w:rsidRPr="00A6505E">
        <w:rPr>
          <w:rStyle w:val="Hyperlink"/>
          <w:rFonts w:ascii="Times New Roman" w:eastAsia="Times New Roman" w:hAnsi="Times New Roman" w:cs="Times New Roman"/>
          <w:color w:val="auto"/>
          <w:sz w:val="24"/>
          <w:szCs w:val="24"/>
          <w:lang w:eastAsia="en-AU"/>
        </w:rPr>
        <w:t>www.childsafety.gov.au/resources/minimum-practice-standards-specialist-and-community-support-services-responding-child-sexual-abuse</w:t>
      </w:r>
      <w:r w:rsidRPr="006C7111">
        <w:rPr>
          <w:rStyle w:val="Hyperlink"/>
          <w:rFonts w:ascii="Times New Roman" w:eastAsia="Times New Roman" w:hAnsi="Times New Roman" w:cs="Times New Roman"/>
          <w:color w:val="auto"/>
          <w:sz w:val="24"/>
          <w:szCs w:val="24"/>
          <w:u w:val="none"/>
          <w:lang w:eastAsia="en-AU"/>
        </w:rPr>
        <w:t>)</w:t>
      </w:r>
      <w:r w:rsidRPr="006C7111">
        <w:rPr>
          <w:rFonts w:ascii="Times New Roman" w:eastAsia="Times New Roman" w:hAnsi="Times New Roman" w:cs="Times New Roman"/>
          <w:sz w:val="24"/>
          <w:szCs w:val="24"/>
          <w:lang w:eastAsia="en-AU"/>
        </w:rPr>
        <w:t xml:space="preserve">, and </w:t>
      </w:r>
      <w:r w:rsidR="00580CA6">
        <w:rPr>
          <w:rFonts w:ascii="Times New Roman" w:eastAsia="Times New Roman" w:hAnsi="Times New Roman" w:cs="Times New Roman"/>
          <w:sz w:val="24"/>
          <w:szCs w:val="24"/>
          <w:lang w:eastAsia="en-AU"/>
        </w:rPr>
        <w:t xml:space="preserve">the </w:t>
      </w:r>
      <w:r w:rsidRPr="0095605E">
        <w:rPr>
          <w:rFonts w:ascii="Times New Roman" w:eastAsia="Times New Roman" w:hAnsi="Times New Roman" w:cs="Times New Roman"/>
          <w:sz w:val="24"/>
          <w:szCs w:val="24"/>
          <w:lang w:eastAsia="en-AU"/>
        </w:rPr>
        <w:t xml:space="preserve">forthcoming </w:t>
      </w:r>
      <w:r w:rsidRPr="0016585B">
        <w:rPr>
          <w:rFonts w:ascii="Times New Roman" w:eastAsia="Times New Roman" w:hAnsi="Times New Roman" w:cs="Times New Roman"/>
          <w:iCs/>
          <w:sz w:val="24"/>
          <w:szCs w:val="24"/>
          <w:lang w:eastAsia="en-AU"/>
        </w:rPr>
        <w:t>National Clinical and Therapeutic Framework for responding to children and young people who have displayed harmful sexual behaviour</w:t>
      </w:r>
      <w:r w:rsidRPr="0095605E">
        <w:rPr>
          <w:rFonts w:ascii="Times New Roman" w:eastAsia="Times New Roman" w:hAnsi="Times New Roman" w:cs="Times New Roman"/>
          <w:i/>
          <w:sz w:val="24"/>
          <w:szCs w:val="24"/>
          <w:lang w:eastAsia="en-AU"/>
        </w:rPr>
        <w:t xml:space="preserve"> </w:t>
      </w:r>
      <w:r w:rsidRPr="00BE4CF6">
        <w:rPr>
          <w:rFonts w:ascii="Times New Roman" w:eastAsia="Times New Roman" w:hAnsi="Times New Roman" w:cs="Times New Roman"/>
          <w:iCs/>
          <w:sz w:val="24"/>
          <w:szCs w:val="24"/>
          <w:lang w:eastAsia="en-AU"/>
        </w:rPr>
        <w:t>(Therapeutic Framework).</w:t>
      </w:r>
      <w:bookmarkEnd w:id="4"/>
    </w:p>
    <w:p w14:paraId="56F08EC3" w14:textId="77777777" w:rsidR="001F489B" w:rsidRPr="0095605E" w:rsidRDefault="001F489B" w:rsidP="0095605E">
      <w:pPr>
        <w:rPr>
          <w:rFonts w:ascii="Times New Roman" w:eastAsia="Times New Roman" w:hAnsi="Times New Roman" w:cs="Times New Roman"/>
          <w:sz w:val="24"/>
          <w:szCs w:val="24"/>
          <w:lang w:eastAsia="en-AU"/>
        </w:rPr>
      </w:pPr>
    </w:p>
    <w:p w14:paraId="71318EE7" w14:textId="66FD107A" w:rsidR="00805CB4" w:rsidRPr="0095605E" w:rsidRDefault="001265E0" w:rsidP="0095605E">
      <w:pPr>
        <w:rPr>
          <w:rFonts w:ascii="Times New Roman" w:hAnsi="Times New Roman" w:cs="Times New Roman"/>
          <w:iCs/>
          <w:sz w:val="24"/>
          <w:szCs w:val="24"/>
        </w:rPr>
      </w:pPr>
      <w:r w:rsidRPr="0095605E">
        <w:rPr>
          <w:rFonts w:ascii="Times New Roman" w:eastAsia="Times New Roman" w:hAnsi="Times New Roman" w:cs="Times New Roman"/>
          <w:sz w:val="24"/>
          <w:szCs w:val="24"/>
          <w:lang w:eastAsia="en-AU"/>
        </w:rPr>
        <w:t xml:space="preserve">Funding is anticipated to be used by service providers </w:t>
      </w:r>
      <w:r w:rsidR="001D53F6">
        <w:rPr>
          <w:rFonts w:ascii="Times New Roman" w:eastAsia="Times New Roman" w:hAnsi="Times New Roman" w:cs="Times New Roman"/>
          <w:sz w:val="24"/>
          <w:szCs w:val="24"/>
          <w:lang w:eastAsia="en-AU"/>
        </w:rPr>
        <w:t>to expand service capacity and improve service capability.</w:t>
      </w:r>
    </w:p>
    <w:p w14:paraId="0DF9D546" w14:textId="77777777" w:rsidR="00805CB4" w:rsidRPr="0095605E" w:rsidRDefault="00805CB4" w:rsidP="0095605E">
      <w:pPr>
        <w:rPr>
          <w:rFonts w:ascii="Times New Roman" w:hAnsi="Times New Roman" w:cs="Times New Roman"/>
          <w:iCs/>
          <w:sz w:val="24"/>
          <w:szCs w:val="24"/>
        </w:rPr>
      </w:pPr>
    </w:p>
    <w:p w14:paraId="550884AA" w14:textId="77777777" w:rsidR="009B7194" w:rsidRPr="0095605E" w:rsidRDefault="009B7194" w:rsidP="0095605E">
      <w:pPr>
        <w:keepNext/>
        <w:ind w:right="-46"/>
        <w:rPr>
          <w:rFonts w:ascii="Times New Roman" w:hAnsi="Times New Roman" w:cs="Times New Roman"/>
          <w:i/>
          <w:iCs/>
          <w:color w:val="000000" w:themeColor="text1"/>
          <w:sz w:val="24"/>
          <w:szCs w:val="24"/>
          <w:u w:val="single"/>
        </w:rPr>
      </w:pPr>
      <w:r w:rsidRPr="0095605E">
        <w:rPr>
          <w:rFonts w:ascii="Times New Roman" w:hAnsi="Times New Roman" w:cs="Times New Roman"/>
          <w:i/>
          <w:iCs/>
          <w:color w:val="000000" w:themeColor="text1"/>
          <w:sz w:val="24"/>
          <w:szCs w:val="24"/>
          <w:u w:val="single"/>
        </w:rPr>
        <w:t>Funding amount and arrangements, merits review and consultation</w:t>
      </w:r>
    </w:p>
    <w:p w14:paraId="42D643C7" w14:textId="77777777" w:rsidR="009B7194" w:rsidRPr="0095605E" w:rsidRDefault="009B7194" w:rsidP="0095605E">
      <w:pPr>
        <w:keepNext/>
        <w:rPr>
          <w:rFonts w:ascii="Times New Roman" w:hAnsi="Times New Roman" w:cs="Times New Roman"/>
          <w:iCs/>
          <w:sz w:val="24"/>
          <w:szCs w:val="24"/>
        </w:rPr>
      </w:pPr>
    </w:p>
    <w:p w14:paraId="02117AD6" w14:textId="05E89F22" w:rsidR="006542E9" w:rsidRPr="0095605E" w:rsidRDefault="006542E9" w:rsidP="0095605E">
      <w:pPr>
        <w:rPr>
          <w:rFonts w:ascii="Times New Roman" w:hAnsi="Times New Roman" w:cs="Times New Roman"/>
          <w:sz w:val="24"/>
          <w:szCs w:val="24"/>
          <w:lang w:val="en-US"/>
        </w:rPr>
      </w:pPr>
      <w:r w:rsidRPr="005040AB">
        <w:rPr>
          <w:rFonts w:ascii="Times New Roman" w:hAnsi="Times New Roman" w:cs="Times New Roman"/>
          <w:sz w:val="24"/>
          <w:szCs w:val="24"/>
          <w:lang w:val="en-US"/>
        </w:rPr>
        <w:t>Funding of $12.8 million for the</w:t>
      </w:r>
      <w:r w:rsidRPr="0095605E">
        <w:rPr>
          <w:rFonts w:ascii="Times New Roman" w:hAnsi="Times New Roman" w:cs="Times New Roman"/>
          <w:sz w:val="24"/>
          <w:szCs w:val="24"/>
          <w:lang w:val="en-US"/>
        </w:rPr>
        <w:t xml:space="preserve"> program was included in the 2024-25 </w:t>
      </w:r>
      <w:r w:rsidRPr="0095605E">
        <w:rPr>
          <w:rFonts w:ascii="Times New Roman" w:hAnsi="Times New Roman" w:cs="Times New Roman"/>
          <w:sz w:val="24"/>
          <w:szCs w:val="24"/>
        </w:rPr>
        <w:t>Mid-Year Economic and Fiscal Outlook</w:t>
      </w:r>
      <w:r w:rsidRPr="0095605E">
        <w:rPr>
          <w:rFonts w:ascii="Times New Roman" w:hAnsi="Times New Roman" w:cs="Times New Roman"/>
          <w:sz w:val="24"/>
          <w:szCs w:val="24"/>
          <w:lang w:val="en-US"/>
        </w:rPr>
        <w:t xml:space="preserve"> under the measure ‘Ending Gender-Based Violence – National Cabinet’ for a period of </w:t>
      </w:r>
      <w:r w:rsidR="00E2627B" w:rsidRPr="0059798D">
        <w:rPr>
          <w:rFonts w:ascii="Times New Roman" w:hAnsi="Times New Roman" w:cs="Times New Roman"/>
          <w:sz w:val="24"/>
          <w:szCs w:val="24"/>
          <w:lang w:val="en-US"/>
        </w:rPr>
        <w:t>f</w:t>
      </w:r>
      <w:r w:rsidR="005C2D25" w:rsidRPr="0059798D">
        <w:rPr>
          <w:rFonts w:ascii="Times New Roman" w:hAnsi="Times New Roman" w:cs="Times New Roman"/>
          <w:sz w:val="24"/>
          <w:szCs w:val="24"/>
          <w:lang w:val="en-US"/>
        </w:rPr>
        <w:t>ive</w:t>
      </w:r>
      <w:r w:rsidRPr="0095605E">
        <w:rPr>
          <w:rFonts w:ascii="Times New Roman" w:hAnsi="Times New Roman" w:cs="Times New Roman"/>
          <w:sz w:val="24"/>
          <w:szCs w:val="24"/>
          <w:lang w:val="en-US"/>
        </w:rPr>
        <w:t xml:space="preserve"> years commencing in 2024-25. Details are set out in </w:t>
      </w:r>
      <w:r w:rsidRPr="0095605E">
        <w:rPr>
          <w:rFonts w:ascii="Times New Roman" w:hAnsi="Times New Roman" w:cs="Times New Roman"/>
          <w:sz w:val="24"/>
          <w:szCs w:val="24"/>
        </w:rPr>
        <w:t xml:space="preserve">the </w:t>
      </w:r>
      <w:r w:rsidRPr="0095605E">
        <w:rPr>
          <w:rFonts w:ascii="Times New Roman" w:hAnsi="Times New Roman" w:cs="Times New Roman"/>
          <w:i/>
          <w:sz w:val="24"/>
          <w:szCs w:val="24"/>
        </w:rPr>
        <w:t xml:space="preserve">Mid-Year Economic and Fiscal Outlook </w:t>
      </w:r>
      <w:r w:rsidRPr="0095605E">
        <w:rPr>
          <w:rFonts w:ascii="Times New Roman" w:hAnsi="Times New Roman" w:cs="Times New Roman"/>
          <w:i/>
          <w:sz w:val="24"/>
          <w:szCs w:val="24"/>
          <w:lang w:val="en-US"/>
        </w:rPr>
        <w:t>2024-25</w:t>
      </w:r>
      <w:r w:rsidRPr="0095605E">
        <w:rPr>
          <w:rFonts w:ascii="Times New Roman" w:hAnsi="Times New Roman" w:cs="Times New Roman"/>
          <w:i/>
          <w:iCs/>
          <w:sz w:val="24"/>
          <w:szCs w:val="24"/>
          <w:lang w:val="en-US"/>
        </w:rPr>
        <w:t xml:space="preserve">, </w:t>
      </w:r>
      <w:r w:rsidRPr="0095605E">
        <w:rPr>
          <w:rFonts w:ascii="Times New Roman" w:hAnsi="Times New Roman" w:cs="Times New Roman"/>
          <w:i/>
          <w:sz w:val="24"/>
          <w:szCs w:val="24"/>
        </w:rPr>
        <w:t xml:space="preserve">Appendix A: </w:t>
      </w:r>
      <w:r w:rsidRPr="0095605E">
        <w:rPr>
          <w:rFonts w:ascii="Times New Roman" w:hAnsi="Times New Roman" w:cs="Times New Roman"/>
          <w:i/>
          <w:sz w:val="24"/>
          <w:szCs w:val="24"/>
          <w:lang w:val="en-US"/>
        </w:rPr>
        <w:t>Policy decisions taken since the 2024-25 Budget</w:t>
      </w:r>
      <w:r w:rsidRPr="0095605E">
        <w:rPr>
          <w:rFonts w:ascii="Times New Roman" w:hAnsi="Times New Roman" w:cs="Times New Roman"/>
          <w:i/>
          <w:iCs/>
          <w:sz w:val="24"/>
          <w:szCs w:val="24"/>
          <w:lang w:val="en-US"/>
        </w:rPr>
        <w:t xml:space="preserve"> </w:t>
      </w:r>
      <w:r w:rsidRPr="0095605E">
        <w:rPr>
          <w:rFonts w:ascii="Times New Roman" w:hAnsi="Times New Roman" w:cs="Times New Roman"/>
          <w:sz w:val="24"/>
          <w:szCs w:val="24"/>
          <w:lang w:val="en-US"/>
        </w:rPr>
        <w:t>at pages 226</w:t>
      </w:r>
      <w:r w:rsidR="007D5B8E">
        <w:rPr>
          <w:rFonts w:ascii="Times New Roman" w:hAnsi="Times New Roman" w:cs="Times New Roman"/>
          <w:sz w:val="24"/>
          <w:szCs w:val="24"/>
          <w:lang w:val="en-US"/>
        </w:rPr>
        <w:t xml:space="preserve"> and </w:t>
      </w:r>
      <w:r w:rsidR="00800413">
        <w:rPr>
          <w:rFonts w:ascii="Times New Roman" w:hAnsi="Times New Roman" w:cs="Times New Roman"/>
          <w:sz w:val="24"/>
          <w:szCs w:val="24"/>
          <w:lang w:val="en-US"/>
        </w:rPr>
        <w:t>22</w:t>
      </w:r>
      <w:r w:rsidRPr="0095605E">
        <w:rPr>
          <w:rFonts w:ascii="Times New Roman" w:hAnsi="Times New Roman" w:cs="Times New Roman"/>
          <w:sz w:val="24"/>
          <w:szCs w:val="24"/>
          <w:lang w:val="en-US"/>
        </w:rPr>
        <w:t>7.</w:t>
      </w:r>
    </w:p>
    <w:p w14:paraId="4B7859B4" w14:textId="77777777" w:rsidR="00174D6C" w:rsidRPr="0095605E" w:rsidRDefault="00174D6C" w:rsidP="0095605E">
      <w:pPr>
        <w:pStyle w:val="BoswellMediaHeader"/>
        <w:contextualSpacing/>
        <w:jc w:val="left"/>
        <w:rPr>
          <w:rFonts w:ascii="Times New Roman" w:hAnsi="Times New Roman"/>
          <w:sz w:val="24"/>
          <w:szCs w:val="24"/>
        </w:rPr>
      </w:pPr>
    </w:p>
    <w:p w14:paraId="4F815C1E" w14:textId="65D05D39" w:rsidR="009B7194" w:rsidRPr="0095605E" w:rsidRDefault="00E40DA2" w:rsidP="0095605E">
      <w:pPr>
        <w:pStyle w:val="BoswellMediaHeader"/>
        <w:contextualSpacing/>
        <w:jc w:val="left"/>
        <w:rPr>
          <w:rFonts w:ascii="Times New Roman" w:hAnsi="Times New Roman"/>
          <w:color w:val="000000" w:themeColor="text1"/>
          <w:sz w:val="24"/>
          <w:szCs w:val="24"/>
          <w:lang w:val="en-US"/>
        </w:rPr>
      </w:pPr>
      <w:r>
        <w:rPr>
          <w:rFonts w:ascii="Times New Roman" w:hAnsi="Times New Roman"/>
          <w:sz w:val="24"/>
          <w:szCs w:val="24"/>
        </w:rPr>
        <w:t>F</w:t>
      </w:r>
      <w:r w:rsidR="006542E9" w:rsidRPr="0095605E">
        <w:rPr>
          <w:rFonts w:ascii="Times New Roman" w:hAnsi="Times New Roman"/>
          <w:sz w:val="24"/>
          <w:szCs w:val="24"/>
        </w:rPr>
        <w:t xml:space="preserve">unding for this item will come from Program 1.4: Justice Services, which is part of Outcome </w:t>
      </w:r>
      <w:r w:rsidR="006542E9" w:rsidRPr="0095605E">
        <w:rPr>
          <w:rFonts w:ascii="Times New Roman" w:hAnsi="Times New Roman"/>
          <w:sz w:val="24"/>
          <w:szCs w:val="24"/>
          <w:lang w:val="en-US"/>
        </w:rPr>
        <w:t>1</w:t>
      </w:r>
      <w:r w:rsidR="006542E9" w:rsidRPr="0095605E">
        <w:rPr>
          <w:rFonts w:ascii="Times New Roman" w:hAnsi="Times New Roman"/>
          <w:sz w:val="24"/>
          <w:szCs w:val="24"/>
        </w:rPr>
        <w:t xml:space="preserve">. </w:t>
      </w:r>
      <w:r w:rsidR="006E1947">
        <w:rPr>
          <w:rFonts w:ascii="Times New Roman" w:hAnsi="Times New Roman"/>
          <w:sz w:val="24"/>
          <w:szCs w:val="24"/>
        </w:rPr>
        <w:t>Details will be set out in the 2024-25</w:t>
      </w:r>
      <w:r w:rsidR="003B00A4">
        <w:rPr>
          <w:rFonts w:ascii="Times New Roman" w:hAnsi="Times New Roman"/>
          <w:sz w:val="24"/>
          <w:szCs w:val="24"/>
        </w:rPr>
        <w:t xml:space="preserve"> Portfolio Additional Estimates Statements for the Attorney-General’s Department portfolio.</w:t>
      </w:r>
    </w:p>
    <w:p w14:paraId="30B7BC46" w14:textId="77777777" w:rsidR="009B7194" w:rsidRPr="0095605E" w:rsidRDefault="009B7194" w:rsidP="0095605E">
      <w:pPr>
        <w:ind w:right="-45"/>
        <w:rPr>
          <w:rFonts w:ascii="Times New Roman" w:hAnsi="Times New Roman" w:cs="Times New Roman"/>
          <w:color w:val="000000" w:themeColor="text1"/>
          <w:sz w:val="24"/>
          <w:szCs w:val="24"/>
        </w:rPr>
      </w:pPr>
    </w:p>
    <w:p w14:paraId="15754F61" w14:textId="1483C875" w:rsidR="00BB31D8" w:rsidRPr="0095605E" w:rsidRDefault="00BB31D8" w:rsidP="0095605E">
      <w:pPr>
        <w:rPr>
          <w:rFonts w:ascii="Times New Roman" w:hAnsi="Times New Roman" w:cs="Times New Roman"/>
          <w:sz w:val="24"/>
          <w:szCs w:val="24"/>
        </w:rPr>
      </w:pPr>
      <w:r w:rsidRPr="0095605E">
        <w:rPr>
          <w:rFonts w:ascii="Times New Roman" w:hAnsi="Times New Roman" w:cs="Times New Roman"/>
          <w:sz w:val="24"/>
          <w:szCs w:val="24"/>
        </w:rPr>
        <w:t>Funding will be provided to specialist and community support services through a</w:t>
      </w:r>
      <w:r w:rsidR="008709AD">
        <w:rPr>
          <w:rFonts w:ascii="Times New Roman" w:hAnsi="Times New Roman" w:cs="Times New Roman"/>
          <w:sz w:val="24"/>
          <w:szCs w:val="24"/>
        </w:rPr>
        <w:t xml:space="preserve">n open </w:t>
      </w:r>
      <w:r w:rsidRPr="0095605E">
        <w:rPr>
          <w:rFonts w:ascii="Times New Roman" w:hAnsi="Times New Roman" w:cs="Times New Roman"/>
          <w:sz w:val="24"/>
          <w:szCs w:val="24"/>
        </w:rPr>
        <w:t>competitive grant. Eligibility will be restricted to organisations already providing relevant services to victims and survivors of child sexual abuse and/or children and young people displaying harmful sexual behaviours.</w:t>
      </w:r>
    </w:p>
    <w:p w14:paraId="2CB09FE7" w14:textId="77777777" w:rsidR="00BB31D8" w:rsidRPr="0095605E" w:rsidRDefault="00BB31D8" w:rsidP="0095605E">
      <w:pPr>
        <w:rPr>
          <w:rFonts w:ascii="Times New Roman" w:hAnsi="Times New Roman" w:cs="Times New Roman"/>
          <w:sz w:val="24"/>
          <w:szCs w:val="24"/>
        </w:rPr>
      </w:pPr>
    </w:p>
    <w:p w14:paraId="5072F0D6" w14:textId="2212A863" w:rsidR="00BB31D8" w:rsidRPr="0095605E" w:rsidRDefault="00BB31D8" w:rsidP="0095605E">
      <w:pPr>
        <w:rPr>
          <w:rFonts w:ascii="Times New Roman" w:hAnsi="Times New Roman" w:cs="Times New Roman"/>
          <w:sz w:val="24"/>
          <w:szCs w:val="24"/>
        </w:rPr>
      </w:pPr>
      <w:r w:rsidRPr="0095605E">
        <w:rPr>
          <w:rFonts w:ascii="Times New Roman" w:hAnsi="Times New Roman" w:cs="Times New Roman"/>
          <w:sz w:val="24"/>
          <w:szCs w:val="24"/>
        </w:rPr>
        <w:t>The grant will be administered in accordance with the Commonwealth resource management framework, including the PGPA Act, the</w:t>
      </w:r>
      <w:r w:rsidRPr="00E024E0">
        <w:rPr>
          <w:rFonts w:ascii="Times New Roman" w:hAnsi="Times New Roman" w:cs="Times New Roman"/>
          <w:sz w:val="24"/>
          <w:szCs w:val="24"/>
        </w:rPr>
        <w:t xml:space="preserve"> </w:t>
      </w:r>
      <w:r w:rsidR="00E024E0" w:rsidRPr="00E024E0">
        <w:rPr>
          <w:rFonts w:ascii="Times New Roman" w:hAnsi="Times New Roman" w:cs="Times New Roman"/>
          <w:sz w:val="24"/>
          <w:szCs w:val="24"/>
        </w:rPr>
        <w:t>PGPA Rule</w:t>
      </w:r>
      <w:r w:rsidRPr="0095605E">
        <w:rPr>
          <w:rFonts w:ascii="Times New Roman" w:hAnsi="Times New Roman" w:cs="Times New Roman"/>
          <w:sz w:val="24"/>
          <w:szCs w:val="24"/>
        </w:rPr>
        <w:t>,</w:t>
      </w:r>
      <w:r w:rsidRPr="0095605E">
        <w:rPr>
          <w:rFonts w:ascii="Times New Roman" w:hAnsi="Times New Roman" w:cs="Times New Roman"/>
          <w:i/>
          <w:iCs/>
          <w:sz w:val="24"/>
          <w:szCs w:val="24"/>
        </w:rPr>
        <w:t xml:space="preserve"> </w:t>
      </w:r>
      <w:r w:rsidRPr="0095605E">
        <w:rPr>
          <w:rFonts w:ascii="Times New Roman" w:hAnsi="Times New Roman" w:cs="Times New Roman"/>
          <w:sz w:val="24"/>
          <w:szCs w:val="24"/>
        </w:rPr>
        <w:t>the CGRPs</w:t>
      </w:r>
      <w:r w:rsidRPr="0095605E">
        <w:rPr>
          <w:rFonts w:ascii="Times New Roman" w:hAnsi="Times New Roman" w:cs="Times New Roman"/>
          <w:i/>
          <w:iCs/>
          <w:sz w:val="24"/>
          <w:szCs w:val="24"/>
        </w:rPr>
        <w:t xml:space="preserve"> </w:t>
      </w:r>
      <w:r w:rsidRPr="0095605E">
        <w:rPr>
          <w:rFonts w:ascii="Times New Roman" w:hAnsi="Times New Roman" w:cs="Times New Roman"/>
          <w:iCs/>
          <w:sz w:val="24"/>
          <w:szCs w:val="24"/>
        </w:rPr>
        <w:t>and the Accountable Authority’s Instructions.</w:t>
      </w:r>
    </w:p>
    <w:p w14:paraId="221198D1" w14:textId="77777777" w:rsidR="00BB31D8" w:rsidRPr="0095605E" w:rsidRDefault="00BB31D8" w:rsidP="0095605E">
      <w:pPr>
        <w:rPr>
          <w:rFonts w:ascii="Times New Roman" w:hAnsi="Times New Roman" w:cs="Times New Roman"/>
          <w:sz w:val="24"/>
          <w:szCs w:val="24"/>
        </w:rPr>
      </w:pPr>
    </w:p>
    <w:p w14:paraId="648E2F36" w14:textId="3CCB547B" w:rsidR="00BB31D8" w:rsidRPr="0095605E" w:rsidRDefault="00BB31D8" w:rsidP="0095605E">
      <w:pPr>
        <w:rPr>
          <w:rFonts w:ascii="Times New Roman" w:hAnsi="Times New Roman" w:cs="Times New Roman"/>
          <w:sz w:val="24"/>
          <w:szCs w:val="24"/>
        </w:rPr>
      </w:pPr>
      <w:r w:rsidRPr="0095605E">
        <w:rPr>
          <w:rFonts w:ascii="Times New Roman" w:hAnsi="Times New Roman" w:cs="Times New Roman"/>
          <w:sz w:val="24"/>
          <w:szCs w:val="24"/>
        </w:rPr>
        <w:t xml:space="preserve">Consistent with the CGRPs, the </w:t>
      </w:r>
      <w:r w:rsidR="00487BF6">
        <w:rPr>
          <w:rFonts w:ascii="Times New Roman" w:hAnsi="Times New Roman" w:cs="Times New Roman"/>
          <w:sz w:val="24"/>
          <w:szCs w:val="24"/>
        </w:rPr>
        <w:t>d</w:t>
      </w:r>
      <w:r w:rsidRPr="0095605E">
        <w:rPr>
          <w:rFonts w:ascii="Times New Roman" w:hAnsi="Times New Roman" w:cs="Times New Roman"/>
          <w:sz w:val="24"/>
          <w:szCs w:val="24"/>
        </w:rPr>
        <w:t xml:space="preserve">epartment </w:t>
      </w:r>
      <w:r w:rsidR="00A96D07">
        <w:rPr>
          <w:rFonts w:ascii="Times New Roman" w:hAnsi="Times New Roman" w:cs="Times New Roman"/>
          <w:sz w:val="24"/>
          <w:szCs w:val="24"/>
        </w:rPr>
        <w:t>is developing</w:t>
      </w:r>
      <w:r w:rsidRPr="0095605E">
        <w:rPr>
          <w:rFonts w:ascii="Times New Roman" w:hAnsi="Times New Roman" w:cs="Times New Roman"/>
          <w:sz w:val="24"/>
          <w:szCs w:val="24"/>
        </w:rPr>
        <w:t xml:space="preserve"> grant opportunity guidelines and </w:t>
      </w:r>
      <w:r w:rsidR="003E5551">
        <w:rPr>
          <w:rFonts w:ascii="Times New Roman" w:hAnsi="Times New Roman" w:cs="Times New Roman"/>
          <w:sz w:val="24"/>
          <w:szCs w:val="24"/>
        </w:rPr>
        <w:t xml:space="preserve">will </w:t>
      </w:r>
      <w:r w:rsidRPr="0095605E">
        <w:rPr>
          <w:rFonts w:ascii="Times New Roman" w:hAnsi="Times New Roman" w:cs="Times New Roman"/>
          <w:sz w:val="24"/>
          <w:szCs w:val="24"/>
        </w:rPr>
        <w:t xml:space="preserve">have regard to the nine key principles in administering the grant. The grant opportunity guidelines will be approved by the Attorney-General and will set out the application and assessment process, the governance arrangements (including roles and responsibilities) and who will approve the grants. </w:t>
      </w:r>
      <w:r w:rsidR="00562D22">
        <w:rPr>
          <w:rFonts w:ascii="Times New Roman" w:hAnsi="Times New Roman" w:cs="Times New Roman"/>
          <w:sz w:val="24"/>
          <w:szCs w:val="24"/>
        </w:rPr>
        <w:t xml:space="preserve">Once approved, the grant opportunity guidelines will be published on </w:t>
      </w:r>
      <w:r w:rsidR="00ED73E9">
        <w:rPr>
          <w:rFonts w:ascii="Times New Roman" w:hAnsi="Times New Roman" w:cs="Times New Roman"/>
          <w:sz w:val="24"/>
          <w:szCs w:val="24"/>
        </w:rPr>
        <w:t>GrantConnect (</w:t>
      </w:r>
      <w:r w:rsidR="00ED73E9" w:rsidRPr="00C92AB7">
        <w:rPr>
          <w:rFonts w:ascii="Times New Roman" w:hAnsi="Times New Roman" w:cs="Times New Roman"/>
          <w:sz w:val="24"/>
          <w:szCs w:val="24"/>
          <w:u w:val="single"/>
        </w:rPr>
        <w:t>www.grants.gov.au</w:t>
      </w:r>
      <w:r w:rsidR="00ED73E9">
        <w:rPr>
          <w:rFonts w:ascii="Times New Roman" w:hAnsi="Times New Roman" w:cs="Times New Roman"/>
          <w:sz w:val="24"/>
          <w:szCs w:val="24"/>
        </w:rPr>
        <w:t xml:space="preserve">) consistent with </w:t>
      </w:r>
      <w:r w:rsidR="003D5BDB">
        <w:rPr>
          <w:rFonts w:ascii="Times New Roman" w:hAnsi="Times New Roman" w:cs="Times New Roman"/>
          <w:sz w:val="24"/>
          <w:szCs w:val="24"/>
        </w:rPr>
        <w:t>the CGRPs</w:t>
      </w:r>
      <w:r w:rsidR="00ED73E9">
        <w:rPr>
          <w:rFonts w:ascii="Times New Roman" w:hAnsi="Times New Roman" w:cs="Times New Roman"/>
          <w:sz w:val="24"/>
          <w:szCs w:val="24"/>
        </w:rPr>
        <w:t>.</w:t>
      </w:r>
    </w:p>
    <w:p w14:paraId="45084CA5" w14:textId="77777777" w:rsidR="00BB31D8" w:rsidRPr="0095605E" w:rsidRDefault="00BB31D8" w:rsidP="0095605E">
      <w:pPr>
        <w:rPr>
          <w:rFonts w:ascii="Times New Roman" w:hAnsi="Times New Roman" w:cs="Times New Roman"/>
          <w:sz w:val="24"/>
          <w:szCs w:val="24"/>
        </w:rPr>
      </w:pPr>
    </w:p>
    <w:p w14:paraId="3DB612EB" w14:textId="0EEFC6E7" w:rsidR="00BB31D8" w:rsidRPr="0095605E" w:rsidRDefault="001F3A28" w:rsidP="0095605E">
      <w:pPr>
        <w:rPr>
          <w:rFonts w:ascii="Times New Roman" w:hAnsi="Times New Roman" w:cs="Times New Roman"/>
          <w:sz w:val="24"/>
          <w:szCs w:val="24"/>
        </w:rPr>
      </w:pPr>
      <w:r w:rsidRPr="0095605E">
        <w:rPr>
          <w:rFonts w:ascii="Times New Roman" w:hAnsi="Times New Roman" w:cs="Times New Roman"/>
          <w:sz w:val="24"/>
          <w:szCs w:val="24"/>
        </w:rPr>
        <w:t>Grants will be approved and entered into in accordance with the grant opportunity guidelines.</w:t>
      </w:r>
      <w:r w:rsidR="003D5BDB">
        <w:rPr>
          <w:rFonts w:ascii="Times New Roman" w:hAnsi="Times New Roman" w:cs="Times New Roman"/>
          <w:sz w:val="24"/>
          <w:szCs w:val="24"/>
        </w:rPr>
        <w:t xml:space="preserve"> </w:t>
      </w:r>
      <w:r w:rsidR="00BB31D8" w:rsidRPr="0095605E">
        <w:rPr>
          <w:rFonts w:ascii="Times New Roman" w:hAnsi="Times New Roman" w:cs="Times New Roman"/>
          <w:sz w:val="24"/>
          <w:szCs w:val="24"/>
        </w:rPr>
        <w:t>Information about the grant and successful grantees will be made available on the GrantConnect website (</w:t>
      </w:r>
      <w:r w:rsidR="00BB31D8" w:rsidRPr="0095605E">
        <w:rPr>
          <w:rFonts w:ascii="Times New Roman" w:hAnsi="Times New Roman" w:cs="Times New Roman"/>
          <w:sz w:val="24"/>
          <w:szCs w:val="24"/>
          <w:u w:val="single"/>
        </w:rPr>
        <w:t>www.grants.gov.au</w:t>
      </w:r>
      <w:r w:rsidR="00BB31D8" w:rsidRPr="0095605E">
        <w:rPr>
          <w:rFonts w:ascii="Times New Roman" w:hAnsi="Times New Roman" w:cs="Times New Roman"/>
          <w:sz w:val="24"/>
          <w:szCs w:val="24"/>
        </w:rPr>
        <w:t>), and the grant will be administered by the Community Grants Hub. The Community Grants Hub provides specialist support and expertise in guiding the grant process through the design, select and manage phase of the grant round. This will be complemented by subject matter experts within the Selection Advisory Panel who will review and assess applications. Further, the department has in-house grants specialists within the Grants Policy Unit that assist program managers and provide policy and procedural guidance.</w:t>
      </w:r>
    </w:p>
    <w:p w14:paraId="6304988C" w14:textId="77777777" w:rsidR="00BB31D8" w:rsidRPr="0095605E" w:rsidRDefault="00BB31D8" w:rsidP="0095605E">
      <w:pPr>
        <w:rPr>
          <w:rFonts w:ascii="Times New Roman" w:hAnsi="Times New Roman" w:cs="Times New Roman"/>
          <w:sz w:val="24"/>
          <w:szCs w:val="24"/>
        </w:rPr>
      </w:pPr>
    </w:p>
    <w:p w14:paraId="0D009538" w14:textId="7A0953C7" w:rsidR="00BB31D8" w:rsidRPr="0095605E" w:rsidRDefault="00BB31D8" w:rsidP="0095605E">
      <w:pPr>
        <w:rPr>
          <w:rFonts w:ascii="Times New Roman" w:hAnsi="Times New Roman" w:cs="Times New Roman"/>
          <w:sz w:val="24"/>
          <w:szCs w:val="24"/>
        </w:rPr>
      </w:pPr>
      <w:r w:rsidRPr="0095605E">
        <w:rPr>
          <w:rFonts w:ascii="Times New Roman" w:hAnsi="Times New Roman" w:cs="Times New Roman"/>
          <w:sz w:val="24"/>
          <w:szCs w:val="24"/>
        </w:rPr>
        <w:t xml:space="preserve">It is anticipated that a Selection Advisory Panel will shortlist applicants prior to final decisions about Commonwealth expenditure. It is anticipated that the Secretary of the </w:t>
      </w:r>
      <w:r w:rsidR="003A41F1">
        <w:rPr>
          <w:rFonts w:ascii="Times New Roman" w:hAnsi="Times New Roman" w:cs="Times New Roman"/>
          <w:sz w:val="24"/>
          <w:szCs w:val="24"/>
        </w:rPr>
        <w:t>d</w:t>
      </w:r>
      <w:r w:rsidRPr="0095605E">
        <w:rPr>
          <w:rFonts w:ascii="Times New Roman" w:hAnsi="Times New Roman" w:cs="Times New Roman"/>
          <w:sz w:val="24"/>
          <w:szCs w:val="24"/>
        </w:rPr>
        <w:t xml:space="preserve">epartment or their </w:t>
      </w:r>
      <w:r w:rsidR="00753AFD">
        <w:rPr>
          <w:rFonts w:ascii="Times New Roman" w:hAnsi="Times New Roman" w:cs="Times New Roman"/>
          <w:sz w:val="24"/>
          <w:szCs w:val="24"/>
        </w:rPr>
        <w:t xml:space="preserve">Senior Executive Service </w:t>
      </w:r>
      <w:r w:rsidRPr="0095605E">
        <w:rPr>
          <w:rFonts w:ascii="Times New Roman" w:hAnsi="Times New Roman" w:cs="Times New Roman"/>
          <w:sz w:val="24"/>
          <w:szCs w:val="24"/>
        </w:rPr>
        <w:t xml:space="preserve">under the </w:t>
      </w:r>
      <w:r w:rsidR="00E024E0" w:rsidRPr="00E024E0">
        <w:rPr>
          <w:rFonts w:ascii="Times New Roman" w:hAnsi="Times New Roman" w:cs="Times New Roman"/>
          <w:sz w:val="24"/>
          <w:szCs w:val="24"/>
        </w:rPr>
        <w:t xml:space="preserve">FFSP </w:t>
      </w:r>
      <w:r w:rsidRPr="00E024E0">
        <w:rPr>
          <w:rFonts w:ascii="Times New Roman" w:hAnsi="Times New Roman" w:cs="Times New Roman"/>
          <w:sz w:val="24"/>
          <w:szCs w:val="24"/>
        </w:rPr>
        <w:t xml:space="preserve">Act </w:t>
      </w:r>
      <w:r w:rsidRPr="0095605E">
        <w:rPr>
          <w:rFonts w:ascii="Times New Roman" w:hAnsi="Times New Roman" w:cs="Times New Roman"/>
          <w:sz w:val="24"/>
          <w:szCs w:val="24"/>
        </w:rPr>
        <w:t>and PGPA Act</w:t>
      </w:r>
      <w:r w:rsidRPr="0095605E">
        <w:rPr>
          <w:rFonts w:ascii="Times New Roman" w:hAnsi="Times New Roman" w:cs="Times New Roman"/>
          <w:i/>
          <w:iCs/>
          <w:sz w:val="24"/>
          <w:szCs w:val="24"/>
        </w:rPr>
        <w:t xml:space="preserve"> </w:t>
      </w:r>
      <w:r w:rsidRPr="0095605E">
        <w:rPr>
          <w:rFonts w:ascii="Times New Roman" w:hAnsi="Times New Roman" w:cs="Times New Roman"/>
          <w:sz w:val="24"/>
          <w:szCs w:val="24"/>
        </w:rPr>
        <w:t>will be responsible for approving Commonwealth funding provided via the grant opportunity. The Secretary’s delegations specify expenditure limits for each delegate, increasing in-line with the seniority of the office holder. When exercising their powers</w:t>
      </w:r>
      <w:r w:rsidR="00810B7F">
        <w:rPr>
          <w:rFonts w:ascii="Times New Roman" w:hAnsi="Times New Roman" w:cs="Times New Roman"/>
          <w:sz w:val="24"/>
          <w:szCs w:val="24"/>
        </w:rPr>
        <w:t>,</w:t>
      </w:r>
      <w:r w:rsidRPr="0095605E">
        <w:rPr>
          <w:rFonts w:ascii="Times New Roman" w:hAnsi="Times New Roman" w:cs="Times New Roman"/>
          <w:sz w:val="24"/>
          <w:szCs w:val="24"/>
        </w:rPr>
        <w:t xml:space="preserve"> delegates are required to exercise their duties ethically, in accordance with the duties imposed on all officials under the PGPA Act</w:t>
      </w:r>
      <w:r w:rsidR="00A4388D">
        <w:rPr>
          <w:rFonts w:ascii="Times New Roman" w:hAnsi="Times New Roman" w:cs="Times New Roman"/>
          <w:sz w:val="24"/>
          <w:szCs w:val="24"/>
        </w:rPr>
        <w:t xml:space="preserve">, </w:t>
      </w:r>
      <w:r w:rsidRPr="0095605E">
        <w:rPr>
          <w:rFonts w:ascii="Times New Roman" w:hAnsi="Times New Roman" w:cs="Times New Roman"/>
          <w:sz w:val="24"/>
          <w:szCs w:val="24"/>
        </w:rPr>
        <w:t>the Australian Public Service Values, Employment Principles and Code of Conduct, and consistent with the Commonwealth resource management framework. The decision-maker will be required to have the appropriate skills, qualifications and experience to exercise their decision-making powers.</w:t>
      </w:r>
    </w:p>
    <w:p w14:paraId="580DD0C3" w14:textId="77777777" w:rsidR="00F856A8" w:rsidRPr="0095605E" w:rsidRDefault="00F856A8" w:rsidP="0095605E">
      <w:pPr>
        <w:pStyle w:val="BodyText1"/>
        <w:spacing w:after="0" w:line="240" w:lineRule="auto"/>
        <w:rPr>
          <w:rFonts w:ascii="Times New Roman" w:hAnsi="Times New Roman" w:cs="Times New Roman"/>
          <w:sz w:val="24"/>
          <w:szCs w:val="24"/>
        </w:rPr>
      </w:pPr>
    </w:p>
    <w:p w14:paraId="011B3683" w14:textId="0450A5D9" w:rsidR="004C21CD" w:rsidRPr="0095605E" w:rsidRDefault="00F856A8" w:rsidP="0095605E">
      <w:pPr>
        <w:pStyle w:val="BodyText1"/>
        <w:spacing w:after="0" w:line="240" w:lineRule="auto"/>
        <w:rPr>
          <w:rFonts w:ascii="Times New Roman" w:hAnsi="Times New Roman" w:cs="Times New Roman"/>
          <w:sz w:val="24"/>
          <w:szCs w:val="24"/>
        </w:rPr>
      </w:pPr>
      <w:r w:rsidRPr="0095605E">
        <w:rPr>
          <w:rFonts w:ascii="Times New Roman" w:hAnsi="Times New Roman" w:cs="Times New Roman"/>
          <w:sz w:val="24"/>
          <w:szCs w:val="24"/>
        </w:rPr>
        <w:t xml:space="preserve">Merits review of decisions made in connection with the grant would not be considered appropriate because these decisions relate to the allocation of finite resources and an allocation that has already been made to another grantee would be affected by overturning the original decision. The </w:t>
      </w:r>
      <w:r w:rsidR="00201BFB">
        <w:rPr>
          <w:rFonts w:ascii="Times New Roman" w:hAnsi="Times New Roman" w:cs="Times New Roman"/>
          <w:sz w:val="24"/>
          <w:szCs w:val="24"/>
        </w:rPr>
        <w:t>ARC</w:t>
      </w:r>
      <w:r w:rsidRPr="0095605E">
        <w:rPr>
          <w:rFonts w:ascii="Times New Roman" w:hAnsi="Times New Roman" w:cs="Times New Roman"/>
          <w:sz w:val="24"/>
          <w:szCs w:val="24"/>
        </w:rPr>
        <w:t xml:space="preserve"> has recognised that it is justifiable to exclude merits review in relation to decisions of this nature (see paragraphs </w:t>
      </w:r>
      <w:r w:rsidRPr="003E5551">
        <w:rPr>
          <w:rFonts w:ascii="Times New Roman" w:hAnsi="Times New Roman" w:cs="Times New Roman"/>
          <w:sz w:val="24"/>
          <w:szCs w:val="24"/>
        </w:rPr>
        <w:t>4.1</w:t>
      </w:r>
      <w:r w:rsidR="00E024E0" w:rsidRPr="003E5551">
        <w:rPr>
          <w:rFonts w:ascii="Times New Roman" w:hAnsi="Times New Roman" w:cs="Times New Roman"/>
          <w:sz w:val="24"/>
          <w:szCs w:val="24"/>
        </w:rPr>
        <w:t>1</w:t>
      </w:r>
      <w:r w:rsidR="00E024E0">
        <w:rPr>
          <w:rFonts w:ascii="Times New Roman" w:hAnsi="Times New Roman" w:cs="Times New Roman"/>
          <w:sz w:val="24"/>
          <w:szCs w:val="24"/>
        </w:rPr>
        <w:t xml:space="preserve"> </w:t>
      </w:r>
      <w:r w:rsidRPr="0095605E">
        <w:rPr>
          <w:rFonts w:ascii="Times New Roman" w:hAnsi="Times New Roman" w:cs="Times New Roman"/>
          <w:sz w:val="24"/>
          <w:szCs w:val="24"/>
        </w:rPr>
        <w:t xml:space="preserve">to 4.19 of the </w:t>
      </w:r>
      <w:r w:rsidR="00201BFB">
        <w:rPr>
          <w:rFonts w:ascii="Times New Roman" w:hAnsi="Times New Roman" w:cs="Times New Roman"/>
          <w:sz w:val="24"/>
          <w:szCs w:val="24"/>
        </w:rPr>
        <w:t xml:space="preserve">ARC </w:t>
      </w:r>
      <w:r w:rsidRPr="0095605E">
        <w:rPr>
          <w:rFonts w:ascii="Times New Roman" w:hAnsi="Times New Roman" w:cs="Times New Roman"/>
          <w:sz w:val="24"/>
          <w:szCs w:val="24"/>
        </w:rPr>
        <w:t>guide).</w:t>
      </w:r>
    </w:p>
    <w:p w14:paraId="1BCCCC7B" w14:textId="77777777" w:rsidR="00F856A8" w:rsidRPr="0095605E" w:rsidRDefault="00F856A8" w:rsidP="0095605E">
      <w:pPr>
        <w:contextualSpacing/>
        <w:rPr>
          <w:rFonts w:ascii="Times New Roman" w:eastAsia="Times New Roman" w:hAnsi="Times New Roman" w:cs="Times New Roman"/>
          <w:sz w:val="24"/>
          <w:szCs w:val="24"/>
          <w:lang w:eastAsia="en-AU"/>
        </w:rPr>
      </w:pPr>
    </w:p>
    <w:p w14:paraId="1497890E" w14:textId="1BDA2E25" w:rsidR="00500B95" w:rsidRPr="0095605E" w:rsidRDefault="004C21CD" w:rsidP="0095605E">
      <w:pPr>
        <w:contextualSpacing/>
        <w:rPr>
          <w:rFonts w:ascii="Times New Roman" w:eastAsia="Times New Roman" w:hAnsi="Times New Roman" w:cs="Times New Roman"/>
          <w:sz w:val="24"/>
          <w:szCs w:val="24"/>
          <w:lang w:eastAsia="en-AU"/>
        </w:rPr>
      </w:pPr>
      <w:r w:rsidRPr="0095605E">
        <w:rPr>
          <w:rFonts w:ascii="Times New Roman" w:eastAsia="Times New Roman" w:hAnsi="Times New Roman" w:cs="Times New Roman"/>
          <w:sz w:val="24"/>
          <w:szCs w:val="24"/>
          <w:lang w:eastAsia="en-AU"/>
        </w:rPr>
        <w:t>The National Strategy was developed in partnership with state and territory governments and relevant Commonwealth agencies, and in consultation with non-government stakeholders.</w:t>
      </w:r>
      <w:r w:rsidR="00AA5A5A" w:rsidRPr="0095605E">
        <w:rPr>
          <w:rFonts w:ascii="Times New Roman" w:eastAsia="Times New Roman" w:hAnsi="Times New Roman" w:cs="Times New Roman"/>
          <w:sz w:val="24"/>
          <w:szCs w:val="24"/>
          <w:lang w:eastAsia="en-AU"/>
        </w:rPr>
        <w:t xml:space="preserve"> </w:t>
      </w:r>
      <w:r w:rsidRPr="0095605E">
        <w:rPr>
          <w:rFonts w:ascii="Times New Roman" w:eastAsia="Times New Roman" w:hAnsi="Times New Roman" w:cs="Times New Roman"/>
          <w:sz w:val="24"/>
          <w:szCs w:val="24"/>
          <w:lang w:eastAsia="en-AU"/>
        </w:rPr>
        <w:t xml:space="preserve">The </w:t>
      </w:r>
      <w:r w:rsidR="00753AFD">
        <w:rPr>
          <w:rFonts w:ascii="Times New Roman" w:eastAsia="Times New Roman" w:hAnsi="Times New Roman" w:cs="Times New Roman"/>
          <w:sz w:val="24"/>
          <w:szCs w:val="24"/>
          <w:lang w:eastAsia="en-AU"/>
        </w:rPr>
        <w:t xml:space="preserve">program was informed by advice provided through this process, ongoing engagement with advisory groups, and more detailed research and consultation to inform a 2023 baseline analysis </w:t>
      </w:r>
      <w:r w:rsidR="00647DDF">
        <w:rPr>
          <w:rFonts w:ascii="Times New Roman" w:eastAsia="Times New Roman" w:hAnsi="Times New Roman" w:cs="Times New Roman"/>
          <w:sz w:val="24"/>
          <w:szCs w:val="24"/>
          <w:lang w:eastAsia="en-AU"/>
        </w:rPr>
        <w:t xml:space="preserve">of </w:t>
      </w:r>
      <w:r w:rsidR="00753AFD">
        <w:rPr>
          <w:rFonts w:ascii="Times New Roman" w:eastAsia="Times New Roman" w:hAnsi="Times New Roman" w:cs="Times New Roman"/>
          <w:sz w:val="24"/>
          <w:szCs w:val="24"/>
          <w:lang w:eastAsia="en-AU"/>
        </w:rPr>
        <w:t>specialist and community support services responding to child sexual abuse.</w:t>
      </w:r>
    </w:p>
    <w:p w14:paraId="2C0AEF2F" w14:textId="7FEEA075" w:rsidR="00A767FF" w:rsidRPr="0095605E" w:rsidRDefault="0063489D" w:rsidP="0095605E">
      <w:pPr>
        <w:keepNext/>
        <w:ind w:right="-46"/>
        <w:rPr>
          <w:rFonts w:ascii="Times New Roman" w:hAnsi="Times New Roman" w:cs="Times New Roman"/>
          <w:i/>
          <w:iCs/>
          <w:color w:val="000000" w:themeColor="text1"/>
          <w:sz w:val="24"/>
          <w:szCs w:val="24"/>
          <w:u w:val="single"/>
        </w:rPr>
      </w:pPr>
      <w:r>
        <w:rPr>
          <w:rFonts w:ascii="Times New Roman" w:hAnsi="Times New Roman" w:cs="Times New Roman"/>
          <w:i/>
          <w:iCs/>
          <w:color w:val="000000" w:themeColor="text1"/>
          <w:sz w:val="24"/>
          <w:szCs w:val="24"/>
          <w:u w:val="single"/>
        </w:rPr>
        <w:br w:type="column"/>
      </w:r>
      <w:r w:rsidR="00A767FF" w:rsidRPr="0095605E">
        <w:rPr>
          <w:rFonts w:ascii="Times New Roman" w:hAnsi="Times New Roman" w:cs="Times New Roman"/>
          <w:i/>
          <w:iCs/>
          <w:color w:val="000000" w:themeColor="text1"/>
          <w:sz w:val="24"/>
          <w:szCs w:val="24"/>
          <w:u w:val="single"/>
        </w:rPr>
        <w:lastRenderedPageBreak/>
        <w:t>Constitutional considerations</w:t>
      </w:r>
    </w:p>
    <w:p w14:paraId="176FCD4B" w14:textId="77777777" w:rsidR="00A767FF" w:rsidRPr="0095605E" w:rsidRDefault="00A767FF" w:rsidP="0095605E">
      <w:pPr>
        <w:keepNext/>
        <w:contextualSpacing/>
        <w:rPr>
          <w:rFonts w:ascii="Times New Roman" w:hAnsi="Times New Roman" w:cs="Times New Roman"/>
          <w:bCs/>
          <w:sz w:val="24"/>
          <w:szCs w:val="24"/>
        </w:rPr>
      </w:pPr>
    </w:p>
    <w:p w14:paraId="539D2A7E" w14:textId="4757DBCC" w:rsidR="00A40C67" w:rsidRPr="0095605E" w:rsidRDefault="00A40C67" w:rsidP="0095605E">
      <w:pPr>
        <w:contextualSpacing/>
        <w:rPr>
          <w:rFonts w:ascii="Times New Roman" w:hAnsi="Times New Roman" w:cs="Times New Roman"/>
          <w:bCs/>
          <w:sz w:val="24"/>
          <w:szCs w:val="24"/>
        </w:rPr>
      </w:pPr>
      <w:r w:rsidRPr="0095605E">
        <w:rPr>
          <w:rFonts w:ascii="Times New Roman" w:hAnsi="Times New Roman" w:cs="Times New Roman"/>
          <w:bCs/>
          <w:sz w:val="24"/>
          <w:szCs w:val="24"/>
        </w:rPr>
        <w:t>Noting that it is not a comprehensive statement of relevant constitutional considerations, the objective of the item references the external affairs power (s</w:t>
      </w:r>
      <w:r w:rsidR="0055021A">
        <w:rPr>
          <w:rFonts w:ascii="Times New Roman" w:hAnsi="Times New Roman" w:cs="Times New Roman"/>
          <w:bCs/>
          <w:sz w:val="24"/>
          <w:szCs w:val="24"/>
        </w:rPr>
        <w:t>ection</w:t>
      </w:r>
      <w:r w:rsidRPr="0095605E">
        <w:rPr>
          <w:rFonts w:ascii="Times New Roman" w:hAnsi="Times New Roman" w:cs="Times New Roman"/>
          <w:bCs/>
          <w:sz w:val="24"/>
          <w:szCs w:val="24"/>
        </w:rPr>
        <w:t xml:space="preserve"> 51(xxix)</w:t>
      </w:r>
      <w:r w:rsidR="008D1F8A">
        <w:rPr>
          <w:rFonts w:ascii="Times New Roman" w:hAnsi="Times New Roman" w:cs="Times New Roman"/>
          <w:bCs/>
          <w:sz w:val="24"/>
          <w:szCs w:val="24"/>
        </w:rPr>
        <w:t>)</w:t>
      </w:r>
      <w:r w:rsidRPr="0095605E">
        <w:rPr>
          <w:rFonts w:ascii="Times New Roman" w:hAnsi="Times New Roman" w:cs="Times New Roman"/>
          <w:bCs/>
          <w:sz w:val="24"/>
          <w:szCs w:val="24"/>
        </w:rPr>
        <w:t xml:space="preserve"> of the </w:t>
      </w:r>
    </w:p>
    <w:p w14:paraId="05A514B4" w14:textId="10980D62" w:rsidR="00A40C67" w:rsidRPr="0095605E" w:rsidRDefault="00A40C67" w:rsidP="0095605E">
      <w:pPr>
        <w:contextualSpacing/>
        <w:rPr>
          <w:rFonts w:ascii="Times New Roman" w:hAnsi="Times New Roman" w:cs="Times New Roman"/>
          <w:bCs/>
          <w:sz w:val="24"/>
          <w:szCs w:val="24"/>
        </w:rPr>
      </w:pPr>
      <w:r w:rsidRPr="0095605E">
        <w:rPr>
          <w:rFonts w:ascii="Times New Roman" w:hAnsi="Times New Roman" w:cs="Times New Roman"/>
          <w:bCs/>
          <w:sz w:val="24"/>
          <w:szCs w:val="24"/>
        </w:rPr>
        <w:t>Constitution.</w:t>
      </w:r>
    </w:p>
    <w:p w14:paraId="1812B438" w14:textId="77777777" w:rsidR="00A40C67" w:rsidRPr="0095605E" w:rsidRDefault="00A40C67" w:rsidP="0095605E">
      <w:pPr>
        <w:contextualSpacing/>
        <w:rPr>
          <w:rFonts w:ascii="Times New Roman" w:hAnsi="Times New Roman" w:cs="Times New Roman"/>
          <w:bCs/>
          <w:sz w:val="24"/>
          <w:szCs w:val="24"/>
        </w:rPr>
      </w:pPr>
    </w:p>
    <w:p w14:paraId="69E59FC6" w14:textId="31458041" w:rsidR="008E21F5" w:rsidRPr="00034FFA" w:rsidRDefault="008E21F5" w:rsidP="00A62FDE">
      <w:pPr>
        <w:keepNext/>
        <w:rPr>
          <w:rFonts w:ascii="Times New Roman" w:hAnsi="Times New Roman" w:cs="Times New Roman"/>
          <w:i/>
          <w:iCs/>
          <w:sz w:val="24"/>
          <w:szCs w:val="24"/>
        </w:rPr>
      </w:pPr>
      <w:r w:rsidRPr="00034FFA">
        <w:rPr>
          <w:rFonts w:ascii="Times New Roman" w:hAnsi="Times New Roman" w:cs="Times New Roman"/>
          <w:i/>
          <w:iCs/>
          <w:sz w:val="24"/>
          <w:szCs w:val="24"/>
        </w:rPr>
        <w:t>External affairs power</w:t>
      </w:r>
    </w:p>
    <w:p w14:paraId="4BAEA3F8" w14:textId="77777777" w:rsidR="00F206EA" w:rsidRDefault="00F206EA" w:rsidP="00A62FDE">
      <w:pPr>
        <w:keepNext/>
        <w:rPr>
          <w:rFonts w:ascii="Times New Roman" w:hAnsi="Times New Roman" w:cs="Times New Roman"/>
          <w:sz w:val="24"/>
          <w:szCs w:val="24"/>
        </w:rPr>
      </w:pPr>
    </w:p>
    <w:p w14:paraId="0CB5D004" w14:textId="7565565A" w:rsidR="00E87940" w:rsidRPr="0095605E" w:rsidRDefault="00E87940" w:rsidP="0095605E">
      <w:pPr>
        <w:rPr>
          <w:rFonts w:ascii="Times New Roman" w:hAnsi="Times New Roman" w:cs="Times New Roman"/>
          <w:sz w:val="24"/>
          <w:szCs w:val="24"/>
        </w:rPr>
      </w:pPr>
      <w:r w:rsidRPr="0095605E">
        <w:rPr>
          <w:rFonts w:ascii="Times New Roman" w:hAnsi="Times New Roman" w:cs="Times New Roman"/>
          <w:sz w:val="24"/>
          <w:szCs w:val="24"/>
        </w:rPr>
        <w:t>Section 51(xxix) of the Constitution empowers the Parliament to make laws with respect to ‘external affairs’. The external affairs power supports legislation implementing Australia’s international obligations under treaties to which it is a party.</w:t>
      </w:r>
    </w:p>
    <w:p w14:paraId="2DB661F1" w14:textId="77777777" w:rsidR="0038340A" w:rsidRPr="0095605E" w:rsidRDefault="0038340A" w:rsidP="0095605E">
      <w:pPr>
        <w:rPr>
          <w:rFonts w:ascii="Times New Roman" w:hAnsi="Times New Roman" w:cs="Times New Roman"/>
          <w:sz w:val="24"/>
          <w:szCs w:val="24"/>
        </w:rPr>
      </w:pPr>
    </w:p>
    <w:p w14:paraId="35F9DBA8" w14:textId="24F38808" w:rsidR="00E87940" w:rsidRPr="0095605E" w:rsidRDefault="00E87940" w:rsidP="0095605E">
      <w:pPr>
        <w:rPr>
          <w:rFonts w:ascii="Times New Roman" w:hAnsi="Times New Roman" w:cs="Times New Roman"/>
          <w:sz w:val="24"/>
          <w:szCs w:val="24"/>
        </w:rPr>
      </w:pPr>
      <w:r w:rsidRPr="0095605E">
        <w:rPr>
          <w:rFonts w:ascii="Times New Roman" w:hAnsi="Times New Roman" w:cs="Times New Roman"/>
          <w:sz w:val="24"/>
          <w:szCs w:val="24"/>
        </w:rPr>
        <w:t xml:space="preserve">Australia has obligations relating to the </w:t>
      </w:r>
      <w:r w:rsidRPr="00F9613A">
        <w:rPr>
          <w:rFonts w:ascii="Times New Roman" w:hAnsi="Times New Roman" w:cs="Times New Roman"/>
          <w:i/>
          <w:iCs/>
          <w:sz w:val="24"/>
          <w:szCs w:val="24"/>
        </w:rPr>
        <w:t>Convention on the Rights of the Child</w:t>
      </w:r>
      <w:r w:rsidRPr="0095605E">
        <w:rPr>
          <w:rFonts w:ascii="Times New Roman" w:hAnsi="Times New Roman" w:cs="Times New Roman"/>
          <w:sz w:val="24"/>
          <w:szCs w:val="24"/>
        </w:rPr>
        <w:t xml:space="preserve"> (CRC). In particular:</w:t>
      </w:r>
    </w:p>
    <w:p w14:paraId="4D6C8A55" w14:textId="209A6AE0" w:rsidR="00E87940" w:rsidRPr="0095605E" w:rsidRDefault="00E87940" w:rsidP="0095605E">
      <w:pPr>
        <w:pStyle w:val="ListParagraph"/>
        <w:numPr>
          <w:ilvl w:val="0"/>
          <w:numId w:val="29"/>
        </w:numPr>
        <w:suppressAutoHyphens/>
        <w:spacing w:after="0" w:line="240" w:lineRule="auto"/>
        <w:ind w:left="714" w:hanging="357"/>
        <w:contextualSpacing/>
        <w:rPr>
          <w:rFonts w:ascii="Times New Roman" w:hAnsi="Times New Roman"/>
          <w:sz w:val="24"/>
          <w:szCs w:val="24"/>
        </w:rPr>
      </w:pPr>
      <w:r w:rsidRPr="0095605E">
        <w:rPr>
          <w:rFonts w:ascii="Times New Roman" w:hAnsi="Times New Roman"/>
          <w:sz w:val="24"/>
          <w:szCs w:val="24"/>
        </w:rPr>
        <w:t>Article 2, which provides that State</w:t>
      </w:r>
      <w:r w:rsidR="00582583">
        <w:rPr>
          <w:rFonts w:ascii="Times New Roman" w:hAnsi="Times New Roman"/>
          <w:sz w:val="24"/>
          <w:szCs w:val="24"/>
        </w:rPr>
        <w:t>s</w:t>
      </w:r>
      <w:r w:rsidRPr="0095605E">
        <w:rPr>
          <w:rFonts w:ascii="Times New Roman" w:hAnsi="Times New Roman"/>
          <w:sz w:val="24"/>
          <w:szCs w:val="24"/>
        </w:rPr>
        <w:t xml:space="preserve"> Parties shall respect and ensure the rights set forth in the Convention to each child within their jurisdiction without discrimination of any kind, irrespective of the child's or his or her parent's or legal guardian's race, colour, sex, language, religion, political or other opinion, national, ethnic or social origin, property, disability, birth or other status.</w:t>
      </w:r>
    </w:p>
    <w:p w14:paraId="5803B199" w14:textId="482DA215" w:rsidR="00E87940" w:rsidRPr="002837C6" w:rsidRDefault="00E87940" w:rsidP="0095605E">
      <w:pPr>
        <w:pStyle w:val="ListParagraph"/>
        <w:numPr>
          <w:ilvl w:val="0"/>
          <w:numId w:val="29"/>
        </w:numPr>
        <w:suppressAutoHyphens/>
        <w:spacing w:after="0" w:line="240" w:lineRule="auto"/>
        <w:ind w:left="714" w:hanging="357"/>
        <w:contextualSpacing/>
        <w:rPr>
          <w:rFonts w:ascii="Times New Roman" w:hAnsi="Times New Roman"/>
          <w:sz w:val="24"/>
          <w:szCs w:val="24"/>
        </w:rPr>
      </w:pPr>
      <w:r w:rsidRPr="002837C6">
        <w:rPr>
          <w:rFonts w:ascii="Times New Roman" w:hAnsi="Times New Roman"/>
          <w:sz w:val="24"/>
          <w:szCs w:val="24"/>
        </w:rPr>
        <w:t>Article 4, which provides that State</w:t>
      </w:r>
      <w:r w:rsidR="00582583" w:rsidRPr="002837C6">
        <w:rPr>
          <w:rFonts w:ascii="Times New Roman" w:hAnsi="Times New Roman"/>
          <w:sz w:val="24"/>
          <w:szCs w:val="24"/>
        </w:rPr>
        <w:t>s</w:t>
      </w:r>
      <w:r w:rsidRPr="002837C6">
        <w:rPr>
          <w:rFonts w:ascii="Times New Roman" w:hAnsi="Times New Roman"/>
          <w:sz w:val="24"/>
          <w:szCs w:val="24"/>
        </w:rPr>
        <w:t xml:space="preserve"> Parties </w:t>
      </w:r>
      <w:r w:rsidR="002837C6">
        <w:rPr>
          <w:rFonts w:ascii="Times New Roman" w:hAnsi="Times New Roman"/>
          <w:sz w:val="24"/>
          <w:szCs w:val="24"/>
        </w:rPr>
        <w:t>shall</w:t>
      </w:r>
      <w:r w:rsidR="002837C6" w:rsidRPr="002837C6">
        <w:rPr>
          <w:rFonts w:ascii="Times New Roman" w:hAnsi="Times New Roman"/>
          <w:sz w:val="24"/>
          <w:szCs w:val="24"/>
        </w:rPr>
        <w:t xml:space="preserve"> </w:t>
      </w:r>
      <w:r w:rsidRPr="002837C6">
        <w:rPr>
          <w:rFonts w:ascii="Times New Roman" w:hAnsi="Times New Roman"/>
          <w:sz w:val="24"/>
          <w:szCs w:val="24"/>
        </w:rPr>
        <w:t>undertake all appropriate measures, including legislative measures, for the implementation of the rights recognised by the Convention. With regard to economic, social and cultural rights, State</w:t>
      </w:r>
      <w:r w:rsidR="00283337" w:rsidRPr="002837C6">
        <w:rPr>
          <w:rFonts w:ascii="Times New Roman" w:hAnsi="Times New Roman"/>
          <w:sz w:val="24"/>
          <w:szCs w:val="24"/>
        </w:rPr>
        <w:t>s</w:t>
      </w:r>
      <w:r w:rsidRPr="002837C6">
        <w:rPr>
          <w:rFonts w:ascii="Times New Roman" w:hAnsi="Times New Roman"/>
          <w:sz w:val="24"/>
          <w:szCs w:val="24"/>
        </w:rPr>
        <w:t xml:space="preserve"> Parties will undertake measures to the maximum extent of their available resources.</w:t>
      </w:r>
    </w:p>
    <w:p w14:paraId="20C128CE" w14:textId="0CE8833B" w:rsidR="00E87940" w:rsidRPr="0095605E" w:rsidRDefault="00E87940" w:rsidP="0095605E">
      <w:pPr>
        <w:pStyle w:val="ListParagraph"/>
        <w:numPr>
          <w:ilvl w:val="0"/>
          <w:numId w:val="29"/>
        </w:numPr>
        <w:suppressAutoHyphens/>
        <w:spacing w:after="0" w:line="240" w:lineRule="auto"/>
        <w:ind w:left="714" w:hanging="357"/>
        <w:contextualSpacing/>
        <w:rPr>
          <w:rFonts w:ascii="Times New Roman" w:hAnsi="Times New Roman"/>
          <w:sz w:val="24"/>
          <w:szCs w:val="24"/>
        </w:rPr>
      </w:pPr>
      <w:r w:rsidRPr="0095605E">
        <w:rPr>
          <w:rFonts w:ascii="Times New Roman" w:hAnsi="Times New Roman"/>
          <w:sz w:val="24"/>
          <w:szCs w:val="24"/>
        </w:rPr>
        <w:t>Article 19, which provides that State</w:t>
      </w:r>
      <w:r w:rsidR="00283337">
        <w:rPr>
          <w:rFonts w:ascii="Times New Roman" w:hAnsi="Times New Roman"/>
          <w:sz w:val="24"/>
          <w:szCs w:val="24"/>
        </w:rPr>
        <w:t>s</w:t>
      </w:r>
      <w:r w:rsidRPr="0095605E">
        <w:rPr>
          <w:rFonts w:ascii="Times New Roman" w:hAnsi="Times New Roman"/>
          <w:sz w:val="24"/>
          <w:szCs w:val="24"/>
        </w:rPr>
        <w:t xml:space="preserve"> Parties </w:t>
      </w:r>
      <w:r w:rsidR="002837C6">
        <w:rPr>
          <w:rFonts w:ascii="Times New Roman" w:hAnsi="Times New Roman"/>
          <w:sz w:val="24"/>
          <w:szCs w:val="24"/>
        </w:rPr>
        <w:t>shall</w:t>
      </w:r>
      <w:r w:rsidR="002837C6" w:rsidRPr="0095605E">
        <w:rPr>
          <w:rFonts w:ascii="Times New Roman" w:hAnsi="Times New Roman"/>
          <w:sz w:val="24"/>
          <w:szCs w:val="24"/>
        </w:rPr>
        <w:t xml:space="preserve"> </w:t>
      </w:r>
      <w:r w:rsidRPr="0095605E">
        <w:rPr>
          <w:rFonts w:ascii="Times New Roman" w:hAnsi="Times New Roman"/>
          <w:sz w:val="24"/>
          <w:szCs w:val="24"/>
        </w:rPr>
        <w:t>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Protective measures should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and, as</w:t>
      </w:r>
      <w:r w:rsidR="00F206EA">
        <w:rPr>
          <w:rFonts w:ascii="Times New Roman" w:hAnsi="Times New Roman"/>
          <w:sz w:val="24"/>
          <w:szCs w:val="24"/>
        </w:rPr>
        <w:t xml:space="preserve"> </w:t>
      </w:r>
      <w:r w:rsidRPr="0095605E">
        <w:rPr>
          <w:rFonts w:ascii="Times New Roman" w:hAnsi="Times New Roman"/>
          <w:sz w:val="24"/>
          <w:szCs w:val="24"/>
        </w:rPr>
        <w:t>appropriate, for judicial involvement.</w:t>
      </w:r>
    </w:p>
    <w:p w14:paraId="2D4721BB" w14:textId="2DF56B9C" w:rsidR="00E87940" w:rsidRPr="0095605E" w:rsidRDefault="00E87940" w:rsidP="0095605E">
      <w:pPr>
        <w:pStyle w:val="ListParagraph"/>
        <w:numPr>
          <w:ilvl w:val="0"/>
          <w:numId w:val="29"/>
        </w:numPr>
        <w:suppressAutoHyphens/>
        <w:spacing w:after="0" w:line="240" w:lineRule="auto"/>
        <w:ind w:left="714" w:hanging="357"/>
        <w:contextualSpacing/>
        <w:rPr>
          <w:rFonts w:ascii="Times New Roman" w:hAnsi="Times New Roman"/>
          <w:sz w:val="24"/>
          <w:szCs w:val="24"/>
        </w:rPr>
      </w:pPr>
      <w:r w:rsidRPr="0095605E">
        <w:rPr>
          <w:rFonts w:ascii="Times New Roman" w:hAnsi="Times New Roman"/>
          <w:sz w:val="24"/>
          <w:szCs w:val="24"/>
        </w:rPr>
        <w:t>Article 34, which provides that State</w:t>
      </w:r>
      <w:r w:rsidR="00283337">
        <w:rPr>
          <w:rFonts w:ascii="Times New Roman" w:hAnsi="Times New Roman"/>
          <w:sz w:val="24"/>
          <w:szCs w:val="24"/>
        </w:rPr>
        <w:t>s</w:t>
      </w:r>
      <w:r w:rsidRPr="0095605E">
        <w:rPr>
          <w:rFonts w:ascii="Times New Roman" w:hAnsi="Times New Roman"/>
          <w:sz w:val="24"/>
          <w:szCs w:val="24"/>
        </w:rPr>
        <w:t xml:space="preserve"> Parties </w:t>
      </w:r>
      <w:r w:rsidR="00C95F7A">
        <w:rPr>
          <w:rFonts w:ascii="Times New Roman" w:hAnsi="Times New Roman"/>
          <w:sz w:val="24"/>
          <w:szCs w:val="24"/>
        </w:rPr>
        <w:t>shall</w:t>
      </w:r>
      <w:r w:rsidR="00C95F7A" w:rsidRPr="0095605E">
        <w:rPr>
          <w:rFonts w:ascii="Times New Roman" w:hAnsi="Times New Roman"/>
          <w:sz w:val="24"/>
          <w:szCs w:val="24"/>
        </w:rPr>
        <w:t xml:space="preserve"> </w:t>
      </w:r>
      <w:r w:rsidRPr="0095605E">
        <w:rPr>
          <w:rFonts w:ascii="Times New Roman" w:hAnsi="Times New Roman"/>
          <w:sz w:val="24"/>
          <w:szCs w:val="24"/>
        </w:rPr>
        <w:t>undertake all appropriate national, bilateral and multilateral measures to protect children from all forms of sexual exploitation and sexual abuse.</w:t>
      </w:r>
    </w:p>
    <w:p w14:paraId="1CE5D3EF" w14:textId="3FF52F5F" w:rsidR="00E87940" w:rsidRPr="0095605E" w:rsidRDefault="00E87940" w:rsidP="0095605E">
      <w:pPr>
        <w:pStyle w:val="ListParagraph"/>
        <w:numPr>
          <w:ilvl w:val="0"/>
          <w:numId w:val="29"/>
        </w:numPr>
        <w:suppressAutoHyphens/>
        <w:spacing w:after="0" w:line="240" w:lineRule="auto"/>
        <w:ind w:left="714" w:hanging="357"/>
        <w:contextualSpacing/>
        <w:rPr>
          <w:rFonts w:ascii="Times New Roman" w:hAnsi="Times New Roman"/>
          <w:sz w:val="24"/>
          <w:szCs w:val="24"/>
        </w:rPr>
      </w:pPr>
      <w:r w:rsidRPr="0095605E">
        <w:rPr>
          <w:rFonts w:ascii="Times New Roman" w:hAnsi="Times New Roman"/>
          <w:sz w:val="24"/>
          <w:szCs w:val="24"/>
        </w:rPr>
        <w:t>Article 39, which provides that Stat</w:t>
      </w:r>
      <w:r w:rsidR="00283337">
        <w:rPr>
          <w:rFonts w:ascii="Times New Roman" w:hAnsi="Times New Roman"/>
          <w:sz w:val="24"/>
          <w:szCs w:val="24"/>
        </w:rPr>
        <w:t>es</w:t>
      </w:r>
      <w:r w:rsidRPr="0095605E">
        <w:rPr>
          <w:rFonts w:ascii="Times New Roman" w:hAnsi="Times New Roman"/>
          <w:sz w:val="24"/>
          <w:szCs w:val="24"/>
        </w:rPr>
        <w:t xml:space="preserve"> Parties shall take all appropriate measures to promote physical and psychological recovery and social reintegration of a child victim of: any form of neglect, exploitation, or abuse; torture or any other form of cruel, inhuman or degrading treatment or punishment; or armed conflicts. Such recovery and reintegration shall take place in an environment which fosters the health, self-respect and dignity of the child.</w:t>
      </w:r>
    </w:p>
    <w:p w14:paraId="2A29B7BF" w14:textId="77777777" w:rsidR="00E87940" w:rsidRPr="0095605E" w:rsidRDefault="00E87940" w:rsidP="0095605E">
      <w:pPr>
        <w:contextualSpacing/>
        <w:rPr>
          <w:rFonts w:ascii="Times New Roman" w:hAnsi="Times New Roman" w:cs="Times New Roman"/>
          <w:sz w:val="24"/>
          <w:szCs w:val="24"/>
        </w:rPr>
      </w:pPr>
    </w:p>
    <w:p w14:paraId="6B07742C" w14:textId="6D72EBC6" w:rsidR="00E87940" w:rsidRPr="00C2587D" w:rsidRDefault="00E87940" w:rsidP="0095605E">
      <w:pPr>
        <w:contextualSpacing/>
        <w:rPr>
          <w:rFonts w:ascii="Times New Roman" w:eastAsia="Times New Roman" w:hAnsi="Times New Roman" w:cs="Times New Roman"/>
          <w:iCs/>
          <w:sz w:val="24"/>
          <w:szCs w:val="24"/>
          <w:lang w:eastAsia="en-AU"/>
        </w:rPr>
      </w:pPr>
      <w:r w:rsidRPr="0095605E">
        <w:rPr>
          <w:rFonts w:ascii="Times New Roman" w:hAnsi="Times New Roman" w:cs="Times New Roman"/>
          <w:sz w:val="24"/>
          <w:szCs w:val="24"/>
        </w:rPr>
        <w:t xml:space="preserve">The </w:t>
      </w:r>
      <w:r w:rsidR="00926415" w:rsidRPr="00BE29CB">
        <w:rPr>
          <w:rFonts w:ascii="Times New Roman" w:hAnsi="Times New Roman" w:cs="Times New Roman"/>
          <w:sz w:val="24"/>
          <w:szCs w:val="24"/>
        </w:rPr>
        <w:t>program</w:t>
      </w:r>
      <w:r w:rsidRPr="0095605E">
        <w:rPr>
          <w:rFonts w:ascii="Times New Roman" w:hAnsi="Times New Roman" w:cs="Times New Roman"/>
          <w:sz w:val="24"/>
          <w:szCs w:val="24"/>
        </w:rPr>
        <w:t xml:space="preserve"> aligns with these articles by expanding the provision of c</w:t>
      </w:r>
      <w:r w:rsidRPr="0095605E">
        <w:rPr>
          <w:rFonts w:ascii="Times New Roman" w:eastAsia="Times New Roman" w:hAnsi="Times New Roman" w:cs="Times New Roman"/>
          <w:sz w:val="24"/>
          <w:szCs w:val="24"/>
          <w:lang w:eastAsia="en-AU"/>
        </w:rPr>
        <w:t xml:space="preserve">ritical social, therapeutic, legal and other support services provided to victims and survivors of child sexual abuse and children at risk of, or engaging in, harmful sexual behaviour. </w:t>
      </w:r>
      <w:r w:rsidR="00BE29CB">
        <w:rPr>
          <w:rFonts w:ascii="Times New Roman" w:eastAsia="Times New Roman" w:hAnsi="Times New Roman" w:cs="Times New Roman"/>
          <w:sz w:val="24"/>
          <w:szCs w:val="24"/>
          <w:lang w:eastAsia="en-AU"/>
        </w:rPr>
        <w:t>The program</w:t>
      </w:r>
      <w:r w:rsidRPr="0095605E">
        <w:rPr>
          <w:rFonts w:ascii="Times New Roman" w:eastAsia="Times New Roman" w:hAnsi="Times New Roman" w:cs="Times New Roman"/>
          <w:sz w:val="24"/>
          <w:szCs w:val="24"/>
          <w:lang w:eastAsia="en-AU"/>
        </w:rPr>
        <w:t xml:space="preserve"> will also enhance the quality of the services provided by promoting greater alignment with best practice, including the </w:t>
      </w:r>
      <w:r w:rsidRPr="0095605E">
        <w:rPr>
          <w:rFonts w:ascii="Times New Roman" w:hAnsi="Times New Roman" w:cs="Times New Roman"/>
          <w:sz w:val="24"/>
          <w:szCs w:val="24"/>
        </w:rPr>
        <w:t>Minimum Practice Standards for specialist and community support services responding to child sexual abuse</w:t>
      </w:r>
      <w:r w:rsidRPr="0095605E">
        <w:rPr>
          <w:rFonts w:ascii="Times New Roman" w:eastAsia="Times New Roman" w:hAnsi="Times New Roman" w:cs="Times New Roman"/>
          <w:sz w:val="24"/>
          <w:szCs w:val="24"/>
          <w:lang w:eastAsia="en-AU"/>
        </w:rPr>
        <w:t xml:space="preserve"> and forthcoming </w:t>
      </w:r>
      <w:r w:rsidRPr="005040AB">
        <w:rPr>
          <w:rFonts w:ascii="Times New Roman" w:eastAsia="Times New Roman" w:hAnsi="Times New Roman" w:cs="Times New Roman"/>
          <w:iCs/>
          <w:sz w:val="24"/>
          <w:szCs w:val="24"/>
          <w:lang w:eastAsia="en-AU"/>
        </w:rPr>
        <w:t>Therapeutic Framework</w:t>
      </w:r>
      <w:r w:rsidRPr="0095605E">
        <w:rPr>
          <w:rFonts w:ascii="Times New Roman" w:eastAsia="Times New Roman" w:hAnsi="Times New Roman" w:cs="Times New Roman"/>
          <w:i/>
          <w:sz w:val="24"/>
          <w:szCs w:val="24"/>
          <w:lang w:eastAsia="en-AU"/>
        </w:rPr>
        <w:t>.</w:t>
      </w:r>
    </w:p>
    <w:p w14:paraId="51DF58F0" w14:textId="77777777" w:rsidR="00CA06B7" w:rsidRDefault="00CA06B7" w:rsidP="0095605E">
      <w:pPr>
        <w:contextualSpacing/>
        <w:rPr>
          <w:rFonts w:ascii="Times New Roman" w:eastAsia="Times New Roman" w:hAnsi="Times New Roman" w:cs="Times New Roman"/>
          <w:sz w:val="24"/>
          <w:szCs w:val="24"/>
          <w:lang w:eastAsia="en-AU"/>
        </w:rPr>
      </w:pPr>
    </w:p>
    <w:p w14:paraId="4855C634" w14:textId="77777777" w:rsidR="00CA06B7" w:rsidRDefault="00CA06B7" w:rsidP="0095605E">
      <w:pPr>
        <w:contextualSpacing/>
        <w:rPr>
          <w:rFonts w:ascii="Times New Roman" w:eastAsia="Times New Roman" w:hAnsi="Times New Roman" w:cs="Times New Roman"/>
          <w:sz w:val="24"/>
          <w:szCs w:val="24"/>
          <w:lang w:eastAsia="en-AU"/>
        </w:rPr>
        <w:sectPr w:rsidR="00CA06B7" w:rsidSect="0069193F">
          <w:headerReference w:type="first" r:id="rId15"/>
          <w:pgSz w:w="11906" w:h="16838"/>
          <w:pgMar w:top="1440" w:right="1440" w:bottom="1440" w:left="1440" w:header="708" w:footer="708" w:gutter="0"/>
          <w:pgNumType w:start="1"/>
          <w:cols w:space="708"/>
          <w:titlePg/>
          <w:docGrid w:linePitch="360"/>
        </w:sectPr>
      </w:pPr>
    </w:p>
    <w:p w14:paraId="13639347" w14:textId="4952E9B2" w:rsidR="0076007A" w:rsidRPr="0095605E" w:rsidRDefault="0076007A" w:rsidP="0095605E">
      <w:pPr>
        <w:pStyle w:val="Header"/>
        <w:jc w:val="right"/>
        <w:rPr>
          <w:rFonts w:ascii="Times New Roman" w:hAnsi="Times New Roman" w:cs="Times New Roman"/>
          <w:b/>
          <w:sz w:val="24"/>
          <w:szCs w:val="24"/>
          <w:u w:val="single"/>
        </w:rPr>
      </w:pPr>
      <w:r w:rsidRPr="0095605E">
        <w:rPr>
          <w:rFonts w:ascii="Times New Roman" w:hAnsi="Times New Roman" w:cs="Times New Roman"/>
          <w:b/>
          <w:sz w:val="24"/>
          <w:szCs w:val="24"/>
          <w:u w:val="single"/>
        </w:rPr>
        <w:lastRenderedPageBreak/>
        <w:t>Attachment B</w:t>
      </w:r>
    </w:p>
    <w:p w14:paraId="6E15CB87" w14:textId="77777777" w:rsidR="0076007A" w:rsidRPr="0095605E" w:rsidRDefault="0076007A" w:rsidP="0095605E">
      <w:pPr>
        <w:contextualSpacing/>
        <w:jc w:val="center"/>
        <w:rPr>
          <w:rFonts w:ascii="Times New Roman" w:eastAsia="Times New Roman" w:hAnsi="Times New Roman" w:cs="Times New Roman"/>
          <w:b/>
          <w:bCs/>
          <w:sz w:val="24"/>
          <w:szCs w:val="24"/>
        </w:rPr>
      </w:pPr>
    </w:p>
    <w:p w14:paraId="552DF7D9" w14:textId="77777777" w:rsidR="0076007A" w:rsidRPr="0095605E" w:rsidRDefault="0076007A" w:rsidP="0095605E">
      <w:pPr>
        <w:contextualSpacing/>
        <w:jc w:val="center"/>
        <w:rPr>
          <w:rFonts w:ascii="Times New Roman" w:eastAsia="Times New Roman" w:hAnsi="Times New Roman" w:cs="Times New Roman"/>
          <w:b/>
          <w:bCs/>
          <w:sz w:val="24"/>
          <w:szCs w:val="24"/>
        </w:rPr>
      </w:pPr>
      <w:r w:rsidRPr="0095605E">
        <w:rPr>
          <w:rFonts w:ascii="Times New Roman" w:eastAsia="Times New Roman" w:hAnsi="Times New Roman" w:cs="Times New Roman"/>
          <w:b/>
          <w:bCs/>
          <w:sz w:val="24"/>
          <w:szCs w:val="24"/>
        </w:rPr>
        <w:t>Statement of Compatibility with Human Rights</w:t>
      </w:r>
    </w:p>
    <w:p w14:paraId="5F8A18C5" w14:textId="77777777" w:rsidR="0076007A" w:rsidRPr="0095605E" w:rsidRDefault="0076007A" w:rsidP="0095605E">
      <w:pPr>
        <w:contextualSpacing/>
        <w:jc w:val="center"/>
        <w:rPr>
          <w:rFonts w:ascii="Times New Roman" w:eastAsia="Times New Roman" w:hAnsi="Times New Roman" w:cs="Times New Roman"/>
          <w:b/>
          <w:bCs/>
          <w:sz w:val="24"/>
          <w:szCs w:val="24"/>
        </w:rPr>
      </w:pPr>
    </w:p>
    <w:p w14:paraId="4FE52EB5" w14:textId="77777777" w:rsidR="0076007A" w:rsidRPr="0095605E" w:rsidRDefault="0076007A" w:rsidP="0095605E">
      <w:pPr>
        <w:pStyle w:val="paranumbering0"/>
        <w:spacing w:before="0" w:beforeAutospacing="0" w:after="0" w:afterAutospacing="0"/>
        <w:contextualSpacing/>
        <w:jc w:val="center"/>
      </w:pPr>
      <w:r w:rsidRPr="0095605E">
        <w:t xml:space="preserve">Prepared in accordance with Part 3 of the </w:t>
      </w:r>
      <w:r w:rsidRPr="0095605E">
        <w:rPr>
          <w:i/>
        </w:rPr>
        <w:t>Human Rights (Parliamentary Scrutiny) Act 2011</w:t>
      </w:r>
    </w:p>
    <w:p w14:paraId="263DBA3C" w14:textId="77777777" w:rsidR="0076007A" w:rsidRPr="0095605E" w:rsidRDefault="0076007A" w:rsidP="0095605E">
      <w:pPr>
        <w:pStyle w:val="paranumbering0"/>
        <w:spacing w:before="0" w:beforeAutospacing="0" w:after="0" w:afterAutospacing="0"/>
        <w:contextualSpacing/>
      </w:pPr>
    </w:p>
    <w:p w14:paraId="291E5987" w14:textId="156CB299" w:rsidR="0076007A" w:rsidRPr="0095605E" w:rsidRDefault="0076007A" w:rsidP="0095605E">
      <w:pPr>
        <w:pStyle w:val="paranumbering0"/>
        <w:spacing w:before="0" w:beforeAutospacing="0" w:after="0" w:afterAutospacing="0"/>
        <w:contextualSpacing/>
        <w:rPr>
          <w:b/>
          <w:i/>
        </w:rPr>
      </w:pPr>
      <w:r w:rsidRPr="0095605E">
        <w:rPr>
          <w:b/>
          <w:i/>
        </w:rPr>
        <w:t xml:space="preserve">Financial Framework (Supplementary Powers) Amendment </w:t>
      </w:r>
      <w:r w:rsidRPr="0095605E">
        <w:rPr>
          <w:b/>
          <w:i/>
          <w:iCs/>
        </w:rPr>
        <w:t>(</w:t>
      </w:r>
      <w:r w:rsidR="00B26210" w:rsidRPr="0095605E">
        <w:rPr>
          <w:b/>
          <w:i/>
          <w:iCs/>
          <w:lang w:val="en-US"/>
        </w:rPr>
        <w:t>Attorney-General’s Portfolio</w:t>
      </w:r>
      <w:r w:rsidRPr="0095605E">
        <w:rPr>
          <w:b/>
          <w:i/>
          <w:iCs/>
          <w:lang w:val="en-US"/>
        </w:rPr>
        <w:br/>
        <w:t xml:space="preserve">Measures No. </w:t>
      </w:r>
      <w:r w:rsidR="004556EE" w:rsidRPr="0095605E">
        <w:rPr>
          <w:b/>
          <w:i/>
          <w:iCs/>
          <w:lang w:val="en-US"/>
        </w:rPr>
        <w:t>1</w:t>
      </w:r>
      <w:r w:rsidRPr="0095605E">
        <w:rPr>
          <w:b/>
          <w:i/>
          <w:iCs/>
        </w:rPr>
        <w:t xml:space="preserve">) </w:t>
      </w:r>
      <w:r w:rsidRPr="0095605E">
        <w:rPr>
          <w:b/>
          <w:i/>
        </w:rPr>
        <w:t>Regulations 202</w:t>
      </w:r>
      <w:r w:rsidR="004556EE" w:rsidRPr="0095605E">
        <w:rPr>
          <w:b/>
          <w:i/>
        </w:rPr>
        <w:t>5</w:t>
      </w:r>
    </w:p>
    <w:p w14:paraId="0C5D5FB2" w14:textId="77777777" w:rsidR="0076007A" w:rsidRPr="0095605E" w:rsidRDefault="0076007A" w:rsidP="0095605E">
      <w:pPr>
        <w:pStyle w:val="paranumbering0"/>
        <w:spacing w:before="0" w:beforeAutospacing="0" w:after="0" w:afterAutospacing="0"/>
        <w:contextualSpacing/>
      </w:pPr>
    </w:p>
    <w:p w14:paraId="752CE65C" w14:textId="77777777" w:rsidR="0076007A" w:rsidRPr="0095605E" w:rsidRDefault="0076007A" w:rsidP="0095605E">
      <w:pPr>
        <w:pStyle w:val="paranumbering0"/>
        <w:spacing w:before="0" w:beforeAutospacing="0" w:after="0" w:afterAutospacing="0"/>
        <w:contextualSpacing/>
      </w:pPr>
      <w:r w:rsidRPr="0095605E">
        <w:t xml:space="preserve">This disallowable legislative instrument is compatible with the human rights and freedoms recognised or declared in the international instruments listed in section 3 of the </w:t>
      </w:r>
      <w:r w:rsidRPr="0095605E">
        <w:rPr>
          <w:i/>
        </w:rPr>
        <w:t>Human Rights (Parliamentary Scrutiny) Act 2011.</w:t>
      </w:r>
    </w:p>
    <w:p w14:paraId="568E4830" w14:textId="77777777" w:rsidR="0076007A" w:rsidRPr="0095605E" w:rsidRDefault="0076007A" w:rsidP="0095605E">
      <w:pPr>
        <w:pStyle w:val="paranumbering0"/>
        <w:spacing w:before="0" w:beforeAutospacing="0" w:after="0" w:afterAutospacing="0"/>
        <w:contextualSpacing/>
      </w:pPr>
    </w:p>
    <w:p w14:paraId="2B744184" w14:textId="5206C6B9" w:rsidR="0076007A" w:rsidRPr="0095605E" w:rsidRDefault="0076007A" w:rsidP="0095605E">
      <w:pPr>
        <w:pStyle w:val="paranumbering0"/>
        <w:spacing w:before="0" w:beforeAutospacing="0" w:after="0" w:afterAutospacing="0"/>
        <w:contextualSpacing/>
        <w:rPr>
          <w:b/>
        </w:rPr>
      </w:pPr>
      <w:r w:rsidRPr="0095605E">
        <w:rPr>
          <w:b/>
        </w:rPr>
        <w:t>Overview of the legislative instrument</w:t>
      </w:r>
    </w:p>
    <w:p w14:paraId="260223E5" w14:textId="77777777" w:rsidR="0076007A" w:rsidRPr="0095605E" w:rsidRDefault="0076007A" w:rsidP="0095605E">
      <w:pPr>
        <w:pStyle w:val="paranumbering0"/>
        <w:spacing w:before="0" w:beforeAutospacing="0" w:after="0" w:afterAutospacing="0"/>
        <w:contextualSpacing/>
      </w:pPr>
    </w:p>
    <w:p w14:paraId="3B27D1D9" w14:textId="2F6BBC3B" w:rsidR="0076007A" w:rsidRPr="0095605E" w:rsidRDefault="0076007A" w:rsidP="0095605E">
      <w:pPr>
        <w:pStyle w:val="paranumbering0"/>
        <w:spacing w:before="0" w:beforeAutospacing="0" w:after="0" w:afterAutospacing="0"/>
        <w:contextualSpacing/>
      </w:pPr>
      <w:r w:rsidRPr="0095605E">
        <w:t xml:space="preserve">Section 32B of the </w:t>
      </w:r>
      <w:r w:rsidRPr="0095605E">
        <w:rPr>
          <w:i/>
        </w:rPr>
        <w:t>Financial Framework (Supplementary Powers) Act 1997</w:t>
      </w:r>
      <w:r w:rsidRPr="0095605E">
        <w:t xml:space="preserve"> (the FFSP Act) authorises the Commonwealth to make, vary and administer arrangements and grants specified in the </w:t>
      </w:r>
      <w:r w:rsidRPr="0095605E">
        <w:rPr>
          <w:i/>
        </w:rPr>
        <w:t xml:space="preserve">Financial Framework (Supplementary Powers) Regulations 1997 </w:t>
      </w:r>
      <w:r w:rsidRPr="0095605E">
        <w:t>(the P</w:t>
      </w:r>
      <w:r w:rsidR="00892589" w:rsidRPr="0095605E">
        <w:t>rincipal</w:t>
      </w:r>
      <w:r w:rsidRPr="0095605E">
        <w:t> Regulations) and to make, vary and administer arrangements and grants for the purposes of programs specified in the Regulations. Schedule 1AA and Schedule 1AB to the </w:t>
      </w:r>
      <w:r w:rsidR="00892589" w:rsidRPr="0095605E">
        <w:t>Principal</w:t>
      </w:r>
      <w:r w:rsidRPr="0095605E">
        <w:t xml:space="preserve"> Regulations specify the arrangements, grants and programs. The powers in the FFSP Act to make, vary or administer arrangements or grants may be exercised on behalf of the Commonwealth by Ministers and the accountable authorities of non</w:t>
      </w:r>
      <w:r w:rsidRPr="0095605E">
        <w:noBreakHyphen/>
        <w:t xml:space="preserve">corporate Commonwealth entities, as defined under section 12 of the </w:t>
      </w:r>
      <w:r w:rsidRPr="0095605E">
        <w:rPr>
          <w:i/>
        </w:rPr>
        <w:t>Public Governance, Performance and Accountability Act 2013</w:t>
      </w:r>
      <w:r w:rsidRPr="0095605E">
        <w:t>.</w:t>
      </w:r>
    </w:p>
    <w:p w14:paraId="01AA3A84" w14:textId="77777777" w:rsidR="0076007A" w:rsidRPr="0095605E" w:rsidRDefault="0076007A" w:rsidP="0095605E">
      <w:pPr>
        <w:rPr>
          <w:rFonts w:ascii="Times New Roman" w:hAnsi="Times New Roman" w:cs="Times New Roman"/>
          <w:sz w:val="24"/>
          <w:szCs w:val="24"/>
        </w:rPr>
      </w:pPr>
    </w:p>
    <w:p w14:paraId="7A9394C5" w14:textId="59E1CF83" w:rsidR="0076007A" w:rsidRPr="0095605E" w:rsidRDefault="0076007A" w:rsidP="0095605E">
      <w:pPr>
        <w:rPr>
          <w:rFonts w:ascii="Times New Roman" w:hAnsi="Times New Roman" w:cs="Times New Roman"/>
          <w:sz w:val="24"/>
          <w:szCs w:val="24"/>
        </w:rPr>
      </w:pPr>
      <w:r w:rsidRPr="0095605E">
        <w:rPr>
          <w:rFonts w:ascii="Times New Roman" w:hAnsi="Times New Roman" w:cs="Times New Roman"/>
          <w:sz w:val="24"/>
          <w:szCs w:val="24"/>
        </w:rPr>
        <w:t xml:space="preserve">The </w:t>
      </w:r>
      <w:r w:rsidRPr="0095605E">
        <w:rPr>
          <w:rFonts w:ascii="Times New Roman" w:hAnsi="Times New Roman" w:cs="Times New Roman"/>
          <w:i/>
          <w:sz w:val="24"/>
          <w:szCs w:val="24"/>
        </w:rPr>
        <w:t>Financial Framework (Supplementary Powers) Amendment (</w:t>
      </w:r>
      <w:r w:rsidR="00B26210" w:rsidRPr="0095605E">
        <w:rPr>
          <w:rFonts w:ascii="Times New Roman" w:hAnsi="Times New Roman" w:cs="Times New Roman"/>
          <w:i/>
          <w:sz w:val="24"/>
          <w:szCs w:val="24"/>
          <w:lang w:val="en-US"/>
        </w:rPr>
        <w:t xml:space="preserve">Attorney-General’s Portfolio </w:t>
      </w:r>
      <w:r w:rsidRPr="0095605E">
        <w:rPr>
          <w:rFonts w:ascii="Times New Roman" w:hAnsi="Times New Roman" w:cs="Times New Roman"/>
          <w:i/>
          <w:sz w:val="24"/>
          <w:szCs w:val="24"/>
        </w:rPr>
        <w:t xml:space="preserve">Measures No. </w:t>
      </w:r>
      <w:r w:rsidR="004556EE" w:rsidRPr="0095605E">
        <w:rPr>
          <w:rFonts w:ascii="Times New Roman" w:hAnsi="Times New Roman" w:cs="Times New Roman"/>
          <w:i/>
          <w:sz w:val="24"/>
          <w:szCs w:val="24"/>
        </w:rPr>
        <w:t>1</w:t>
      </w:r>
      <w:r w:rsidRPr="0095605E">
        <w:rPr>
          <w:rFonts w:ascii="Times New Roman" w:hAnsi="Times New Roman" w:cs="Times New Roman"/>
          <w:i/>
          <w:sz w:val="24"/>
          <w:szCs w:val="24"/>
        </w:rPr>
        <w:t>) Regulations 202</w:t>
      </w:r>
      <w:r w:rsidR="004556EE" w:rsidRPr="0095605E">
        <w:rPr>
          <w:rFonts w:ascii="Times New Roman" w:hAnsi="Times New Roman" w:cs="Times New Roman"/>
          <w:i/>
          <w:sz w:val="24"/>
          <w:szCs w:val="24"/>
        </w:rPr>
        <w:t>5</w:t>
      </w:r>
      <w:r w:rsidRPr="0095605E">
        <w:rPr>
          <w:rFonts w:ascii="Times New Roman" w:hAnsi="Times New Roman" w:cs="Times New Roman"/>
          <w:sz w:val="24"/>
          <w:szCs w:val="24"/>
        </w:rPr>
        <w:t xml:space="preserve"> amend </w:t>
      </w:r>
      <w:r w:rsidR="00093E29" w:rsidRPr="0095605E">
        <w:rPr>
          <w:rFonts w:ascii="Times New Roman" w:hAnsi="Times New Roman" w:cs="Times New Roman"/>
          <w:sz w:val="24"/>
          <w:szCs w:val="24"/>
        </w:rPr>
        <w:t xml:space="preserve">Schedule 1AB to </w:t>
      </w:r>
      <w:r w:rsidRPr="0095605E">
        <w:rPr>
          <w:rFonts w:ascii="Times New Roman" w:hAnsi="Times New Roman" w:cs="Times New Roman"/>
          <w:sz w:val="24"/>
          <w:szCs w:val="24"/>
        </w:rPr>
        <w:t xml:space="preserve">the </w:t>
      </w:r>
      <w:r w:rsidR="00434789" w:rsidRPr="0095605E">
        <w:rPr>
          <w:rFonts w:ascii="Times New Roman" w:hAnsi="Times New Roman" w:cs="Times New Roman"/>
          <w:sz w:val="24"/>
          <w:szCs w:val="24"/>
        </w:rPr>
        <w:t>Principal</w:t>
      </w:r>
      <w:r w:rsidRPr="0095605E">
        <w:rPr>
          <w:rFonts w:ascii="Times New Roman" w:hAnsi="Times New Roman" w:cs="Times New Roman"/>
          <w:sz w:val="24"/>
          <w:szCs w:val="24"/>
        </w:rPr>
        <w:t xml:space="preserve"> Regulations </w:t>
      </w:r>
      <w:r w:rsidR="000B7FF7">
        <w:rPr>
          <w:rFonts w:ascii="Times New Roman" w:hAnsi="Times New Roman" w:cs="Times New Roman"/>
          <w:sz w:val="24"/>
          <w:szCs w:val="24"/>
        </w:rPr>
        <w:t>to establish</w:t>
      </w:r>
      <w:r w:rsidR="00445922">
        <w:rPr>
          <w:rFonts w:ascii="Times New Roman" w:hAnsi="Times New Roman" w:cs="Times New Roman"/>
          <w:sz w:val="24"/>
          <w:szCs w:val="24"/>
        </w:rPr>
        <w:t xml:space="preserve"> legislative authority for government spending on</w:t>
      </w:r>
      <w:r w:rsidR="003A38B3" w:rsidRPr="0095605E">
        <w:rPr>
          <w:rFonts w:ascii="Times New Roman" w:hAnsi="Times New Roman" w:cs="Times New Roman"/>
          <w:sz w:val="24"/>
          <w:szCs w:val="24"/>
        </w:rPr>
        <w:t xml:space="preserve"> activities </w:t>
      </w:r>
      <w:r w:rsidR="00445922">
        <w:rPr>
          <w:rFonts w:ascii="Times New Roman" w:hAnsi="Times New Roman" w:cs="Times New Roman"/>
          <w:sz w:val="24"/>
          <w:szCs w:val="24"/>
        </w:rPr>
        <w:t xml:space="preserve">to be </w:t>
      </w:r>
      <w:r w:rsidR="003A38B3" w:rsidRPr="0095605E">
        <w:rPr>
          <w:rFonts w:ascii="Times New Roman" w:hAnsi="Times New Roman" w:cs="Times New Roman"/>
          <w:sz w:val="24"/>
          <w:szCs w:val="24"/>
        </w:rPr>
        <w:t xml:space="preserve">administered by the </w:t>
      </w:r>
      <w:r w:rsidR="000D542F" w:rsidRPr="0095605E">
        <w:rPr>
          <w:rFonts w:ascii="Times New Roman" w:hAnsi="Times New Roman" w:cs="Times New Roman"/>
          <w:sz w:val="24"/>
          <w:szCs w:val="24"/>
        </w:rPr>
        <w:t xml:space="preserve">Attorney-General’s </w:t>
      </w:r>
      <w:r w:rsidR="003A38B3" w:rsidRPr="0095605E">
        <w:rPr>
          <w:rFonts w:ascii="Times New Roman" w:hAnsi="Times New Roman" w:cs="Times New Roman"/>
          <w:sz w:val="24"/>
          <w:szCs w:val="24"/>
        </w:rPr>
        <w:t>Department</w:t>
      </w:r>
      <w:r w:rsidR="006903A4">
        <w:rPr>
          <w:rFonts w:ascii="Times New Roman" w:hAnsi="Times New Roman" w:cs="Times New Roman"/>
          <w:sz w:val="24"/>
          <w:szCs w:val="24"/>
        </w:rPr>
        <w:t>.</w:t>
      </w:r>
    </w:p>
    <w:p w14:paraId="0ABF39F7" w14:textId="77777777" w:rsidR="0076007A" w:rsidRPr="0095605E" w:rsidRDefault="0076007A" w:rsidP="0095605E">
      <w:pPr>
        <w:rPr>
          <w:rFonts w:ascii="Times New Roman" w:hAnsi="Times New Roman" w:cs="Times New Roman"/>
          <w:iCs/>
          <w:sz w:val="24"/>
          <w:szCs w:val="24"/>
        </w:rPr>
      </w:pPr>
    </w:p>
    <w:p w14:paraId="651F6310" w14:textId="4F3BC9B4" w:rsidR="0076007A" w:rsidRPr="0095605E" w:rsidRDefault="0076007A" w:rsidP="0095605E">
      <w:pPr>
        <w:rPr>
          <w:rFonts w:ascii="Times New Roman" w:hAnsi="Times New Roman" w:cs="Times New Roman"/>
          <w:iCs/>
          <w:sz w:val="24"/>
          <w:szCs w:val="24"/>
        </w:rPr>
      </w:pPr>
      <w:r w:rsidRPr="0095605E">
        <w:rPr>
          <w:rFonts w:ascii="Times New Roman" w:hAnsi="Times New Roman" w:cs="Times New Roman"/>
          <w:iCs/>
          <w:sz w:val="24"/>
          <w:szCs w:val="24"/>
        </w:rPr>
        <w:t xml:space="preserve">This disallowable legislative instrument </w:t>
      </w:r>
      <w:r w:rsidR="00A37F1A" w:rsidRPr="0095605E">
        <w:rPr>
          <w:rFonts w:ascii="Times New Roman" w:hAnsi="Times New Roman" w:cs="Times New Roman"/>
          <w:iCs/>
          <w:sz w:val="24"/>
          <w:szCs w:val="24"/>
        </w:rPr>
        <w:t>makes</w:t>
      </w:r>
      <w:r w:rsidRPr="0095605E">
        <w:rPr>
          <w:rFonts w:ascii="Times New Roman" w:hAnsi="Times New Roman" w:cs="Times New Roman"/>
          <w:iCs/>
          <w:sz w:val="24"/>
          <w:szCs w:val="24"/>
        </w:rPr>
        <w:t xml:space="preserve"> the following </w:t>
      </w:r>
      <w:r w:rsidR="00A37F1A" w:rsidRPr="0095605E">
        <w:rPr>
          <w:rFonts w:ascii="Times New Roman" w:hAnsi="Times New Roman" w:cs="Times New Roman"/>
          <w:iCs/>
          <w:sz w:val="24"/>
          <w:szCs w:val="24"/>
        </w:rPr>
        <w:t>amendments</w:t>
      </w:r>
      <w:r w:rsidRPr="0095605E">
        <w:rPr>
          <w:rFonts w:ascii="Times New Roman" w:hAnsi="Times New Roman" w:cs="Times New Roman"/>
          <w:iCs/>
          <w:sz w:val="24"/>
          <w:szCs w:val="24"/>
        </w:rPr>
        <w:t xml:space="preserve"> to</w:t>
      </w:r>
      <w:r w:rsidR="00AF7540" w:rsidRPr="0095605E">
        <w:rPr>
          <w:rFonts w:ascii="Times New Roman" w:hAnsi="Times New Roman" w:cs="Times New Roman"/>
          <w:iCs/>
          <w:sz w:val="24"/>
          <w:szCs w:val="24"/>
        </w:rPr>
        <w:t xml:space="preserve"> </w:t>
      </w:r>
      <w:r w:rsidR="00085DF2">
        <w:rPr>
          <w:rFonts w:ascii="Times New Roman" w:hAnsi="Times New Roman" w:cs="Times New Roman"/>
          <w:iCs/>
          <w:sz w:val="24"/>
          <w:szCs w:val="24"/>
        </w:rPr>
        <w:t>Part 4 of Schedule 1AB</w:t>
      </w:r>
      <w:r w:rsidRPr="0095605E">
        <w:rPr>
          <w:rFonts w:ascii="Times New Roman" w:hAnsi="Times New Roman" w:cs="Times New Roman"/>
          <w:iCs/>
          <w:sz w:val="24"/>
          <w:szCs w:val="24"/>
        </w:rPr>
        <w:t>:</w:t>
      </w:r>
    </w:p>
    <w:p w14:paraId="298D911D" w14:textId="331130C4" w:rsidR="00F55CDC" w:rsidRPr="0095605E" w:rsidRDefault="0053058B" w:rsidP="0095605E">
      <w:pPr>
        <w:numPr>
          <w:ilvl w:val="0"/>
          <w:numId w:val="13"/>
        </w:numPr>
        <w:rPr>
          <w:rFonts w:ascii="Times New Roman" w:hAnsi="Times New Roman" w:cs="Times New Roman"/>
          <w:sz w:val="24"/>
          <w:szCs w:val="24"/>
        </w:rPr>
      </w:pPr>
      <w:r w:rsidRPr="0095605E">
        <w:rPr>
          <w:rFonts w:ascii="Times New Roman" w:hAnsi="Times New Roman" w:cs="Times New Roman"/>
          <w:sz w:val="24"/>
          <w:szCs w:val="24"/>
        </w:rPr>
        <w:t>a</w:t>
      </w:r>
      <w:r w:rsidR="004556EE" w:rsidRPr="0095605E">
        <w:rPr>
          <w:rFonts w:ascii="Times New Roman" w:hAnsi="Times New Roman" w:cs="Times New Roman"/>
          <w:sz w:val="24"/>
          <w:szCs w:val="24"/>
        </w:rPr>
        <w:t>mends table item 87 ‘</w:t>
      </w:r>
      <w:r w:rsidR="00F55CDC" w:rsidRPr="0095605E">
        <w:rPr>
          <w:rFonts w:ascii="Times New Roman" w:hAnsi="Times New Roman" w:cs="Times New Roman"/>
          <w:sz w:val="24"/>
          <w:szCs w:val="24"/>
        </w:rPr>
        <w:t>Justice Services</w:t>
      </w:r>
      <w:r w:rsidR="009556FB" w:rsidRPr="0095605E">
        <w:rPr>
          <w:rFonts w:ascii="Times New Roman" w:hAnsi="Times New Roman" w:cs="Times New Roman"/>
          <w:sz w:val="24"/>
          <w:szCs w:val="24"/>
        </w:rPr>
        <w:t xml:space="preserve"> – </w:t>
      </w:r>
      <w:r w:rsidR="00F55CDC" w:rsidRPr="0095605E">
        <w:rPr>
          <w:rFonts w:ascii="Times New Roman" w:hAnsi="Times New Roman" w:cs="Times New Roman"/>
          <w:sz w:val="24"/>
          <w:szCs w:val="24"/>
        </w:rPr>
        <w:t>Community Legal Services Program’</w:t>
      </w:r>
      <w:r w:rsidR="005A210F" w:rsidRPr="0095605E">
        <w:rPr>
          <w:rFonts w:ascii="Times New Roman" w:hAnsi="Times New Roman" w:cs="Times New Roman"/>
          <w:sz w:val="24"/>
          <w:szCs w:val="24"/>
        </w:rPr>
        <w:t>;</w:t>
      </w:r>
    </w:p>
    <w:p w14:paraId="30CFA4C6" w14:textId="584BD0A8" w:rsidR="0061004B" w:rsidRPr="0095605E" w:rsidRDefault="00F55CDC" w:rsidP="0095605E">
      <w:pPr>
        <w:numPr>
          <w:ilvl w:val="0"/>
          <w:numId w:val="13"/>
        </w:numPr>
        <w:rPr>
          <w:rFonts w:ascii="Times New Roman" w:hAnsi="Times New Roman" w:cs="Times New Roman"/>
          <w:sz w:val="24"/>
          <w:szCs w:val="24"/>
        </w:rPr>
      </w:pPr>
      <w:r w:rsidRPr="0095605E">
        <w:rPr>
          <w:rFonts w:ascii="Times New Roman" w:hAnsi="Times New Roman" w:cs="Times New Roman"/>
          <w:sz w:val="24"/>
          <w:szCs w:val="24"/>
        </w:rPr>
        <w:t xml:space="preserve">adds table item </w:t>
      </w:r>
      <w:r w:rsidR="00C809C6">
        <w:rPr>
          <w:rFonts w:ascii="Times New Roman" w:hAnsi="Times New Roman" w:cs="Times New Roman"/>
          <w:sz w:val="24"/>
          <w:szCs w:val="24"/>
        </w:rPr>
        <w:t>702</w:t>
      </w:r>
      <w:r w:rsidR="00C809C6" w:rsidRPr="0095605E">
        <w:rPr>
          <w:rFonts w:ascii="Times New Roman" w:hAnsi="Times New Roman" w:cs="Times New Roman"/>
          <w:sz w:val="24"/>
          <w:szCs w:val="24"/>
        </w:rPr>
        <w:t xml:space="preserve"> </w:t>
      </w:r>
      <w:r w:rsidRPr="0095605E">
        <w:rPr>
          <w:rFonts w:ascii="Times New Roman" w:hAnsi="Times New Roman" w:cs="Times New Roman"/>
          <w:sz w:val="24"/>
          <w:szCs w:val="24"/>
        </w:rPr>
        <w:t>‘</w:t>
      </w:r>
      <w:r w:rsidR="00BA26C7" w:rsidRPr="0095605E">
        <w:rPr>
          <w:rFonts w:ascii="Times New Roman" w:hAnsi="Times New Roman" w:cs="Times New Roman"/>
          <w:sz w:val="24"/>
          <w:szCs w:val="24"/>
        </w:rPr>
        <w:t>Case Management and Mediation Services</w:t>
      </w:r>
      <w:r w:rsidR="009556FB" w:rsidRPr="0095605E">
        <w:rPr>
          <w:rFonts w:ascii="Times New Roman" w:hAnsi="Times New Roman" w:cs="Times New Roman"/>
          <w:sz w:val="24"/>
          <w:szCs w:val="24"/>
        </w:rPr>
        <w:t xml:space="preserve"> </w:t>
      </w:r>
      <w:r w:rsidR="00BA26C7" w:rsidRPr="0095605E">
        <w:rPr>
          <w:rFonts w:ascii="Times New Roman" w:hAnsi="Times New Roman" w:cs="Times New Roman"/>
          <w:sz w:val="24"/>
          <w:szCs w:val="24"/>
        </w:rPr>
        <w:t>–</w:t>
      </w:r>
      <w:r w:rsidR="009556FB" w:rsidRPr="0095605E">
        <w:rPr>
          <w:rFonts w:ascii="Times New Roman" w:hAnsi="Times New Roman" w:cs="Times New Roman"/>
          <w:sz w:val="24"/>
          <w:szCs w:val="24"/>
        </w:rPr>
        <w:t xml:space="preserve"> </w:t>
      </w:r>
      <w:r w:rsidR="00BA26C7" w:rsidRPr="0095605E">
        <w:rPr>
          <w:rFonts w:ascii="Times New Roman" w:hAnsi="Times New Roman" w:cs="Times New Roman"/>
          <w:sz w:val="24"/>
          <w:szCs w:val="24"/>
        </w:rPr>
        <w:t>Elder Abuse Program’</w:t>
      </w:r>
      <w:r w:rsidRPr="0095605E">
        <w:rPr>
          <w:rFonts w:ascii="Times New Roman" w:hAnsi="Times New Roman" w:cs="Times New Roman"/>
          <w:sz w:val="24"/>
          <w:szCs w:val="24"/>
        </w:rPr>
        <w:t>;</w:t>
      </w:r>
      <w:r w:rsidR="004A3282" w:rsidRPr="0095605E">
        <w:rPr>
          <w:rFonts w:ascii="Times New Roman" w:hAnsi="Times New Roman" w:cs="Times New Roman"/>
          <w:sz w:val="24"/>
          <w:szCs w:val="24"/>
        </w:rPr>
        <w:t xml:space="preserve"> </w:t>
      </w:r>
      <w:r w:rsidR="00CC27BE" w:rsidRPr="0095605E">
        <w:rPr>
          <w:rFonts w:ascii="Times New Roman" w:hAnsi="Times New Roman" w:cs="Times New Roman"/>
          <w:sz w:val="24"/>
          <w:szCs w:val="24"/>
        </w:rPr>
        <w:t>and</w:t>
      </w:r>
    </w:p>
    <w:p w14:paraId="25602CD4" w14:textId="5FD11E1F" w:rsidR="0076007A" w:rsidRPr="0095605E" w:rsidRDefault="005A210F" w:rsidP="0095605E">
      <w:pPr>
        <w:numPr>
          <w:ilvl w:val="0"/>
          <w:numId w:val="13"/>
        </w:numPr>
        <w:rPr>
          <w:rFonts w:ascii="Times New Roman" w:hAnsi="Times New Roman" w:cs="Times New Roman"/>
          <w:sz w:val="24"/>
          <w:szCs w:val="24"/>
        </w:rPr>
      </w:pPr>
      <w:r w:rsidRPr="0095605E">
        <w:rPr>
          <w:rFonts w:ascii="Times New Roman" w:hAnsi="Times New Roman" w:cs="Times New Roman"/>
          <w:sz w:val="24"/>
          <w:szCs w:val="24"/>
        </w:rPr>
        <w:t xml:space="preserve">adds </w:t>
      </w:r>
      <w:r w:rsidR="0076007A" w:rsidRPr="0095605E">
        <w:rPr>
          <w:rFonts w:ascii="Times New Roman" w:hAnsi="Times New Roman" w:cs="Times New Roman"/>
          <w:sz w:val="24"/>
          <w:szCs w:val="24"/>
        </w:rPr>
        <w:t xml:space="preserve">table item </w:t>
      </w:r>
      <w:r w:rsidR="00C809C6">
        <w:rPr>
          <w:rFonts w:ascii="Times New Roman" w:hAnsi="Times New Roman" w:cs="Times New Roman"/>
          <w:sz w:val="24"/>
          <w:szCs w:val="24"/>
        </w:rPr>
        <w:t>703</w:t>
      </w:r>
      <w:r w:rsidR="00C809C6" w:rsidRPr="0095605E">
        <w:rPr>
          <w:rFonts w:ascii="Times New Roman" w:hAnsi="Times New Roman" w:cs="Times New Roman"/>
          <w:sz w:val="24"/>
          <w:szCs w:val="24"/>
        </w:rPr>
        <w:t xml:space="preserve"> </w:t>
      </w:r>
      <w:r w:rsidR="0076007A" w:rsidRPr="0095605E">
        <w:rPr>
          <w:rFonts w:ascii="Times New Roman" w:hAnsi="Times New Roman" w:cs="Times New Roman"/>
          <w:sz w:val="24"/>
          <w:szCs w:val="24"/>
        </w:rPr>
        <w:t>‘</w:t>
      </w:r>
      <w:r w:rsidR="002C0FDF" w:rsidRPr="0095605E">
        <w:rPr>
          <w:rFonts w:ascii="Times New Roman" w:hAnsi="Times New Roman" w:cs="Times New Roman"/>
          <w:sz w:val="24"/>
          <w:szCs w:val="24"/>
        </w:rPr>
        <w:t>Supporting victims and survivors of child sexual abuse and</w:t>
      </w:r>
      <w:r w:rsidR="00300C73">
        <w:rPr>
          <w:rFonts w:ascii="Times New Roman" w:hAnsi="Times New Roman" w:cs="Times New Roman"/>
          <w:sz w:val="24"/>
          <w:szCs w:val="24"/>
        </w:rPr>
        <w:t xml:space="preserve"> supporting</w:t>
      </w:r>
      <w:r w:rsidR="002C0FDF" w:rsidRPr="0095605E">
        <w:rPr>
          <w:rFonts w:ascii="Times New Roman" w:hAnsi="Times New Roman" w:cs="Times New Roman"/>
          <w:sz w:val="24"/>
          <w:szCs w:val="24"/>
        </w:rPr>
        <w:t xml:space="preserve"> children displaying harmful sexual behaviours</w:t>
      </w:r>
      <w:r w:rsidR="0076007A" w:rsidRPr="0095605E">
        <w:rPr>
          <w:rFonts w:ascii="Times New Roman" w:hAnsi="Times New Roman" w:cs="Times New Roman"/>
          <w:sz w:val="24"/>
          <w:szCs w:val="24"/>
        </w:rPr>
        <w:t>’</w:t>
      </w:r>
      <w:r w:rsidR="000C5CB9" w:rsidRPr="0095605E">
        <w:rPr>
          <w:rFonts w:ascii="Times New Roman" w:hAnsi="Times New Roman" w:cs="Times New Roman"/>
          <w:iCs/>
          <w:sz w:val="24"/>
          <w:szCs w:val="24"/>
        </w:rPr>
        <w:t>.</w:t>
      </w:r>
    </w:p>
    <w:p w14:paraId="75A487E5" w14:textId="77777777" w:rsidR="0076007A" w:rsidRPr="0095605E" w:rsidRDefault="0076007A" w:rsidP="0095605E">
      <w:pPr>
        <w:rPr>
          <w:rFonts w:ascii="Times New Roman" w:hAnsi="Times New Roman" w:cs="Times New Roman"/>
          <w:sz w:val="24"/>
          <w:szCs w:val="24"/>
        </w:rPr>
      </w:pPr>
    </w:p>
    <w:p w14:paraId="2E9BE7F5" w14:textId="3478EFF2" w:rsidR="00EB5DB1" w:rsidRPr="0095605E" w:rsidRDefault="004A3282" w:rsidP="0095605E">
      <w:pPr>
        <w:keepNext/>
        <w:ind w:right="-45"/>
        <w:rPr>
          <w:rFonts w:ascii="Times New Roman" w:hAnsi="Times New Roman" w:cs="Times New Roman"/>
          <w:i/>
          <w:iCs/>
          <w:sz w:val="24"/>
          <w:szCs w:val="24"/>
          <w:u w:val="single"/>
        </w:rPr>
      </w:pPr>
      <w:r w:rsidRPr="0095605E">
        <w:rPr>
          <w:rFonts w:ascii="Times New Roman" w:hAnsi="Times New Roman" w:cs="Times New Roman"/>
          <w:i/>
          <w:iCs/>
          <w:sz w:val="24"/>
          <w:szCs w:val="24"/>
          <w:u w:val="single"/>
        </w:rPr>
        <w:t>Amende</w:t>
      </w:r>
      <w:r w:rsidR="002A6A51" w:rsidRPr="0095605E">
        <w:rPr>
          <w:rFonts w:ascii="Times New Roman" w:hAnsi="Times New Roman" w:cs="Times New Roman"/>
          <w:i/>
          <w:iCs/>
          <w:sz w:val="24"/>
          <w:szCs w:val="24"/>
          <w:u w:val="single"/>
        </w:rPr>
        <w:t>d</w:t>
      </w:r>
      <w:r w:rsidRPr="0095605E">
        <w:rPr>
          <w:rFonts w:ascii="Times New Roman" w:hAnsi="Times New Roman" w:cs="Times New Roman"/>
          <w:i/>
          <w:iCs/>
          <w:sz w:val="24"/>
          <w:szCs w:val="24"/>
          <w:u w:val="single"/>
        </w:rPr>
        <w:t xml:space="preserve"> table item 87 - Justice Services</w:t>
      </w:r>
      <w:r w:rsidR="00C822CF" w:rsidRPr="0095605E">
        <w:rPr>
          <w:rFonts w:ascii="Times New Roman" w:hAnsi="Times New Roman" w:cs="Times New Roman"/>
          <w:i/>
          <w:iCs/>
          <w:sz w:val="24"/>
          <w:szCs w:val="24"/>
          <w:u w:val="single"/>
        </w:rPr>
        <w:t xml:space="preserve"> – </w:t>
      </w:r>
      <w:r w:rsidRPr="0095605E">
        <w:rPr>
          <w:rFonts w:ascii="Times New Roman" w:hAnsi="Times New Roman" w:cs="Times New Roman"/>
          <w:i/>
          <w:iCs/>
          <w:sz w:val="24"/>
          <w:szCs w:val="24"/>
          <w:u w:val="single"/>
        </w:rPr>
        <w:t>Community Legal Services Program</w:t>
      </w:r>
    </w:p>
    <w:p w14:paraId="30B73842" w14:textId="77777777" w:rsidR="004A3282" w:rsidRPr="0095605E" w:rsidRDefault="004A3282" w:rsidP="0095605E">
      <w:pPr>
        <w:keepNext/>
        <w:ind w:right="-45"/>
        <w:rPr>
          <w:rFonts w:ascii="Times New Roman" w:hAnsi="Times New Roman" w:cs="Times New Roman"/>
          <w:sz w:val="24"/>
          <w:szCs w:val="24"/>
        </w:rPr>
      </w:pPr>
    </w:p>
    <w:p w14:paraId="092AC5A6" w14:textId="0D95EAD7" w:rsidR="008D7891" w:rsidRPr="0095605E" w:rsidRDefault="00F11B04" w:rsidP="0095605E">
      <w:pPr>
        <w:ind w:right="-46"/>
        <w:rPr>
          <w:rFonts w:ascii="Times New Roman" w:hAnsi="Times New Roman" w:cs="Times New Roman"/>
          <w:iCs/>
          <w:sz w:val="24"/>
          <w:szCs w:val="24"/>
        </w:rPr>
      </w:pPr>
      <w:r w:rsidRPr="0095605E">
        <w:rPr>
          <w:rFonts w:ascii="Times New Roman" w:hAnsi="Times New Roman" w:cs="Times New Roman"/>
          <w:sz w:val="24"/>
          <w:szCs w:val="24"/>
        </w:rPr>
        <w:t>The a</w:t>
      </w:r>
      <w:r w:rsidR="00C90749" w:rsidRPr="0095605E">
        <w:rPr>
          <w:rFonts w:ascii="Times New Roman" w:hAnsi="Times New Roman" w:cs="Times New Roman"/>
          <w:sz w:val="24"/>
          <w:szCs w:val="24"/>
        </w:rPr>
        <w:t>mended</w:t>
      </w:r>
      <w:r w:rsidR="00621BDE" w:rsidRPr="0095605E">
        <w:rPr>
          <w:rFonts w:ascii="Times New Roman" w:hAnsi="Times New Roman" w:cs="Times New Roman"/>
          <w:sz w:val="24"/>
          <w:szCs w:val="24"/>
        </w:rPr>
        <w:t xml:space="preserve"> table item 87 establishes legislative authority for government spending </w:t>
      </w:r>
      <w:r w:rsidRPr="0095605E">
        <w:rPr>
          <w:rFonts w:ascii="Times New Roman" w:hAnsi="Times New Roman" w:cs="Times New Roman"/>
          <w:sz w:val="24"/>
          <w:szCs w:val="24"/>
        </w:rPr>
        <w:t>on the Justice Services – Community Legal Services Program</w:t>
      </w:r>
      <w:r w:rsidR="00C822CF" w:rsidRPr="0095605E">
        <w:rPr>
          <w:rFonts w:ascii="Times New Roman" w:hAnsi="Times New Roman" w:cs="Times New Roman"/>
          <w:sz w:val="24"/>
          <w:szCs w:val="24"/>
        </w:rPr>
        <w:t xml:space="preserve"> (CLSP). The amendment</w:t>
      </w:r>
      <w:r w:rsidR="00691046" w:rsidRPr="0095605E">
        <w:rPr>
          <w:rFonts w:ascii="Times New Roman" w:hAnsi="Times New Roman" w:cs="Times New Roman"/>
          <w:sz w:val="24"/>
          <w:szCs w:val="24"/>
        </w:rPr>
        <w:t xml:space="preserve"> reflects</w:t>
      </w:r>
      <w:r w:rsidR="00691046" w:rsidRPr="0095605E">
        <w:rPr>
          <w:rFonts w:ascii="Times New Roman" w:hAnsi="Times New Roman" w:cs="Times New Roman"/>
          <w:iCs/>
          <w:sz w:val="24"/>
          <w:szCs w:val="24"/>
        </w:rPr>
        <w:t xml:space="preserve"> the expended scope of the CLSP</w:t>
      </w:r>
      <w:r w:rsidR="002F6DE5" w:rsidRPr="0095605E">
        <w:rPr>
          <w:rFonts w:ascii="Times New Roman" w:hAnsi="Times New Roman" w:cs="Times New Roman"/>
          <w:iCs/>
          <w:sz w:val="24"/>
          <w:szCs w:val="24"/>
        </w:rPr>
        <w:t xml:space="preserve"> to include additional spending for</w:t>
      </w:r>
      <w:r w:rsidR="00621BDE" w:rsidRPr="0095605E">
        <w:rPr>
          <w:rFonts w:ascii="Times New Roman" w:hAnsi="Times New Roman" w:cs="Times New Roman"/>
          <w:sz w:val="24"/>
          <w:szCs w:val="24"/>
        </w:rPr>
        <w:t xml:space="preserve"> the</w:t>
      </w:r>
      <w:r w:rsidR="004D07EB" w:rsidRPr="0095605E">
        <w:rPr>
          <w:rFonts w:ascii="Times New Roman" w:hAnsi="Times New Roman" w:cs="Times New Roman"/>
          <w:iCs/>
          <w:sz w:val="24"/>
          <w:szCs w:val="24"/>
        </w:rPr>
        <w:t xml:space="preserve"> Insurance Law Service (ILS)</w:t>
      </w:r>
      <w:r w:rsidR="002F6DE5" w:rsidRPr="0095605E">
        <w:rPr>
          <w:rFonts w:ascii="Times New Roman" w:hAnsi="Times New Roman" w:cs="Times New Roman"/>
          <w:iCs/>
          <w:sz w:val="24"/>
          <w:szCs w:val="24"/>
        </w:rPr>
        <w:t>.</w:t>
      </w:r>
    </w:p>
    <w:p w14:paraId="141DBB2F" w14:textId="77777777" w:rsidR="002F6DE5" w:rsidRPr="0095605E" w:rsidRDefault="002F6DE5" w:rsidP="0095605E">
      <w:pPr>
        <w:ind w:right="-46"/>
        <w:rPr>
          <w:rFonts w:ascii="Times New Roman" w:hAnsi="Times New Roman" w:cs="Times New Roman"/>
          <w:iCs/>
          <w:sz w:val="24"/>
          <w:szCs w:val="24"/>
        </w:rPr>
      </w:pPr>
    </w:p>
    <w:p w14:paraId="1C2902FA" w14:textId="0D5E39DD" w:rsidR="00D434FF" w:rsidRPr="0095605E" w:rsidRDefault="00D434FF" w:rsidP="0095605E">
      <w:pPr>
        <w:rPr>
          <w:rFonts w:ascii="Times New Roman" w:eastAsia="Times New Roman" w:hAnsi="Times New Roman" w:cs="Times New Roman"/>
          <w:color w:val="000000" w:themeColor="text1"/>
          <w:sz w:val="24"/>
          <w:szCs w:val="24"/>
          <w:lang w:eastAsia="en-AU"/>
        </w:rPr>
      </w:pPr>
      <w:r w:rsidRPr="0095605E">
        <w:rPr>
          <w:rFonts w:ascii="Times New Roman" w:eastAsia="Times New Roman" w:hAnsi="Times New Roman" w:cs="Times New Roman"/>
          <w:color w:val="000000" w:themeColor="text1"/>
          <w:sz w:val="24"/>
          <w:szCs w:val="24"/>
          <w:lang w:eastAsia="en-AU"/>
        </w:rPr>
        <w:t xml:space="preserve">The CLSP, established in its current form in 2013, is an ongoing nationally focussed discretionary grants program. The purpose of the CLSP is to contribute to achieving a national legal assistance sector that is integrated, efficient and effective. The CLSP is focused on improving access to justice and improving outcomes for vulnerable people facing </w:t>
      </w:r>
      <w:r w:rsidRPr="0095605E">
        <w:rPr>
          <w:rFonts w:ascii="Times New Roman" w:eastAsia="Times New Roman" w:hAnsi="Times New Roman" w:cs="Times New Roman"/>
          <w:color w:val="000000" w:themeColor="text1"/>
          <w:sz w:val="24"/>
          <w:szCs w:val="24"/>
          <w:lang w:eastAsia="en-AU"/>
        </w:rPr>
        <w:lastRenderedPageBreak/>
        <w:t>disadvantage by ensuring their access to legal representation and associated services. Services to be funded under the CLSP, such as Artists in the Black, the National Aboriginal and Torres Strait Islander Legal Service</w:t>
      </w:r>
      <w:r w:rsidR="008170E3">
        <w:rPr>
          <w:rFonts w:ascii="Times New Roman" w:eastAsia="Times New Roman" w:hAnsi="Times New Roman" w:cs="Times New Roman"/>
          <w:color w:val="000000" w:themeColor="text1"/>
          <w:sz w:val="24"/>
          <w:szCs w:val="24"/>
          <w:lang w:eastAsia="en-AU"/>
        </w:rPr>
        <w:t>s</w:t>
      </w:r>
      <w:r w:rsidRPr="0095605E">
        <w:rPr>
          <w:rFonts w:ascii="Times New Roman" w:eastAsia="Times New Roman" w:hAnsi="Times New Roman" w:cs="Times New Roman"/>
          <w:color w:val="000000" w:themeColor="text1"/>
          <w:sz w:val="24"/>
          <w:szCs w:val="24"/>
          <w:lang w:eastAsia="en-AU"/>
        </w:rPr>
        <w:t xml:space="preserve"> and First Nations Advocates against Family Violence provide support and services </w:t>
      </w:r>
      <w:r w:rsidRPr="006A208D">
        <w:rPr>
          <w:rFonts w:ascii="Times New Roman" w:eastAsia="Times New Roman" w:hAnsi="Times New Roman" w:cs="Times New Roman"/>
          <w:color w:val="000000" w:themeColor="text1"/>
          <w:sz w:val="24"/>
          <w:szCs w:val="24"/>
          <w:lang w:eastAsia="en-AU"/>
        </w:rPr>
        <w:t xml:space="preserve">to </w:t>
      </w:r>
      <w:r w:rsidR="007B50F7" w:rsidRPr="006A208D">
        <w:rPr>
          <w:rFonts w:ascii="Times New Roman" w:eastAsia="Times New Roman" w:hAnsi="Times New Roman" w:cs="Times New Roman"/>
          <w:color w:val="000000" w:themeColor="text1"/>
          <w:sz w:val="24"/>
          <w:szCs w:val="24"/>
          <w:lang w:eastAsia="en-AU"/>
        </w:rPr>
        <w:t>Indigenous Australians</w:t>
      </w:r>
      <w:r w:rsidRPr="006A208D">
        <w:rPr>
          <w:rFonts w:ascii="Times New Roman" w:eastAsia="Times New Roman" w:hAnsi="Times New Roman" w:cs="Times New Roman"/>
          <w:color w:val="000000" w:themeColor="text1"/>
          <w:sz w:val="24"/>
          <w:szCs w:val="24"/>
          <w:lang w:eastAsia="en-AU"/>
        </w:rPr>
        <w:t>.</w:t>
      </w:r>
    </w:p>
    <w:p w14:paraId="6C63F2E8" w14:textId="77777777" w:rsidR="00D434FF" w:rsidRPr="0095605E" w:rsidRDefault="00D434FF" w:rsidP="0095605E">
      <w:pPr>
        <w:rPr>
          <w:rFonts w:ascii="Times New Roman" w:eastAsia="Times New Roman" w:hAnsi="Times New Roman" w:cs="Times New Roman"/>
          <w:color w:val="000000" w:themeColor="text1"/>
          <w:sz w:val="24"/>
          <w:szCs w:val="24"/>
          <w:lang w:eastAsia="en-AU"/>
        </w:rPr>
      </w:pPr>
    </w:p>
    <w:p w14:paraId="516A9010" w14:textId="1EADDAD7" w:rsidR="00D434FF" w:rsidRPr="0095605E" w:rsidRDefault="00D434FF" w:rsidP="0095605E">
      <w:pPr>
        <w:rPr>
          <w:rFonts w:ascii="Times New Roman" w:eastAsia="Times New Roman" w:hAnsi="Times New Roman" w:cs="Times New Roman"/>
          <w:color w:val="000000" w:themeColor="text1"/>
          <w:sz w:val="24"/>
          <w:szCs w:val="24"/>
          <w:lang w:eastAsia="en-AU"/>
        </w:rPr>
      </w:pPr>
      <w:r w:rsidRPr="0095605E">
        <w:rPr>
          <w:rFonts w:ascii="Times New Roman" w:eastAsia="Times New Roman" w:hAnsi="Times New Roman" w:cs="Times New Roman"/>
          <w:color w:val="000000" w:themeColor="text1"/>
          <w:sz w:val="24"/>
          <w:szCs w:val="24"/>
          <w:lang w:eastAsia="en-AU"/>
        </w:rPr>
        <w:t xml:space="preserve">The ILS is a practical and accessible online resource to support individuals to understand their financial legal rights and to assist them to resolve their disputes with insurers. Grant funding </w:t>
      </w:r>
      <w:r w:rsidR="00C41895" w:rsidRPr="0095605E">
        <w:rPr>
          <w:rFonts w:ascii="Times New Roman" w:eastAsia="Times New Roman" w:hAnsi="Times New Roman" w:cs="Times New Roman"/>
          <w:color w:val="000000" w:themeColor="text1"/>
          <w:sz w:val="24"/>
          <w:szCs w:val="24"/>
          <w:lang w:eastAsia="en-AU"/>
        </w:rPr>
        <w:t xml:space="preserve">over </w:t>
      </w:r>
      <w:r w:rsidR="008709AD">
        <w:rPr>
          <w:rFonts w:ascii="Times New Roman" w:eastAsia="Times New Roman" w:hAnsi="Times New Roman" w:cs="Times New Roman"/>
          <w:color w:val="000000" w:themeColor="text1"/>
          <w:sz w:val="24"/>
          <w:szCs w:val="24"/>
          <w:lang w:eastAsia="en-AU"/>
        </w:rPr>
        <w:t>five</w:t>
      </w:r>
      <w:r w:rsidR="00C41895" w:rsidRPr="0095605E">
        <w:rPr>
          <w:rFonts w:ascii="Times New Roman" w:eastAsia="Times New Roman" w:hAnsi="Times New Roman" w:cs="Times New Roman"/>
          <w:color w:val="000000" w:themeColor="text1"/>
          <w:sz w:val="24"/>
          <w:szCs w:val="24"/>
          <w:lang w:eastAsia="en-AU"/>
        </w:rPr>
        <w:t xml:space="preserve"> years from 2025-26 </w:t>
      </w:r>
      <w:r w:rsidRPr="0095605E">
        <w:rPr>
          <w:rFonts w:ascii="Times New Roman" w:eastAsia="Times New Roman" w:hAnsi="Times New Roman" w:cs="Times New Roman"/>
          <w:color w:val="000000" w:themeColor="text1"/>
          <w:sz w:val="24"/>
          <w:szCs w:val="24"/>
          <w:lang w:eastAsia="en-AU"/>
        </w:rPr>
        <w:t xml:space="preserve">will be </w:t>
      </w:r>
      <w:r w:rsidR="00C41895">
        <w:rPr>
          <w:rFonts w:ascii="Times New Roman" w:eastAsia="Times New Roman" w:hAnsi="Times New Roman" w:cs="Times New Roman"/>
          <w:color w:val="000000" w:themeColor="text1"/>
          <w:sz w:val="24"/>
          <w:szCs w:val="24"/>
          <w:lang w:eastAsia="en-AU"/>
        </w:rPr>
        <w:t>made available</w:t>
      </w:r>
      <w:r w:rsidR="00C41895" w:rsidRPr="0095605E">
        <w:rPr>
          <w:rFonts w:ascii="Times New Roman" w:eastAsia="Times New Roman" w:hAnsi="Times New Roman" w:cs="Times New Roman"/>
          <w:color w:val="000000" w:themeColor="text1"/>
          <w:sz w:val="24"/>
          <w:szCs w:val="24"/>
          <w:lang w:eastAsia="en-AU"/>
        </w:rPr>
        <w:t xml:space="preserve"> </w:t>
      </w:r>
      <w:r w:rsidRPr="0095605E">
        <w:rPr>
          <w:rFonts w:ascii="Times New Roman" w:eastAsia="Times New Roman" w:hAnsi="Times New Roman" w:cs="Times New Roman"/>
          <w:color w:val="000000" w:themeColor="text1"/>
          <w:sz w:val="24"/>
          <w:szCs w:val="24"/>
          <w:lang w:eastAsia="en-AU"/>
        </w:rPr>
        <w:t>under the CLSP to the Financial Rights Legal Centre Incorporated (FRLC). Current funding arrangements for the FRLC to support the ILS remain in place until 30 June 2025.</w:t>
      </w:r>
    </w:p>
    <w:p w14:paraId="0025914E" w14:textId="77777777" w:rsidR="00D434FF" w:rsidRPr="0095605E" w:rsidRDefault="00D434FF" w:rsidP="0095605E">
      <w:pPr>
        <w:rPr>
          <w:rFonts w:ascii="Times New Roman" w:hAnsi="Times New Roman" w:cs="Times New Roman"/>
          <w:iCs/>
          <w:sz w:val="24"/>
          <w:szCs w:val="24"/>
        </w:rPr>
      </w:pPr>
    </w:p>
    <w:p w14:paraId="22CC0D31" w14:textId="43B5E544" w:rsidR="002F6DE5" w:rsidRPr="0095605E" w:rsidRDefault="00D434FF" w:rsidP="0095605E">
      <w:pPr>
        <w:rPr>
          <w:rFonts w:ascii="Times New Roman" w:eastAsia="Times New Roman" w:hAnsi="Times New Roman" w:cs="Times New Roman"/>
          <w:sz w:val="24"/>
          <w:szCs w:val="24"/>
          <w:lang w:eastAsia="en-AU"/>
        </w:rPr>
      </w:pPr>
      <w:r w:rsidRPr="0095605E">
        <w:rPr>
          <w:rFonts w:ascii="Times New Roman" w:hAnsi="Times New Roman" w:cs="Times New Roman"/>
          <w:iCs/>
          <w:sz w:val="24"/>
          <w:szCs w:val="24"/>
        </w:rPr>
        <w:t xml:space="preserve">Funding for the ILS forms part of </w:t>
      </w:r>
      <w:r w:rsidRPr="00CA06B7">
        <w:rPr>
          <w:rFonts w:ascii="Times New Roman" w:hAnsi="Times New Roman" w:cs="Times New Roman"/>
          <w:iCs/>
          <w:sz w:val="24"/>
          <w:szCs w:val="24"/>
        </w:rPr>
        <w:t>the $</w:t>
      </w:r>
      <w:r w:rsidR="00B16E7D" w:rsidRPr="00CA06B7">
        <w:rPr>
          <w:rFonts w:ascii="Times New Roman" w:hAnsi="Times New Roman" w:cs="Times New Roman"/>
          <w:iCs/>
          <w:sz w:val="24"/>
          <w:szCs w:val="24"/>
        </w:rPr>
        <w:t>67.7</w:t>
      </w:r>
      <w:r w:rsidRPr="00CA06B7">
        <w:rPr>
          <w:rFonts w:ascii="Times New Roman" w:eastAsia="Times New Roman" w:hAnsi="Times New Roman" w:cs="Times New Roman"/>
          <w:sz w:val="24"/>
          <w:szCs w:val="24"/>
          <w:lang w:eastAsia="en-AU"/>
        </w:rPr>
        <w:t xml:space="preserve"> million</w:t>
      </w:r>
      <w:r w:rsidRPr="0095605E">
        <w:rPr>
          <w:rFonts w:ascii="Times New Roman" w:eastAsia="Times New Roman" w:hAnsi="Times New Roman" w:cs="Times New Roman"/>
          <w:sz w:val="24"/>
          <w:szCs w:val="24"/>
          <w:lang w:eastAsia="en-AU"/>
        </w:rPr>
        <w:t xml:space="preserve"> funding over </w:t>
      </w:r>
      <w:r w:rsidR="00EA58D9">
        <w:rPr>
          <w:rFonts w:ascii="Times New Roman" w:eastAsia="Times New Roman" w:hAnsi="Times New Roman" w:cs="Times New Roman"/>
          <w:sz w:val="24"/>
          <w:szCs w:val="24"/>
          <w:lang w:eastAsia="en-AU"/>
        </w:rPr>
        <w:t>five</w:t>
      </w:r>
      <w:r w:rsidRPr="0095605E">
        <w:rPr>
          <w:rFonts w:ascii="Times New Roman" w:eastAsia="Times New Roman" w:hAnsi="Times New Roman" w:cs="Times New Roman"/>
          <w:sz w:val="24"/>
          <w:szCs w:val="24"/>
          <w:lang w:eastAsia="en-AU"/>
        </w:rPr>
        <w:t xml:space="preserve"> years from 2025</w:t>
      </w:r>
      <w:r w:rsidRPr="0095605E">
        <w:rPr>
          <w:rFonts w:ascii="Times New Roman" w:eastAsia="Times New Roman" w:hAnsi="Times New Roman" w:cs="Times New Roman"/>
          <w:sz w:val="24"/>
          <w:szCs w:val="24"/>
          <w:lang w:eastAsia="en-AU"/>
        </w:rPr>
        <w:noBreakHyphen/>
        <w:t>26 for the CLSP.</w:t>
      </w:r>
    </w:p>
    <w:p w14:paraId="5FA55775" w14:textId="77777777" w:rsidR="00815CCD" w:rsidRPr="0095605E" w:rsidRDefault="00815CCD" w:rsidP="0095605E">
      <w:pPr>
        <w:rPr>
          <w:rFonts w:ascii="Times New Roman" w:eastAsia="Times New Roman" w:hAnsi="Times New Roman" w:cs="Times New Roman"/>
          <w:sz w:val="24"/>
          <w:szCs w:val="24"/>
          <w:lang w:eastAsia="en-AU"/>
        </w:rPr>
      </w:pPr>
    </w:p>
    <w:p w14:paraId="5AE121EC" w14:textId="77777777" w:rsidR="00815CCD" w:rsidRPr="0095605E" w:rsidRDefault="00815CCD" w:rsidP="0095605E">
      <w:pPr>
        <w:keepNext/>
        <w:ind w:right="-45"/>
        <w:rPr>
          <w:rFonts w:ascii="Times New Roman" w:hAnsi="Times New Roman" w:cs="Times New Roman"/>
          <w:b/>
          <w:bCs/>
          <w:sz w:val="24"/>
          <w:szCs w:val="24"/>
        </w:rPr>
      </w:pPr>
      <w:r w:rsidRPr="0095605E">
        <w:rPr>
          <w:rFonts w:ascii="Times New Roman" w:hAnsi="Times New Roman" w:cs="Times New Roman"/>
          <w:b/>
          <w:bCs/>
          <w:sz w:val="24"/>
          <w:szCs w:val="24"/>
        </w:rPr>
        <w:t>Human Rights Implications</w:t>
      </w:r>
    </w:p>
    <w:p w14:paraId="09DF5219" w14:textId="77777777" w:rsidR="00815CCD" w:rsidRPr="0095605E" w:rsidRDefault="00815CCD" w:rsidP="0095605E">
      <w:pPr>
        <w:keepNext/>
        <w:ind w:right="-45"/>
        <w:rPr>
          <w:rFonts w:ascii="Times New Roman" w:hAnsi="Times New Roman" w:cs="Times New Roman"/>
          <w:sz w:val="24"/>
          <w:szCs w:val="24"/>
        </w:rPr>
      </w:pPr>
    </w:p>
    <w:p w14:paraId="575D4A1E" w14:textId="7817D7EB" w:rsidR="00815CCD" w:rsidRPr="0095605E" w:rsidRDefault="00815CCD" w:rsidP="0095605E">
      <w:pPr>
        <w:shd w:val="clear" w:color="auto" w:fill="FFFFFF"/>
        <w:rPr>
          <w:rFonts w:ascii="Times New Roman" w:eastAsia="Calibri" w:hAnsi="Times New Roman" w:cs="Times New Roman"/>
          <w:sz w:val="24"/>
          <w:szCs w:val="24"/>
        </w:rPr>
      </w:pPr>
      <w:r w:rsidRPr="0095605E">
        <w:rPr>
          <w:rFonts w:ascii="Times New Roman" w:eastAsia="Calibri" w:hAnsi="Times New Roman" w:cs="Times New Roman"/>
          <w:sz w:val="24"/>
          <w:szCs w:val="24"/>
        </w:rPr>
        <w:t>T</w:t>
      </w:r>
      <w:r w:rsidR="0056060A" w:rsidRPr="0095605E">
        <w:rPr>
          <w:rFonts w:ascii="Times New Roman" w:eastAsia="Calibri" w:hAnsi="Times New Roman" w:cs="Times New Roman"/>
          <w:sz w:val="24"/>
          <w:szCs w:val="24"/>
        </w:rPr>
        <w:t>he amended t</w:t>
      </w:r>
      <w:r w:rsidRPr="0095605E">
        <w:rPr>
          <w:rFonts w:ascii="Times New Roman" w:eastAsia="Calibri" w:hAnsi="Times New Roman" w:cs="Times New Roman"/>
          <w:sz w:val="24"/>
          <w:szCs w:val="24"/>
        </w:rPr>
        <w:t xml:space="preserve">able item </w:t>
      </w:r>
      <w:r w:rsidR="0056060A" w:rsidRPr="0095605E">
        <w:rPr>
          <w:rFonts w:ascii="Times New Roman" w:eastAsia="Calibri" w:hAnsi="Times New Roman" w:cs="Times New Roman"/>
          <w:sz w:val="24"/>
          <w:szCs w:val="24"/>
        </w:rPr>
        <w:t xml:space="preserve">87 </w:t>
      </w:r>
      <w:r w:rsidRPr="0095605E">
        <w:rPr>
          <w:rFonts w:ascii="Times New Roman" w:eastAsia="Calibri" w:hAnsi="Times New Roman" w:cs="Times New Roman"/>
          <w:sz w:val="24"/>
          <w:szCs w:val="24"/>
        </w:rPr>
        <w:t>engages the following rights:</w:t>
      </w:r>
    </w:p>
    <w:p w14:paraId="11DC9D1D" w14:textId="2F1FDB2D" w:rsidR="008A5498" w:rsidRPr="0095605E" w:rsidRDefault="008A5498" w:rsidP="0095605E">
      <w:pPr>
        <w:pStyle w:val="BodyText"/>
        <w:widowControl/>
        <w:numPr>
          <w:ilvl w:val="0"/>
          <w:numId w:val="25"/>
        </w:numPr>
        <w:autoSpaceDE/>
        <w:autoSpaceDN/>
        <w:adjustRightInd/>
        <w:rPr>
          <w:sz w:val="24"/>
          <w:szCs w:val="24"/>
        </w:rPr>
      </w:pPr>
      <w:r w:rsidRPr="0095605E">
        <w:rPr>
          <w:sz w:val="24"/>
          <w:szCs w:val="24"/>
        </w:rPr>
        <w:t>the right to a fair trial and fair hearings</w:t>
      </w:r>
      <w:r w:rsidR="00BB7873">
        <w:rPr>
          <w:sz w:val="24"/>
          <w:szCs w:val="24"/>
        </w:rPr>
        <w:t xml:space="preserve"> – A</w:t>
      </w:r>
      <w:r w:rsidRPr="0095605E">
        <w:rPr>
          <w:sz w:val="24"/>
          <w:szCs w:val="24"/>
        </w:rPr>
        <w:t xml:space="preserve">rticle 14 of the </w:t>
      </w:r>
      <w:r w:rsidRPr="0095605E">
        <w:rPr>
          <w:i/>
          <w:sz w:val="24"/>
          <w:szCs w:val="24"/>
        </w:rPr>
        <w:t xml:space="preserve">International Covenant on Civil and Political Rights </w:t>
      </w:r>
      <w:r w:rsidRPr="0078020D">
        <w:rPr>
          <w:iCs/>
          <w:sz w:val="24"/>
          <w:szCs w:val="24"/>
        </w:rPr>
        <w:t>(ICCPR)</w:t>
      </w:r>
      <w:r w:rsidR="0025511C">
        <w:rPr>
          <w:iCs/>
          <w:sz w:val="24"/>
          <w:szCs w:val="24"/>
        </w:rPr>
        <w:t>,</w:t>
      </w:r>
      <w:r w:rsidRPr="0095605E">
        <w:rPr>
          <w:sz w:val="24"/>
          <w:szCs w:val="24"/>
        </w:rPr>
        <w:t xml:space="preserve"> read with Article 2</w:t>
      </w:r>
      <w:r w:rsidR="0025511C">
        <w:rPr>
          <w:sz w:val="24"/>
          <w:szCs w:val="24"/>
        </w:rPr>
        <w:t>; and</w:t>
      </w:r>
    </w:p>
    <w:p w14:paraId="57841948" w14:textId="0B0990C2" w:rsidR="008A5498" w:rsidRPr="0095605E" w:rsidRDefault="008A5498" w:rsidP="0095605E">
      <w:pPr>
        <w:pStyle w:val="BodyText"/>
        <w:widowControl/>
        <w:numPr>
          <w:ilvl w:val="0"/>
          <w:numId w:val="25"/>
        </w:numPr>
        <w:autoSpaceDE/>
        <w:autoSpaceDN/>
        <w:adjustRightInd/>
        <w:rPr>
          <w:sz w:val="24"/>
          <w:szCs w:val="24"/>
        </w:rPr>
      </w:pPr>
      <w:r w:rsidRPr="0095605E">
        <w:rPr>
          <w:sz w:val="24"/>
          <w:szCs w:val="24"/>
        </w:rPr>
        <w:t>the right to be equal before the courts and tribunals</w:t>
      </w:r>
      <w:r w:rsidR="00A67271">
        <w:rPr>
          <w:sz w:val="24"/>
          <w:szCs w:val="24"/>
        </w:rPr>
        <w:t xml:space="preserve"> – A</w:t>
      </w:r>
      <w:r w:rsidRPr="0095605E">
        <w:rPr>
          <w:sz w:val="24"/>
          <w:szCs w:val="24"/>
        </w:rPr>
        <w:t xml:space="preserve">rticle 14 of the </w:t>
      </w:r>
      <w:r w:rsidRPr="0078020D">
        <w:rPr>
          <w:iCs/>
          <w:sz w:val="24"/>
          <w:szCs w:val="24"/>
        </w:rPr>
        <w:t>ICCPR</w:t>
      </w:r>
      <w:r w:rsidR="003E05C0">
        <w:rPr>
          <w:sz w:val="24"/>
          <w:szCs w:val="24"/>
        </w:rPr>
        <w:t>.</w:t>
      </w:r>
    </w:p>
    <w:p w14:paraId="0CD1513E" w14:textId="77777777" w:rsidR="008A5498" w:rsidRDefault="008A5498" w:rsidP="0095605E">
      <w:pPr>
        <w:pStyle w:val="BodyText"/>
        <w:widowControl/>
        <w:autoSpaceDE/>
        <w:autoSpaceDN/>
        <w:adjustRightInd/>
        <w:rPr>
          <w:sz w:val="24"/>
          <w:szCs w:val="24"/>
        </w:rPr>
      </w:pPr>
    </w:p>
    <w:p w14:paraId="6FB1222E" w14:textId="417A5074" w:rsidR="003E05C0" w:rsidRPr="0095605E" w:rsidRDefault="003E05C0" w:rsidP="003E05C0">
      <w:pPr>
        <w:pStyle w:val="BodyText"/>
        <w:rPr>
          <w:sz w:val="24"/>
          <w:szCs w:val="24"/>
        </w:rPr>
      </w:pPr>
      <w:r w:rsidRPr="0095605E">
        <w:rPr>
          <w:sz w:val="24"/>
          <w:szCs w:val="24"/>
        </w:rPr>
        <w:t>Article 2 of the ICCPR requires that each State Party ‘undertakes to take the necessary steps … to adopt such legislative or other measures as may be necessary to give effect to the rights’ recognised in the Covenant.</w:t>
      </w:r>
    </w:p>
    <w:p w14:paraId="09F9397F" w14:textId="77777777" w:rsidR="003E05C0" w:rsidRPr="0095605E" w:rsidRDefault="003E05C0" w:rsidP="0095605E">
      <w:pPr>
        <w:pStyle w:val="BodyText"/>
        <w:widowControl/>
        <w:autoSpaceDE/>
        <w:autoSpaceDN/>
        <w:adjustRightInd/>
        <w:rPr>
          <w:sz w:val="24"/>
          <w:szCs w:val="24"/>
        </w:rPr>
      </w:pPr>
    </w:p>
    <w:p w14:paraId="01CABE65" w14:textId="6E57C27D" w:rsidR="008A5498" w:rsidRPr="00A744A7" w:rsidRDefault="003E05C0" w:rsidP="0095605E">
      <w:pPr>
        <w:pStyle w:val="BodyText"/>
        <w:keepNext/>
        <w:rPr>
          <w:i/>
          <w:sz w:val="24"/>
          <w:szCs w:val="24"/>
          <w:u w:val="single"/>
        </w:rPr>
      </w:pPr>
      <w:r w:rsidRPr="00A744A7">
        <w:rPr>
          <w:i/>
          <w:sz w:val="24"/>
          <w:szCs w:val="24"/>
          <w:u w:val="single"/>
        </w:rPr>
        <w:t>R</w:t>
      </w:r>
      <w:r w:rsidR="008A5498" w:rsidRPr="00A744A7">
        <w:rPr>
          <w:i/>
          <w:sz w:val="24"/>
          <w:szCs w:val="24"/>
          <w:u w:val="single"/>
        </w:rPr>
        <w:t>ight to a fair trial and fair hearings</w:t>
      </w:r>
    </w:p>
    <w:p w14:paraId="3CD29CF5" w14:textId="77777777" w:rsidR="008A5498" w:rsidRPr="0095605E" w:rsidRDefault="008A5498" w:rsidP="0095605E">
      <w:pPr>
        <w:pStyle w:val="BodyText"/>
        <w:keepNext/>
        <w:rPr>
          <w:sz w:val="24"/>
          <w:szCs w:val="24"/>
        </w:rPr>
      </w:pPr>
    </w:p>
    <w:p w14:paraId="1B4DB62F" w14:textId="76B20C22" w:rsidR="008A5498" w:rsidRPr="0095605E" w:rsidRDefault="008A5498" w:rsidP="00D050CB">
      <w:pPr>
        <w:pStyle w:val="BodyText"/>
        <w:rPr>
          <w:sz w:val="24"/>
          <w:szCs w:val="24"/>
        </w:rPr>
      </w:pPr>
      <w:r w:rsidRPr="0095605E">
        <w:rPr>
          <w:sz w:val="24"/>
          <w:szCs w:val="24"/>
        </w:rPr>
        <w:t>Article 14(1) of the ICCPR requires that</w:t>
      </w:r>
      <w:r w:rsidR="00D050CB">
        <w:rPr>
          <w:sz w:val="24"/>
          <w:szCs w:val="24"/>
        </w:rPr>
        <w:t xml:space="preserve"> </w:t>
      </w:r>
      <w:r w:rsidRPr="0095605E">
        <w:rPr>
          <w:sz w:val="24"/>
          <w:szCs w:val="24"/>
        </w:rPr>
        <w:t>‘All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 The press and the public may be excluded from all or part of a trial for reasons of morals, public order (order public) or national security in a democratic society, or when the interest of the private lives of the parties so requires, or to the extent strictly necessary in the opinion of the court in special circumstances where publicity would prejudice the interests of justice; but any judgement rendered in a criminal case or in a suit at law shall be made public except where the interest of juvenile persons otherwise requires or the proceedings concern matrimonial disputes or the guardianship of children.’</w:t>
      </w:r>
    </w:p>
    <w:p w14:paraId="5F5A774E" w14:textId="77777777" w:rsidR="0052135E" w:rsidRPr="0095605E" w:rsidRDefault="0052135E" w:rsidP="0095605E">
      <w:pPr>
        <w:pStyle w:val="BodyText"/>
        <w:rPr>
          <w:sz w:val="24"/>
          <w:szCs w:val="24"/>
        </w:rPr>
      </w:pPr>
    </w:p>
    <w:p w14:paraId="0F52FAD3" w14:textId="55202268" w:rsidR="008A5498" w:rsidRPr="0095605E" w:rsidRDefault="008A5498" w:rsidP="0095605E">
      <w:pPr>
        <w:pStyle w:val="BodyText"/>
        <w:rPr>
          <w:sz w:val="24"/>
          <w:szCs w:val="24"/>
        </w:rPr>
      </w:pPr>
      <w:r w:rsidRPr="0095605E">
        <w:rPr>
          <w:sz w:val="24"/>
          <w:szCs w:val="24"/>
        </w:rPr>
        <w:t>The amend</w:t>
      </w:r>
      <w:r w:rsidR="00F72F76" w:rsidRPr="0095605E">
        <w:rPr>
          <w:sz w:val="24"/>
          <w:szCs w:val="24"/>
        </w:rPr>
        <w:t>ed table item 87</w:t>
      </w:r>
      <w:r w:rsidRPr="0095605E">
        <w:rPr>
          <w:sz w:val="24"/>
          <w:szCs w:val="24"/>
        </w:rPr>
        <w:t xml:space="preserve"> will promote Article 14(1) by ensuring individuals have sufficient access to legal representation, even if they do not have the means to fund it themselves. The availability or absence of legal assistance often determines whether or not a person can access the relevant proceedings or participate in them in a meaningful way. Directly funding legal assistance services supports ‘equality of arms’ being met, which requires that all parties to a proceeding must have a reasonable opportunity of presenting their case under conditions that do not disadvantage them as against other parties to the proceedings. This ensures people who are subject to a proceeding maintain the right to a fair trial and fair hearings.</w:t>
      </w:r>
    </w:p>
    <w:p w14:paraId="0AE5C3CC" w14:textId="77777777" w:rsidR="0052135E" w:rsidRPr="00747841" w:rsidRDefault="0052135E" w:rsidP="0095605E">
      <w:pPr>
        <w:pStyle w:val="BodyText"/>
        <w:rPr>
          <w:iCs/>
          <w:sz w:val="24"/>
          <w:szCs w:val="24"/>
        </w:rPr>
      </w:pPr>
    </w:p>
    <w:p w14:paraId="7D6D2AA5" w14:textId="2C9FD61C" w:rsidR="008A5498" w:rsidRPr="00A744A7" w:rsidRDefault="008A5498" w:rsidP="0095605E">
      <w:pPr>
        <w:pStyle w:val="BodyText"/>
        <w:keepNext/>
        <w:rPr>
          <w:sz w:val="24"/>
          <w:szCs w:val="24"/>
          <w:u w:val="single"/>
        </w:rPr>
      </w:pPr>
      <w:r w:rsidRPr="00A744A7">
        <w:rPr>
          <w:i/>
          <w:sz w:val="24"/>
          <w:szCs w:val="24"/>
          <w:u w:val="single"/>
        </w:rPr>
        <w:lastRenderedPageBreak/>
        <w:t>Right to be equal before the courts and tribunals</w:t>
      </w:r>
    </w:p>
    <w:p w14:paraId="504EF173" w14:textId="77777777" w:rsidR="0052135E" w:rsidRPr="0095605E" w:rsidRDefault="0052135E" w:rsidP="0095605E">
      <w:pPr>
        <w:pStyle w:val="BodyText"/>
        <w:keepNext/>
        <w:rPr>
          <w:sz w:val="24"/>
          <w:szCs w:val="24"/>
        </w:rPr>
      </w:pPr>
    </w:p>
    <w:p w14:paraId="77BF4458" w14:textId="172FB565" w:rsidR="008A5498" w:rsidRPr="0095605E" w:rsidRDefault="008A5498" w:rsidP="00D050CB">
      <w:pPr>
        <w:pStyle w:val="BodyText"/>
        <w:ind w:right="521"/>
        <w:rPr>
          <w:sz w:val="24"/>
          <w:szCs w:val="24"/>
        </w:rPr>
      </w:pPr>
      <w:r w:rsidRPr="0095605E">
        <w:rPr>
          <w:sz w:val="24"/>
          <w:szCs w:val="24"/>
        </w:rPr>
        <w:t>Article 14(3) of the ICCPR requires that ‘In the determination of any criminal charge against him, everyone shall be entitled to the following minimum guarantees, in full equality: […]</w:t>
      </w:r>
    </w:p>
    <w:p w14:paraId="7FADD9C1" w14:textId="4D65CAC1" w:rsidR="008A5498" w:rsidRPr="0095605E" w:rsidRDefault="008A5498" w:rsidP="0095605E">
      <w:pPr>
        <w:pStyle w:val="BodyText"/>
        <w:ind w:left="1440" w:right="521"/>
        <w:rPr>
          <w:sz w:val="24"/>
          <w:szCs w:val="24"/>
        </w:rPr>
      </w:pPr>
      <w:r w:rsidRPr="0095605E">
        <w:rPr>
          <w:sz w:val="24"/>
          <w:szCs w:val="24"/>
        </w:rPr>
        <w:t>(b)</w:t>
      </w:r>
      <w:r w:rsidR="00196F20" w:rsidRPr="0095605E">
        <w:rPr>
          <w:sz w:val="24"/>
          <w:szCs w:val="24"/>
        </w:rPr>
        <w:t xml:space="preserve"> </w:t>
      </w:r>
      <w:r w:rsidRPr="0095605E">
        <w:rPr>
          <w:sz w:val="24"/>
          <w:szCs w:val="24"/>
        </w:rPr>
        <w:t>To have adequate time and facilities for the preparation of his defence and to communicate with counsel of his own choosing;</w:t>
      </w:r>
    </w:p>
    <w:p w14:paraId="4B87AFA2" w14:textId="77777777" w:rsidR="008A5498" w:rsidRPr="0095605E" w:rsidRDefault="008A5498" w:rsidP="0095605E">
      <w:pPr>
        <w:pStyle w:val="BodyText"/>
        <w:ind w:left="1440" w:right="521"/>
        <w:rPr>
          <w:sz w:val="24"/>
          <w:szCs w:val="24"/>
        </w:rPr>
      </w:pPr>
      <w:r w:rsidRPr="0095605E">
        <w:rPr>
          <w:sz w:val="24"/>
          <w:szCs w:val="24"/>
        </w:rPr>
        <w:t>(c) To be tried without undue delay;</w:t>
      </w:r>
    </w:p>
    <w:p w14:paraId="2F69B0B2" w14:textId="741B6F2E" w:rsidR="008A5498" w:rsidRPr="0095605E" w:rsidRDefault="008A5498" w:rsidP="0095605E">
      <w:pPr>
        <w:pStyle w:val="BodyText"/>
        <w:ind w:left="1440" w:right="521"/>
        <w:rPr>
          <w:sz w:val="24"/>
          <w:szCs w:val="24"/>
        </w:rPr>
      </w:pPr>
      <w:r w:rsidRPr="0095605E">
        <w:rPr>
          <w:sz w:val="24"/>
          <w:szCs w:val="24"/>
        </w:rPr>
        <w:t>(d) To be tried in his presence, and to defend himself in person or through legal assistance of his own choosing; to be informed, if he does not have legal assistance, of this right; and to have legal assistance assigned to him, in any case where the interests of justice so require, and without payment by him in any such case if he does not have sufficient means to pay for it’</w:t>
      </w:r>
      <w:r w:rsidR="00A73C48">
        <w:rPr>
          <w:sz w:val="24"/>
          <w:szCs w:val="24"/>
        </w:rPr>
        <w:t>.</w:t>
      </w:r>
    </w:p>
    <w:p w14:paraId="10CD0B4F" w14:textId="77777777" w:rsidR="0052135E" w:rsidRPr="0095605E" w:rsidRDefault="0052135E" w:rsidP="0095605E">
      <w:pPr>
        <w:pStyle w:val="BodyText"/>
        <w:rPr>
          <w:sz w:val="24"/>
          <w:szCs w:val="24"/>
        </w:rPr>
      </w:pPr>
    </w:p>
    <w:p w14:paraId="04AC6426" w14:textId="7A34DF07" w:rsidR="008A5498" w:rsidRPr="0095605E" w:rsidRDefault="008A5498" w:rsidP="0095605E">
      <w:pPr>
        <w:pStyle w:val="BodyText"/>
        <w:rPr>
          <w:sz w:val="24"/>
          <w:szCs w:val="24"/>
        </w:rPr>
      </w:pPr>
      <w:r w:rsidRPr="0095605E">
        <w:rPr>
          <w:sz w:val="24"/>
          <w:szCs w:val="24"/>
        </w:rPr>
        <w:t>The amend</w:t>
      </w:r>
      <w:r w:rsidR="00C87B48" w:rsidRPr="0095605E">
        <w:rPr>
          <w:sz w:val="24"/>
          <w:szCs w:val="24"/>
        </w:rPr>
        <w:t>ed table item 87</w:t>
      </w:r>
      <w:r w:rsidRPr="0095605E">
        <w:rPr>
          <w:sz w:val="24"/>
          <w:szCs w:val="24"/>
        </w:rPr>
        <w:t xml:space="preserve"> will promote the entitlements outlined in 14(3) by supporting individuals to receive legal counsel and legal representation - even if they do not have sufficient means to pay for it - by providing legal assistance. Under Article 14, States are encouraged to provide legal aid to those who do not have sufficient means to pay for legal counsel or representation. Ensuring that there is funding to provide legal aid for individuals supports the right to be equal before courts and tribunals. The amend</w:t>
      </w:r>
      <w:r w:rsidR="00C87B48" w:rsidRPr="0095605E">
        <w:rPr>
          <w:sz w:val="24"/>
          <w:szCs w:val="24"/>
        </w:rPr>
        <w:t>ed table i</w:t>
      </w:r>
      <w:r w:rsidRPr="0095605E">
        <w:rPr>
          <w:sz w:val="24"/>
          <w:szCs w:val="24"/>
        </w:rPr>
        <w:t>t</w:t>
      </w:r>
      <w:r w:rsidR="00C87B48" w:rsidRPr="0095605E">
        <w:rPr>
          <w:sz w:val="24"/>
          <w:szCs w:val="24"/>
        </w:rPr>
        <w:t>em 87</w:t>
      </w:r>
      <w:r w:rsidRPr="0095605E">
        <w:rPr>
          <w:sz w:val="24"/>
          <w:szCs w:val="24"/>
        </w:rPr>
        <w:t xml:space="preserve"> also promotes the right to be tried without delay by reducing the risk that a lack of representation and means to acquire it will cause trials to be stayed indefinitely.</w:t>
      </w:r>
    </w:p>
    <w:p w14:paraId="5DEF9C85" w14:textId="77777777" w:rsidR="0052135E" w:rsidRPr="0095605E" w:rsidRDefault="0052135E" w:rsidP="0095605E">
      <w:pPr>
        <w:pStyle w:val="BodyText"/>
        <w:rPr>
          <w:sz w:val="24"/>
          <w:szCs w:val="24"/>
        </w:rPr>
      </w:pPr>
    </w:p>
    <w:p w14:paraId="648AC438" w14:textId="24F9E892" w:rsidR="008A5498" w:rsidRPr="0095605E" w:rsidRDefault="008A5498" w:rsidP="0095605E">
      <w:pPr>
        <w:pStyle w:val="BodyText"/>
        <w:rPr>
          <w:sz w:val="24"/>
          <w:szCs w:val="24"/>
        </w:rPr>
      </w:pPr>
      <w:r w:rsidRPr="0095605E">
        <w:rPr>
          <w:sz w:val="24"/>
          <w:szCs w:val="24"/>
        </w:rPr>
        <w:t xml:space="preserve">Further guidance on these rights can be found at </w:t>
      </w:r>
      <w:r w:rsidRPr="0095605E">
        <w:rPr>
          <w:sz w:val="24"/>
          <w:szCs w:val="24"/>
          <w:u w:val="single"/>
        </w:rPr>
        <w:t>https://www.ag.gov.au/rights-and-protections/human-rights-and-anti-discrimination/human-rights-scrutiny/public-sector-guidance-sheets/fair-trial-and-fair-hearing-rights</w:t>
      </w:r>
      <w:r w:rsidRPr="0095605E">
        <w:rPr>
          <w:sz w:val="24"/>
          <w:szCs w:val="24"/>
        </w:rPr>
        <w:t>.</w:t>
      </w:r>
    </w:p>
    <w:p w14:paraId="7A6EE92E" w14:textId="77777777" w:rsidR="008A5498" w:rsidRPr="0095605E" w:rsidRDefault="008A5498" w:rsidP="0095605E">
      <w:pPr>
        <w:rPr>
          <w:rFonts w:ascii="Times New Roman" w:hAnsi="Times New Roman" w:cs="Times New Roman"/>
          <w:sz w:val="24"/>
          <w:szCs w:val="24"/>
        </w:rPr>
      </w:pPr>
    </w:p>
    <w:p w14:paraId="5D19B739" w14:textId="2EA6630E" w:rsidR="00815CCD" w:rsidRPr="0095605E" w:rsidRDefault="008A5498" w:rsidP="0095605E">
      <w:pPr>
        <w:rPr>
          <w:rFonts w:ascii="Times New Roman" w:eastAsia="Times New Roman" w:hAnsi="Times New Roman" w:cs="Times New Roman"/>
          <w:sz w:val="24"/>
          <w:szCs w:val="24"/>
          <w:lang w:eastAsia="en-AU"/>
        </w:rPr>
      </w:pPr>
      <w:r w:rsidRPr="0095605E">
        <w:rPr>
          <w:rFonts w:ascii="Times New Roman" w:hAnsi="Times New Roman" w:cs="Times New Roman"/>
          <w:sz w:val="24"/>
          <w:szCs w:val="24"/>
        </w:rPr>
        <w:t>The amended table item 87 is compatible with human rights because it promotes the protection of human rights.</w:t>
      </w:r>
    </w:p>
    <w:p w14:paraId="5F6A56EF" w14:textId="77777777" w:rsidR="002F6DE5" w:rsidRPr="0095605E" w:rsidRDefault="002F6DE5" w:rsidP="0095605E">
      <w:pPr>
        <w:ind w:right="-46"/>
        <w:rPr>
          <w:rFonts w:ascii="Times New Roman" w:hAnsi="Times New Roman" w:cs="Times New Roman"/>
          <w:sz w:val="24"/>
          <w:szCs w:val="24"/>
        </w:rPr>
      </w:pPr>
    </w:p>
    <w:p w14:paraId="1BDB6531" w14:textId="2C6D0F0A" w:rsidR="004A3282" w:rsidRPr="0095605E" w:rsidRDefault="004A3282" w:rsidP="0095605E">
      <w:pPr>
        <w:keepNext/>
        <w:ind w:right="-45"/>
        <w:rPr>
          <w:rFonts w:ascii="Times New Roman" w:hAnsi="Times New Roman" w:cs="Times New Roman"/>
          <w:i/>
          <w:iCs/>
          <w:sz w:val="24"/>
          <w:szCs w:val="24"/>
          <w:u w:val="single"/>
        </w:rPr>
      </w:pPr>
      <w:r w:rsidRPr="0095605E">
        <w:rPr>
          <w:rFonts w:ascii="Times New Roman" w:hAnsi="Times New Roman" w:cs="Times New Roman"/>
          <w:i/>
          <w:iCs/>
          <w:sz w:val="24"/>
          <w:szCs w:val="24"/>
          <w:u w:val="single"/>
        </w:rPr>
        <w:t xml:space="preserve">Table item </w:t>
      </w:r>
      <w:r w:rsidR="003E4D3B">
        <w:rPr>
          <w:rFonts w:ascii="Times New Roman" w:hAnsi="Times New Roman" w:cs="Times New Roman"/>
          <w:i/>
          <w:iCs/>
          <w:sz w:val="24"/>
          <w:szCs w:val="24"/>
          <w:u w:val="single"/>
        </w:rPr>
        <w:t>702</w:t>
      </w:r>
      <w:r w:rsidR="003E4D3B" w:rsidRPr="0095605E">
        <w:rPr>
          <w:rFonts w:ascii="Times New Roman" w:hAnsi="Times New Roman" w:cs="Times New Roman"/>
          <w:i/>
          <w:iCs/>
          <w:sz w:val="24"/>
          <w:szCs w:val="24"/>
          <w:u w:val="single"/>
        </w:rPr>
        <w:t xml:space="preserve"> </w:t>
      </w:r>
      <w:r w:rsidRPr="0095605E">
        <w:rPr>
          <w:rFonts w:ascii="Times New Roman" w:hAnsi="Times New Roman" w:cs="Times New Roman"/>
          <w:i/>
          <w:iCs/>
          <w:sz w:val="24"/>
          <w:szCs w:val="24"/>
          <w:u w:val="single"/>
        </w:rPr>
        <w:t>- Case Management and Mediation Services</w:t>
      </w:r>
      <w:r w:rsidR="008A5498" w:rsidRPr="0095605E">
        <w:rPr>
          <w:rFonts w:ascii="Times New Roman" w:hAnsi="Times New Roman" w:cs="Times New Roman"/>
          <w:i/>
          <w:iCs/>
          <w:sz w:val="24"/>
          <w:szCs w:val="24"/>
          <w:u w:val="single"/>
        </w:rPr>
        <w:t xml:space="preserve"> </w:t>
      </w:r>
      <w:r w:rsidRPr="0095605E">
        <w:rPr>
          <w:rFonts w:ascii="Times New Roman" w:hAnsi="Times New Roman" w:cs="Times New Roman"/>
          <w:i/>
          <w:iCs/>
          <w:sz w:val="24"/>
          <w:szCs w:val="24"/>
          <w:u w:val="single"/>
        </w:rPr>
        <w:t>–</w:t>
      </w:r>
      <w:r w:rsidR="008A5498" w:rsidRPr="0095605E">
        <w:rPr>
          <w:rFonts w:ascii="Times New Roman" w:hAnsi="Times New Roman" w:cs="Times New Roman"/>
          <w:i/>
          <w:iCs/>
          <w:sz w:val="24"/>
          <w:szCs w:val="24"/>
          <w:u w:val="single"/>
        </w:rPr>
        <w:t xml:space="preserve"> </w:t>
      </w:r>
      <w:r w:rsidRPr="0095605E">
        <w:rPr>
          <w:rFonts w:ascii="Times New Roman" w:hAnsi="Times New Roman" w:cs="Times New Roman"/>
          <w:i/>
          <w:iCs/>
          <w:sz w:val="24"/>
          <w:szCs w:val="24"/>
          <w:u w:val="single"/>
        </w:rPr>
        <w:t>Elder Abuse Program</w:t>
      </w:r>
    </w:p>
    <w:p w14:paraId="49DE8EEF" w14:textId="77777777" w:rsidR="004A3282" w:rsidRPr="0095605E" w:rsidRDefault="004A3282" w:rsidP="0095605E">
      <w:pPr>
        <w:keepNext/>
        <w:ind w:right="-45"/>
        <w:rPr>
          <w:rFonts w:ascii="Times New Roman" w:hAnsi="Times New Roman" w:cs="Times New Roman"/>
          <w:sz w:val="24"/>
          <w:szCs w:val="24"/>
        </w:rPr>
      </w:pPr>
    </w:p>
    <w:p w14:paraId="3BF07E76" w14:textId="41C5E2D7" w:rsidR="004A3282" w:rsidRPr="0095605E" w:rsidRDefault="004A3282" w:rsidP="0095605E">
      <w:pPr>
        <w:ind w:right="-46"/>
        <w:rPr>
          <w:rFonts w:ascii="Times New Roman" w:hAnsi="Times New Roman" w:cs="Times New Roman"/>
          <w:sz w:val="24"/>
          <w:szCs w:val="24"/>
        </w:rPr>
      </w:pPr>
      <w:r w:rsidRPr="0095605E">
        <w:rPr>
          <w:rFonts w:ascii="Times New Roman" w:hAnsi="Times New Roman" w:cs="Times New Roman"/>
          <w:sz w:val="24"/>
          <w:szCs w:val="24"/>
        </w:rPr>
        <w:t xml:space="preserve">Table item </w:t>
      </w:r>
      <w:r w:rsidR="003E4D3B">
        <w:rPr>
          <w:rFonts w:ascii="Times New Roman" w:hAnsi="Times New Roman" w:cs="Times New Roman"/>
          <w:sz w:val="24"/>
          <w:szCs w:val="24"/>
        </w:rPr>
        <w:t>702</w:t>
      </w:r>
      <w:r w:rsidR="003E4D3B" w:rsidRPr="0095605E">
        <w:rPr>
          <w:rFonts w:ascii="Times New Roman" w:hAnsi="Times New Roman" w:cs="Times New Roman"/>
          <w:sz w:val="24"/>
          <w:szCs w:val="24"/>
        </w:rPr>
        <w:t xml:space="preserve"> </w:t>
      </w:r>
      <w:r w:rsidRPr="0095605E">
        <w:rPr>
          <w:rFonts w:ascii="Times New Roman" w:hAnsi="Times New Roman" w:cs="Times New Roman"/>
          <w:sz w:val="24"/>
          <w:szCs w:val="24"/>
        </w:rPr>
        <w:t xml:space="preserve">establishes legislative authority for government spending on the </w:t>
      </w:r>
      <w:r w:rsidR="00971DDC" w:rsidRPr="0095605E">
        <w:rPr>
          <w:rFonts w:ascii="Times New Roman" w:hAnsi="Times New Roman" w:cs="Times New Roman"/>
          <w:sz w:val="24"/>
          <w:szCs w:val="24"/>
        </w:rPr>
        <w:t>Case Management and Mediation Services</w:t>
      </w:r>
      <w:r w:rsidR="008A5498" w:rsidRPr="0095605E">
        <w:rPr>
          <w:rFonts w:ascii="Times New Roman" w:hAnsi="Times New Roman" w:cs="Times New Roman"/>
          <w:sz w:val="24"/>
          <w:szCs w:val="24"/>
        </w:rPr>
        <w:t xml:space="preserve"> </w:t>
      </w:r>
      <w:r w:rsidR="00971DDC" w:rsidRPr="0095605E">
        <w:rPr>
          <w:rFonts w:ascii="Times New Roman" w:hAnsi="Times New Roman" w:cs="Times New Roman"/>
          <w:sz w:val="24"/>
          <w:szCs w:val="24"/>
        </w:rPr>
        <w:t>–</w:t>
      </w:r>
      <w:r w:rsidR="008A5498" w:rsidRPr="0095605E">
        <w:rPr>
          <w:rFonts w:ascii="Times New Roman" w:hAnsi="Times New Roman" w:cs="Times New Roman"/>
          <w:sz w:val="24"/>
          <w:szCs w:val="24"/>
        </w:rPr>
        <w:t xml:space="preserve"> </w:t>
      </w:r>
      <w:r w:rsidR="00971DDC" w:rsidRPr="0095605E">
        <w:rPr>
          <w:rFonts w:ascii="Times New Roman" w:hAnsi="Times New Roman" w:cs="Times New Roman"/>
          <w:sz w:val="24"/>
          <w:szCs w:val="24"/>
        </w:rPr>
        <w:t>Elder Abuse Program</w:t>
      </w:r>
      <w:r w:rsidRPr="0095605E">
        <w:rPr>
          <w:rFonts w:ascii="Times New Roman" w:hAnsi="Times New Roman" w:cs="Times New Roman"/>
          <w:sz w:val="24"/>
          <w:szCs w:val="24"/>
        </w:rPr>
        <w:t xml:space="preserve"> (</w:t>
      </w:r>
      <w:r w:rsidR="004A03A1">
        <w:rPr>
          <w:rFonts w:ascii="Times New Roman" w:hAnsi="Times New Roman" w:cs="Times New Roman"/>
          <w:sz w:val="24"/>
          <w:szCs w:val="24"/>
        </w:rPr>
        <w:t>the CMMS</w:t>
      </w:r>
      <w:r w:rsidRPr="0095605E">
        <w:rPr>
          <w:rFonts w:ascii="Times New Roman" w:hAnsi="Times New Roman" w:cs="Times New Roman"/>
          <w:sz w:val="24"/>
          <w:szCs w:val="24"/>
        </w:rPr>
        <w:t>).</w:t>
      </w:r>
    </w:p>
    <w:p w14:paraId="14305647" w14:textId="77777777" w:rsidR="004A3282" w:rsidRPr="0095605E" w:rsidRDefault="004A3282" w:rsidP="0095605E">
      <w:pPr>
        <w:ind w:right="-46"/>
        <w:rPr>
          <w:rFonts w:ascii="Times New Roman" w:hAnsi="Times New Roman" w:cs="Times New Roman"/>
          <w:sz w:val="24"/>
          <w:szCs w:val="24"/>
        </w:rPr>
      </w:pPr>
    </w:p>
    <w:p w14:paraId="111D4814" w14:textId="0CD3668A" w:rsidR="00A5303E" w:rsidRDefault="00E87201" w:rsidP="0095605E">
      <w:pPr>
        <w:suppressAutoHyphens/>
        <w:rPr>
          <w:rFonts w:ascii="Times New Roman" w:hAnsi="Times New Roman" w:cs="Times New Roman"/>
          <w:iCs/>
          <w:sz w:val="24"/>
          <w:szCs w:val="24"/>
        </w:rPr>
      </w:pPr>
      <w:r w:rsidRPr="0095605E">
        <w:rPr>
          <w:rFonts w:ascii="Times New Roman" w:hAnsi="Times New Roman" w:cs="Times New Roman"/>
          <w:iCs/>
          <w:sz w:val="24"/>
          <w:szCs w:val="24"/>
        </w:rPr>
        <w:t xml:space="preserve">The new five-year agreement between Commonwealth and state and territory governments will transition funding for six Commonwealth legal assistance programs into the National Access to Justice Partnership (NAJP) to reduce funding fragmentation and streamline reporting. Under the NAJP, state and territory governments will receive and be responsible for administering elder abuse funding for Specialist Elder Abuse Units and elder abuse Health Justice Partnerships. </w:t>
      </w:r>
    </w:p>
    <w:p w14:paraId="34811DB0" w14:textId="77777777" w:rsidR="00A5303E" w:rsidRDefault="00A5303E" w:rsidP="0095605E">
      <w:pPr>
        <w:suppressAutoHyphens/>
        <w:rPr>
          <w:rFonts w:ascii="Times New Roman" w:hAnsi="Times New Roman" w:cs="Times New Roman"/>
          <w:iCs/>
          <w:sz w:val="24"/>
          <w:szCs w:val="24"/>
        </w:rPr>
      </w:pPr>
    </w:p>
    <w:p w14:paraId="25E94AE2" w14:textId="279D74BC" w:rsidR="00E87201" w:rsidRPr="0095605E" w:rsidRDefault="00A5303E" w:rsidP="0095605E">
      <w:pPr>
        <w:suppressAutoHyphens/>
        <w:rPr>
          <w:rFonts w:ascii="Times New Roman" w:hAnsi="Times New Roman" w:cs="Times New Roman"/>
          <w:iCs/>
          <w:sz w:val="24"/>
          <w:szCs w:val="24"/>
        </w:rPr>
      </w:pPr>
      <w:r>
        <w:rPr>
          <w:rFonts w:ascii="Times New Roman" w:hAnsi="Times New Roman" w:cs="Times New Roman"/>
          <w:iCs/>
          <w:sz w:val="24"/>
          <w:szCs w:val="24"/>
        </w:rPr>
        <w:t>F</w:t>
      </w:r>
      <w:r w:rsidRPr="0095605E">
        <w:rPr>
          <w:rFonts w:ascii="Times New Roman" w:hAnsi="Times New Roman" w:cs="Times New Roman"/>
          <w:iCs/>
          <w:sz w:val="24"/>
          <w:szCs w:val="24"/>
        </w:rPr>
        <w:t>rom 1 July 2026</w:t>
      </w:r>
      <w:r>
        <w:rPr>
          <w:rFonts w:ascii="Times New Roman" w:hAnsi="Times New Roman" w:cs="Times New Roman"/>
          <w:iCs/>
          <w:sz w:val="24"/>
          <w:szCs w:val="24"/>
        </w:rPr>
        <w:t>,</w:t>
      </w:r>
      <w:r w:rsidRPr="0095605E">
        <w:rPr>
          <w:rFonts w:ascii="Times New Roman" w:hAnsi="Times New Roman" w:cs="Times New Roman"/>
          <w:iCs/>
          <w:sz w:val="24"/>
          <w:szCs w:val="24"/>
        </w:rPr>
        <w:t xml:space="preserve"> </w:t>
      </w:r>
      <w:r>
        <w:rPr>
          <w:rFonts w:ascii="Times New Roman" w:hAnsi="Times New Roman" w:cs="Times New Roman"/>
          <w:iCs/>
          <w:sz w:val="24"/>
          <w:szCs w:val="24"/>
        </w:rPr>
        <w:t>t</w:t>
      </w:r>
      <w:r w:rsidR="00E87201" w:rsidRPr="0095605E">
        <w:rPr>
          <w:rFonts w:ascii="Times New Roman" w:hAnsi="Times New Roman" w:cs="Times New Roman"/>
          <w:iCs/>
          <w:sz w:val="24"/>
          <w:szCs w:val="24"/>
        </w:rPr>
        <w:t>he provision of the CMMS will be delivered under the CLSP, which will enable a broader range of services such as family mediation and financial counselling to continue to be selected for funding.</w:t>
      </w:r>
    </w:p>
    <w:p w14:paraId="01EA8005" w14:textId="77777777" w:rsidR="00E87201" w:rsidRPr="0095605E" w:rsidRDefault="00E87201" w:rsidP="0095605E">
      <w:pPr>
        <w:suppressAutoHyphens/>
        <w:rPr>
          <w:rFonts w:ascii="Times New Roman" w:hAnsi="Times New Roman" w:cs="Times New Roman"/>
          <w:iCs/>
          <w:sz w:val="24"/>
          <w:szCs w:val="24"/>
        </w:rPr>
      </w:pPr>
    </w:p>
    <w:p w14:paraId="1C3DF0F9" w14:textId="0C6D3BB9" w:rsidR="00E87201" w:rsidRPr="0095605E" w:rsidRDefault="00E87201" w:rsidP="0095605E">
      <w:pPr>
        <w:suppressAutoHyphens/>
        <w:rPr>
          <w:rFonts w:ascii="Times New Roman" w:hAnsi="Times New Roman" w:cs="Times New Roman"/>
          <w:iCs/>
          <w:sz w:val="24"/>
          <w:szCs w:val="24"/>
        </w:rPr>
      </w:pPr>
      <w:r w:rsidRPr="0095605E">
        <w:rPr>
          <w:rFonts w:ascii="Times New Roman" w:hAnsi="Times New Roman" w:cs="Times New Roman"/>
          <w:iCs/>
          <w:sz w:val="24"/>
          <w:szCs w:val="24"/>
        </w:rPr>
        <w:t xml:space="preserve">These services will focus on addressing underlying family relationship issues through </w:t>
      </w:r>
      <w:r w:rsidR="004A03A1">
        <w:rPr>
          <w:rFonts w:ascii="Times New Roman" w:hAnsi="Times New Roman" w:cs="Times New Roman"/>
          <w:iCs/>
          <w:sz w:val="24"/>
          <w:szCs w:val="24"/>
        </w:rPr>
        <w:t xml:space="preserve">the </w:t>
      </w:r>
      <w:r w:rsidRPr="0095605E">
        <w:rPr>
          <w:rFonts w:ascii="Times New Roman" w:hAnsi="Times New Roman" w:cs="Times New Roman"/>
          <w:iCs/>
          <w:sz w:val="24"/>
          <w:szCs w:val="24"/>
        </w:rPr>
        <w:t>CMMS and have been one of the three successful service models that formed the Specialist Elder Abuse Service Trials administered by the Government from 2018-19.</w:t>
      </w:r>
    </w:p>
    <w:p w14:paraId="0F5239EF" w14:textId="77777777" w:rsidR="00E87201" w:rsidRPr="0095605E" w:rsidRDefault="00E87201" w:rsidP="0095605E">
      <w:pPr>
        <w:suppressAutoHyphens/>
        <w:rPr>
          <w:rFonts w:ascii="Times New Roman" w:hAnsi="Times New Roman" w:cs="Times New Roman"/>
          <w:iCs/>
          <w:sz w:val="24"/>
          <w:szCs w:val="24"/>
        </w:rPr>
      </w:pPr>
    </w:p>
    <w:p w14:paraId="60853627" w14:textId="77777777" w:rsidR="00E87201" w:rsidRPr="0095605E" w:rsidRDefault="00E87201" w:rsidP="0095605E">
      <w:pPr>
        <w:suppressAutoHyphens/>
        <w:rPr>
          <w:rFonts w:ascii="Times New Roman" w:hAnsi="Times New Roman" w:cs="Times New Roman"/>
          <w:iCs/>
          <w:sz w:val="24"/>
          <w:szCs w:val="24"/>
        </w:rPr>
      </w:pPr>
      <w:r w:rsidRPr="0095605E">
        <w:rPr>
          <w:rFonts w:ascii="Times New Roman" w:hAnsi="Times New Roman" w:cs="Times New Roman"/>
          <w:iCs/>
          <w:sz w:val="24"/>
          <w:szCs w:val="24"/>
        </w:rPr>
        <w:t>The CMMS will involve some provision of legal information, advice and assistance and some services that are non-legal in nature, which could include administrative services, psychological counselling services, financial support services, non-legal advocacy and mediation between family members that is not court related. These services aim to address clients’ needs in ways that recognise that legal and/or social needs can be effectively addressed and resolved via alternate services, such as mediation and financial counselling.</w:t>
      </w:r>
    </w:p>
    <w:p w14:paraId="717B5613" w14:textId="77777777" w:rsidR="00E87201" w:rsidRPr="0095605E" w:rsidRDefault="00E87201" w:rsidP="0095605E">
      <w:pPr>
        <w:suppressAutoHyphens/>
        <w:rPr>
          <w:rFonts w:ascii="Times New Roman" w:hAnsi="Times New Roman" w:cs="Times New Roman"/>
          <w:iCs/>
          <w:sz w:val="24"/>
          <w:szCs w:val="24"/>
        </w:rPr>
      </w:pPr>
    </w:p>
    <w:p w14:paraId="0E400A61" w14:textId="12C14B8A" w:rsidR="00DE6BD6" w:rsidRPr="0095605E" w:rsidRDefault="00E87201" w:rsidP="0095605E">
      <w:pPr>
        <w:ind w:right="-46"/>
        <w:rPr>
          <w:rFonts w:ascii="Times New Roman" w:hAnsi="Times New Roman" w:cs="Times New Roman"/>
          <w:sz w:val="24"/>
          <w:szCs w:val="24"/>
        </w:rPr>
      </w:pPr>
      <w:r w:rsidRPr="0095605E">
        <w:rPr>
          <w:rFonts w:ascii="Times New Roman" w:eastAsia="Times New Roman" w:hAnsi="Times New Roman" w:cs="Times New Roman"/>
          <w:sz w:val="24"/>
          <w:szCs w:val="24"/>
          <w:lang w:eastAsia="en-AU"/>
        </w:rPr>
        <w:t>Funding for the CMMS of approximately $8.1 million</w:t>
      </w:r>
      <w:r w:rsidR="008D06A6" w:rsidRPr="0095605E">
        <w:rPr>
          <w:rFonts w:ascii="Times New Roman" w:eastAsia="Times New Roman" w:hAnsi="Times New Roman" w:cs="Times New Roman"/>
          <w:sz w:val="24"/>
          <w:szCs w:val="24"/>
          <w:lang w:eastAsia="en-AU"/>
        </w:rPr>
        <w:t xml:space="preserve"> over four years from 2026-27</w:t>
      </w:r>
      <w:r w:rsidRPr="0095605E">
        <w:rPr>
          <w:rFonts w:ascii="Times New Roman" w:eastAsia="Times New Roman" w:hAnsi="Times New Roman" w:cs="Times New Roman"/>
          <w:sz w:val="24"/>
          <w:szCs w:val="24"/>
          <w:lang w:eastAsia="en-AU"/>
        </w:rPr>
        <w:t xml:space="preserve"> </w:t>
      </w:r>
      <w:r w:rsidR="008963D9">
        <w:rPr>
          <w:rFonts w:ascii="Times New Roman" w:eastAsia="Times New Roman" w:hAnsi="Times New Roman" w:cs="Times New Roman"/>
          <w:sz w:val="24"/>
          <w:szCs w:val="24"/>
          <w:lang w:eastAsia="en-AU"/>
        </w:rPr>
        <w:t>will be available</w:t>
      </w:r>
      <w:r w:rsidR="00652E62">
        <w:rPr>
          <w:rFonts w:ascii="Times New Roman" w:eastAsia="Times New Roman" w:hAnsi="Times New Roman" w:cs="Times New Roman"/>
          <w:sz w:val="24"/>
          <w:szCs w:val="24"/>
          <w:lang w:eastAsia="en-AU"/>
        </w:rPr>
        <w:t xml:space="preserve"> from </w:t>
      </w:r>
      <w:r w:rsidRPr="0095605E">
        <w:rPr>
          <w:rFonts w:ascii="Times New Roman" w:eastAsia="Times New Roman" w:hAnsi="Times New Roman" w:cs="Times New Roman"/>
          <w:sz w:val="24"/>
          <w:szCs w:val="24"/>
          <w:lang w:eastAsia="en-AU"/>
        </w:rPr>
        <w:t>the CLSP.</w:t>
      </w:r>
    </w:p>
    <w:p w14:paraId="76A6A78D" w14:textId="77777777" w:rsidR="004A3282" w:rsidRPr="0095605E" w:rsidRDefault="004A3282" w:rsidP="0095605E">
      <w:pPr>
        <w:ind w:right="-46"/>
        <w:rPr>
          <w:rFonts w:ascii="Times New Roman" w:hAnsi="Times New Roman" w:cs="Times New Roman"/>
          <w:sz w:val="24"/>
          <w:szCs w:val="24"/>
        </w:rPr>
      </w:pPr>
    </w:p>
    <w:p w14:paraId="7276CEE5" w14:textId="77777777" w:rsidR="004A3282" w:rsidRPr="0095605E" w:rsidRDefault="004A3282" w:rsidP="0095605E">
      <w:pPr>
        <w:keepNext/>
        <w:ind w:right="-45"/>
        <w:rPr>
          <w:rFonts w:ascii="Times New Roman" w:hAnsi="Times New Roman" w:cs="Times New Roman"/>
          <w:b/>
          <w:bCs/>
          <w:sz w:val="24"/>
          <w:szCs w:val="24"/>
        </w:rPr>
      </w:pPr>
      <w:r w:rsidRPr="0095605E">
        <w:rPr>
          <w:rFonts w:ascii="Times New Roman" w:hAnsi="Times New Roman" w:cs="Times New Roman"/>
          <w:b/>
          <w:bCs/>
          <w:sz w:val="24"/>
          <w:szCs w:val="24"/>
        </w:rPr>
        <w:t>Human Rights Implications</w:t>
      </w:r>
    </w:p>
    <w:p w14:paraId="52EC1F00" w14:textId="77777777" w:rsidR="004A3282" w:rsidRPr="0095605E" w:rsidRDefault="004A3282" w:rsidP="0095605E">
      <w:pPr>
        <w:keepNext/>
        <w:ind w:right="-45"/>
        <w:rPr>
          <w:rFonts w:ascii="Times New Roman" w:hAnsi="Times New Roman" w:cs="Times New Roman"/>
          <w:sz w:val="24"/>
          <w:szCs w:val="24"/>
        </w:rPr>
      </w:pPr>
    </w:p>
    <w:p w14:paraId="0121DF6B" w14:textId="469A5C96" w:rsidR="00971DDC" w:rsidRPr="0095605E" w:rsidRDefault="004A3282" w:rsidP="0095605E">
      <w:pPr>
        <w:shd w:val="clear" w:color="auto" w:fill="FFFFFF"/>
        <w:rPr>
          <w:rFonts w:ascii="Times New Roman" w:eastAsia="Calibri" w:hAnsi="Times New Roman" w:cs="Times New Roman"/>
          <w:sz w:val="24"/>
          <w:szCs w:val="24"/>
        </w:rPr>
      </w:pPr>
      <w:r w:rsidRPr="0095605E">
        <w:rPr>
          <w:rFonts w:ascii="Times New Roman" w:eastAsia="Calibri" w:hAnsi="Times New Roman" w:cs="Times New Roman"/>
          <w:sz w:val="24"/>
          <w:szCs w:val="24"/>
        </w:rPr>
        <w:t xml:space="preserve">Table item </w:t>
      </w:r>
      <w:r w:rsidR="003E4D3B">
        <w:rPr>
          <w:rFonts w:ascii="Times New Roman" w:eastAsia="Calibri" w:hAnsi="Times New Roman" w:cs="Times New Roman"/>
          <w:sz w:val="24"/>
          <w:szCs w:val="24"/>
        </w:rPr>
        <w:t>702</w:t>
      </w:r>
      <w:r w:rsidR="003E4D3B" w:rsidRPr="0095605E">
        <w:rPr>
          <w:rFonts w:ascii="Times New Roman" w:eastAsia="Calibri" w:hAnsi="Times New Roman" w:cs="Times New Roman"/>
          <w:sz w:val="24"/>
          <w:szCs w:val="24"/>
        </w:rPr>
        <w:t xml:space="preserve"> </w:t>
      </w:r>
      <w:r w:rsidRPr="0095605E">
        <w:rPr>
          <w:rFonts w:ascii="Times New Roman" w:eastAsia="Calibri" w:hAnsi="Times New Roman" w:cs="Times New Roman"/>
          <w:sz w:val="24"/>
          <w:szCs w:val="24"/>
        </w:rPr>
        <w:t>engages the following rights:</w:t>
      </w:r>
    </w:p>
    <w:p w14:paraId="592717C9" w14:textId="3CA7E013" w:rsidR="00CB4B9F" w:rsidRPr="0095605E" w:rsidRDefault="005A7D43" w:rsidP="0095605E">
      <w:pPr>
        <w:pStyle w:val="ListParagraph"/>
        <w:numPr>
          <w:ilvl w:val="0"/>
          <w:numId w:val="26"/>
        </w:numPr>
        <w:shd w:val="clear" w:color="auto" w:fill="FFFFFF"/>
        <w:spacing w:after="0" w:line="240" w:lineRule="auto"/>
        <w:rPr>
          <w:rStyle w:val="Strong"/>
          <w:rFonts w:ascii="Times New Roman" w:hAnsi="Times New Roman"/>
          <w:b w:val="0"/>
          <w:bCs w:val="0"/>
          <w:sz w:val="24"/>
          <w:szCs w:val="24"/>
        </w:rPr>
      </w:pPr>
      <w:r w:rsidRPr="0095605E">
        <w:rPr>
          <w:rFonts w:ascii="Times New Roman" w:eastAsia="Times New Roman" w:hAnsi="Times New Roman"/>
          <w:sz w:val="24"/>
          <w:szCs w:val="24"/>
        </w:rPr>
        <w:t>the right to protection from exploitation, violence and abuse contained, among other places</w:t>
      </w:r>
      <w:r w:rsidR="008E2A3D">
        <w:rPr>
          <w:rFonts w:ascii="Times New Roman" w:eastAsia="Times New Roman" w:hAnsi="Times New Roman"/>
          <w:sz w:val="24"/>
          <w:szCs w:val="24"/>
        </w:rPr>
        <w:t xml:space="preserve"> – A</w:t>
      </w:r>
      <w:r w:rsidRPr="0095605E">
        <w:rPr>
          <w:rFonts w:ascii="Times New Roman" w:eastAsia="Times New Roman" w:hAnsi="Times New Roman"/>
          <w:sz w:val="24"/>
          <w:szCs w:val="24"/>
          <w:shd w:val="clear" w:color="auto" w:fill="FFFFFF"/>
        </w:rPr>
        <w:t xml:space="preserve">rticle 16 of the </w:t>
      </w:r>
      <w:r w:rsidR="005A6947" w:rsidRPr="005A6947">
        <w:rPr>
          <w:rFonts w:ascii="Times New Roman" w:eastAsia="Times New Roman" w:hAnsi="Times New Roman"/>
          <w:i/>
          <w:iCs/>
          <w:sz w:val="24"/>
          <w:szCs w:val="24"/>
          <w:shd w:val="clear" w:color="auto" w:fill="FFFFFF"/>
        </w:rPr>
        <w:t>Convention on the Rights of Persons with Disabilities</w:t>
      </w:r>
      <w:r w:rsidR="005A6947" w:rsidRPr="005A6947">
        <w:rPr>
          <w:rStyle w:val="Strong"/>
          <w:rFonts w:ascii="Times New Roman" w:eastAsia="Times New Roman" w:hAnsi="Times New Roman"/>
          <w:b w:val="0"/>
          <w:bCs w:val="0"/>
          <w:sz w:val="24"/>
          <w:szCs w:val="24"/>
          <w:shd w:val="clear" w:color="auto" w:fill="FFFFFF"/>
        </w:rPr>
        <w:t xml:space="preserve"> </w:t>
      </w:r>
      <w:r w:rsidRPr="0095605E">
        <w:rPr>
          <w:rStyle w:val="Strong"/>
          <w:rFonts w:ascii="Times New Roman" w:eastAsia="Times New Roman" w:hAnsi="Times New Roman"/>
          <w:b w:val="0"/>
          <w:bCs w:val="0"/>
          <w:sz w:val="24"/>
          <w:szCs w:val="24"/>
          <w:shd w:val="clear" w:color="auto" w:fill="FFFFFF"/>
        </w:rPr>
        <w:t>CRPD, read with Article 4</w:t>
      </w:r>
      <w:r w:rsidR="008E2A3D">
        <w:rPr>
          <w:rStyle w:val="Strong"/>
          <w:rFonts w:ascii="Times New Roman" w:eastAsia="Times New Roman" w:hAnsi="Times New Roman"/>
          <w:b w:val="0"/>
          <w:bCs w:val="0"/>
          <w:sz w:val="24"/>
          <w:szCs w:val="24"/>
          <w:shd w:val="clear" w:color="auto" w:fill="FFFFFF"/>
        </w:rPr>
        <w:t>; and</w:t>
      </w:r>
    </w:p>
    <w:p w14:paraId="3748C12A" w14:textId="0F4C13CB" w:rsidR="005A7D43" w:rsidRPr="0095605E" w:rsidRDefault="005A7D43" w:rsidP="0095605E">
      <w:pPr>
        <w:pStyle w:val="ListParagraph"/>
        <w:numPr>
          <w:ilvl w:val="0"/>
          <w:numId w:val="26"/>
        </w:numPr>
        <w:shd w:val="clear" w:color="auto" w:fill="FFFFFF"/>
        <w:spacing w:after="0" w:line="240" w:lineRule="auto"/>
        <w:rPr>
          <w:rFonts w:ascii="Times New Roman" w:hAnsi="Times New Roman"/>
          <w:sz w:val="24"/>
          <w:szCs w:val="24"/>
        </w:rPr>
      </w:pPr>
      <w:r w:rsidRPr="0095605E">
        <w:rPr>
          <w:rFonts w:ascii="Times New Roman" w:eastAsia="Times New Roman" w:hAnsi="Times New Roman"/>
          <w:sz w:val="24"/>
          <w:szCs w:val="24"/>
        </w:rPr>
        <w:t xml:space="preserve">the rights of equality and non-discrimination </w:t>
      </w:r>
      <w:r w:rsidRPr="0095605E">
        <w:rPr>
          <w:rFonts w:ascii="Times New Roman" w:eastAsia="Times New Roman" w:hAnsi="Times New Roman"/>
          <w:sz w:val="24"/>
          <w:szCs w:val="24"/>
          <w:shd w:val="clear" w:color="auto" w:fill="FFFFFF"/>
        </w:rPr>
        <w:t>contained, among other places</w:t>
      </w:r>
      <w:r w:rsidR="00E562C6">
        <w:rPr>
          <w:rFonts w:ascii="Times New Roman" w:eastAsia="Times New Roman" w:hAnsi="Times New Roman"/>
          <w:sz w:val="24"/>
          <w:szCs w:val="24"/>
          <w:shd w:val="clear" w:color="auto" w:fill="FFFFFF"/>
        </w:rPr>
        <w:t xml:space="preserve"> – Articles</w:t>
      </w:r>
      <w:r w:rsidRPr="0095605E">
        <w:rPr>
          <w:rFonts w:ascii="Times New Roman" w:eastAsia="Times New Roman" w:hAnsi="Times New Roman"/>
          <w:sz w:val="24"/>
          <w:szCs w:val="24"/>
          <w:shd w:val="clear" w:color="auto" w:fill="FFFFFF"/>
        </w:rPr>
        <w:t xml:space="preserve"> 16 and 26 of the </w:t>
      </w:r>
      <w:r w:rsidRPr="0095605E">
        <w:rPr>
          <w:rFonts w:ascii="Times New Roman" w:eastAsia="Times New Roman" w:hAnsi="Times New Roman"/>
          <w:sz w:val="24"/>
          <w:szCs w:val="24"/>
        </w:rPr>
        <w:t>ICCPR</w:t>
      </w:r>
      <w:r w:rsidR="00E562C6">
        <w:rPr>
          <w:rFonts w:ascii="Times New Roman" w:eastAsia="Times New Roman" w:hAnsi="Times New Roman"/>
          <w:sz w:val="24"/>
          <w:szCs w:val="24"/>
        </w:rPr>
        <w:t>, read with Article 2</w:t>
      </w:r>
      <w:r w:rsidRPr="0095605E">
        <w:rPr>
          <w:rFonts w:ascii="Times New Roman" w:eastAsia="Times New Roman" w:hAnsi="Times New Roman"/>
          <w:sz w:val="24"/>
          <w:szCs w:val="24"/>
        </w:rPr>
        <w:t>.</w:t>
      </w:r>
    </w:p>
    <w:p w14:paraId="5F70E7C8" w14:textId="77777777" w:rsidR="00971DDC" w:rsidRPr="0095605E" w:rsidRDefault="00971DDC" w:rsidP="0095605E">
      <w:pPr>
        <w:pStyle w:val="BodyText"/>
        <w:rPr>
          <w:color w:val="222222"/>
          <w:sz w:val="24"/>
          <w:szCs w:val="24"/>
        </w:rPr>
      </w:pPr>
    </w:p>
    <w:p w14:paraId="7D274517" w14:textId="74A012E2" w:rsidR="005A7D43" w:rsidRPr="004667B1" w:rsidRDefault="007871B7" w:rsidP="0095605E">
      <w:pPr>
        <w:pStyle w:val="BodyText"/>
        <w:keepNext/>
        <w:widowControl/>
        <w:rPr>
          <w:i/>
          <w:iCs/>
          <w:color w:val="222222"/>
          <w:sz w:val="24"/>
          <w:szCs w:val="24"/>
          <w:u w:val="single"/>
        </w:rPr>
      </w:pPr>
      <w:r w:rsidRPr="004667B1">
        <w:rPr>
          <w:i/>
          <w:iCs/>
          <w:color w:val="222222"/>
          <w:sz w:val="24"/>
          <w:szCs w:val="24"/>
          <w:u w:val="single"/>
        </w:rPr>
        <w:t>R</w:t>
      </w:r>
      <w:r w:rsidR="005A7D43" w:rsidRPr="004667B1">
        <w:rPr>
          <w:i/>
          <w:iCs/>
          <w:color w:val="222222"/>
          <w:sz w:val="24"/>
          <w:szCs w:val="24"/>
          <w:u w:val="single"/>
        </w:rPr>
        <w:t>ight to protection from exploitation, violence and abuse</w:t>
      </w:r>
    </w:p>
    <w:p w14:paraId="7BBC3842" w14:textId="77777777" w:rsidR="00971DDC" w:rsidRPr="0095605E" w:rsidRDefault="00971DDC" w:rsidP="0095605E">
      <w:pPr>
        <w:keepNext/>
        <w:rPr>
          <w:rFonts w:ascii="Times New Roman" w:hAnsi="Times New Roman" w:cs="Times New Roman"/>
          <w:sz w:val="24"/>
          <w:szCs w:val="24"/>
        </w:rPr>
      </w:pPr>
    </w:p>
    <w:p w14:paraId="66928594" w14:textId="0978D626" w:rsidR="005A7D43" w:rsidRPr="0095605E" w:rsidRDefault="005A7D43" w:rsidP="0095605E">
      <w:pPr>
        <w:rPr>
          <w:rFonts w:ascii="Times New Roman" w:hAnsi="Times New Roman" w:cs="Times New Roman"/>
          <w:sz w:val="24"/>
          <w:szCs w:val="24"/>
          <w:lang w:eastAsia="en-AU"/>
        </w:rPr>
      </w:pPr>
      <w:r w:rsidRPr="0095605E">
        <w:rPr>
          <w:rFonts w:ascii="Times New Roman" w:hAnsi="Times New Roman" w:cs="Times New Roman"/>
          <w:sz w:val="24"/>
          <w:szCs w:val="24"/>
        </w:rPr>
        <w:t>Article 4 of the CRPD provides that States Parties undertake to ‘adopt all appropriate legislative, administrative and other measures for the implementation of the rights’ recognised in the Convention.</w:t>
      </w:r>
    </w:p>
    <w:p w14:paraId="7B42D38E" w14:textId="77777777" w:rsidR="00971DDC" w:rsidRPr="0095605E" w:rsidRDefault="00971DDC" w:rsidP="0095605E">
      <w:pPr>
        <w:shd w:val="clear" w:color="auto" w:fill="FFFFFF"/>
        <w:rPr>
          <w:rFonts w:ascii="Times New Roman" w:hAnsi="Times New Roman" w:cs="Times New Roman"/>
          <w:color w:val="222222"/>
          <w:sz w:val="24"/>
          <w:szCs w:val="24"/>
          <w:lang w:eastAsia="en-AU"/>
        </w:rPr>
      </w:pPr>
    </w:p>
    <w:p w14:paraId="1E2255F1" w14:textId="35B4A07B" w:rsidR="005A7D43" w:rsidRPr="0095605E" w:rsidRDefault="005A7D43" w:rsidP="0095605E">
      <w:pPr>
        <w:shd w:val="clear" w:color="auto" w:fill="FFFFFF"/>
        <w:rPr>
          <w:rFonts w:ascii="Times New Roman" w:hAnsi="Times New Roman" w:cs="Times New Roman"/>
          <w:color w:val="222222"/>
          <w:sz w:val="24"/>
          <w:szCs w:val="24"/>
          <w:lang w:eastAsia="en-AU"/>
        </w:rPr>
      </w:pPr>
      <w:r w:rsidRPr="0095605E">
        <w:rPr>
          <w:rFonts w:ascii="Times New Roman" w:hAnsi="Times New Roman" w:cs="Times New Roman"/>
          <w:color w:val="222222"/>
          <w:sz w:val="24"/>
          <w:szCs w:val="24"/>
          <w:lang w:eastAsia="en-AU"/>
        </w:rPr>
        <w:t>Article 16(1) of the CRPD, as one expression of this right, provides:</w:t>
      </w:r>
      <w:r w:rsidR="00971DDC" w:rsidRPr="0095605E">
        <w:rPr>
          <w:rFonts w:ascii="Times New Roman" w:hAnsi="Times New Roman" w:cs="Times New Roman"/>
          <w:color w:val="222222"/>
          <w:sz w:val="24"/>
          <w:szCs w:val="24"/>
          <w:lang w:eastAsia="en-AU"/>
        </w:rPr>
        <w:t xml:space="preserve"> ‘</w:t>
      </w:r>
      <w:r w:rsidRPr="0095605E">
        <w:rPr>
          <w:rFonts w:ascii="Times New Roman" w:hAnsi="Times New Roman" w:cs="Times New Roman"/>
          <w:color w:val="222222"/>
          <w:sz w:val="24"/>
          <w:szCs w:val="24"/>
          <w:lang w:eastAsia="en-AU"/>
        </w:rPr>
        <w:t>States Parties shall take all appropriate legislative, administrative, social, educational and other measures to protect persons with disabilities, both within and outside the home, from all forms of exploitation, violence and abuse, including their gender-based aspects.</w:t>
      </w:r>
      <w:r w:rsidR="00971DDC" w:rsidRPr="0095605E">
        <w:rPr>
          <w:rFonts w:ascii="Times New Roman" w:hAnsi="Times New Roman" w:cs="Times New Roman"/>
          <w:color w:val="222222"/>
          <w:sz w:val="24"/>
          <w:szCs w:val="24"/>
          <w:lang w:eastAsia="en-AU"/>
        </w:rPr>
        <w:t>’</w:t>
      </w:r>
    </w:p>
    <w:p w14:paraId="50320483" w14:textId="77777777" w:rsidR="00971DDC" w:rsidRPr="0095605E" w:rsidRDefault="00971DDC" w:rsidP="0095605E">
      <w:pPr>
        <w:pStyle w:val="BodyText"/>
        <w:rPr>
          <w:sz w:val="24"/>
          <w:szCs w:val="24"/>
        </w:rPr>
      </w:pPr>
    </w:p>
    <w:p w14:paraId="2647CEA7" w14:textId="627F77D0" w:rsidR="005A7D43" w:rsidRPr="0095605E" w:rsidRDefault="00DE0464" w:rsidP="0095605E">
      <w:pPr>
        <w:pStyle w:val="BodyText"/>
        <w:rPr>
          <w:color w:val="222222"/>
          <w:sz w:val="24"/>
          <w:szCs w:val="24"/>
        </w:rPr>
      </w:pPr>
      <w:r w:rsidRPr="0095605E">
        <w:rPr>
          <w:sz w:val="24"/>
          <w:szCs w:val="24"/>
        </w:rPr>
        <w:t xml:space="preserve">Table item </w:t>
      </w:r>
      <w:r w:rsidR="003E4D3B">
        <w:rPr>
          <w:sz w:val="24"/>
          <w:szCs w:val="24"/>
        </w:rPr>
        <w:t>702</w:t>
      </w:r>
      <w:r w:rsidR="003E4D3B" w:rsidRPr="0095605E">
        <w:rPr>
          <w:sz w:val="24"/>
          <w:szCs w:val="24"/>
        </w:rPr>
        <w:t xml:space="preserve"> </w:t>
      </w:r>
      <w:r w:rsidR="005A7D43" w:rsidRPr="0095605E">
        <w:rPr>
          <w:sz w:val="24"/>
          <w:szCs w:val="24"/>
        </w:rPr>
        <w:t>will promote the r</w:t>
      </w:r>
      <w:r w:rsidR="005A7D43" w:rsidRPr="0095605E">
        <w:rPr>
          <w:color w:val="222222"/>
          <w:sz w:val="24"/>
          <w:szCs w:val="24"/>
        </w:rPr>
        <w:t>ight to protection from exploitation, violence and abuse for older people in Australia.</w:t>
      </w:r>
    </w:p>
    <w:p w14:paraId="290EB901" w14:textId="77777777" w:rsidR="00971DDC" w:rsidRPr="0095605E" w:rsidRDefault="00971DDC" w:rsidP="0095605E">
      <w:pPr>
        <w:pStyle w:val="BodyText"/>
        <w:rPr>
          <w:sz w:val="24"/>
          <w:szCs w:val="24"/>
        </w:rPr>
      </w:pPr>
    </w:p>
    <w:p w14:paraId="2BCF96D0" w14:textId="03CF6745" w:rsidR="005A7D43" w:rsidRPr="0095605E" w:rsidRDefault="005A7D43" w:rsidP="0095605E">
      <w:pPr>
        <w:pStyle w:val="BodyText"/>
        <w:rPr>
          <w:color w:val="000000"/>
          <w:sz w:val="24"/>
          <w:szCs w:val="24"/>
        </w:rPr>
      </w:pPr>
      <w:r w:rsidRPr="0095605E">
        <w:rPr>
          <w:sz w:val="24"/>
          <w:szCs w:val="24"/>
        </w:rPr>
        <w:t xml:space="preserve">Australia’s first </w:t>
      </w:r>
      <w:r w:rsidRPr="0095605E">
        <w:rPr>
          <w:i/>
          <w:sz w:val="24"/>
          <w:szCs w:val="24"/>
        </w:rPr>
        <w:t>National Elder Abuse Prevalence Study</w:t>
      </w:r>
      <w:r w:rsidRPr="0095605E">
        <w:rPr>
          <w:sz w:val="24"/>
          <w:szCs w:val="24"/>
        </w:rPr>
        <w:t xml:space="preserve"> (2021) found that approximately one in six older Australians had experienced some form of abuse in the previous 12 months. This </w:t>
      </w:r>
      <w:r w:rsidR="00CF1F95">
        <w:rPr>
          <w:sz w:val="24"/>
          <w:szCs w:val="24"/>
        </w:rPr>
        <w:t>s</w:t>
      </w:r>
      <w:r w:rsidRPr="0095605E">
        <w:rPr>
          <w:sz w:val="24"/>
          <w:szCs w:val="24"/>
        </w:rPr>
        <w:t>tudy identified that an older person having a disability was associated with a higher likelihood of experiencing elder abuse, along with other factors such as social isolation and poorer physical health.</w:t>
      </w:r>
    </w:p>
    <w:p w14:paraId="7CEF54B5" w14:textId="77777777" w:rsidR="00971DDC" w:rsidRPr="0095605E" w:rsidRDefault="00971DDC" w:rsidP="0095605E">
      <w:pPr>
        <w:pStyle w:val="BodyText"/>
        <w:rPr>
          <w:sz w:val="24"/>
          <w:szCs w:val="24"/>
        </w:rPr>
      </w:pPr>
    </w:p>
    <w:p w14:paraId="144DDB32" w14:textId="6A78F00C" w:rsidR="005A7D43" w:rsidRPr="0095605E" w:rsidRDefault="005A7D43" w:rsidP="0095605E">
      <w:pPr>
        <w:pStyle w:val="BodyText"/>
        <w:rPr>
          <w:sz w:val="24"/>
          <w:szCs w:val="24"/>
        </w:rPr>
      </w:pPr>
      <w:r w:rsidRPr="0095605E">
        <w:rPr>
          <w:sz w:val="24"/>
          <w:szCs w:val="24"/>
        </w:rPr>
        <w:t>In general, the most commonly recognised forms of elder abuse experienced in Australia are physical abuse, psychological or emotional abuse, financial abuse, sexual abuse, and neglect.</w:t>
      </w:r>
      <w:r w:rsidR="004438A8">
        <w:rPr>
          <w:color w:val="222222"/>
          <w:sz w:val="24"/>
          <w:szCs w:val="24"/>
        </w:rPr>
        <w:t xml:space="preserve"> </w:t>
      </w:r>
      <w:r w:rsidRPr="0095605E">
        <w:rPr>
          <w:color w:val="222222"/>
          <w:sz w:val="24"/>
          <w:szCs w:val="24"/>
        </w:rPr>
        <w:t xml:space="preserve">The amendment will </w:t>
      </w:r>
      <w:r w:rsidRPr="0095605E">
        <w:rPr>
          <w:sz w:val="24"/>
          <w:szCs w:val="24"/>
        </w:rPr>
        <w:t>support older people (not limited to older people who have a disability) who may be at risk of or experiencing abuse and mistreatment to have access to specialised case management and mediation services. The services will work with older people and other necessary parties to identify root causes of conflict and harmful behaviours, and options to promote the safety of the older person.</w:t>
      </w:r>
    </w:p>
    <w:p w14:paraId="638AD178" w14:textId="77777777" w:rsidR="00971DDC" w:rsidRPr="0095605E" w:rsidRDefault="00971DDC" w:rsidP="0095605E">
      <w:pPr>
        <w:pStyle w:val="BodyText"/>
        <w:rPr>
          <w:sz w:val="24"/>
          <w:szCs w:val="24"/>
        </w:rPr>
      </w:pPr>
    </w:p>
    <w:p w14:paraId="09DED65F" w14:textId="5E2A2C02" w:rsidR="005A7D43" w:rsidRPr="0095605E" w:rsidRDefault="002D34DE" w:rsidP="0095605E">
      <w:pPr>
        <w:pStyle w:val="BodyText"/>
        <w:rPr>
          <w:sz w:val="24"/>
          <w:szCs w:val="24"/>
        </w:rPr>
      </w:pPr>
      <w:r>
        <w:rPr>
          <w:sz w:val="24"/>
          <w:szCs w:val="24"/>
        </w:rPr>
        <w:br w:type="column"/>
      </w:r>
      <w:r w:rsidR="005A7D43" w:rsidRPr="0095605E">
        <w:rPr>
          <w:sz w:val="24"/>
          <w:szCs w:val="24"/>
        </w:rPr>
        <w:lastRenderedPageBreak/>
        <w:t>The services to be enabled by this amendment will provide age-sensitive assistance and support and work collaboratively with older people to promote their safety, rehabilitation and connection to social, health, justice and other support systems.</w:t>
      </w:r>
    </w:p>
    <w:p w14:paraId="1EAF71AD" w14:textId="77777777" w:rsidR="00971DDC" w:rsidRPr="006862F8" w:rsidRDefault="00971DDC" w:rsidP="0095605E">
      <w:pPr>
        <w:pStyle w:val="BodyText"/>
        <w:rPr>
          <w:sz w:val="24"/>
          <w:szCs w:val="24"/>
        </w:rPr>
      </w:pPr>
    </w:p>
    <w:p w14:paraId="44D2BFBF" w14:textId="3C015486" w:rsidR="005A7D43" w:rsidRPr="004667B1" w:rsidRDefault="00F4671A" w:rsidP="0095605E">
      <w:pPr>
        <w:pStyle w:val="BodyText"/>
        <w:keepNext/>
        <w:rPr>
          <w:i/>
          <w:iCs/>
          <w:sz w:val="24"/>
          <w:szCs w:val="24"/>
          <w:u w:val="single"/>
        </w:rPr>
      </w:pPr>
      <w:r w:rsidRPr="004667B1">
        <w:rPr>
          <w:i/>
          <w:iCs/>
          <w:sz w:val="24"/>
          <w:szCs w:val="24"/>
          <w:u w:val="single"/>
        </w:rPr>
        <w:t>R</w:t>
      </w:r>
      <w:r w:rsidR="005A7D43" w:rsidRPr="004667B1">
        <w:rPr>
          <w:i/>
          <w:iCs/>
          <w:sz w:val="24"/>
          <w:szCs w:val="24"/>
          <w:u w:val="single"/>
        </w:rPr>
        <w:t>ights of equality and non-discrimination</w:t>
      </w:r>
    </w:p>
    <w:p w14:paraId="23B75C2D" w14:textId="77777777" w:rsidR="00971DDC" w:rsidRPr="0095605E" w:rsidRDefault="00971DDC" w:rsidP="0095605E">
      <w:pPr>
        <w:pStyle w:val="BodyText"/>
        <w:keepNext/>
        <w:rPr>
          <w:sz w:val="24"/>
          <w:szCs w:val="24"/>
        </w:rPr>
      </w:pPr>
    </w:p>
    <w:p w14:paraId="6412D5EE" w14:textId="4BA8BF15" w:rsidR="005A7D43" w:rsidRPr="0095605E" w:rsidRDefault="005A7D43" w:rsidP="0095605E">
      <w:pPr>
        <w:pStyle w:val="BodyText"/>
        <w:rPr>
          <w:sz w:val="24"/>
          <w:szCs w:val="24"/>
        </w:rPr>
      </w:pPr>
      <w:r w:rsidRPr="0095605E">
        <w:rPr>
          <w:sz w:val="24"/>
          <w:szCs w:val="24"/>
        </w:rPr>
        <w:t xml:space="preserve">Article 2 of the ICCPR requires that each State Party ‘undertakes to take the necessary steps … to adopt such legislative or other measures as may be necessary to give effect to the rights’ recognised in the Covenant. </w:t>
      </w:r>
    </w:p>
    <w:p w14:paraId="64F0B646" w14:textId="77777777" w:rsidR="00971DDC" w:rsidRPr="0095605E" w:rsidRDefault="00971DDC" w:rsidP="0095605E">
      <w:pPr>
        <w:pStyle w:val="BodyText"/>
        <w:rPr>
          <w:iCs/>
          <w:sz w:val="24"/>
          <w:szCs w:val="24"/>
        </w:rPr>
      </w:pPr>
    </w:p>
    <w:p w14:paraId="41A5F99B" w14:textId="54B1D293" w:rsidR="005A7D43" w:rsidRPr="0095605E" w:rsidRDefault="005A7D43" w:rsidP="0095605E">
      <w:pPr>
        <w:pStyle w:val="BodyText"/>
        <w:rPr>
          <w:iCs/>
          <w:sz w:val="24"/>
          <w:szCs w:val="24"/>
        </w:rPr>
      </w:pPr>
      <w:r w:rsidRPr="0095605E">
        <w:rPr>
          <w:iCs/>
          <w:sz w:val="24"/>
          <w:szCs w:val="24"/>
        </w:rPr>
        <w:t xml:space="preserve">Article 16 of the ICCPR </w:t>
      </w:r>
      <w:r w:rsidRPr="0095605E">
        <w:rPr>
          <w:color w:val="222222"/>
          <w:sz w:val="24"/>
          <w:szCs w:val="24"/>
        </w:rPr>
        <w:t>provides that ‘Everyone shall have the right to recognition everywhere as a person before the law’</w:t>
      </w:r>
      <w:r w:rsidR="00102F58">
        <w:rPr>
          <w:color w:val="222222"/>
          <w:sz w:val="24"/>
          <w:szCs w:val="24"/>
        </w:rPr>
        <w:t>.</w:t>
      </w:r>
    </w:p>
    <w:p w14:paraId="2FE34FAC" w14:textId="77777777" w:rsidR="00971DDC" w:rsidRPr="0095605E" w:rsidRDefault="00971DDC" w:rsidP="0095605E">
      <w:pPr>
        <w:pStyle w:val="BodyText"/>
        <w:rPr>
          <w:sz w:val="24"/>
          <w:szCs w:val="24"/>
        </w:rPr>
      </w:pPr>
    </w:p>
    <w:p w14:paraId="2D5C87B4" w14:textId="705D9F52" w:rsidR="005A7D43" w:rsidRPr="0095605E" w:rsidRDefault="005A7D43" w:rsidP="0095605E">
      <w:pPr>
        <w:pStyle w:val="BodyText"/>
        <w:rPr>
          <w:sz w:val="24"/>
          <w:szCs w:val="24"/>
        </w:rPr>
      </w:pPr>
      <w:r w:rsidRPr="0095605E">
        <w:rPr>
          <w:sz w:val="24"/>
          <w:szCs w:val="24"/>
        </w:rPr>
        <w:t>Article</w:t>
      </w:r>
      <w:r w:rsidRPr="0095605E">
        <w:rPr>
          <w:color w:val="222222"/>
          <w:sz w:val="24"/>
          <w:szCs w:val="24"/>
        </w:rPr>
        <w:t xml:space="preserve"> 26 of the ICCPR, as one expression of this right, provides that:</w:t>
      </w:r>
      <w:r w:rsidR="00971DDC" w:rsidRPr="0095605E">
        <w:rPr>
          <w:color w:val="222222"/>
          <w:sz w:val="24"/>
          <w:szCs w:val="24"/>
        </w:rPr>
        <w:t xml:space="preserve"> </w:t>
      </w:r>
      <w:r w:rsidRPr="0095605E">
        <w:rPr>
          <w:color w:val="222222"/>
          <w:sz w:val="24"/>
          <w:szCs w:val="24"/>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3D6E9DB3" w14:textId="77777777" w:rsidR="00971DDC" w:rsidRPr="0095605E" w:rsidRDefault="00971DDC" w:rsidP="0095605E">
      <w:pPr>
        <w:pStyle w:val="BodyText"/>
        <w:rPr>
          <w:sz w:val="24"/>
          <w:szCs w:val="24"/>
        </w:rPr>
      </w:pPr>
    </w:p>
    <w:p w14:paraId="51CEC50E" w14:textId="4362B961" w:rsidR="005A7D43" w:rsidRPr="0095605E" w:rsidRDefault="005A7D43" w:rsidP="0095605E">
      <w:pPr>
        <w:pStyle w:val="BodyText"/>
        <w:rPr>
          <w:sz w:val="24"/>
          <w:szCs w:val="24"/>
        </w:rPr>
      </w:pPr>
      <w:r w:rsidRPr="0095605E">
        <w:rPr>
          <w:sz w:val="24"/>
          <w:szCs w:val="24"/>
        </w:rPr>
        <w:t>Ageism – prejudicial or discriminatory attitudes to older people – can be an underlying cause or contributing factor to the abuse of older people.</w:t>
      </w:r>
    </w:p>
    <w:p w14:paraId="617DBE60" w14:textId="77777777" w:rsidR="00971DDC" w:rsidRPr="0095605E" w:rsidRDefault="00971DDC" w:rsidP="0095605E">
      <w:pPr>
        <w:pStyle w:val="BodyText"/>
        <w:rPr>
          <w:sz w:val="24"/>
          <w:szCs w:val="24"/>
        </w:rPr>
      </w:pPr>
    </w:p>
    <w:p w14:paraId="046A7A90" w14:textId="1C2A8E10" w:rsidR="005A7D43" w:rsidRPr="0095605E" w:rsidRDefault="005A7D43" w:rsidP="0095605E">
      <w:pPr>
        <w:pStyle w:val="BodyText"/>
        <w:rPr>
          <w:sz w:val="24"/>
          <w:szCs w:val="24"/>
        </w:rPr>
      </w:pPr>
      <w:r w:rsidRPr="0095605E">
        <w:rPr>
          <w:sz w:val="24"/>
          <w:szCs w:val="24"/>
        </w:rPr>
        <w:t>T</w:t>
      </w:r>
      <w:r w:rsidR="00720C5C" w:rsidRPr="0095605E">
        <w:rPr>
          <w:sz w:val="24"/>
          <w:szCs w:val="24"/>
        </w:rPr>
        <w:t xml:space="preserve">able item </w:t>
      </w:r>
      <w:r w:rsidR="0088481B">
        <w:rPr>
          <w:sz w:val="24"/>
          <w:szCs w:val="24"/>
        </w:rPr>
        <w:t>702</w:t>
      </w:r>
      <w:r w:rsidR="0088481B" w:rsidRPr="0095605E">
        <w:rPr>
          <w:sz w:val="24"/>
          <w:szCs w:val="24"/>
        </w:rPr>
        <w:t xml:space="preserve"> </w:t>
      </w:r>
      <w:r w:rsidRPr="0095605E">
        <w:rPr>
          <w:sz w:val="24"/>
          <w:szCs w:val="24"/>
        </w:rPr>
        <w:t>will promote the rights of equality and non-discrimination by supporting older people who may be at risk of or experiencing abuse to have access to specialised case management and mediation services, and to empower them to take practical steps to realise the full range of their rights and to counter ageist, discriminatory or other harmful behaviours they may be encountering.</w:t>
      </w:r>
    </w:p>
    <w:p w14:paraId="63BCF3AF" w14:textId="77777777" w:rsidR="005A7D43" w:rsidRPr="0095605E" w:rsidRDefault="005A7D43" w:rsidP="0095605E">
      <w:pPr>
        <w:ind w:right="-46"/>
        <w:rPr>
          <w:rFonts w:ascii="Times New Roman" w:hAnsi="Times New Roman" w:cs="Times New Roman"/>
          <w:sz w:val="24"/>
          <w:szCs w:val="24"/>
        </w:rPr>
      </w:pPr>
    </w:p>
    <w:p w14:paraId="14207335" w14:textId="1FE17EAD" w:rsidR="004A3282" w:rsidRPr="0095605E" w:rsidRDefault="005A7D43" w:rsidP="0095605E">
      <w:pPr>
        <w:ind w:right="-46"/>
        <w:rPr>
          <w:rFonts w:ascii="Times New Roman" w:hAnsi="Times New Roman" w:cs="Times New Roman"/>
          <w:sz w:val="24"/>
          <w:szCs w:val="24"/>
        </w:rPr>
      </w:pPr>
      <w:r w:rsidRPr="0095605E">
        <w:rPr>
          <w:rFonts w:ascii="Times New Roman" w:hAnsi="Times New Roman" w:cs="Times New Roman"/>
          <w:sz w:val="24"/>
          <w:szCs w:val="24"/>
        </w:rPr>
        <w:t xml:space="preserve">Table item </w:t>
      </w:r>
      <w:r w:rsidR="0088481B">
        <w:rPr>
          <w:rFonts w:ascii="Times New Roman" w:hAnsi="Times New Roman" w:cs="Times New Roman"/>
          <w:sz w:val="24"/>
          <w:szCs w:val="24"/>
        </w:rPr>
        <w:t>702</w:t>
      </w:r>
      <w:r w:rsidR="0088481B" w:rsidRPr="0095605E">
        <w:rPr>
          <w:rFonts w:ascii="Times New Roman" w:hAnsi="Times New Roman" w:cs="Times New Roman"/>
          <w:sz w:val="24"/>
          <w:szCs w:val="24"/>
        </w:rPr>
        <w:t xml:space="preserve"> </w:t>
      </w:r>
      <w:r w:rsidRPr="0095605E">
        <w:rPr>
          <w:rFonts w:ascii="Times New Roman" w:hAnsi="Times New Roman" w:cs="Times New Roman"/>
          <w:sz w:val="24"/>
          <w:szCs w:val="24"/>
        </w:rPr>
        <w:t>is compatible with human rights because it engages and promotes the protection of human rights.</w:t>
      </w:r>
    </w:p>
    <w:p w14:paraId="303C19C2" w14:textId="77777777" w:rsidR="004A3282" w:rsidRPr="0095605E" w:rsidRDefault="004A3282" w:rsidP="0095605E">
      <w:pPr>
        <w:ind w:right="-46"/>
        <w:rPr>
          <w:rFonts w:ascii="Times New Roman" w:hAnsi="Times New Roman" w:cs="Times New Roman"/>
          <w:sz w:val="24"/>
          <w:szCs w:val="24"/>
        </w:rPr>
      </w:pPr>
    </w:p>
    <w:p w14:paraId="55DF5EF0" w14:textId="16256683" w:rsidR="0076007A" w:rsidRPr="0095605E" w:rsidRDefault="003D262A" w:rsidP="0095605E">
      <w:pPr>
        <w:keepNext/>
        <w:ind w:right="-45"/>
        <w:rPr>
          <w:rFonts w:ascii="Times New Roman" w:hAnsi="Times New Roman" w:cs="Times New Roman"/>
          <w:i/>
          <w:iCs/>
          <w:sz w:val="24"/>
          <w:szCs w:val="24"/>
          <w:u w:val="single"/>
        </w:rPr>
      </w:pPr>
      <w:r w:rsidRPr="0095605E">
        <w:rPr>
          <w:rFonts w:ascii="Times New Roman" w:hAnsi="Times New Roman" w:cs="Times New Roman"/>
          <w:i/>
          <w:iCs/>
          <w:sz w:val="24"/>
          <w:szCs w:val="24"/>
          <w:u w:val="single"/>
        </w:rPr>
        <w:t xml:space="preserve">Table item </w:t>
      </w:r>
      <w:r w:rsidR="0088481B">
        <w:rPr>
          <w:rFonts w:ascii="Times New Roman" w:hAnsi="Times New Roman" w:cs="Times New Roman"/>
          <w:i/>
          <w:iCs/>
          <w:sz w:val="24"/>
          <w:szCs w:val="24"/>
          <w:u w:val="single"/>
        </w:rPr>
        <w:t>703</w:t>
      </w:r>
      <w:r w:rsidR="0088481B" w:rsidRPr="0095605E">
        <w:rPr>
          <w:rFonts w:ascii="Times New Roman" w:hAnsi="Times New Roman" w:cs="Times New Roman"/>
          <w:i/>
          <w:iCs/>
          <w:sz w:val="24"/>
          <w:szCs w:val="24"/>
          <w:u w:val="single"/>
        </w:rPr>
        <w:t xml:space="preserve"> </w:t>
      </w:r>
      <w:r w:rsidRPr="0095605E">
        <w:rPr>
          <w:rFonts w:ascii="Times New Roman" w:hAnsi="Times New Roman" w:cs="Times New Roman"/>
          <w:i/>
          <w:iCs/>
          <w:sz w:val="24"/>
          <w:szCs w:val="24"/>
          <w:u w:val="single"/>
        </w:rPr>
        <w:t xml:space="preserve">– </w:t>
      </w:r>
      <w:r w:rsidR="004A3282" w:rsidRPr="0095605E">
        <w:rPr>
          <w:rFonts w:ascii="Times New Roman" w:hAnsi="Times New Roman" w:cs="Times New Roman"/>
          <w:i/>
          <w:iCs/>
          <w:sz w:val="24"/>
          <w:szCs w:val="24"/>
          <w:u w:val="single"/>
        </w:rPr>
        <w:t xml:space="preserve">Supporting victims and survivors of child sexual abuse and </w:t>
      </w:r>
      <w:r w:rsidR="00300C73">
        <w:rPr>
          <w:rFonts w:ascii="Times New Roman" w:hAnsi="Times New Roman" w:cs="Times New Roman"/>
          <w:i/>
          <w:iCs/>
          <w:sz w:val="24"/>
          <w:szCs w:val="24"/>
          <w:u w:val="single"/>
        </w:rPr>
        <w:t xml:space="preserve">supporting </w:t>
      </w:r>
      <w:r w:rsidR="004A3282" w:rsidRPr="0095605E">
        <w:rPr>
          <w:rFonts w:ascii="Times New Roman" w:hAnsi="Times New Roman" w:cs="Times New Roman"/>
          <w:i/>
          <w:iCs/>
          <w:sz w:val="24"/>
          <w:szCs w:val="24"/>
          <w:u w:val="single"/>
        </w:rPr>
        <w:t>children displaying harmful sexual behaviours</w:t>
      </w:r>
    </w:p>
    <w:p w14:paraId="0F5179C7" w14:textId="77777777" w:rsidR="00DE0464" w:rsidRPr="0095605E" w:rsidRDefault="00DE0464" w:rsidP="0095605E">
      <w:pPr>
        <w:keepNext/>
        <w:ind w:right="-45"/>
        <w:rPr>
          <w:rFonts w:ascii="Times New Roman" w:hAnsi="Times New Roman" w:cs="Times New Roman"/>
          <w:sz w:val="24"/>
          <w:szCs w:val="24"/>
        </w:rPr>
      </w:pPr>
    </w:p>
    <w:p w14:paraId="07DEF7F6" w14:textId="5ED5BDB0" w:rsidR="0046415C" w:rsidRPr="0095605E" w:rsidRDefault="00DE0464" w:rsidP="0095605E">
      <w:pPr>
        <w:suppressAutoHyphens/>
        <w:rPr>
          <w:rFonts w:ascii="Times New Roman" w:eastAsia="Times New Roman" w:hAnsi="Times New Roman" w:cs="Times New Roman"/>
          <w:iCs/>
          <w:sz w:val="24"/>
          <w:szCs w:val="24"/>
          <w:lang w:eastAsia="en-AU"/>
        </w:rPr>
      </w:pPr>
      <w:r w:rsidRPr="0095605E">
        <w:rPr>
          <w:rFonts w:ascii="Times New Roman" w:hAnsi="Times New Roman" w:cs="Times New Roman"/>
          <w:sz w:val="24"/>
          <w:szCs w:val="24"/>
        </w:rPr>
        <w:t xml:space="preserve">Table item </w:t>
      </w:r>
      <w:r w:rsidR="0088481B">
        <w:rPr>
          <w:rFonts w:ascii="Times New Roman" w:hAnsi="Times New Roman" w:cs="Times New Roman"/>
          <w:sz w:val="24"/>
          <w:szCs w:val="24"/>
        </w:rPr>
        <w:t>703</w:t>
      </w:r>
      <w:r w:rsidR="0088481B" w:rsidRPr="0095605E">
        <w:rPr>
          <w:rFonts w:ascii="Times New Roman" w:hAnsi="Times New Roman" w:cs="Times New Roman"/>
          <w:sz w:val="24"/>
          <w:szCs w:val="24"/>
        </w:rPr>
        <w:t xml:space="preserve"> </w:t>
      </w:r>
      <w:r w:rsidRPr="0095605E">
        <w:rPr>
          <w:rFonts w:ascii="Times New Roman" w:hAnsi="Times New Roman" w:cs="Times New Roman"/>
          <w:sz w:val="24"/>
          <w:szCs w:val="24"/>
        </w:rPr>
        <w:t>establishes legislative authority for government spending for</w:t>
      </w:r>
      <w:r w:rsidR="0046415C" w:rsidRPr="0095605E">
        <w:rPr>
          <w:rFonts w:ascii="Times New Roman" w:hAnsi="Times New Roman" w:cs="Times New Roman"/>
          <w:sz w:val="24"/>
          <w:szCs w:val="24"/>
        </w:rPr>
        <w:t xml:space="preserve"> </w:t>
      </w:r>
      <w:r w:rsidR="0046415C" w:rsidRPr="0095605E">
        <w:rPr>
          <w:rFonts w:ascii="Times New Roman" w:eastAsia="Times New Roman" w:hAnsi="Times New Roman" w:cs="Times New Roman"/>
          <w:iCs/>
          <w:sz w:val="24"/>
          <w:szCs w:val="24"/>
          <w:lang w:eastAsia="en-AU"/>
        </w:rPr>
        <w:t xml:space="preserve">the Supporting victims and survivors of child sexual abuse and </w:t>
      </w:r>
      <w:r w:rsidR="00300C73">
        <w:rPr>
          <w:rFonts w:ascii="Times New Roman" w:eastAsia="Times New Roman" w:hAnsi="Times New Roman" w:cs="Times New Roman"/>
          <w:iCs/>
          <w:sz w:val="24"/>
          <w:szCs w:val="24"/>
          <w:lang w:eastAsia="en-AU"/>
        </w:rPr>
        <w:t xml:space="preserve">supporting </w:t>
      </w:r>
      <w:r w:rsidR="0046415C" w:rsidRPr="0095605E">
        <w:rPr>
          <w:rFonts w:ascii="Times New Roman" w:eastAsia="Times New Roman" w:hAnsi="Times New Roman" w:cs="Times New Roman"/>
          <w:iCs/>
          <w:sz w:val="24"/>
          <w:szCs w:val="24"/>
          <w:lang w:eastAsia="en-AU"/>
        </w:rPr>
        <w:t>children displaying harmful sexual behaviours</w:t>
      </w:r>
      <w:r w:rsidR="0046415C" w:rsidRPr="0095605E" w:rsidDel="00B5378B">
        <w:rPr>
          <w:rFonts w:ascii="Times New Roman" w:eastAsia="Times New Roman" w:hAnsi="Times New Roman" w:cs="Times New Roman"/>
          <w:iCs/>
          <w:sz w:val="24"/>
          <w:szCs w:val="24"/>
          <w:lang w:eastAsia="en-AU"/>
        </w:rPr>
        <w:t xml:space="preserve"> </w:t>
      </w:r>
      <w:r w:rsidR="0046415C" w:rsidRPr="0095605E">
        <w:rPr>
          <w:rFonts w:ascii="Times New Roman" w:eastAsia="Times New Roman" w:hAnsi="Times New Roman" w:cs="Times New Roman"/>
          <w:iCs/>
          <w:sz w:val="24"/>
          <w:szCs w:val="24"/>
          <w:lang w:eastAsia="en-AU"/>
        </w:rPr>
        <w:t>program (the program).</w:t>
      </w:r>
    </w:p>
    <w:p w14:paraId="0FDB52E4" w14:textId="77777777" w:rsidR="0046415C" w:rsidRPr="0095605E" w:rsidRDefault="0046415C" w:rsidP="0095605E">
      <w:pPr>
        <w:suppressAutoHyphens/>
        <w:rPr>
          <w:rFonts w:ascii="Times New Roman" w:eastAsia="Times New Roman" w:hAnsi="Times New Roman" w:cs="Times New Roman"/>
          <w:sz w:val="24"/>
          <w:szCs w:val="24"/>
          <w:lang w:eastAsia="en-AU"/>
        </w:rPr>
      </w:pPr>
    </w:p>
    <w:p w14:paraId="51C3E9F4" w14:textId="1923D7A7" w:rsidR="0046415C" w:rsidRPr="0095605E" w:rsidRDefault="0046415C" w:rsidP="0095605E">
      <w:pPr>
        <w:suppressAutoHyphens/>
        <w:rPr>
          <w:rFonts w:ascii="Times New Roman" w:eastAsia="Times New Roman" w:hAnsi="Times New Roman" w:cs="Times New Roman"/>
          <w:sz w:val="24"/>
          <w:szCs w:val="24"/>
          <w:lang w:eastAsia="en-AU"/>
        </w:rPr>
      </w:pPr>
      <w:r w:rsidRPr="0095605E">
        <w:rPr>
          <w:rFonts w:ascii="Times New Roman" w:eastAsia="Times New Roman" w:hAnsi="Times New Roman" w:cs="Times New Roman"/>
          <w:sz w:val="24"/>
          <w:szCs w:val="24"/>
          <w:lang w:eastAsia="en-AU"/>
        </w:rPr>
        <w:t>The program was announced as part of the</w:t>
      </w:r>
      <w:r w:rsidR="00753AFD">
        <w:rPr>
          <w:rFonts w:ascii="Times New Roman" w:eastAsia="Times New Roman" w:hAnsi="Times New Roman" w:cs="Times New Roman"/>
          <w:sz w:val="24"/>
          <w:szCs w:val="24"/>
          <w:lang w:eastAsia="en-AU"/>
        </w:rPr>
        <w:t xml:space="preserve"> </w:t>
      </w:r>
      <w:r w:rsidRPr="0095605E">
        <w:rPr>
          <w:rFonts w:ascii="Times New Roman" w:eastAsia="Times New Roman" w:hAnsi="Times New Roman" w:cs="Times New Roman"/>
          <w:sz w:val="24"/>
          <w:szCs w:val="24"/>
          <w:lang w:eastAsia="en-AU"/>
        </w:rPr>
        <w:t>$8</w:t>
      </w:r>
      <w:r w:rsidR="00753AFD">
        <w:rPr>
          <w:rFonts w:ascii="Times New Roman" w:eastAsia="Times New Roman" w:hAnsi="Times New Roman" w:cs="Times New Roman"/>
          <w:sz w:val="24"/>
          <w:szCs w:val="24"/>
          <w:lang w:eastAsia="en-AU"/>
        </w:rPr>
        <w:t>0</w:t>
      </w:r>
      <w:r w:rsidR="008709AD">
        <w:rPr>
          <w:rFonts w:ascii="Times New Roman" w:eastAsia="Times New Roman" w:hAnsi="Times New Roman" w:cs="Times New Roman"/>
          <w:sz w:val="24"/>
          <w:szCs w:val="24"/>
          <w:lang w:eastAsia="en-AU"/>
        </w:rPr>
        <w:t>.0</w:t>
      </w:r>
      <w:r w:rsidRPr="0095605E">
        <w:rPr>
          <w:rFonts w:ascii="Times New Roman" w:eastAsia="Times New Roman" w:hAnsi="Times New Roman" w:cs="Times New Roman"/>
          <w:sz w:val="24"/>
          <w:szCs w:val="24"/>
          <w:lang w:eastAsia="en-AU"/>
        </w:rPr>
        <w:t xml:space="preserve"> million commitment to enhance and expand child-centric, trauma-informed supports for children and young people.</w:t>
      </w:r>
      <w:r w:rsidR="006F310B">
        <w:rPr>
          <w:rFonts w:ascii="Times New Roman" w:eastAsia="Times New Roman" w:hAnsi="Times New Roman" w:cs="Times New Roman"/>
          <w:sz w:val="24"/>
          <w:szCs w:val="24"/>
          <w:lang w:eastAsia="en-AU"/>
        </w:rPr>
        <w:t xml:space="preserve"> </w:t>
      </w:r>
      <w:r w:rsidRPr="0095605E">
        <w:rPr>
          <w:rFonts w:ascii="Times New Roman" w:eastAsia="Times New Roman" w:hAnsi="Times New Roman" w:cs="Times New Roman"/>
          <w:sz w:val="24"/>
          <w:szCs w:val="24"/>
          <w:lang w:eastAsia="en-AU"/>
        </w:rPr>
        <w:t>Its purpose is to increase service capacity to deliver best-practice, trauma-informed, culturally safe and evidence-based services to victims and survivors of child sexual abuse and children and young people displaying harmful sexual behaviours.</w:t>
      </w:r>
    </w:p>
    <w:p w14:paraId="63F316AC" w14:textId="77777777" w:rsidR="0046415C" w:rsidRPr="0095605E" w:rsidRDefault="0046415C" w:rsidP="0095605E">
      <w:pPr>
        <w:suppressAutoHyphens/>
        <w:rPr>
          <w:rFonts w:ascii="Times New Roman" w:eastAsia="Times New Roman" w:hAnsi="Times New Roman" w:cs="Times New Roman"/>
          <w:sz w:val="24"/>
          <w:szCs w:val="24"/>
          <w:lang w:eastAsia="en-AU"/>
        </w:rPr>
      </w:pPr>
    </w:p>
    <w:p w14:paraId="7FB9A6F0" w14:textId="36920402" w:rsidR="0046415C" w:rsidRPr="0095605E" w:rsidRDefault="007F6EA0" w:rsidP="0095605E">
      <w:pPr>
        <w:suppressAutoHyphens/>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column"/>
      </w:r>
      <w:r w:rsidR="0046415C" w:rsidRPr="0095605E">
        <w:rPr>
          <w:rFonts w:ascii="Times New Roman" w:eastAsia="Times New Roman" w:hAnsi="Times New Roman" w:cs="Times New Roman"/>
          <w:sz w:val="24"/>
          <w:szCs w:val="24"/>
          <w:lang w:eastAsia="en-AU"/>
        </w:rPr>
        <w:lastRenderedPageBreak/>
        <w:t xml:space="preserve">The program will enable specialist and community support services to enhance and expand critical social, therapeutic, legal and other support services provided to victims and survivors of child sexual abuse and children and young people at risk of, or displaying, harmful sexual behaviours. Examples of such supports might include: </w:t>
      </w:r>
    </w:p>
    <w:p w14:paraId="104638F4" w14:textId="77777777" w:rsidR="0046415C" w:rsidRPr="0095605E" w:rsidRDefault="0046415C" w:rsidP="0095605E">
      <w:pPr>
        <w:pStyle w:val="ListParagraph"/>
        <w:numPr>
          <w:ilvl w:val="0"/>
          <w:numId w:val="27"/>
        </w:numPr>
        <w:suppressAutoHyphens/>
        <w:spacing w:after="0" w:line="240" w:lineRule="auto"/>
        <w:contextualSpacing/>
        <w:rPr>
          <w:rFonts w:ascii="Times New Roman" w:eastAsia="Times New Roman" w:hAnsi="Times New Roman"/>
          <w:sz w:val="24"/>
          <w:szCs w:val="24"/>
          <w:lang w:eastAsia="en-AU"/>
        </w:rPr>
      </w:pPr>
      <w:r w:rsidRPr="0095605E">
        <w:rPr>
          <w:rFonts w:ascii="Times New Roman" w:eastAsia="Times New Roman" w:hAnsi="Times New Roman"/>
          <w:sz w:val="24"/>
          <w:szCs w:val="24"/>
          <w:lang w:eastAsia="en-AU"/>
        </w:rPr>
        <w:t>Wrap around case management: Ensuring that victims and survivors and children and young people who have displayed harmful sexual behaviour receive comprehensive, continuous support throughout their engagement. This may include personalised care coordination, assistance with navigating social services and ongoing emotional and practical support.</w:t>
      </w:r>
    </w:p>
    <w:p w14:paraId="7103B48A" w14:textId="77777777" w:rsidR="0046415C" w:rsidRPr="0095605E" w:rsidRDefault="0046415C" w:rsidP="0095605E">
      <w:pPr>
        <w:pStyle w:val="ListParagraph"/>
        <w:numPr>
          <w:ilvl w:val="0"/>
          <w:numId w:val="27"/>
        </w:numPr>
        <w:suppressAutoHyphens/>
        <w:spacing w:after="0" w:line="240" w:lineRule="auto"/>
        <w:contextualSpacing/>
        <w:rPr>
          <w:rFonts w:ascii="Times New Roman" w:eastAsia="Times New Roman" w:hAnsi="Times New Roman"/>
          <w:sz w:val="24"/>
          <w:szCs w:val="24"/>
          <w:lang w:eastAsia="en-AU"/>
        </w:rPr>
      </w:pPr>
      <w:r w:rsidRPr="0095605E">
        <w:rPr>
          <w:rFonts w:ascii="Times New Roman" w:eastAsia="Times New Roman" w:hAnsi="Times New Roman"/>
          <w:sz w:val="24"/>
          <w:szCs w:val="24"/>
          <w:lang w:eastAsia="en-AU"/>
        </w:rPr>
        <w:t>Therapeutic support: This may include access to trauma-informed therapy, counselling and other mental health services designed to help victims and survivors, and children and young people displaying harmful sexual behaviour.</w:t>
      </w:r>
    </w:p>
    <w:p w14:paraId="36321269" w14:textId="77777777" w:rsidR="0046415C" w:rsidRPr="0095605E" w:rsidRDefault="0046415C" w:rsidP="0095605E">
      <w:pPr>
        <w:suppressAutoHyphens/>
        <w:rPr>
          <w:rFonts w:ascii="Times New Roman" w:eastAsia="Times New Roman" w:hAnsi="Times New Roman" w:cs="Times New Roman"/>
          <w:sz w:val="24"/>
          <w:szCs w:val="24"/>
          <w:lang w:eastAsia="en-AU"/>
        </w:rPr>
      </w:pPr>
    </w:p>
    <w:p w14:paraId="43B96EC8" w14:textId="278D57ED" w:rsidR="00DE0464" w:rsidRPr="0095605E" w:rsidRDefault="0046415C" w:rsidP="0095605E">
      <w:pPr>
        <w:shd w:val="clear" w:color="auto" w:fill="FFFFFF"/>
        <w:rPr>
          <w:rFonts w:ascii="Times New Roman" w:eastAsia="Calibri" w:hAnsi="Times New Roman" w:cs="Times New Roman"/>
          <w:sz w:val="24"/>
          <w:szCs w:val="24"/>
        </w:rPr>
      </w:pPr>
      <w:r w:rsidRPr="0095605E">
        <w:rPr>
          <w:rFonts w:ascii="Times New Roman" w:eastAsia="Times New Roman" w:hAnsi="Times New Roman" w:cs="Times New Roman"/>
          <w:sz w:val="24"/>
          <w:szCs w:val="24"/>
          <w:lang w:eastAsia="en-AU"/>
        </w:rPr>
        <w:t xml:space="preserve">Funding of $12.8 million over </w:t>
      </w:r>
      <w:r w:rsidR="00D80678">
        <w:rPr>
          <w:rFonts w:ascii="Times New Roman" w:eastAsia="Times New Roman" w:hAnsi="Times New Roman" w:cs="Times New Roman"/>
          <w:sz w:val="24"/>
          <w:szCs w:val="24"/>
          <w:lang w:eastAsia="en-AU"/>
        </w:rPr>
        <w:t>four</w:t>
      </w:r>
      <w:r w:rsidRPr="0095605E">
        <w:rPr>
          <w:rFonts w:ascii="Times New Roman" w:eastAsia="Times New Roman" w:hAnsi="Times New Roman" w:cs="Times New Roman"/>
          <w:sz w:val="24"/>
          <w:szCs w:val="24"/>
          <w:lang w:eastAsia="en-AU"/>
        </w:rPr>
        <w:t xml:space="preserve"> years from 2024-25 is available for the program.</w:t>
      </w:r>
    </w:p>
    <w:p w14:paraId="1A684927" w14:textId="77777777" w:rsidR="003D262A" w:rsidRPr="0095605E" w:rsidRDefault="003D262A" w:rsidP="0095605E">
      <w:pPr>
        <w:ind w:right="-45"/>
        <w:rPr>
          <w:rFonts w:ascii="Times New Roman" w:hAnsi="Times New Roman" w:cs="Times New Roman"/>
          <w:sz w:val="24"/>
          <w:szCs w:val="24"/>
        </w:rPr>
      </w:pPr>
    </w:p>
    <w:p w14:paraId="71B973B4" w14:textId="77777777" w:rsidR="00DE0464" w:rsidRPr="0095605E" w:rsidRDefault="00DE0464" w:rsidP="0095605E">
      <w:pPr>
        <w:keepNext/>
        <w:ind w:right="-45"/>
        <w:rPr>
          <w:rFonts w:ascii="Times New Roman" w:hAnsi="Times New Roman" w:cs="Times New Roman"/>
          <w:b/>
          <w:bCs/>
          <w:sz w:val="24"/>
          <w:szCs w:val="24"/>
        </w:rPr>
      </w:pPr>
      <w:r w:rsidRPr="0095605E">
        <w:rPr>
          <w:rFonts w:ascii="Times New Roman" w:hAnsi="Times New Roman" w:cs="Times New Roman"/>
          <w:b/>
          <w:bCs/>
          <w:sz w:val="24"/>
          <w:szCs w:val="24"/>
        </w:rPr>
        <w:t>Human Rights Implications</w:t>
      </w:r>
    </w:p>
    <w:p w14:paraId="7298C323" w14:textId="77777777" w:rsidR="00DE0464" w:rsidRPr="0095605E" w:rsidRDefault="00DE0464" w:rsidP="0095605E">
      <w:pPr>
        <w:keepNext/>
        <w:ind w:right="-45"/>
        <w:rPr>
          <w:rFonts w:ascii="Times New Roman" w:hAnsi="Times New Roman" w:cs="Times New Roman"/>
          <w:sz w:val="24"/>
          <w:szCs w:val="24"/>
        </w:rPr>
      </w:pPr>
    </w:p>
    <w:p w14:paraId="69831491" w14:textId="15A3AAE2" w:rsidR="00DE0464" w:rsidRPr="0095605E" w:rsidRDefault="00DE0464" w:rsidP="0095605E">
      <w:pPr>
        <w:shd w:val="clear" w:color="auto" w:fill="FFFFFF"/>
        <w:rPr>
          <w:rFonts w:ascii="Times New Roman" w:eastAsia="Calibri" w:hAnsi="Times New Roman" w:cs="Times New Roman"/>
          <w:sz w:val="24"/>
          <w:szCs w:val="24"/>
        </w:rPr>
      </w:pPr>
      <w:r w:rsidRPr="0095605E">
        <w:rPr>
          <w:rFonts w:ascii="Times New Roman" w:eastAsia="Calibri" w:hAnsi="Times New Roman" w:cs="Times New Roman"/>
          <w:sz w:val="24"/>
          <w:szCs w:val="24"/>
        </w:rPr>
        <w:t xml:space="preserve">Table item </w:t>
      </w:r>
      <w:r w:rsidR="009E0D84">
        <w:rPr>
          <w:rFonts w:ascii="Times New Roman" w:eastAsia="Calibri" w:hAnsi="Times New Roman" w:cs="Times New Roman"/>
          <w:sz w:val="24"/>
          <w:szCs w:val="24"/>
        </w:rPr>
        <w:t>703</w:t>
      </w:r>
      <w:r w:rsidR="009E0D84" w:rsidRPr="0095605E">
        <w:rPr>
          <w:rFonts w:ascii="Times New Roman" w:eastAsia="Calibri" w:hAnsi="Times New Roman" w:cs="Times New Roman"/>
          <w:sz w:val="24"/>
          <w:szCs w:val="24"/>
        </w:rPr>
        <w:t xml:space="preserve"> </w:t>
      </w:r>
      <w:r w:rsidRPr="0095605E">
        <w:rPr>
          <w:rFonts w:ascii="Times New Roman" w:eastAsia="Calibri" w:hAnsi="Times New Roman" w:cs="Times New Roman"/>
          <w:sz w:val="24"/>
          <w:szCs w:val="24"/>
        </w:rPr>
        <w:t>engages the following rights:</w:t>
      </w:r>
    </w:p>
    <w:p w14:paraId="298DBF0D" w14:textId="495E050C" w:rsidR="00315E49" w:rsidRPr="0095605E" w:rsidRDefault="00E931EC" w:rsidP="0095605E">
      <w:pPr>
        <w:pStyle w:val="ListParagraph"/>
        <w:numPr>
          <w:ilvl w:val="0"/>
          <w:numId w:val="28"/>
        </w:numPr>
        <w:suppressAutoHyphens/>
        <w:spacing w:after="0" w:line="240" w:lineRule="auto"/>
        <w:contextualSpacing/>
        <w:rPr>
          <w:rFonts w:ascii="Times New Roman" w:hAnsi="Times New Roman"/>
          <w:bCs/>
          <w:sz w:val="24"/>
          <w:szCs w:val="24"/>
        </w:rPr>
      </w:pPr>
      <w:r>
        <w:rPr>
          <w:rFonts w:ascii="Times New Roman" w:hAnsi="Times New Roman"/>
          <w:bCs/>
          <w:sz w:val="24"/>
          <w:szCs w:val="24"/>
        </w:rPr>
        <w:t>t</w:t>
      </w:r>
      <w:r w:rsidR="00315E49" w:rsidRPr="0095605E">
        <w:rPr>
          <w:rFonts w:ascii="Times New Roman" w:hAnsi="Times New Roman"/>
          <w:bCs/>
          <w:sz w:val="24"/>
          <w:szCs w:val="24"/>
        </w:rPr>
        <w:t xml:space="preserve">he rights of the child to serve in their best interests – Articles 19, 34 and 36 of the </w:t>
      </w:r>
      <w:r w:rsidR="00315E49" w:rsidRPr="0095605E">
        <w:rPr>
          <w:rFonts w:ascii="Times New Roman" w:hAnsi="Times New Roman"/>
          <w:bCs/>
          <w:i/>
          <w:iCs/>
          <w:sz w:val="24"/>
          <w:szCs w:val="24"/>
        </w:rPr>
        <w:t>Convention on the Rights of the Child</w:t>
      </w:r>
      <w:r w:rsidR="00315E49" w:rsidRPr="0095605E">
        <w:rPr>
          <w:rFonts w:ascii="Times New Roman" w:hAnsi="Times New Roman"/>
          <w:bCs/>
          <w:sz w:val="24"/>
          <w:szCs w:val="24"/>
        </w:rPr>
        <w:t xml:space="preserve"> (CRC), read with Article 4, and Article 10 of the ICCPR</w:t>
      </w:r>
      <w:r w:rsidR="00634501">
        <w:rPr>
          <w:rFonts w:ascii="Times New Roman" w:hAnsi="Times New Roman"/>
          <w:bCs/>
          <w:sz w:val="24"/>
          <w:szCs w:val="24"/>
        </w:rPr>
        <w:t>,</w:t>
      </w:r>
      <w:r w:rsidR="00315E49" w:rsidRPr="0095605E">
        <w:rPr>
          <w:rFonts w:ascii="Times New Roman" w:hAnsi="Times New Roman"/>
          <w:bCs/>
          <w:sz w:val="24"/>
          <w:szCs w:val="24"/>
        </w:rPr>
        <w:t xml:space="preserve"> read with Article 2</w:t>
      </w:r>
      <w:r w:rsidR="002C4D8A" w:rsidRPr="0095605E">
        <w:rPr>
          <w:rFonts w:ascii="Times New Roman" w:hAnsi="Times New Roman"/>
          <w:bCs/>
          <w:sz w:val="24"/>
          <w:szCs w:val="24"/>
        </w:rPr>
        <w:t>; and</w:t>
      </w:r>
    </w:p>
    <w:p w14:paraId="3DE721ED" w14:textId="30B02A08" w:rsidR="00315E49" w:rsidRPr="0095605E" w:rsidRDefault="00634501" w:rsidP="0095605E">
      <w:pPr>
        <w:pStyle w:val="ListParagraph"/>
        <w:numPr>
          <w:ilvl w:val="0"/>
          <w:numId w:val="28"/>
        </w:numPr>
        <w:suppressAutoHyphens/>
        <w:spacing w:after="0" w:line="240" w:lineRule="auto"/>
        <w:contextualSpacing/>
        <w:rPr>
          <w:rFonts w:ascii="Times New Roman" w:hAnsi="Times New Roman"/>
          <w:sz w:val="24"/>
          <w:szCs w:val="24"/>
        </w:rPr>
      </w:pPr>
      <w:r>
        <w:rPr>
          <w:rFonts w:ascii="Times New Roman" w:hAnsi="Times New Roman"/>
          <w:bCs/>
          <w:sz w:val="24"/>
          <w:szCs w:val="24"/>
        </w:rPr>
        <w:t>t</w:t>
      </w:r>
      <w:r w:rsidR="00315E49" w:rsidRPr="0095605E">
        <w:rPr>
          <w:rFonts w:ascii="Times New Roman" w:hAnsi="Times New Roman"/>
          <w:bCs/>
          <w:sz w:val="24"/>
          <w:szCs w:val="24"/>
        </w:rPr>
        <w:t>he right to health and wellbeing – Article 12 of the ICESCR</w:t>
      </w:r>
      <w:r>
        <w:rPr>
          <w:rFonts w:ascii="Times New Roman" w:hAnsi="Times New Roman"/>
          <w:bCs/>
          <w:sz w:val="24"/>
          <w:szCs w:val="24"/>
        </w:rPr>
        <w:t>,</w:t>
      </w:r>
      <w:r w:rsidR="00315E49" w:rsidRPr="0095605E">
        <w:rPr>
          <w:rFonts w:ascii="Times New Roman" w:hAnsi="Times New Roman"/>
          <w:bCs/>
          <w:sz w:val="24"/>
          <w:szCs w:val="24"/>
        </w:rPr>
        <w:t xml:space="preserve"> read with Article 2.</w:t>
      </w:r>
    </w:p>
    <w:p w14:paraId="13B6A0CB" w14:textId="77777777" w:rsidR="00AB7C99" w:rsidRDefault="00AB7C99" w:rsidP="0095605E">
      <w:pPr>
        <w:rPr>
          <w:rFonts w:ascii="Times New Roman" w:hAnsi="Times New Roman" w:cs="Times New Roman"/>
          <w:sz w:val="24"/>
          <w:szCs w:val="24"/>
        </w:rPr>
      </w:pPr>
    </w:p>
    <w:p w14:paraId="2BE0BF44" w14:textId="71493CC3" w:rsidR="00945006" w:rsidRPr="0048282B" w:rsidRDefault="00634501" w:rsidP="0095605E">
      <w:pPr>
        <w:rPr>
          <w:rFonts w:ascii="Times New Roman" w:hAnsi="Times New Roman" w:cs="Times New Roman"/>
          <w:i/>
          <w:iCs/>
          <w:sz w:val="24"/>
          <w:szCs w:val="24"/>
          <w:u w:val="single"/>
        </w:rPr>
      </w:pPr>
      <w:r w:rsidRPr="0048282B">
        <w:rPr>
          <w:rFonts w:ascii="Times New Roman" w:hAnsi="Times New Roman"/>
          <w:bCs/>
          <w:i/>
          <w:iCs/>
          <w:sz w:val="24"/>
          <w:szCs w:val="24"/>
          <w:u w:val="single"/>
        </w:rPr>
        <w:t>R</w:t>
      </w:r>
      <w:r w:rsidR="00945006" w:rsidRPr="0048282B">
        <w:rPr>
          <w:rFonts w:ascii="Times New Roman" w:hAnsi="Times New Roman"/>
          <w:bCs/>
          <w:i/>
          <w:iCs/>
          <w:sz w:val="24"/>
          <w:szCs w:val="24"/>
          <w:u w:val="single"/>
        </w:rPr>
        <w:t>ights of the child to serve in their best interests</w:t>
      </w:r>
    </w:p>
    <w:p w14:paraId="17A6B0AB" w14:textId="77777777" w:rsidR="00D364B5" w:rsidRPr="0095605E" w:rsidRDefault="00D364B5" w:rsidP="0095605E">
      <w:pPr>
        <w:rPr>
          <w:rFonts w:ascii="Times New Roman" w:hAnsi="Times New Roman" w:cs="Times New Roman"/>
          <w:sz w:val="24"/>
          <w:szCs w:val="24"/>
        </w:rPr>
      </w:pPr>
    </w:p>
    <w:p w14:paraId="09D89F39" w14:textId="4060F330" w:rsidR="00706BA8" w:rsidRDefault="00706BA8" w:rsidP="00706BA8">
      <w:pPr>
        <w:rPr>
          <w:rFonts w:ascii="Times New Roman" w:hAnsi="Times New Roman" w:cs="Times New Roman"/>
          <w:sz w:val="24"/>
          <w:szCs w:val="24"/>
        </w:rPr>
      </w:pPr>
      <w:r>
        <w:rPr>
          <w:rFonts w:ascii="Times New Roman" w:hAnsi="Times New Roman" w:cs="Times New Roman"/>
          <w:sz w:val="24"/>
          <w:szCs w:val="24"/>
        </w:rPr>
        <w:t>Article 4 of the CRC requires that each State Party undertake all appropriate measures for the implementation of the rights recognised in the CRC, to the maximum extent of their available resources. Article 2 of the ICCPR requires that each State Party respects and gives effect to the rights in the ICCPR for all relevant individuals without distinction.</w:t>
      </w:r>
    </w:p>
    <w:p w14:paraId="62E474D4" w14:textId="77777777" w:rsidR="00706BA8" w:rsidRDefault="00706BA8" w:rsidP="0095605E">
      <w:pPr>
        <w:rPr>
          <w:rFonts w:ascii="Times New Roman" w:hAnsi="Times New Roman" w:cs="Times New Roman"/>
          <w:sz w:val="24"/>
          <w:szCs w:val="24"/>
        </w:rPr>
      </w:pPr>
    </w:p>
    <w:p w14:paraId="670D5085" w14:textId="488C4D1D" w:rsidR="00315E49" w:rsidRPr="0095605E" w:rsidRDefault="00315E49" w:rsidP="0095605E">
      <w:pPr>
        <w:rPr>
          <w:rFonts w:ascii="Times New Roman" w:hAnsi="Times New Roman" w:cs="Times New Roman"/>
          <w:sz w:val="24"/>
          <w:szCs w:val="24"/>
        </w:rPr>
      </w:pPr>
      <w:r w:rsidRPr="0095605E">
        <w:rPr>
          <w:rFonts w:ascii="Times New Roman" w:hAnsi="Times New Roman" w:cs="Times New Roman"/>
          <w:sz w:val="24"/>
          <w:szCs w:val="24"/>
        </w:rPr>
        <w:t xml:space="preserve">Table item </w:t>
      </w:r>
      <w:r w:rsidR="009E0D84">
        <w:rPr>
          <w:rFonts w:ascii="Times New Roman" w:hAnsi="Times New Roman" w:cs="Times New Roman"/>
          <w:sz w:val="24"/>
          <w:szCs w:val="24"/>
        </w:rPr>
        <w:t>703</w:t>
      </w:r>
      <w:r w:rsidR="009E0D84" w:rsidRPr="0095605E">
        <w:rPr>
          <w:rFonts w:ascii="Times New Roman" w:hAnsi="Times New Roman" w:cs="Times New Roman"/>
          <w:sz w:val="24"/>
          <w:szCs w:val="24"/>
        </w:rPr>
        <w:t xml:space="preserve"> </w:t>
      </w:r>
      <w:r w:rsidRPr="0095605E">
        <w:rPr>
          <w:rFonts w:ascii="Times New Roman" w:hAnsi="Times New Roman" w:cs="Times New Roman"/>
          <w:sz w:val="24"/>
          <w:szCs w:val="24"/>
        </w:rPr>
        <w:t>positively engages with the rights of the child to serve in their best interests, and the fundamental rights and freedoms protected by the CRC and ICCPR. Rights engaged include:</w:t>
      </w:r>
    </w:p>
    <w:p w14:paraId="04D6ECD7" w14:textId="03A733A5" w:rsidR="00315E49" w:rsidRPr="0095605E" w:rsidRDefault="00315E49" w:rsidP="0095605E">
      <w:pPr>
        <w:pStyle w:val="ListParagraph"/>
        <w:numPr>
          <w:ilvl w:val="0"/>
          <w:numId w:val="28"/>
        </w:numPr>
        <w:spacing w:after="0" w:line="240" w:lineRule="auto"/>
        <w:contextualSpacing/>
        <w:rPr>
          <w:rFonts w:ascii="Times New Roman" w:hAnsi="Times New Roman"/>
          <w:sz w:val="24"/>
          <w:szCs w:val="24"/>
        </w:rPr>
      </w:pPr>
      <w:r w:rsidRPr="0095605E">
        <w:rPr>
          <w:rFonts w:ascii="Times New Roman" w:hAnsi="Times New Roman"/>
          <w:sz w:val="24"/>
          <w:szCs w:val="24"/>
        </w:rPr>
        <w:t>The right of the child to be protected from all forms of physical and mental violence, injury or abuse, neglect or negligent treatment, maltreatment or exploitation, including sexual abuse (Article 19</w:t>
      </w:r>
      <w:r w:rsidR="00D73F6B">
        <w:rPr>
          <w:rFonts w:ascii="Times New Roman" w:hAnsi="Times New Roman"/>
          <w:sz w:val="24"/>
          <w:szCs w:val="24"/>
        </w:rPr>
        <w:t xml:space="preserve"> of the </w:t>
      </w:r>
      <w:r w:rsidRPr="0095605E">
        <w:rPr>
          <w:rFonts w:ascii="Times New Roman" w:hAnsi="Times New Roman"/>
          <w:sz w:val="24"/>
          <w:szCs w:val="24"/>
        </w:rPr>
        <w:t>CRC)</w:t>
      </w:r>
      <w:r w:rsidR="00994710">
        <w:rPr>
          <w:rFonts w:ascii="Times New Roman" w:hAnsi="Times New Roman"/>
          <w:sz w:val="24"/>
          <w:szCs w:val="24"/>
        </w:rPr>
        <w:t>.</w:t>
      </w:r>
    </w:p>
    <w:p w14:paraId="4448A482" w14:textId="4074F1F2" w:rsidR="00315E49" w:rsidRPr="0095605E" w:rsidRDefault="00315E49" w:rsidP="0095605E">
      <w:pPr>
        <w:pStyle w:val="ListParagraph"/>
        <w:numPr>
          <w:ilvl w:val="0"/>
          <w:numId w:val="28"/>
        </w:numPr>
        <w:spacing w:after="0" w:line="240" w:lineRule="auto"/>
        <w:contextualSpacing/>
        <w:rPr>
          <w:rFonts w:ascii="Times New Roman" w:hAnsi="Times New Roman"/>
          <w:sz w:val="24"/>
          <w:szCs w:val="24"/>
        </w:rPr>
      </w:pPr>
      <w:r w:rsidRPr="0095605E">
        <w:rPr>
          <w:rFonts w:ascii="Times New Roman" w:hAnsi="Times New Roman"/>
          <w:sz w:val="24"/>
          <w:szCs w:val="24"/>
        </w:rPr>
        <w:t>The right of every child to be protected from all forms of sexual exploitation and sexual abuse (Article 34</w:t>
      </w:r>
      <w:r w:rsidR="00D73F6B">
        <w:rPr>
          <w:rFonts w:ascii="Times New Roman" w:hAnsi="Times New Roman"/>
          <w:sz w:val="24"/>
          <w:szCs w:val="24"/>
        </w:rPr>
        <w:t xml:space="preserve"> of the </w:t>
      </w:r>
      <w:r w:rsidRPr="0095605E">
        <w:rPr>
          <w:rFonts w:ascii="Times New Roman" w:hAnsi="Times New Roman"/>
          <w:sz w:val="24"/>
          <w:szCs w:val="24"/>
        </w:rPr>
        <w:t>CRC)</w:t>
      </w:r>
      <w:r w:rsidR="00994710">
        <w:rPr>
          <w:rFonts w:ascii="Times New Roman" w:hAnsi="Times New Roman"/>
          <w:sz w:val="24"/>
          <w:szCs w:val="24"/>
        </w:rPr>
        <w:t>.</w:t>
      </w:r>
    </w:p>
    <w:p w14:paraId="31DBF61B" w14:textId="06380C5C" w:rsidR="00315E49" w:rsidRPr="0095605E" w:rsidRDefault="00315E49" w:rsidP="0095605E">
      <w:pPr>
        <w:pStyle w:val="ListParagraph"/>
        <w:numPr>
          <w:ilvl w:val="0"/>
          <w:numId w:val="28"/>
        </w:numPr>
        <w:spacing w:after="0" w:line="240" w:lineRule="auto"/>
        <w:contextualSpacing/>
        <w:rPr>
          <w:rFonts w:ascii="Times New Roman" w:hAnsi="Times New Roman"/>
          <w:sz w:val="24"/>
          <w:szCs w:val="24"/>
        </w:rPr>
      </w:pPr>
      <w:r w:rsidRPr="0095605E">
        <w:rPr>
          <w:rFonts w:ascii="Times New Roman" w:hAnsi="Times New Roman"/>
          <w:sz w:val="24"/>
          <w:szCs w:val="24"/>
        </w:rPr>
        <w:t>The right of the child to be protected against all other forms of exploitation prejudicial to any aspects of the child's welfare (Article 36</w:t>
      </w:r>
      <w:r w:rsidR="00D73F6B">
        <w:rPr>
          <w:rFonts w:ascii="Times New Roman" w:hAnsi="Times New Roman"/>
          <w:sz w:val="24"/>
          <w:szCs w:val="24"/>
        </w:rPr>
        <w:t xml:space="preserve"> of the </w:t>
      </w:r>
      <w:r w:rsidRPr="0095605E">
        <w:rPr>
          <w:rFonts w:ascii="Times New Roman" w:hAnsi="Times New Roman"/>
          <w:sz w:val="24"/>
          <w:szCs w:val="24"/>
        </w:rPr>
        <w:t>CRC)</w:t>
      </w:r>
      <w:r w:rsidR="00994710">
        <w:rPr>
          <w:rFonts w:ascii="Times New Roman" w:hAnsi="Times New Roman"/>
          <w:sz w:val="24"/>
          <w:szCs w:val="24"/>
        </w:rPr>
        <w:t>.</w:t>
      </w:r>
    </w:p>
    <w:p w14:paraId="5E7D2C58" w14:textId="5CBCED28" w:rsidR="00315E49" w:rsidRPr="0095605E" w:rsidRDefault="00315E49" w:rsidP="0095605E">
      <w:pPr>
        <w:pStyle w:val="ListParagraph"/>
        <w:numPr>
          <w:ilvl w:val="0"/>
          <w:numId w:val="28"/>
        </w:numPr>
        <w:spacing w:after="0" w:line="240" w:lineRule="auto"/>
        <w:contextualSpacing/>
        <w:rPr>
          <w:rFonts w:ascii="Times New Roman" w:hAnsi="Times New Roman"/>
          <w:sz w:val="24"/>
          <w:szCs w:val="24"/>
        </w:rPr>
      </w:pPr>
      <w:r w:rsidRPr="0095605E">
        <w:rPr>
          <w:rFonts w:ascii="Times New Roman" w:hAnsi="Times New Roman"/>
          <w:sz w:val="24"/>
          <w:szCs w:val="24"/>
        </w:rPr>
        <w:t>The right of every person deprived of liberty to be treated with humanity and with respect for the inherent dignity of the human person (Article 10</w:t>
      </w:r>
      <w:r w:rsidR="00D73F6B">
        <w:rPr>
          <w:rFonts w:ascii="Times New Roman" w:hAnsi="Times New Roman"/>
          <w:sz w:val="24"/>
          <w:szCs w:val="24"/>
        </w:rPr>
        <w:t xml:space="preserve"> of the </w:t>
      </w:r>
      <w:r w:rsidRPr="0095605E">
        <w:rPr>
          <w:rFonts w:ascii="Times New Roman" w:hAnsi="Times New Roman"/>
          <w:sz w:val="24"/>
          <w:szCs w:val="24"/>
        </w:rPr>
        <w:t>ICCPR).</w:t>
      </w:r>
    </w:p>
    <w:p w14:paraId="741E5BB1" w14:textId="77777777" w:rsidR="00AB7C99" w:rsidRDefault="00AB7C99" w:rsidP="0095605E">
      <w:pPr>
        <w:contextualSpacing/>
        <w:rPr>
          <w:rFonts w:ascii="Times New Roman" w:hAnsi="Times New Roman" w:cs="Times New Roman"/>
          <w:sz w:val="24"/>
          <w:szCs w:val="24"/>
        </w:rPr>
      </w:pPr>
    </w:p>
    <w:p w14:paraId="2E02F6A0" w14:textId="21A67BCE" w:rsidR="00DF574D" w:rsidRPr="0095605E" w:rsidRDefault="00DF574D" w:rsidP="00DF574D">
      <w:pPr>
        <w:rPr>
          <w:rFonts w:ascii="Times New Roman" w:hAnsi="Times New Roman" w:cs="Times New Roman"/>
          <w:sz w:val="24"/>
          <w:szCs w:val="24"/>
        </w:rPr>
      </w:pPr>
      <w:r w:rsidRPr="0095605E">
        <w:rPr>
          <w:rFonts w:ascii="Times New Roman" w:hAnsi="Times New Roman" w:cs="Times New Roman"/>
          <w:sz w:val="24"/>
          <w:szCs w:val="24"/>
        </w:rPr>
        <w:t xml:space="preserve">Table item </w:t>
      </w:r>
      <w:r w:rsidR="009E0D84">
        <w:rPr>
          <w:rFonts w:ascii="Times New Roman" w:hAnsi="Times New Roman" w:cs="Times New Roman"/>
          <w:sz w:val="24"/>
          <w:szCs w:val="24"/>
        </w:rPr>
        <w:t>703</w:t>
      </w:r>
      <w:r w:rsidR="009E0D84" w:rsidRPr="0095605E">
        <w:rPr>
          <w:rFonts w:ascii="Times New Roman" w:hAnsi="Times New Roman" w:cs="Times New Roman"/>
          <w:sz w:val="24"/>
          <w:szCs w:val="24"/>
        </w:rPr>
        <w:t xml:space="preserve"> </w:t>
      </w:r>
      <w:r w:rsidRPr="0095605E">
        <w:rPr>
          <w:rFonts w:ascii="Times New Roman" w:hAnsi="Times New Roman" w:cs="Times New Roman"/>
          <w:sz w:val="24"/>
          <w:szCs w:val="24"/>
        </w:rPr>
        <w:t>will promote these rights by expanding the provision of critical social, therapeutic, legal and other support services provided to victims and survivors of child sexual abuse and children at risk of, or engaging in, harmful sexual behaviour.</w:t>
      </w:r>
    </w:p>
    <w:p w14:paraId="408E6C2C" w14:textId="77777777" w:rsidR="00FC0F11" w:rsidRDefault="00FC0F11" w:rsidP="0095605E">
      <w:pPr>
        <w:contextualSpacing/>
        <w:rPr>
          <w:rFonts w:ascii="Times New Roman" w:hAnsi="Times New Roman" w:cs="Times New Roman"/>
          <w:sz w:val="24"/>
          <w:szCs w:val="24"/>
        </w:rPr>
      </w:pPr>
    </w:p>
    <w:p w14:paraId="0CA73940" w14:textId="1AB08118" w:rsidR="00D73F6B" w:rsidRPr="00034FFA" w:rsidRDefault="007F6EA0" w:rsidP="0095605E">
      <w:pPr>
        <w:contextualSpacing/>
        <w:rPr>
          <w:rFonts w:ascii="Times New Roman" w:hAnsi="Times New Roman" w:cs="Times New Roman"/>
          <w:i/>
          <w:iCs/>
          <w:sz w:val="24"/>
          <w:szCs w:val="24"/>
          <w:u w:val="single"/>
        </w:rPr>
      </w:pPr>
      <w:r>
        <w:rPr>
          <w:rFonts w:ascii="Times New Roman" w:hAnsi="Times New Roman" w:cs="Times New Roman"/>
          <w:i/>
          <w:iCs/>
          <w:sz w:val="24"/>
          <w:szCs w:val="24"/>
          <w:u w:val="single"/>
        </w:rPr>
        <w:br w:type="column"/>
      </w:r>
      <w:r w:rsidR="00994710" w:rsidRPr="00034FFA">
        <w:rPr>
          <w:rFonts w:ascii="Times New Roman" w:hAnsi="Times New Roman" w:cs="Times New Roman"/>
          <w:i/>
          <w:iCs/>
          <w:sz w:val="24"/>
          <w:szCs w:val="24"/>
          <w:u w:val="single"/>
        </w:rPr>
        <w:lastRenderedPageBreak/>
        <w:t>R</w:t>
      </w:r>
      <w:r w:rsidR="00D73F6B" w:rsidRPr="00034FFA">
        <w:rPr>
          <w:rFonts w:ascii="Times New Roman" w:hAnsi="Times New Roman" w:cs="Times New Roman"/>
          <w:i/>
          <w:iCs/>
          <w:sz w:val="24"/>
          <w:szCs w:val="24"/>
          <w:u w:val="single"/>
        </w:rPr>
        <w:t>ight to health and wellbeing</w:t>
      </w:r>
    </w:p>
    <w:p w14:paraId="45A08AE1" w14:textId="77777777" w:rsidR="00D73F6B" w:rsidRDefault="00D73F6B" w:rsidP="0095605E">
      <w:pPr>
        <w:contextualSpacing/>
        <w:rPr>
          <w:rFonts w:ascii="Times New Roman" w:hAnsi="Times New Roman" w:cs="Times New Roman"/>
          <w:sz w:val="24"/>
          <w:szCs w:val="24"/>
        </w:rPr>
      </w:pPr>
    </w:p>
    <w:p w14:paraId="52519FEA" w14:textId="77777777" w:rsidR="00706BA8" w:rsidRDefault="00706BA8" w:rsidP="00706BA8">
      <w:pPr>
        <w:rPr>
          <w:rFonts w:ascii="Times New Roman" w:hAnsi="Times New Roman" w:cs="Times New Roman"/>
          <w:sz w:val="24"/>
          <w:szCs w:val="24"/>
        </w:rPr>
      </w:pPr>
      <w:r>
        <w:rPr>
          <w:rFonts w:ascii="Times New Roman" w:hAnsi="Times New Roman" w:cs="Times New Roman"/>
          <w:sz w:val="24"/>
          <w:szCs w:val="24"/>
        </w:rPr>
        <w:t xml:space="preserve">Article 2 of the ICESCR requires that each State Party undertake steps to the maximum of its available resources to achieving the full realisation of the rights recognised by the ICESCR, without discrimination of any kind. </w:t>
      </w:r>
    </w:p>
    <w:p w14:paraId="70DA7428" w14:textId="2C02057E" w:rsidR="00DF574D" w:rsidRDefault="00DF574D" w:rsidP="0095605E">
      <w:pPr>
        <w:contextualSpacing/>
        <w:rPr>
          <w:rFonts w:ascii="Times New Roman" w:hAnsi="Times New Roman" w:cs="Times New Roman"/>
          <w:sz w:val="24"/>
          <w:szCs w:val="24"/>
        </w:rPr>
      </w:pPr>
    </w:p>
    <w:p w14:paraId="031B1133" w14:textId="0E36325C" w:rsidR="00315E49" w:rsidRPr="0095605E" w:rsidRDefault="00315E49" w:rsidP="0095605E">
      <w:pPr>
        <w:rPr>
          <w:rFonts w:ascii="Times New Roman" w:hAnsi="Times New Roman" w:cs="Times New Roman"/>
          <w:sz w:val="24"/>
          <w:szCs w:val="24"/>
        </w:rPr>
      </w:pPr>
      <w:r w:rsidRPr="0095605E">
        <w:rPr>
          <w:rFonts w:ascii="Times New Roman" w:hAnsi="Times New Roman" w:cs="Times New Roman"/>
          <w:sz w:val="24"/>
          <w:szCs w:val="24"/>
        </w:rPr>
        <w:t xml:space="preserve">In addition, </w:t>
      </w:r>
      <w:r w:rsidR="00247E67" w:rsidRPr="0095605E">
        <w:rPr>
          <w:rFonts w:ascii="Times New Roman" w:hAnsi="Times New Roman" w:cs="Times New Roman"/>
          <w:sz w:val="24"/>
          <w:szCs w:val="24"/>
        </w:rPr>
        <w:t xml:space="preserve">table item </w:t>
      </w:r>
      <w:r w:rsidR="009E0D84">
        <w:rPr>
          <w:rFonts w:ascii="Times New Roman" w:hAnsi="Times New Roman" w:cs="Times New Roman"/>
          <w:sz w:val="24"/>
          <w:szCs w:val="24"/>
        </w:rPr>
        <w:t>703</w:t>
      </w:r>
      <w:r w:rsidR="009E0D84" w:rsidRPr="0095605E">
        <w:rPr>
          <w:rFonts w:ascii="Times New Roman" w:hAnsi="Times New Roman" w:cs="Times New Roman"/>
          <w:sz w:val="24"/>
          <w:szCs w:val="24"/>
        </w:rPr>
        <w:t xml:space="preserve"> </w:t>
      </w:r>
      <w:r w:rsidRPr="0095605E">
        <w:rPr>
          <w:rFonts w:ascii="Times New Roman" w:hAnsi="Times New Roman" w:cs="Times New Roman"/>
          <w:sz w:val="24"/>
          <w:szCs w:val="24"/>
        </w:rPr>
        <w:t>positively engage</w:t>
      </w:r>
      <w:r w:rsidR="00247E67" w:rsidRPr="0095605E">
        <w:rPr>
          <w:rFonts w:ascii="Times New Roman" w:hAnsi="Times New Roman" w:cs="Times New Roman"/>
          <w:sz w:val="24"/>
          <w:szCs w:val="24"/>
        </w:rPr>
        <w:t>s</w:t>
      </w:r>
      <w:r w:rsidRPr="0095605E">
        <w:rPr>
          <w:rFonts w:ascii="Times New Roman" w:hAnsi="Times New Roman" w:cs="Times New Roman"/>
          <w:sz w:val="24"/>
          <w:szCs w:val="24"/>
        </w:rPr>
        <w:t xml:space="preserve"> with the right to health and wellbeing, including the right o</w:t>
      </w:r>
      <w:r w:rsidR="008654E2">
        <w:rPr>
          <w:rFonts w:ascii="Times New Roman" w:hAnsi="Times New Roman" w:cs="Times New Roman"/>
          <w:sz w:val="24"/>
          <w:szCs w:val="24"/>
        </w:rPr>
        <w:t xml:space="preserve">f </w:t>
      </w:r>
      <w:r w:rsidRPr="0095605E">
        <w:rPr>
          <w:rFonts w:ascii="Times New Roman" w:hAnsi="Times New Roman" w:cs="Times New Roman"/>
          <w:sz w:val="24"/>
          <w:szCs w:val="24"/>
        </w:rPr>
        <w:t>everyone to the enjoyment of the highest attainable standard of physical and mental health (Article 12</w:t>
      </w:r>
      <w:r w:rsidR="008654E2">
        <w:rPr>
          <w:rFonts w:ascii="Times New Roman" w:hAnsi="Times New Roman" w:cs="Times New Roman"/>
          <w:sz w:val="24"/>
          <w:szCs w:val="24"/>
        </w:rPr>
        <w:t xml:space="preserve"> of the </w:t>
      </w:r>
      <w:r w:rsidRPr="0095605E">
        <w:rPr>
          <w:rFonts w:ascii="Times New Roman" w:hAnsi="Times New Roman" w:cs="Times New Roman"/>
          <w:sz w:val="24"/>
          <w:szCs w:val="24"/>
        </w:rPr>
        <w:t>ICESCR).</w:t>
      </w:r>
    </w:p>
    <w:p w14:paraId="6BC4C3B6" w14:textId="77777777" w:rsidR="00CD169F" w:rsidRPr="0095605E" w:rsidRDefault="00CD169F" w:rsidP="0095605E">
      <w:pPr>
        <w:rPr>
          <w:rFonts w:ascii="Times New Roman" w:hAnsi="Times New Roman" w:cs="Times New Roman"/>
          <w:sz w:val="24"/>
          <w:szCs w:val="24"/>
        </w:rPr>
      </w:pPr>
    </w:p>
    <w:p w14:paraId="1395CECA" w14:textId="478CB15D" w:rsidR="00315E49" w:rsidRPr="0095605E" w:rsidRDefault="00CD169F" w:rsidP="0095605E">
      <w:pPr>
        <w:rPr>
          <w:rFonts w:ascii="Times New Roman" w:hAnsi="Times New Roman" w:cs="Times New Roman"/>
          <w:sz w:val="24"/>
          <w:szCs w:val="24"/>
        </w:rPr>
      </w:pPr>
      <w:r w:rsidRPr="0095605E">
        <w:rPr>
          <w:rFonts w:ascii="Times New Roman" w:hAnsi="Times New Roman" w:cs="Times New Roman"/>
          <w:sz w:val="24"/>
          <w:szCs w:val="24"/>
        </w:rPr>
        <w:t xml:space="preserve">Table item </w:t>
      </w:r>
      <w:r w:rsidR="009E0D84">
        <w:rPr>
          <w:rFonts w:ascii="Times New Roman" w:hAnsi="Times New Roman" w:cs="Times New Roman"/>
          <w:sz w:val="24"/>
          <w:szCs w:val="24"/>
        </w:rPr>
        <w:t>703</w:t>
      </w:r>
      <w:r w:rsidR="009E0D84" w:rsidRPr="0095605E">
        <w:rPr>
          <w:rFonts w:ascii="Times New Roman" w:hAnsi="Times New Roman" w:cs="Times New Roman"/>
          <w:sz w:val="24"/>
          <w:szCs w:val="24"/>
        </w:rPr>
        <w:t xml:space="preserve"> </w:t>
      </w:r>
      <w:r w:rsidR="00315E49" w:rsidRPr="0095605E">
        <w:rPr>
          <w:rFonts w:ascii="Times New Roman" w:hAnsi="Times New Roman" w:cs="Times New Roman"/>
          <w:sz w:val="24"/>
          <w:szCs w:val="24"/>
        </w:rPr>
        <w:t xml:space="preserve">will also enhance the quality of services provided by promoting greater alignment with best practice, including the </w:t>
      </w:r>
      <w:r w:rsidR="00315E49" w:rsidRPr="003E5551">
        <w:rPr>
          <w:rFonts w:ascii="Times New Roman" w:hAnsi="Times New Roman" w:cs="Times New Roman"/>
          <w:i/>
          <w:sz w:val="24"/>
          <w:szCs w:val="24"/>
        </w:rPr>
        <w:t>Minimum Practice Standards</w:t>
      </w:r>
      <w:r w:rsidR="00DF1A92">
        <w:rPr>
          <w:rFonts w:ascii="Times New Roman" w:hAnsi="Times New Roman" w:cs="Times New Roman"/>
          <w:i/>
          <w:sz w:val="24"/>
          <w:szCs w:val="24"/>
        </w:rPr>
        <w:t>:</w:t>
      </w:r>
      <w:r w:rsidR="00957EB0">
        <w:rPr>
          <w:rFonts w:ascii="Times New Roman" w:hAnsi="Times New Roman" w:cs="Times New Roman"/>
          <w:i/>
          <w:sz w:val="24"/>
          <w:szCs w:val="24"/>
        </w:rPr>
        <w:t xml:space="preserve"> S</w:t>
      </w:r>
      <w:r w:rsidR="00315E49" w:rsidRPr="003E5551">
        <w:rPr>
          <w:rFonts w:ascii="Times New Roman" w:hAnsi="Times New Roman" w:cs="Times New Roman"/>
          <w:i/>
          <w:sz w:val="24"/>
          <w:szCs w:val="24"/>
        </w:rPr>
        <w:t xml:space="preserve">pecialist and </w:t>
      </w:r>
      <w:r w:rsidR="00884800">
        <w:rPr>
          <w:rFonts w:ascii="Times New Roman" w:hAnsi="Times New Roman" w:cs="Times New Roman"/>
          <w:i/>
          <w:sz w:val="24"/>
          <w:szCs w:val="24"/>
        </w:rPr>
        <w:t>C</w:t>
      </w:r>
      <w:r w:rsidR="00315E49" w:rsidRPr="003E5551">
        <w:rPr>
          <w:rFonts w:ascii="Times New Roman" w:hAnsi="Times New Roman" w:cs="Times New Roman"/>
          <w:i/>
          <w:sz w:val="24"/>
          <w:szCs w:val="24"/>
        </w:rPr>
        <w:t xml:space="preserve">ommunity </w:t>
      </w:r>
      <w:r w:rsidR="00884800">
        <w:rPr>
          <w:rFonts w:ascii="Times New Roman" w:hAnsi="Times New Roman" w:cs="Times New Roman"/>
          <w:i/>
          <w:sz w:val="24"/>
          <w:szCs w:val="24"/>
        </w:rPr>
        <w:t>S</w:t>
      </w:r>
      <w:r w:rsidR="00315E49" w:rsidRPr="003E5551">
        <w:rPr>
          <w:rFonts w:ascii="Times New Roman" w:hAnsi="Times New Roman" w:cs="Times New Roman"/>
          <w:i/>
          <w:sz w:val="24"/>
          <w:szCs w:val="24"/>
        </w:rPr>
        <w:t xml:space="preserve">upport </w:t>
      </w:r>
      <w:r w:rsidR="00884800">
        <w:rPr>
          <w:rFonts w:ascii="Times New Roman" w:hAnsi="Times New Roman" w:cs="Times New Roman"/>
          <w:i/>
          <w:sz w:val="24"/>
          <w:szCs w:val="24"/>
        </w:rPr>
        <w:t>S</w:t>
      </w:r>
      <w:r w:rsidR="00315E49" w:rsidRPr="003E5551">
        <w:rPr>
          <w:rFonts w:ascii="Times New Roman" w:hAnsi="Times New Roman" w:cs="Times New Roman"/>
          <w:i/>
          <w:sz w:val="24"/>
          <w:szCs w:val="24"/>
        </w:rPr>
        <w:t xml:space="preserve">ervices </w:t>
      </w:r>
      <w:r w:rsidR="003C6CC0">
        <w:rPr>
          <w:rFonts w:ascii="Times New Roman" w:hAnsi="Times New Roman" w:cs="Times New Roman"/>
          <w:i/>
          <w:sz w:val="24"/>
          <w:szCs w:val="24"/>
        </w:rPr>
        <w:t>R</w:t>
      </w:r>
      <w:r w:rsidR="00315E49" w:rsidRPr="003E5551">
        <w:rPr>
          <w:rFonts w:ascii="Times New Roman" w:hAnsi="Times New Roman" w:cs="Times New Roman"/>
          <w:i/>
          <w:sz w:val="24"/>
          <w:szCs w:val="24"/>
        </w:rPr>
        <w:t xml:space="preserve">esponding to </w:t>
      </w:r>
      <w:r w:rsidR="003C6CC0">
        <w:rPr>
          <w:rFonts w:ascii="Times New Roman" w:hAnsi="Times New Roman" w:cs="Times New Roman"/>
          <w:i/>
          <w:sz w:val="24"/>
          <w:szCs w:val="24"/>
        </w:rPr>
        <w:t>C</w:t>
      </w:r>
      <w:r w:rsidR="00315E49" w:rsidRPr="003E5551">
        <w:rPr>
          <w:rFonts w:ascii="Times New Roman" w:hAnsi="Times New Roman" w:cs="Times New Roman"/>
          <w:i/>
          <w:sz w:val="24"/>
          <w:szCs w:val="24"/>
        </w:rPr>
        <w:t xml:space="preserve">hild </w:t>
      </w:r>
      <w:r w:rsidR="003C6CC0">
        <w:rPr>
          <w:rFonts w:ascii="Times New Roman" w:hAnsi="Times New Roman" w:cs="Times New Roman"/>
          <w:i/>
          <w:sz w:val="24"/>
          <w:szCs w:val="24"/>
        </w:rPr>
        <w:t>S</w:t>
      </w:r>
      <w:r w:rsidR="00315E49" w:rsidRPr="003E5551">
        <w:rPr>
          <w:rFonts w:ascii="Times New Roman" w:hAnsi="Times New Roman" w:cs="Times New Roman"/>
          <w:i/>
          <w:sz w:val="24"/>
          <w:szCs w:val="24"/>
        </w:rPr>
        <w:t xml:space="preserve">exual </w:t>
      </w:r>
      <w:r w:rsidR="003C6CC0">
        <w:rPr>
          <w:rFonts w:ascii="Times New Roman" w:hAnsi="Times New Roman" w:cs="Times New Roman"/>
          <w:i/>
          <w:sz w:val="24"/>
          <w:szCs w:val="24"/>
        </w:rPr>
        <w:t>A</w:t>
      </w:r>
      <w:r w:rsidR="00315E49" w:rsidRPr="003E5551">
        <w:rPr>
          <w:rFonts w:ascii="Times New Roman" w:hAnsi="Times New Roman" w:cs="Times New Roman"/>
          <w:i/>
          <w:sz w:val="24"/>
          <w:szCs w:val="24"/>
        </w:rPr>
        <w:t>buse</w:t>
      </w:r>
      <w:r w:rsidR="00315E49" w:rsidRPr="0095605E">
        <w:rPr>
          <w:rFonts w:ascii="Times New Roman" w:hAnsi="Times New Roman" w:cs="Times New Roman"/>
          <w:sz w:val="24"/>
          <w:szCs w:val="24"/>
        </w:rPr>
        <w:t xml:space="preserve"> and a forthcoming </w:t>
      </w:r>
      <w:r w:rsidR="00C60887" w:rsidRPr="000859CD">
        <w:rPr>
          <w:rFonts w:ascii="Times New Roman" w:eastAsia="Times New Roman" w:hAnsi="Times New Roman" w:cs="Times New Roman"/>
          <w:iCs/>
          <w:sz w:val="24"/>
          <w:szCs w:val="24"/>
          <w:lang w:eastAsia="en-AU"/>
        </w:rPr>
        <w:t xml:space="preserve">National Clinical and </w:t>
      </w:r>
      <w:r w:rsidR="00315E49" w:rsidRPr="0095605E">
        <w:rPr>
          <w:rFonts w:ascii="Times New Roman" w:hAnsi="Times New Roman" w:cs="Times New Roman"/>
          <w:sz w:val="24"/>
          <w:szCs w:val="24"/>
        </w:rPr>
        <w:t>Therapeutic Framework</w:t>
      </w:r>
      <w:r w:rsidR="008F3F35">
        <w:rPr>
          <w:rFonts w:ascii="Times New Roman" w:hAnsi="Times New Roman" w:cs="Times New Roman"/>
          <w:sz w:val="24"/>
          <w:szCs w:val="24"/>
        </w:rPr>
        <w:t xml:space="preserve"> </w:t>
      </w:r>
      <w:r w:rsidR="008F3F35" w:rsidRPr="000859CD">
        <w:rPr>
          <w:rFonts w:ascii="Times New Roman" w:eastAsia="Times New Roman" w:hAnsi="Times New Roman" w:cs="Times New Roman"/>
          <w:iCs/>
          <w:sz w:val="24"/>
          <w:szCs w:val="24"/>
          <w:lang w:eastAsia="en-AU"/>
        </w:rPr>
        <w:t>for responding to children and young people who have displayed harmful sexual behaviour</w:t>
      </w:r>
      <w:r w:rsidR="00315E49" w:rsidRPr="0095605E">
        <w:rPr>
          <w:rFonts w:ascii="Times New Roman" w:hAnsi="Times New Roman" w:cs="Times New Roman"/>
          <w:sz w:val="24"/>
          <w:szCs w:val="24"/>
        </w:rPr>
        <w:t>.</w:t>
      </w:r>
    </w:p>
    <w:p w14:paraId="1BA3752A" w14:textId="77777777" w:rsidR="00C01E9A" w:rsidRPr="0095605E" w:rsidRDefault="00C01E9A" w:rsidP="0095605E">
      <w:pPr>
        <w:ind w:right="-46"/>
        <w:rPr>
          <w:rFonts w:ascii="Times New Roman" w:hAnsi="Times New Roman" w:cs="Times New Roman"/>
          <w:sz w:val="24"/>
          <w:szCs w:val="24"/>
        </w:rPr>
      </w:pPr>
    </w:p>
    <w:p w14:paraId="5465C649" w14:textId="6DC3AAEF" w:rsidR="00C01E9A" w:rsidRPr="0095605E" w:rsidRDefault="00C01E9A" w:rsidP="0095605E">
      <w:pPr>
        <w:ind w:right="-46"/>
        <w:rPr>
          <w:rFonts w:ascii="Times New Roman" w:hAnsi="Times New Roman" w:cs="Times New Roman"/>
          <w:sz w:val="24"/>
          <w:szCs w:val="24"/>
        </w:rPr>
      </w:pPr>
      <w:r w:rsidRPr="0095605E">
        <w:rPr>
          <w:rFonts w:ascii="Times New Roman" w:hAnsi="Times New Roman" w:cs="Times New Roman"/>
          <w:sz w:val="24"/>
          <w:szCs w:val="24"/>
        </w:rPr>
        <w:t xml:space="preserve">Table item </w:t>
      </w:r>
      <w:r w:rsidR="009E0D84">
        <w:rPr>
          <w:rFonts w:ascii="Times New Roman" w:hAnsi="Times New Roman" w:cs="Times New Roman"/>
          <w:sz w:val="24"/>
          <w:szCs w:val="24"/>
        </w:rPr>
        <w:t>703</w:t>
      </w:r>
      <w:r w:rsidR="009E0D84" w:rsidRPr="0095605E">
        <w:rPr>
          <w:rFonts w:ascii="Times New Roman" w:hAnsi="Times New Roman" w:cs="Times New Roman"/>
          <w:sz w:val="24"/>
          <w:szCs w:val="24"/>
        </w:rPr>
        <w:t xml:space="preserve"> </w:t>
      </w:r>
      <w:r w:rsidRPr="0095605E">
        <w:rPr>
          <w:rFonts w:ascii="Times New Roman" w:hAnsi="Times New Roman" w:cs="Times New Roman"/>
          <w:sz w:val="24"/>
          <w:szCs w:val="24"/>
        </w:rPr>
        <w:t xml:space="preserve">is compatible with human rights because </w:t>
      </w:r>
      <w:r w:rsidR="005C6F9B" w:rsidRPr="0095605E">
        <w:rPr>
          <w:rFonts w:ascii="Times New Roman" w:hAnsi="Times New Roman" w:cs="Times New Roman"/>
          <w:sz w:val="24"/>
          <w:szCs w:val="24"/>
        </w:rPr>
        <w:t xml:space="preserve">it engages and </w:t>
      </w:r>
      <w:r w:rsidRPr="0095605E">
        <w:rPr>
          <w:rFonts w:ascii="Times New Roman" w:hAnsi="Times New Roman" w:cs="Times New Roman"/>
          <w:sz w:val="24"/>
          <w:szCs w:val="24"/>
        </w:rPr>
        <w:t>promote</w:t>
      </w:r>
      <w:r w:rsidR="000D74E1" w:rsidRPr="0095605E">
        <w:rPr>
          <w:rFonts w:ascii="Times New Roman" w:hAnsi="Times New Roman" w:cs="Times New Roman"/>
          <w:sz w:val="24"/>
          <w:szCs w:val="24"/>
        </w:rPr>
        <w:t>s</w:t>
      </w:r>
      <w:r w:rsidRPr="0095605E">
        <w:rPr>
          <w:rFonts w:ascii="Times New Roman" w:hAnsi="Times New Roman" w:cs="Times New Roman"/>
          <w:sz w:val="24"/>
          <w:szCs w:val="24"/>
        </w:rPr>
        <w:t xml:space="preserve"> the protect</w:t>
      </w:r>
      <w:r w:rsidR="008441EC" w:rsidRPr="0095605E">
        <w:rPr>
          <w:rFonts w:ascii="Times New Roman" w:hAnsi="Times New Roman" w:cs="Times New Roman"/>
          <w:sz w:val="24"/>
          <w:szCs w:val="24"/>
        </w:rPr>
        <w:t>ion of</w:t>
      </w:r>
      <w:r w:rsidRPr="0095605E">
        <w:rPr>
          <w:rFonts w:ascii="Times New Roman" w:hAnsi="Times New Roman" w:cs="Times New Roman"/>
          <w:sz w:val="24"/>
          <w:szCs w:val="24"/>
        </w:rPr>
        <w:t xml:space="preserve"> human rights.</w:t>
      </w:r>
    </w:p>
    <w:p w14:paraId="3C7B8213" w14:textId="77777777" w:rsidR="00A83F67" w:rsidRPr="0095605E" w:rsidRDefault="00A83F67" w:rsidP="0095605E">
      <w:pPr>
        <w:shd w:val="clear" w:color="auto" w:fill="FFFFFF"/>
        <w:rPr>
          <w:rFonts w:ascii="Times New Roman" w:eastAsia="Calibri" w:hAnsi="Times New Roman" w:cs="Times New Roman"/>
          <w:sz w:val="24"/>
          <w:szCs w:val="24"/>
        </w:rPr>
      </w:pPr>
    </w:p>
    <w:p w14:paraId="7BEC604B" w14:textId="77777777" w:rsidR="00153CAE" w:rsidRPr="0095605E" w:rsidRDefault="00153CAE" w:rsidP="0095605E">
      <w:pPr>
        <w:keepNext/>
        <w:ind w:right="-45"/>
        <w:rPr>
          <w:rFonts w:ascii="Times New Roman" w:hAnsi="Times New Roman" w:cs="Times New Roman"/>
          <w:color w:val="000000" w:themeColor="text1"/>
          <w:sz w:val="24"/>
          <w:szCs w:val="24"/>
        </w:rPr>
      </w:pPr>
      <w:r w:rsidRPr="0095605E">
        <w:rPr>
          <w:rFonts w:ascii="Times New Roman" w:hAnsi="Times New Roman" w:cs="Times New Roman"/>
          <w:b/>
          <w:color w:val="000000" w:themeColor="text1"/>
          <w:sz w:val="24"/>
          <w:szCs w:val="24"/>
        </w:rPr>
        <w:t>Conclusion</w:t>
      </w:r>
    </w:p>
    <w:p w14:paraId="3637179B" w14:textId="77777777" w:rsidR="00153CAE" w:rsidRPr="0095605E" w:rsidRDefault="00153CAE" w:rsidP="0095605E">
      <w:pPr>
        <w:keepNext/>
        <w:ind w:right="-45"/>
        <w:rPr>
          <w:rFonts w:ascii="Times New Roman" w:hAnsi="Times New Roman" w:cs="Times New Roman"/>
          <w:color w:val="000000" w:themeColor="text1"/>
          <w:sz w:val="24"/>
          <w:szCs w:val="24"/>
        </w:rPr>
      </w:pPr>
    </w:p>
    <w:p w14:paraId="34899580" w14:textId="2BEDFA8F" w:rsidR="00DF0A7F" w:rsidRPr="0095605E" w:rsidRDefault="00C01E9A" w:rsidP="0095605E">
      <w:pPr>
        <w:ind w:right="-46"/>
        <w:rPr>
          <w:rFonts w:ascii="Times New Roman" w:hAnsi="Times New Roman" w:cs="Times New Roman"/>
          <w:sz w:val="24"/>
          <w:szCs w:val="24"/>
        </w:rPr>
      </w:pPr>
      <w:r w:rsidRPr="0095605E">
        <w:rPr>
          <w:rFonts w:ascii="Times New Roman" w:hAnsi="Times New Roman" w:cs="Times New Roman"/>
          <w:sz w:val="24"/>
          <w:szCs w:val="24"/>
        </w:rPr>
        <w:t xml:space="preserve">This disallowable legislative instrument is compatible with human rights because </w:t>
      </w:r>
      <w:r w:rsidR="000D74E1" w:rsidRPr="0095605E">
        <w:rPr>
          <w:rFonts w:ascii="Times New Roman" w:hAnsi="Times New Roman" w:cs="Times New Roman"/>
          <w:sz w:val="24"/>
          <w:szCs w:val="24"/>
        </w:rPr>
        <w:t>it</w:t>
      </w:r>
      <w:r w:rsidRPr="0095605E">
        <w:rPr>
          <w:rFonts w:ascii="Times New Roman" w:hAnsi="Times New Roman" w:cs="Times New Roman"/>
          <w:sz w:val="24"/>
          <w:szCs w:val="24"/>
        </w:rPr>
        <w:t xml:space="preserve"> promote</w:t>
      </w:r>
      <w:r w:rsidR="000D74E1" w:rsidRPr="0095605E">
        <w:rPr>
          <w:rFonts w:ascii="Times New Roman" w:hAnsi="Times New Roman" w:cs="Times New Roman"/>
          <w:sz w:val="24"/>
          <w:szCs w:val="24"/>
        </w:rPr>
        <w:t>s</w:t>
      </w:r>
      <w:r w:rsidRPr="0095605E">
        <w:rPr>
          <w:rFonts w:ascii="Times New Roman" w:hAnsi="Times New Roman" w:cs="Times New Roman"/>
          <w:sz w:val="24"/>
          <w:szCs w:val="24"/>
        </w:rPr>
        <w:t xml:space="preserve"> the protect</w:t>
      </w:r>
      <w:r w:rsidR="004E47BB" w:rsidRPr="0095605E">
        <w:rPr>
          <w:rFonts w:ascii="Times New Roman" w:hAnsi="Times New Roman" w:cs="Times New Roman"/>
          <w:sz w:val="24"/>
          <w:szCs w:val="24"/>
        </w:rPr>
        <w:t>ion</w:t>
      </w:r>
      <w:r w:rsidR="00540661" w:rsidRPr="0095605E">
        <w:rPr>
          <w:rFonts w:ascii="Times New Roman" w:hAnsi="Times New Roman" w:cs="Times New Roman"/>
          <w:sz w:val="24"/>
          <w:szCs w:val="24"/>
        </w:rPr>
        <w:t xml:space="preserve"> of</w:t>
      </w:r>
      <w:r w:rsidRPr="0095605E">
        <w:rPr>
          <w:rFonts w:ascii="Times New Roman" w:hAnsi="Times New Roman" w:cs="Times New Roman"/>
          <w:sz w:val="24"/>
          <w:szCs w:val="24"/>
        </w:rPr>
        <w:t xml:space="preserve"> human rights.</w:t>
      </w:r>
    </w:p>
    <w:p w14:paraId="3057BDBA" w14:textId="77777777" w:rsidR="00506C7A" w:rsidRPr="0095605E" w:rsidRDefault="00506C7A" w:rsidP="0095605E">
      <w:pPr>
        <w:ind w:right="-46"/>
        <w:rPr>
          <w:rFonts w:ascii="Times New Roman" w:hAnsi="Times New Roman" w:cs="Times New Roman"/>
          <w:sz w:val="24"/>
          <w:szCs w:val="24"/>
        </w:rPr>
      </w:pPr>
    </w:p>
    <w:p w14:paraId="70A47BD4" w14:textId="77777777" w:rsidR="00DF0A7F" w:rsidRPr="0095605E" w:rsidRDefault="00DF0A7F" w:rsidP="0095605E">
      <w:pPr>
        <w:ind w:right="-46"/>
        <w:rPr>
          <w:rFonts w:ascii="Times New Roman" w:hAnsi="Times New Roman" w:cs="Times New Roman"/>
          <w:sz w:val="24"/>
          <w:szCs w:val="24"/>
        </w:rPr>
      </w:pPr>
    </w:p>
    <w:p w14:paraId="4D421D3C" w14:textId="77777777" w:rsidR="00C01E9A" w:rsidRPr="0095605E" w:rsidRDefault="00C01E9A" w:rsidP="0095605E">
      <w:pPr>
        <w:ind w:right="-46"/>
        <w:rPr>
          <w:rFonts w:ascii="Times New Roman" w:hAnsi="Times New Roman" w:cs="Times New Roman"/>
          <w:sz w:val="24"/>
          <w:szCs w:val="24"/>
        </w:rPr>
      </w:pPr>
    </w:p>
    <w:p w14:paraId="4A95474B" w14:textId="77777777" w:rsidR="00C01E9A" w:rsidRPr="0095605E" w:rsidRDefault="00C01E9A" w:rsidP="0095605E">
      <w:pPr>
        <w:ind w:right="-46"/>
        <w:rPr>
          <w:rFonts w:ascii="Times New Roman" w:hAnsi="Times New Roman" w:cs="Times New Roman"/>
          <w:sz w:val="24"/>
          <w:szCs w:val="24"/>
        </w:rPr>
      </w:pPr>
    </w:p>
    <w:p w14:paraId="61389E78" w14:textId="77777777" w:rsidR="0076007A" w:rsidRPr="0095605E" w:rsidRDefault="0076007A" w:rsidP="0095605E">
      <w:pPr>
        <w:pStyle w:val="paranumbering0"/>
        <w:spacing w:before="0" w:beforeAutospacing="0" w:after="0" w:afterAutospacing="0"/>
        <w:contextualSpacing/>
        <w:jc w:val="center"/>
        <w:rPr>
          <w:b/>
        </w:rPr>
      </w:pPr>
      <w:r w:rsidRPr="0095605E">
        <w:rPr>
          <w:b/>
        </w:rPr>
        <w:t>Senator the Hon Katy Gallagher</w:t>
      </w:r>
    </w:p>
    <w:p w14:paraId="54244D0A" w14:textId="77777777" w:rsidR="0076007A" w:rsidRPr="0095605E" w:rsidRDefault="0076007A" w:rsidP="0095605E">
      <w:pPr>
        <w:contextualSpacing/>
        <w:jc w:val="center"/>
        <w:rPr>
          <w:rFonts w:ascii="Times New Roman" w:hAnsi="Times New Roman" w:cs="Times New Roman"/>
          <w:b/>
          <w:sz w:val="24"/>
          <w:szCs w:val="24"/>
          <w:lang w:eastAsia="en-AU"/>
        </w:rPr>
      </w:pPr>
      <w:r w:rsidRPr="0095605E">
        <w:rPr>
          <w:rFonts w:ascii="Times New Roman" w:hAnsi="Times New Roman" w:cs="Times New Roman"/>
          <w:b/>
          <w:sz w:val="24"/>
          <w:szCs w:val="24"/>
        </w:rPr>
        <w:t>Minister for Finance</w:t>
      </w:r>
    </w:p>
    <w:sectPr w:rsidR="0076007A" w:rsidRPr="0095605E" w:rsidSect="0069193F">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E3B0" w14:textId="77777777" w:rsidR="00171C1E" w:rsidRDefault="00171C1E" w:rsidP="005C0CB4">
      <w:r>
        <w:separator/>
      </w:r>
    </w:p>
  </w:endnote>
  <w:endnote w:type="continuationSeparator" w:id="0">
    <w:p w14:paraId="2A2DB530" w14:textId="77777777" w:rsidR="00171C1E" w:rsidRDefault="00171C1E" w:rsidP="005C0CB4">
      <w:r>
        <w:continuationSeparator/>
      </w:r>
    </w:p>
  </w:endnote>
  <w:endnote w:type="continuationNotice" w:id="1">
    <w:p w14:paraId="4F32B7BF" w14:textId="77777777" w:rsidR="00171C1E" w:rsidRDefault="00171C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81FB0" w14:textId="77777777" w:rsidR="00171C1E" w:rsidRDefault="00171C1E" w:rsidP="005C0CB4">
      <w:r>
        <w:separator/>
      </w:r>
    </w:p>
  </w:footnote>
  <w:footnote w:type="continuationSeparator" w:id="0">
    <w:p w14:paraId="0C91CF02" w14:textId="77777777" w:rsidR="00171C1E" w:rsidRDefault="00171C1E" w:rsidP="005C0CB4">
      <w:r>
        <w:continuationSeparator/>
      </w:r>
    </w:p>
  </w:footnote>
  <w:footnote w:type="continuationNotice" w:id="1">
    <w:p w14:paraId="50C8F2D2" w14:textId="77777777" w:rsidR="00171C1E" w:rsidRDefault="00171C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3683E13C" w14:textId="189AD70D" w:rsidR="008F0641" w:rsidRPr="002413C2" w:rsidRDefault="008F0641">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7C647982" w14:textId="77777777" w:rsidR="008F0641" w:rsidRDefault="008F0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DB6F" w14:textId="67657791" w:rsidR="008F0641" w:rsidRDefault="008F0641">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3F610" w14:textId="77777777" w:rsidR="008F0641" w:rsidRDefault="008F064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D0E9E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2" w15:restartNumberingAfterBreak="0">
    <w:nsid w:val="03712D4E"/>
    <w:multiLevelType w:val="hybridMultilevel"/>
    <w:tmpl w:val="917012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F7368E"/>
    <w:multiLevelType w:val="hybridMultilevel"/>
    <w:tmpl w:val="221E3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CE2DC6"/>
    <w:multiLevelType w:val="hybridMultilevel"/>
    <w:tmpl w:val="F198F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D15258"/>
    <w:multiLevelType w:val="hybridMultilevel"/>
    <w:tmpl w:val="F3B61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580272"/>
    <w:multiLevelType w:val="hybridMultilevel"/>
    <w:tmpl w:val="01D45AE2"/>
    <w:lvl w:ilvl="0" w:tplc="0F9E5CF2">
      <w:start w:val="1"/>
      <w:numFmt w:val="bullet"/>
      <w:pStyle w:val="Examples"/>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327664"/>
    <w:multiLevelType w:val="multilevel"/>
    <w:tmpl w:val="F4B21BA6"/>
    <w:lvl w:ilvl="0">
      <w:start w:val="1"/>
      <w:numFmt w:val="decimal"/>
      <w:pStyle w:val="NumberLevel1"/>
      <w:lvlText w:val="%1."/>
      <w:lvlJc w:val="left"/>
      <w:pPr>
        <w:tabs>
          <w:tab w:val="num" w:pos="709"/>
        </w:tabs>
        <w:ind w:left="0" w:hanging="709"/>
      </w:pPr>
      <w:rPr>
        <w:sz w:val="20"/>
      </w:rPr>
    </w:lvl>
    <w:lvl w:ilvl="1">
      <w:start w:val="1"/>
      <w:numFmt w:val="decimal"/>
      <w:pStyle w:val="NumberLevel2"/>
      <w:lvlText w:val="%1.%2."/>
      <w:lvlJc w:val="left"/>
      <w:pPr>
        <w:tabs>
          <w:tab w:val="num" w:pos="709"/>
        </w:tabs>
        <w:ind w:left="0" w:hanging="709"/>
      </w:pPr>
      <w:rPr>
        <w:sz w:val="20"/>
      </w:rPr>
    </w:lvl>
    <w:lvl w:ilvl="2">
      <w:start w:val="1"/>
      <w:numFmt w:val="decimal"/>
      <w:pStyle w:val="NumberLevel3"/>
      <w:lvlText w:val="%1.%2.%3."/>
      <w:lvlJc w:val="left"/>
      <w:pPr>
        <w:tabs>
          <w:tab w:val="num" w:pos="709"/>
        </w:tabs>
        <w:ind w:left="0" w:hanging="709"/>
      </w:pPr>
      <w:rPr>
        <w:sz w:val="20"/>
      </w:rPr>
    </w:lvl>
    <w:lvl w:ilvl="3">
      <w:start w:val="1"/>
      <w:numFmt w:val="lowerLetter"/>
      <w:pStyle w:val="NumberLevel4"/>
      <w:lvlText w:val="%4."/>
      <w:lvlJc w:val="left"/>
      <w:pPr>
        <w:tabs>
          <w:tab w:val="num" w:pos="709"/>
        </w:tabs>
        <w:ind w:left="425" w:hanging="425"/>
      </w:p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b w:val="0"/>
        <w:i w:val="0"/>
      </w:rPr>
    </w:lvl>
    <w:lvl w:ilvl="6">
      <w:start w:val="1"/>
      <w:numFmt w:val="bullet"/>
      <w:pStyle w:val="NumberLevel7"/>
      <w:lvlText w:val="–"/>
      <w:lvlJc w:val="left"/>
      <w:pPr>
        <w:tabs>
          <w:tab w:val="num" w:pos="1843"/>
        </w:tabs>
        <w:ind w:left="1276" w:hanging="425"/>
      </w:pPr>
      <w:rPr>
        <w:b w:val="0"/>
        <w:i w:val="0"/>
      </w:rPr>
    </w:lvl>
    <w:lvl w:ilvl="7">
      <w:start w:val="1"/>
      <w:numFmt w:val="bullet"/>
      <w:pStyle w:val="NumberLevel8"/>
      <w:lvlText w:val="–"/>
      <w:lvlJc w:val="left"/>
      <w:pPr>
        <w:tabs>
          <w:tab w:val="num" w:pos="2410"/>
        </w:tabs>
        <w:ind w:left="1701" w:hanging="425"/>
      </w:pPr>
      <w:rPr>
        <w:b w:val="0"/>
        <w:i w:val="0"/>
      </w:rPr>
    </w:lvl>
    <w:lvl w:ilvl="8">
      <w:start w:val="1"/>
      <w:numFmt w:val="bullet"/>
      <w:pStyle w:val="NumberLevel9"/>
      <w:lvlText w:val="–"/>
      <w:lvlJc w:val="left"/>
      <w:pPr>
        <w:tabs>
          <w:tab w:val="num" w:pos="2835"/>
        </w:tabs>
        <w:ind w:left="2126" w:hanging="425"/>
      </w:pPr>
      <w:rPr>
        <w:b w:val="0"/>
        <w:i w:val="0"/>
      </w:rPr>
    </w:lvl>
  </w:abstractNum>
  <w:abstractNum w:abstractNumId="8" w15:restartNumberingAfterBreak="0">
    <w:nsid w:val="1BFA6E9D"/>
    <w:multiLevelType w:val="hybridMultilevel"/>
    <w:tmpl w:val="87A08F26"/>
    <w:lvl w:ilvl="0" w:tplc="9140E8B0">
      <w:start w:val="1"/>
      <w:numFmt w:val="bullet"/>
      <w:pStyle w:val="Tips"/>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CAE770F"/>
    <w:multiLevelType w:val="hybridMultilevel"/>
    <w:tmpl w:val="AD427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745BC2"/>
    <w:multiLevelType w:val="multilevel"/>
    <w:tmpl w:val="E5E89F92"/>
    <w:numStyleLink w:val="BulletList"/>
  </w:abstractNum>
  <w:abstractNum w:abstractNumId="11" w15:restartNumberingAfterBreak="0">
    <w:nsid w:val="23DA0B1B"/>
    <w:multiLevelType w:val="hybridMultilevel"/>
    <w:tmpl w:val="82AEB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20573B"/>
    <w:multiLevelType w:val="hybridMultilevel"/>
    <w:tmpl w:val="05202042"/>
    <w:lvl w:ilvl="0" w:tplc="4EB6ECC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5B1B49"/>
    <w:multiLevelType w:val="multilevel"/>
    <w:tmpl w:val="55B093F8"/>
    <w:lvl w:ilvl="0">
      <w:start w:val="1"/>
      <w:numFmt w:val="none"/>
      <w:lvlRestart w:val="0"/>
      <w:pStyle w:val="Quotation"/>
      <w:suff w:val="nothing"/>
      <w:lvlText w:val=""/>
      <w:lvlJc w:val="left"/>
      <w:pPr>
        <w:tabs>
          <w:tab w:val="num" w:pos="425"/>
        </w:tabs>
        <w:ind w:left="425" w:firstLine="0"/>
      </w:pPr>
    </w:lvl>
    <w:lvl w:ilvl="1">
      <w:start w:val="1"/>
      <w:numFmt w:val="none"/>
      <w:lvlRestart w:val="0"/>
      <w:pStyle w:val="Quotation1"/>
      <w:suff w:val="nothing"/>
      <w:lvlText w:val=""/>
      <w:lvlJc w:val="left"/>
      <w:pPr>
        <w:tabs>
          <w:tab w:val="num" w:pos="425"/>
        </w:tabs>
        <w:ind w:left="425" w:firstLine="0"/>
      </w:pPr>
    </w:lvl>
    <w:lvl w:ilvl="2">
      <w:start w:val="1"/>
      <w:numFmt w:val="none"/>
      <w:lvlRestart w:val="0"/>
      <w:pStyle w:val="Quotation2"/>
      <w:suff w:val="nothing"/>
      <w:lvlText w:val=""/>
      <w:lvlJc w:val="left"/>
      <w:pPr>
        <w:tabs>
          <w:tab w:val="num" w:pos="850"/>
        </w:tabs>
        <w:ind w:left="850" w:firstLine="0"/>
      </w:pPr>
    </w:lvl>
    <w:lvl w:ilvl="3">
      <w:start w:val="1"/>
      <w:numFmt w:val="none"/>
      <w:lvlRestart w:val="0"/>
      <w:pStyle w:val="Quotation3"/>
      <w:suff w:val="nothing"/>
      <w:lvlText w:val=""/>
      <w:lvlJc w:val="left"/>
      <w:pPr>
        <w:tabs>
          <w:tab w:val="num" w:pos="1276"/>
        </w:tabs>
        <w:ind w:left="1276" w:firstLine="0"/>
      </w:pPr>
    </w:lvl>
    <w:lvl w:ilvl="4">
      <w:start w:val="1"/>
      <w:numFmt w:val="none"/>
      <w:lvlRestart w:val="0"/>
      <w:pStyle w:val="Quotation4"/>
      <w:suff w:val="nothing"/>
      <w:lvlText w:val=""/>
      <w:lvlJc w:val="left"/>
      <w:pPr>
        <w:tabs>
          <w:tab w:val="num" w:pos="1701"/>
        </w:tabs>
        <w:ind w:left="1701" w:firstLine="0"/>
      </w:pPr>
    </w:lvl>
    <w:lvl w:ilvl="5">
      <w:start w:val="1"/>
      <w:numFmt w:val="none"/>
      <w:lvlRestart w:val="0"/>
      <w:pStyle w:val="Quotation5"/>
      <w:suff w:val="nothing"/>
      <w:lvlText w:val=""/>
      <w:lvlJc w:val="left"/>
      <w:pPr>
        <w:tabs>
          <w:tab w:val="num" w:pos="2126"/>
        </w:tabs>
        <w:ind w:left="2126" w:firstLine="0"/>
      </w:pPr>
    </w:lvl>
    <w:lvl w:ilvl="6">
      <w:start w:val="1"/>
      <w:numFmt w:val="none"/>
      <w:lvlRestart w:val="0"/>
      <w:pStyle w:val="Quotation6"/>
      <w:suff w:val="nothing"/>
      <w:lvlText w:val=""/>
      <w:lvlJc w:val="left"/>
      <w:pPr>
        <w:tabs>
          <w:tab w:val="num" w:pos="2551"/>
        </w:tabs>
        <w:ind w:left="2551" w:firstLine="0"/>
      </w:pPr>
    </w:lvl>
    <w:lvl w:ilvl="7">
      <w:start w:val="1"/>
      <w:numFmt w:val="none"/>
      <w:lvlRestart w:val="0"/>
      <w:pStyle w:val="Quotation7"/>
      <w:suff w:val="nothing"/>
      <w:lvlText w:val=""/>
      <w:lvlJc w:val="left"/>
      <w:pPr>
        <w:tabs>
          <w:tab w:val="num" w:pos="2976"/>
        </w:tabs>
        <w:ind w:left="2976" w:firstLine="0"/>
      </w:pPr>
    </w:lvl>
    <w:lvl w:ilvl="8">
      <w:start w:val="1"/>
      <w:numFmt w:val="none"/>
      <w:lvlRestart w:val="0"/>
      <w:pStyle w:val="Quotation8"/>
      <w:suff w:val="nothing"/>
      <w:lvlText w:val=""/>
      <w:lvlJc w:val="left"/>
      <w:pPr>
        <w:tabs>
          <w:tab w:val="num" w:pos="3402"/>
        </w:tabs>
        <w:ind w:left="3402" w:firstLine="0"/>
      </w:pPr>
    </w:lvl>
  </w:abstractNum>
  <w:abstractNum w:abstractNumId="14" w15:restartNumberingAfterBreak="0">
    <w:nsid w:val="267053C4"/>
    <w:multiLevelType w:val="hybridMultilevel"/>
    <w:tmpl w:val="23F4B7F4"/>
    <w:lvl w:ilvl="0" w:tplc="2424F984">
      <w:start w:val="1"/>
      <w:numFmt w:val="decimal"/>
      <w:lvlText w:val="%1."/>
      <w:lvlJc w:val="left"/>
      <w:pPr>
        <w:ind w:left="765" w:hanging="360"/>
      </w:pPr>
      <w:rPr>
        <w:b w:val="0"/>
      </w:rPr>
    </w:lvl>
    <w:lvl w:ilvl="1" w:tplc="E1287168">
      <w:start w:val="1"/>
      <w:numFmt w:val="lowerLetter"/>
      <w:lvlText w:val="%2."/>
      <w:lvlJc w:val="left"/>
      <w:pPr>
        <w:ind w:left="1485" w:hanging="360"/>
      </w:pPr>
    </w:lvl>
    <w:lvl w:ilvl="2" w:tplc="153E4FCC">
      <w:start w:val="1"/>
      <w:numFmt w:val="lowerRoman"/>
      <w:lvlText w:val="%3."/>
      <w:lvlJc w:val="right"/>
      <w:pPr>
        <w:ind w:left="2205" w:hanging="180"/>
      </w:pPr>
    </w:lvl>
    <w:lvl w:ilvl="3" w:tplc="CA8E4500">
      <w:start w:val="1"/>
      <w:numFmt w:val="decimal"/>
      <w:lvlText w:val="%4."/>
      <w:lvlJc w:val="left"/>
      <w:pPr>
        <w:ind w:left="2925" w:hanging="360"/>
      </w:pPr>
    </w:lvl>
    <w:lvl w:ilvl="4" w:tplc="63E4AED6">
      <w:start w:val="1"/>
      <w:numFmt w:val="lowerLetter"/>
      <w:lvlText w:val="%5."/>
      <w:lvlJc w:val="left"/>
      <w:pPr>
        <w:ind w:left="3645" w:hanging="360"/>
      </w:pPr>
    </w:lvl>
    <w:lvl w:ilvl="5" w:tplc="E6909E3C">
      <w:start w:val="1"/>
      <w:numFmt w:val="lowerRoman"/>
      <w:lvlText w:val="%6."/>
      <w:lvlJc w:val="right"/>
      <w:pPr>
        <w:ind w:left="4365" w:hanging="180"/>
      </w:pPr>
    </w:lvl>
    <w:lvl w:ilvl="6" w:tplc="10E2EB30">
      <w:start w:val="1"/>
      <w:numFmt w:val="decimal"/>
      <w:lvlText w:val="%7."/>
      <w:lvlJc w:val="left"/>
      <w:pPr>
        <w:ind w:left="5085" w:hanging="360"/>
      </w:pPr>
    </w:lvl>
    <w:lvl w:ilvl="7" w:tplc="16DC7062">
      <w:start w:val="1"/>
      <w:numFmt w:val="lowerLetter"/>
      <w:lvlText w:val="%8."/>
      <w:lvlJc w:val="left"/>
      <w:pPr>
        <w:ind w:left="5805" w:hanging="360"/>
      </w:pPr>
    </w:lvl>
    <w:lvl w:ilvl="8" w:tplc="FE9A0680">
      <w:start w:val="1"/>
      <w:numFmt w:val="lowerRoman"/>
      <w:lvlText w:val="%9."/>
      <w:lvlJc w:val="right"/>
      <w:pPr>
        <w:ind w:left="6525" w:hanging="180"/>
      </w:pPr>
    </w:lvl>
  </w:abstractNum>
  <w:abstractNum w:abstractNumId="15" w15:restartNumberingAfterBreak="0">
    <w:nsid w:val="27342BA3"/>
    <w:multiLevelType w:val="hybridMultilevel"/>
    <w:tmpl w:val="74A8B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4214C9"/>
    <w:multiLevelType w:val="multilevel"/>
    <w:tmpl w:val="F33A7C80"/>
    <w:lvl w:ilvl="0">
      <w:start w:val="1"/>
      <w:numFmt w:val="bullet"/>
      <w:pStyle w:val="Bullets1stindent"/>
      <w:lvlText w:val=""/>
      <w:lvlJc w:val="left"/>
      <w:pPr>
        <w:ind w:left="360" w:hanging="360"/>
      </w:pPr>
      <w:rPr>
        <w:rFonts w:ascii="Symbol" w:hAnsi="Symbol" w:hint="default"/>
        <w:color w:val="auto"/>
      </w:rPr>
    </w:lvl>
    <w:lvl w:ilvl="1">
      <w:start w:val="1"/>
      <w:numFmt w:val="bullet"/>
      <w:pStyle w:val="Bullets2ndindent"/>
      <w:lvlText w:val=""/>
      <w:lvlJc w:val="left"/>
      <w:pPr>
        <w:tabs>
          <w:tab w:val="num" w:pos="567"/>
        </w:tabs>
        <w:ind w:left="567" w:hanging="283"/>
      </w:pPr>
      <w:rPr>
        <w:rFonts w:ascii="Symbol" w:hAnsi="Symbol" w:hint="default"/>
        <w:color w:val="auto"/>
      </w:rPr>
    </w:lvl>
    <w:lvl w:ilvl="2">
      <w:start w:val="1"/>
      <w:numFmt w:val="bullet"/>
      <w:pStyle w:val="Bulletslast1stindent"/>
      <w:lvlText w:val="•"/>
      <w:lvlJc w:val="left"/>
      <w:pPr>
        <w:tabs>
          <w:tab w:val="num" w:pos="284"/>
        </w:tabs>
        <w:ind w:left="284" w:hanging="284"/>
      </w:pPr>
      <w:rPr>
        <w:rFonts w:ascii="Cambria" w:hAnsi="Cambria" w:hint="default"/>
        <w:color w:val="5B9BD5" w:themeColor="accent1"/>
      </w:rPr>
    </w:lvl>
    <w:lvl w:ilvl="3">
      <w:start w:val="1"/>
      <w:numFmt w:val="bullet"/>
      <w:pStyle w:val="Bulletslast2ndindent"/>
      <w:lvlText w:val="•"/>
      <w:lvlJc w:val="left"/>
      <w:pPr>
        <w:tabs>
          <w:tab w:val="num" w:pos="567"/>
        </w:tabs>
        <w:ind w:left="567" w:hanging="283"/>
      </w:pPr>
      <w:rPr>
        <w:rFonts w:ascii="Cambria" w:hAnsi="Cambria" w:hint="default"/>
        <w:color w:val="5B9BD5" w:themeColor="accent1"/>
      </w:rPr>
    </w:lvl>
    <w:lvl w:ilvl="4">
      <w:start w:val="1"/>
      <w:numFmt w:val="none"/>
      <w:lvlText w:val=""/>
      <w:lvlJc w:val="left"/>
      <w:pPr>
        <w:ind w:left="0" w:firstLine="0"/>
      </w:pPr>
      <w:rPr>
        <w:rFonts w:hint="default"/>
      </w:rPr>
    </w:lvl>
    <w:lvl w:ilvl="5">
      <w:start w:val="1"/>
      <w:numFmt w:val="bullet"/>
      <w:pStyle w:val="Tablebullets1stindent"/>
      <w:lvlText w:val="•"/>
      <w:lvlJc w:val="left"/>
      <w:pPr>
        <w:tabs>
          <w:tab w:val="num" w:pos="266"/>
        </w:tabs>
        <w:ind w:left="266" w:hanging="170"/>
      </w:pPr>
      <w:rPr>
        <w:rFonts w:ascii="Cambria" w:hAnsi="Cambria" w:hint="default"/>
        <w:color w:val="5B9BD5" w:themeColor="accent1"/>
      </w:rPr>
    </w:lvl>
    <w:lvl w:ilvl="6">
      <w:start w:val="1"/>
      <w:numFmt w:val="bullet"/>
      <w:pStyle w:val="Tablebullets2ndindent"/>
      <w:lvlText w:val="•"/>
      <w:lvlJc w:val="left"/>
      <w:pPr>
        <w:tabs>
          <w:tab w:val="num" w:pos="437"/>
        </w:tabs>
        <w:ind w:left="437" w:hanging="171"/>
      </w:pPr>
      <w:rPr>
        <w:rFonts w:ascii="Cambria" w:hAnsi="Cambria" w:hint="default"/>
        <w:color w:val="5B9BD5" w:themeColor="accent1"/>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8752C9C"/>
    <w:multiLevelType w:val="hybridMultilevel"/>
    <w:tmpl w:val="33D86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BA2CE2"/>
    <w:multiLevelType w:val="hybridMultilevel"/>
    <w:tmpl w:val="2CF40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6E33459"/>
    <w:multiLevelType w:val="hybridMultilevel"/>
    <w:tmpl w:val="7FD6D812"/>
    <w:lvl w:ilvl="0" w:tplc="0C09000F">
      <w:start w:val="1"/>
      <w:numFmt w:val="decimal"/>
      <w:lvlText w:val="%1."/>
      <w:lvlJc w:val="left"/>
      <w:pPr>
        <w:ind w:left="720" w:hanging="360"/>
      </w:pPr>
    </w:lvl>
    <w:lvl w:ilvl="1" w:tplc="CA2A2474">
      <w:start w:val="1"/>
      <w:numFmt w:val="lowerLetter"/>
      <w:pStyle w:val="Heading"/>
      <w:lvlText w:val="%2."/>
      <w:lvlJc w:val="left"/>
      <w:pPr>
        <w:ind w:left="360" w:hanging="360"/>
      </w:pPr>
    </w:lvl>
    <w:lvl w:ilvl="2" w:tplc="B0E243B8">
      <w:start w:val="1"/>
      <w:numFmt w:val="lowerRoman"/>
      <w:pStyle w:val="Generalexplanation"/>
      <w:lvlText w:val="%3."/>
      <w:lvlJc w:val="right"/>
      <w:pPr>
        <w:ind w:left="2024" w:hanging="180"/>
      </w:pPr>
    </w:lvl>
    <w:lvl w:ilvl="3" w:tplc="0C090005">
      <w:start w:val="1"/>
      <w:numFmt w:val="bullet"/>
      <w:lvlText w:val=""/>
      <w:lvlJc w:val="left"/>
      <w:pPr>
        <w:ind w:left="2880" w:hanging="360"/>
      </w:pPr>
      <w:rPr>
        <w:rFonts w:ascii="Wingdings" w:hAnsi="Wingding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F42733"/>
    <w:multiLevelType w:val="multilevel"/>
    <w:tmpl w:val="2A045146"/>
    <w:lvl w:ilvl="0">
      <w:start w:val="1"/>
      <w:numFmt w:val="bullet"/>
      <w:lvlText w:val=""/>
      <w:lvlJc w:val="left"/>
      <w:pPr>
        <w:ind w:left="927" w:hanging="360"/>
      </w:pPr>
      <w:rPr>
        <w:rFonts w:ascii="Symbol" w:hAnsi="Symbol" w:hint="default"/>
        <w:color w:val="auto"/>
        <w:w w:val="100"/>
        <w:sz w:val="20"/>
        <w:szCs w:val="20"/>
      </w:rPr>
    </w:lvl>
    <w:lvl w:ilvl="1">
      <w:start w:val="1"/>
      <w:numFmt w:val="bullet"/>
      <w:lvlText w:val="-"/>
      <w:lvlJc w:val="left"/>
      <w:pPr>
        <w:ind w:left="1352" w:hanging="360"/>
      </w:pPr>
      <w:rPr>
        <w:rFonts w:ascii="Courier New" w:hAnsi="Courier New" w:hint="default"/>
        <w:color w:val="264F90"/>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EA36899"/>
    <w:multiLevelType w:val="hybridMultilevel"/>
    <w:tmpl w:val="265CDD4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24" w15:restartNumberingAfterBreak="0">
    <w:nsid w:val="5F477FC8"/>
    <w:multiLevelType w:val="hybridMultilevel"/>
    <w:tmpl w:val="BBDC7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0322CAA"/>
    <w:multiLevelType w:val="hybridMultilevel"/>
    <w:tmpl w:val="7928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456429"/>
    <w:multiLevelType w:val="multilevel"/>
    <w:tmpl w:val="E898CC72"/>
    <w:numStyleLink w:val="KeyPoints"/>
  </w:abstractNum>
  <w:abstractNum w:abstractNumId="27" w15:restartNumberingAfterBreak="0">
    <w:nsid w:val="6598504D"/>
    <w:multiLevelType w:val="hybridMultilevel"/>
    <w:tmpl w:val="9C4C78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D6655B"/>
    <w:multiLevelType w:val="hybridMultilevel"/>
    <w:tmpl w:val="5D0CE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AA7E86"/>
    <w:multiLevelType w:val="multilevel"/>
    <w:tmpl w:val="A72A9A72"/>
    <w:lvl w:ilvl="0">
      <w:start w:val="1"/>
      <w:numFmt w:val="bullet"/>
      <w:pStyle w:val="DashEm1"/>
      <w:lvlText w:val="—"/>
      <w:lvlJc w:val="left"/>
      <w:pPr>
        <w:tabs>
          <w:tab w:val="num" w:pos="425"/>
        </w:tabs>
        <w:ind w:left="425" w:hanging="425"/>
      </w:pPr>
      <w:rPr>
        <w:rFonts w:hint="default"/>
        <w:b/>
        <w:i w:val="0"/>
        <w:color w:val="auto"/>
      </w:rPr>
    </w:lvl>
    <w:lvl w:ilvl="1">
      <w:start w:val="1"/>
      <w:numFmt w:val="bullet"/>
      <w:pStyle w:val="DashEm"/>
      <w:lvlText w:val="—"/>
      <w:lvlJc w:val="left"/>
      <w:pPr>
        <w:tabs>
          <w:tab w:val="num" w:pos="425"/>
        </w:tabs>
        <w:ind w:left="425" w:hanging="425"/>
      </w:pPr>
      <w:rPr>
        <w:rFonts w:hint="default"/>
        <w:b/>
        <w:i w:val="0"/>
        <w:color w:val="auto"/>
      </w:rPr>
    </w:lvl>
    <w:lvl w:ilvl="2">
      <w:start w:val="1"/>
      <w:numFmt w:val="bullet"/>
      <w:pStyle w:val="DashEn1"/>
      <w:lvlText w:val="–"/>
      <w:lvlJc w:val="left"/>
      <w:pPr>
        <w:tabs>
          <w:tab w:val="num" w:pos="850"/>
        </w:tabs>
        <w:ind w:left="850" w:hanging="425"/>
      </w:pPr>
      <w:rPr>
        <w:rFonts w:hint="default"/>
        <w:b w:val="0"/>
        <w:i w:val="0"/>
      </w:rPr>
    </w:lvl>
    <w:lvl w:ilvl="3">
      <w:start w:val="1"/>
      <w:numFmt w:val="bullet"/>
      <w:pStyle w:val="DashEn2"/>
      <w:lvlText w:val="–"/>
      <w:lvlJc w:val="left"/>
      <w:pPr>
        <w:tabs>
          <w:tab w:val="num" w:pos="1276"/>
        </w:tabs>
        <w:ind w:left="1276" w:hanging="426"/>
      </w:pPr>
      <w:rPr>
        <w:rFonts w:hint="default"/>
        <w:b w:val="0"/>
        <w:i w:val="0"/>
      </w:rPr>
    </w:lvl>
    <w:lvl w:ilvl="4">
      <w:start w:val="1"/>
      <w:numFmt w:val="bullet"/>
      <w:pStyle w:val="DashEn3"/>
      <w:lvlText w:val="–"/>
      <w:lvlJc w:val="left"/>
      <w:pPr>
        <w:tabs>
          <w:tab w:val="num" w:pos="1701"/>
        </w:tabs>
        <w:ind w:left="1701" w:hanging="425"/>
      </w:pPr>
      <w:rPr>
        <w:rFonts w:hint="default"/>
        <w:b w:val="0"/>
        <w:i w:val="0"/>
      </w:rPr>
    </w:lvl>
    <w:lvl w:ilvl="5">
      <w:start w:val="1"/>
      <w:numFmt w:val="bullet"/>
      <w:pStyle w:val="DashEn4"/>
      <w:lvlText w:val="–"/>
      <w:lvlJc w:val="left"/>
      <w:pPr>
        <w:tabs>
          <w:tab w:val="num" w:pos="2126"/>
        </w:tabs>
        <w:ind w:left="2126" w:hanging="425"/>
      </w:pPr>
      <w:rPr>
        <w:rFonts w:hint="default"/>
        <w:b w:val="0"/>
        <w:i w:val="0"/>
      </w:rPr>
    </w:lvl>
    <w:lvl w:ilvl="6">
      <w:start w:val="1"/>
      <w:numFmt w:val="bullet"/>
      <w:pStyle w:val="DashEn5"/>
      <w:lvlText w:val="–"/>
      <w:lvlJc w:val="left"/>
      <w:pPr>
        <w:tabs>
          <w:tab w:val="num" w:pos="2551"/>
        </w:tabs>
        <w:ind w:left="2551" w:hanging="425"/>
      </w:pPr>
      <w:rPr>
        <w:rFonts w:hint="default"/>
        <w:b w:val="0"/>
        <w:i w:val="0"/>
      </w:rPr>
    </w:lvl>
    <w:lvl w:ilvl="7">
      <w:start w:val="1"/>
      <w:numFmt w:val="bullet"/>
      <w:pStyle w:val="DashEn6"/>
      <w:lvlText w:val="–"/>
      <w:lvlJc w:val="left"/>
      <w:pPr>
        <w:tabs>
          <w:tab w:val="num" w:pos="2976"/>
        </w:tabs>
        <w:ind w:left="2976" w:hanging="425"/>
      </w:pPr>
      <w:rPr>
        <w:rFonts w:hint="default"/>
        <w:b w:val="0"/>
        <w:i w:val="0"/>
      </w:rPr>
    </w:lvl>
    <w:lvl w:ilvl="8">
      <w:start w:val="1"/>
      <w:numFmt w:val="bullet"/>
      <w:pStyle w:val="DashEn7"/>
      <w:lvlText w:val="–"/>
      <w:lvlJc w:val="left"/>
      <w:pPr>
        <w:tabs>
          <w:tab w:val="num" w:pos="3402"/>
        </w:tabs>
        <w:ind w:left="3402" w:hanging="426"/>
      </w:pPr>
      <w:rPr>
        <w:rFonts w:hint="default"/>
        <w:b w:val="0"/>
        <w:i w:val="0"/>
      </w:rPr>
    </w:lvl>
  </w:abstractNum>
  <w:abstractNum w:abstractNumId="3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1" w15:restartNumberingAfterBreak="0">
    <w:nsid w:val="77DB55F0"/>
    <w:multiLevelType w:val="hybridMultilevel"/>
    <w:tmpl w:val="6346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47559558">
    <w:abstractNumId w:val="1"/>
  </w:num>
  <w:num w:numId="2" w16cid:durableId="1138524078">
    <w:abstractNumId w:val="10"/>
  </w:num>
  <w:num w:numId="3" w16cid:durableId="1866822391">
    <w:abstractNumId w:val="0"/>
  </w:num>
  <w:num w:numId="4" w16cid:durableId="678117502">
    <w:abstractNumId w:val="29"/>
  </w:num>
  <w:num w:numId="5" w16cid:durableId="1900901047">
    <w:abstractNumId w:val="13"/>
  </w:num>
  <w:num w:numId="6" w16cid:durableId="1824008589">
    <w:abstractNumId w:val="8"/>
  </w:num>
  <w:num w:numId="7" w16cid:durableId="890505291">
    <w:abstractNumId w:val="21"/>
  </w:num>
  <w:num w:numId="8" w16cid:durableId="125042985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9" w16cid:durableId="124665485">
    <w:abstractNumId w:val="6"/>
  </w:num>
  <w:num w:numId="10" w16cid:durableId="1458983622">
    <w:abstractNumId w:val="32"/>
  </w:num>
  <w:num w:numId="11" w16cid:durableId="1607884820">
    <w:abstractNumId w:val="16"/>
  </w:num>
  <w:num w:numId="12" w16cid:durableId="290787509">
    <w:abstractNumId w:val="20"/>
  </w:num>
  <w:num w:numId="13" w16cid:durableId="98261784">
    <w:abstractNumId w:val="4"/>
  </w:num>
  <w:num w:numId="14" w16cid:durableId="1107624068">
    <w:abstractNumId w:val="18"/>
  </w:num>
  <w:num w:numId="15" w16cid:durableId="519045984">
    <w:abstractNumId w:val="30"/>
  </w:num>
  <w:num w:numId="16" w16cid:durableId="1709379710">
    <w:abstractNumId w:val="26"/>
    <w:lvlOverride w:ilvl="0">
      <w:lvl w:ilvl="0">
        <w:start w:val="1"/>
        <w:numFmt w:val="decimal"/>
        <w:pStyle w:val="ListNumber"/>
        <w:lvlText w:val="%1."/>
        <w:lvlJc w:val="left"/>
        <w:pPr>
          <w:ind w:left="369" w:hanging="369"/>
        </w:pPr>
        <w:rPr>
          <w:rFonts w:ascii="Times New Roman" w:hAnsi="Times New Roman" w:cs="Times New Roman" w:hint="default"/>
          <w:sz w:val="24"/>
          <w:szCs w:val="24"/>
        </w:rPr>
      </w:lvl>
    </w:lvlOverride>
  </w:num>
  <w:num w:numId="17" w16cid:durableId="1401560163">
    <w:abstractNumId w:val="9"/>
  </w:num>
  <w:num w:numId="18" w16cid:durableId="242880448">
    <w:abstractNumId w:val="5"/>
  </w:num>
  <w:num w:numId="19" w16cid:durableId="9063476">
    <w:abstractNumId w:val="22"/>
  </w:num>
  <w:num w:numId="20" w16cid:durableId="1520507558">
    <w:abstractNumId w:val="2"/>
  </w:num>
  <w:num w:numId="21" w16cid:durableId="690765493">
    <w:abstractNumId w:val="12"/>
  </w:num>
  <w:num w:numId="22" w16cid:durableId="1590499828">
    <w:abstractNumId w:val="11"/>
  </w:num>
  <w:num w:numId="23" w16cid:durableId="689916533">
    <w:abstractNumId w:val="3"/>
  </w:num>
  <w:num w:numId="24" w16cid:durableId="208037796">
    <w:abstractNumId w:val="17"/>
  </w:num>
  <w:num w:numId="25" w16cid:durableId="1581939637">
    <w:abstractNumId w:val="15"/>
  </w:num>
  <w:num w:numId="26" w16cid:durableId="1779642616">
    <w:abstractNumId w:val="25"/>
  </w:num>
  <w:num w:numId="27" w16cid:durableId="2102413122">
    <w:abstractNumId w:val="31"/>
  </w:num>
  <w:num w:numId="28" w16cid:durableId="136606666">
    <w:abstractNumId w:val="19"/>
  </w:num>
  <w:num w:numId="29" w16cid:durableId="938291774">
    <w:abstractNumId w:val="27"/>
  </w:num>
  <w:num w:numId="30" w16cid:durableId="1287856886">
    <w:abstractNumId w:val="23"/>
  </w:num>
  <w:num w:numId="31" w16cid:durableId="1862549507">
    <w:abstractNumId w:val="24"/>
  </w:num>
  <w:num w:numId="32" w16cid:durableId="1311056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9598961">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71"/>
    <w:rsid w:val="000002B3"/>
    <w:rsid w:val="000003C6"/>
    <w:rsid w:val="000006B4"/>
    <w:rsid w:val="00000B96"/>
    <w:rsid w:val="00000BED"/>
    <w:rsid w:val="000011B8"/>
    <w:rsid w:val="000016C4"/>
    <w:rsid w:val="00001868"/>
    <w:rsid w:val="00001878"/>
    <w:rsid w:val="00001BBB"/>
    <w:rsid w:val="00001CB1"/>
    <w:rsid w:val="00002271"/>
    <w:rsid w:val="00002439"/>
    <w:rsid w:val="00002527"/>
    <w:rsid w:val="000025E3"/>
    <w:rsid w:val="000027C9"/>
    <w:rsid w:val="0000291C"/>
    <w:rsid w:val="00002948"/>
    <w:rsid w:val="00002B01"/>
    <w:rsid w:val="00002B1B"/>
    <w:rsid w:val="00002CCE"/>
    <w:rsid w:val="00003095"/>
    <w:rsid w:val="000030DB"/>
    <w:rsid w:val="0000331F"/>
    <w:rsid w:val="00003EDC"/>
    <w:rsid w:val="00004096"/>
    <w:rsid w:val="0000409E"/>
    <w:rsid w:val="00004B86"/>
    <w:rsid w:val="00004BE1"/>
    <w:rsid w:val="00004C01"/>
    <w:rsid w:val="00005661"/>
    <w:rsid w:val="00005751"/>
    <w:rsid w:val="00005ADC"/>
    <w:rsid w:val="0000658C"/>
    <w:rsid w:val="00006831"/>
    <w:rsid w:val="00007107"/>
    <w:rsid w:val="000073F4"/>
    <w:rsid w:val="000078FD"/>
    <w:rsid w:val="00007C32"/>
    <w:rsid w:val="00010278"/>
    <w:rsid w:val="00010330"/>
    <w:rsid w:val="00010603"/>
    <w:rsid w:val="0001089C"/>
    <w:rsid w:val="00010A88"/>
    <w:rsid w:val="00011C68"/>
    <w:rsid w:val="00011DE2"/>
    <w:rsid w:val="00011E9D"/>
    <w:rsid w:val="000130F7"/>
    <w:rsid w:val="0001358B"/>
    <w:rsid w:val="00013893"/>
    <w:rsid w:val="000139C2"/>
    <w:rsid w:val="000156A3"/>
    <w:rsid w:val="000158DF"/>
    <w:rsid w:val="00015B2B"/>
    <w:rsid w:val="00015DC5"/>
    <w:rsid w:val="00016D45"/>
    <w:rsid w:val="00017558"/>
    <w:rsid w:val="000178DC"/>
    <w:rsid w:val="00017CF8"/>
    <w:rsid w:val="00020001"/>
    <w:rsid w:val="000202ED"/>
    <w:rsid w:val="00020539"/>
    <w:rsid w:val="00020871"/>
    <w:rsid w:val="00020E83"/>
    <w:rsid w:val="0002141B"/>
    <w:rsid w:val="00021907"/>
    <w:rsid w:val="00021A78"/>
    <w:rsid w:val="00021B2E"/>
    <w:rsid w:val="00021BAA"/>
    <w:rsid w:val="00022167"/>
    <w:rsid w:val="0002249B"/>
    <w:rsid w:val="00022934"/>
    <w:rsid w:val="000229AC"/>
    <w:rsid w:val="00022C60"/>
    <w:rsid w:val="00022DD7"/>
    <w:rsid w:val="0002328D"/>
    <w:rsid w:val="0002341B"/>
    <w:rsid w:val="000238B7"/>
    <w:rsid w:val="00023904"/>
    <w:rsid w:val="000239DC"/>
    <w:rsid w:val="000243B0"/>
    <w:rsid w:val="0002445B"/>
    <w:rsid w:val="000244F2"/>
    <w:rsid w:val="00024B56"/>
    <w:rsid w:val="00024EB1"/>
    <w:rsid w:val="00024EB7"/>
    <w:rsid w:val="000250FB"/>
    <w:rsid w:val="00025AD6"/>
    <w:rsid w:val="00026BB3"/>
    <w:rsid w:val="00026E71"/>
    <w:rsid w:val="000272E3"/>
    <w:rsid w:val="000276D5"/>
    <w:rsid w:val="0002774C"/>
    <w:rsid w:val="00027E20"/>
    <w:rsid w:val="00030366"/>
    <w:rsid w:val="00030C95"/>
    <w:rsid w:val="00031B7E"/>
    <w:rsid w:val="00031BB6"/>
    <w:rsid w:val="00031BD2"/>
    <w:rsid w:val="00032205"/>
    <w:rsid w:val="00032435"/>
    <w:rsid w:val="000326F6"/>
    <w:rsid w:val="0003277D"/>
    <w:rsid w:val="000327C2"/>
    <w:rsid w:val="000329A2"/>
    <w:rsid w:val="00032AFA"/>
    <w:rsid w:val="00032FE2"/>
    <w:rsid w:val="000331CE"/>
    <w:rsid w:val="000338FB"/>
    <w:rsid w:val="000343F3"/>
    <w:rsid w:val="00034860"/>
    <w:rsid w:val="00034897"/>
    <w:rsid w:val="00034A9A"/>
    <w:rsid w:val="00034CB0"/>
    <w:rsid w:val="00034F58"/>
    <w:rsid w:val="00034FFA"/>
    <w:rsid w:val="0003509D"/>
    <w:rsid w:val="00035773"/>
    <w:rsid w:val="00035C67"/>
    <w:rsid w:val="00035C82"/>
    <w:rsid w:val="00036654"/>
    <w:rsid w:val="0003683C"/>
    <w:rsid w:val="00036A6C"/>
    <w:rsid w:val="00036DF4"/>
    <w:rsid w:val="00037403"/>
    <w:rsid w:val="00037861"/>
    <w:rsid w:val="00037A07"/>
    <w:rsid w:val="00037C1F"/>
    <w:rsid w:val="00037D09"/>
    <w:rsid w:val="00040551"/>
    <w:rsid w:val="0004080E"/>
    <w:rsid w:val="00040D51"/>
    <w:rsid w:val="00040E22"/>
    <w:rsid w:val="00040EB0"/>
    <w:rsid w:val="00040F6F"/>
    <w:rsid w:val="0004102C"/>
    <w:rsid w:val="0004130C"/>
    <w:rsid w:val="00041387"/>
    <w:rsid w:val="0004165B"/>
    <w:rsid w:val="00041BC8"/>
    <w:rsid w:val="00041CBA"/>
    <w:rsid w:val="00041E6B"/>
    <w:rsid w:val="00041F1C"/>
    <w:rsid w:val="00042114"/>
    <w:rsid w:val="00042494"/>
    <w:rsid w:val="00042887"/>
    <w:rsid w:val="000428FC"/>
    <w:rsid w:val="00042F4B"/>
    <w:rsid w:val="00042FB1"/>
    <w:rsid w:val="00043308"/>
    <w:rsid w:val="0004333C"/>
    <w:rsid w:val="000433B0"/>
    <w:rsid w:val="00043421"/>
    <w:rsid w:val="0004356D"/>
    <w:rsid w:val="0004363C"/>
    <w:rsid w:val="00043902"/>
    <w:rsid w:val="00043BFD"/>
    <w:rsid w:val="00043C47"/>
    <w:rsid w:val="00044429"/>
    <w:rsid w:val="00044529"/>
    <w:rsid w:val="00044A13"/>
    <w:rsid w:val="00044C4D"/>
    <w:rsid w:val="00045AF2"/>
    <w:rsid w:val="000460DD"/>
    <w:rsid w:val="0004615A"/>
    <w:rsid w:val="00046416"/>
    <w:rsid w:val="00046A79"/>
    <w:rsid w:val="000471AB"/>
    <w:rsid w:val="00047245"/>
    <w:rsid w:val="00047C76"/>
    <w:rsid w:val="000500CE"/>
    <w:rsid w:val="00050AAE"/>
    <w:rsid w:val="0005132F"/>
    <w:rsid w:val="00051CF8"/>
    <w:rsid w:val="00051DCD"/>
    <w:rsid w:val="00051E2D"/>
    <w:rsid w:val="00052159"/>
    <w:rsid w:val="00052760"/>
    <w:rsid w:val="00052DFE"/>
    <w:rsid w:val="00052E15"/>
    <w:rsid w:val="000537FA"/>
    <w:rsid w:val="00053A09"/>
    <w:rsid w:val="00053BF5"/>
    <w:rsid w:val="00053E05"/>
    <w:rsid w:val="00054856"/>
    <w:rsid w:val="00054B03"/>
    <w:rsid w:val="00055BC9"/>
    <w:rsid w:val="00055CA1"/>
    <w:rsid w:val="00056809"/>
    <w:rsid w:val="00057159"/>
    <w:rsid w:val="00057739"/>
    <w:rsid w:val="00057E81"/>
    <w:rsid w:val="00057F17"/>
    <w:rsid w:val="0006034A"/>
    <w:rsid w:val="000607BF"/>
    <w:rsid w:val="00060EBB"/>
    <w:rsid w:val="00060F24"/>
    <w:rsid w:val="00061154"/>
    <w:rsid w:val="00061778"/>
    <w:rsid w:val="00061AED"/>
    <w:rsid w:val="00061BBF"/>
    <w:rsid w:val="00061D0F"/>
    <w:rsid w:val="0006226D"/>
    <w:rsid w:val="000625C6"/>
    <w:rsid w:val="00062F25"/>
    <w:rsid w:val="000632A9"/>
    <w:rsid w:val="0006358F"/>
    <w:rsid w:val="00063F63"/>
    <w:rsid w:val="000651DD"/>
    <w:rsid w:val="00065D4F"/>
    <w:rsid w:val="00065FEF"/>
    <w:rsid w:val="000662B7"/>
    <w:rsid w:val="0006677C"/>
    <w:rsid w:val="00067150"/>
    <w:rsid w:val="000674B4"/>
    <w:rsid w:val="00067F6F"/>
    <w:rsid w:val="00070144"/>
    <w:rsid w:val="00070FFF"/>
    <w:rsid w:val="000710CB"/>
    <w:rsid w:val="00071163"/>
    <w:rsid w:val="000719A5"/>
    <w:rsid w:val="000719F0"/>
    <w:rsid w:val="00071AD1"/>
    <w:rsid w:val="00071C0A"/>
    <w:rsid w:val="00072030"/>
    <w:rsid w:val="00072343"/>
    <w:rsid w:val="00072345"/>
    <w:rsid w:val="00072565"/>
    <w:rsid w:val="0007265B"/>
    <w:rsid w:val="00072767"/>
    <w:rsid w:val="00072E05"/>
    <w:rsid w:val="000733B7"/>
    <w:rsid w:val="0007340F"/>
    <w:rsid w:val="00073414"/>
    <w:rsid w:val="00073880"/>
    <w:rsid w:val="00073A01"/>
    <w:rsid w:val="00073A42"/>
    <w:rsid w:val="00073FAE"/>
    <w:rsid w:val="00074114"/>
    <w:rsid w:val="000749EA"/>
    <w:rsid w:val="00074AD0"/>
    <w:rsid w:val="00074E18"/>
    <w:rsid w:val="00074F81"/>
    <w:rsid w:val="000750D2"/>
    <w:rsid w:val="00075380"/>
    <w:rsid w:val="0007577D"/>
    <w:rsid w:val="00075870"/>
    <w:rsid w:val="00075D16"/>
    <w:rsid w:val="00075EAD"/>
    <w:rsid w:val="0007664F"/>
    <w:rsid w:val="0007672E"/>
    <w:rsid w:val="00076B09"/>
    <w:rsid w:val="00076EDC"/>
    <w:rsid w:val="00077225"/>
    <w:rsid w:val="000773B7"/>
    <w:rsid w:val="00077815"/>
    <w:rsid w:val="00077902"/>
    <w:rsid w:val="0007796D"/>
    <w:rsid w:val="00077D14"/>
    <w:rsid w:val="00077D8E"/>
    <w:rsid w:val="00080014"/>
    <w:rsid w:val="00080655"/>
    <w:rsid w:val="00080984"/>
    <w:rsid w:val="00080CE7"/>
    <w:rsid w:val="00080CEE"/>
    <w:rsid w:val="00081044"/>
    <w:rsid w:val="0008110C"/>
    <w:rsid w:val="00081219"/>
    <w:rsid w:val="00081469"/>
    <w:rsid w:val="000817E0"/>
    <w:rsid w:val="00081B10"/>
    <w:rsid w:val="00081BC6"/>
    <w:rsid w:val="0008253A"/>
    <w:rsid w:val="00082E93"/>
    <w:rsid w:val="000834C5"/>
    <w:rsid w:val="00083D10"/>
    <w:rsid w:val="00083EF6"/>
    <w:rsid w:val="0008405E"/>
    <w:rsid w:val="0008413E"/>
    <w:rsid w:val="000846C6"/>
    <w:rsid w:val="00084916"/>
    <w:rsid w:val="00084B0C"/>
    <w:rsid w:val="00084C00"/>
    <w:rsid w:val="00085063"/>
    <w:rsid w:val="00085127"/>
    <w:rsid w:val="0008559E"/>
    <w:rsid w:val="00085ADC"/>
    <w:rsid w:val="00085DF2"/>
    <w:rsid w:val="0008601F"/>
    <w:rsid w:val="00086074"/>
    <w:rsid w:val="000860BF"/>
    <w:rsid w:val="000863F9"/>
    <w:rsid w:val="00086ADE"/>
    <w:rsid w:val="00086EBB"/>
    <w:rsid w:val="00086EF8"/>
    <w:rsid w:val="00087331"/>
    <w:rsid w:val="000875C0"/>
    <w:rsid w:val="0009022C"/>
    <w:rsid w:val="00090338"/>
    <w:rsid w:val="00090AEC"/>
    <w:rsid w:val="00090AFC"/>
    <w:rsid w:val="00090C7F"/>
    <w:rsid w:val="00090E10"/>
    <w:rsid w:val="00091723"/>
    <w:rsid w:val="00091B62"/>
    <w:rsid w:val="00091BC8"/>
    <w:rsid w:val="00091DF3"/>
    <w:rsid w:val="00091F0B"/>
    <w:rsid w:val="00092D22"/>
    <w:rsid w:val="00092E9E"/>
    <w:rsid w:val="00092FA6"/>
    <w:rsid w:val="0009337D"/>
    <w:rsid w:val="00093674"/>
    <w:rsid w:val="00093E29"/>
    <w:rsid w:val="00093F2E"/>
    <w:rsid w:val="00094626"/>
    <w:rsid w:val="00094AD4"/>
    <w:rsid w:val="00094D33"/>
    <w:rsid w:val="00095538"/>
    <w:rsid w:val="000963CB"/>
    <w:rsid w:val="00096851"/>
    <w:rsid w:val="00096A73"/>
    <w:rsid w:val="00096C94"/>
    <w:rsid w:val="00096EE1"/>
    <w:rsid w:val="00096F8F"/>
    <w:rsid w:val="000971E9"/>
    <w:rsid w:val="000979C6"/>
    <w:rsid w:val="00097C91"/>
    <w:rsid w:val="00097DB9"/>
    <w:rsid w:val="000A034D"/>
    <w:rsid w:val="000A03E0"/>
    <w:rsid w:val="000A0539"/>
    <w:rsid w:val="000A0DC8"/>
    <w:rsid w:val="000A1648"/>
    <w:rsid w:val="000A1949"/>
    <w:rsid w:val="000A1B49"/>
    <w:rsid w:val="000A2592"/>
    <w:rsid w:val="000A268A"/>
    <w:rsid w:val="000A26EC"/>
    <w:rsid w:val="000A274A"/>
    <w:rsid w:val="000A2766"/>
    <w:rsid w:val="000A28C5"/>
    <w:rsid w:val="000A2A00"/>
    <w:rsid w:val="000A2C33"/>
    <w:rsid w:val="000A3B36"/>
    <w:rsid w:val="000A4674"/>
    <w:rsid w:val="000A47D6"/>
    <w:rsid w:val="000A4A82"/>
    <w:rsid w:val="000A5410"/>
    <w:rsid w:val="000A55DB"/>
    <w:rsid w:val="000A5AE3"/>
    <w:rsid w:val="000A5CC2"/>
    <w:rsid w:val="000A61B8"/>
    <w:rsid w:val="000A664E"/>
    <w:rsid w:val="000A66ED"/>
    <w:rsid w:val="000A6749"/>
    <w:rsid w:val="000A67F4"/>
    <w:rsid w:val="000A6C7B"/>
    <w:rsid w:val="000B0E24"/>
    <w:rsid w:val="000B1CE0"/>
    <w:rsid w:val="000B2C02"/>
    <w:rsid w:val="000B2F8B"/>
    <w:rsid w:val="000B3200"/>
    <w:rsid w:val="000B40FA"/>
    <w:rsid w:val="000B4189"/>
    <w:rsid w:val="000B440D"/>
    <w:rsid w:val="000B47AC"/>
    <w:rsid w:val="000B4A03"/>
    <w:rsid w:val="000B51EE"/>
    <w:rsid w:val="000B539F"/>
    <w:rsid w:val="000B53EF"/>
    <w:rsid w:val="000B6705"/>
    <w:rsid w:val="000B681C"/>
    <w:rsid w:val="000B6BD1"/>
    <w:rsid w:val="000B6F3A"/>
    <w:rsid w:val="000B6FB3"/>
    <w:rsid w:val="000B70CC"/>
    <w:rsid w:val="000B7275"/>
    <w:rsid w:val="000B74FE"/>
    <w:rsid w:val="000B7529"/>
    <w:rsid w:val="000B7717"/>
    <w:rsid w:val="000B7EC1"/>
    <w:rsid w:val="000B7FF7"/>
    <w:rsid w:val="000C0233"/>
    <w:rsid w:val="000C0681"/>
    <w:rsid w:val="000C0952"/>
    <w:rsid w:val="000C0BB1"/>
    <w:rsid w:val="000C0BE1"/>
    <w:rsid w:val="000C0DF1"/>
    <w:rsid w:val="000C0F80"/>
    <w:rsid w:val="000C19DE"/>
    <w:rsid w:val="000C1EE6"/>
    <w:rsid w:val="000C2026"/>
    <w:rsid w:val="000C247E"/>
    <w:rsid w:val="000C269A"/>
    <w:rsid w:val="000C284A"/>
    <w:rsid w:val="000C2AD8"/>
    <w:rsid w:val="000C2AE2"/>
    <w:rsid w:val="000C2C43"/>
    <w:rsid w:val="000C2FF2"/>
    <w:rsid w:val="000C3007"/>
    <w:rsid w:val="000C3267"/>
    <w:rsid w:val="000C3470"/>
    <w:rsid w:val="000C3483"/>
    <w:rsid w:val="000C36BD"/>
    <w:rsid w:val="000C3AE6"/>
    <w:rsid w:val="000C46C2"/>
    <w:rsid w:val="000C481E"/>
    <w:rsid w:val="000C4C34"/>
    <w:rsid w:val="000C4F1A"/>
    <w:rsid w:val="000C5CB9"/>
    <w:rsid w:val="000C6FC6"/>
    <w:rsid w:val="000D0087"/>
    <w:rsid w:val="000D04AA"/>
    <w:rsid w:val="000D0664"/>
    <w:rsid w:val="000D06FE"/>
    <w:rsid w:val="000D0D79"/>
    <w:rsid w:val="000D15ED"/>
    <w:rsid w:val="000D1D0E"/>
    <w:rsid w:val="000D1FCA"/>
    <w:rsid w:val="000D228A"/>
    <w:rsid w:val="000D22F7"/>
    <w:rsid w:val="000D261C"/>
    <w:rsid w:val="000D288B"/>
    <w:rsid w:val="000D2E50"/>
    <w:rsid w:val="000D306B"/>
    <w:rsid w:val="000D30BF"/>
    <w:rsid w:val="000D31DD"/>
    <w:rsid w:val="000D3369"/>
    <w:rsid w:val="000D4149"/>
    <w:rsid w:val="000D4418"/>
    <w:rsid w:val="000D45EB"/>
    <w:rsid w:val="000D460B"/>
    <w:rsid w:val="000D4DA9"/>
    <w:rsid w:val="000D5255"/>
    <w:rsid w:val="000D542F"/>
    <w:rsid w:val="000D5891"/>
    <w:rsid w:val="000D5B1D"/>
    <w:rsid w:val="000D6348"/>
    <w:rsid w:val="000D6DBD"/>
    <w:rsid w:val="000D6DD6"/>
    <w:rsid w:val="000D74E1"/>
    <w:rsid w:val="000D7E59"/>
    <w:rsid w:val="000E01E7"/>
    <w:rsid w:val="000E02E9"/>
    <w:rsid w:val="000E0BE7"/>
    <w:rsid w:val="000E12DD"/>
    <w:rsid w:val="000E155B"/>
    <w:rsid w:val="000E15F5"/>
    <w:rsid w:val="000E1809"/>
    <w:rsid w:val="000E194E"/>
    <w:rsid w:val="000E1E48"/>
    <w:rsid w:val="000E1EF9"/>
    <w:rsid w:val="000E1EFB"/>
    <w:rsid w:val="000E2177"/>
    <w:rsid w:val="000E226D"/>
    <w:rsid w:val="000E3013"/>
    <w:rsid w:val="000E30B1"/>
    <w:rsid w:val="000E3307"/>
    <w:rsid w:val="000E4DED"/>
    <w:rsid w:val="000E53E4"/>
    <w:rsid w:val="000E55E6"/>
    <w:rsid w:val="000E5BF6"/>
    <w:rsid w:val="000E64CB"/>
    <w:rsid w:val="000E6F69"/>
    <w:rsid w:val="000E7009"/>
    <w:rsid w:val="000E7612"/>
    <w:rsid w:val="000E7801"/>
    <w:rsid w:val="000E7A2F"/>
    <w:rsid w:val="000E7F8D"/>
    <w:rsid w:val="000E7FA5"/>
    <w:rsid w:val="000F0269"/>
    <w:rsid w:val="000F030A"/>
    <w:rsid w:val="000F04E4"/>
    <w:rsid w:val="000F0EEC"/>
    <w:rsid w:val="000F159D"/>
    <w:rsid w:val="000F18BA"/>
    <w:rsid w:val="000F1A0D"/>
    <w:rsid w:val="000F1DA6"/>
    <w:rsid w:val="000F2111"/>
    <w:rsid w:val="000F248E"/>
    <w:rsid w:val="000F259D"/>
    <w:rsid w:val="000F30E4"/>
    <w:rsid w:val="000F3A3C"/>
    <w:rsid w:val="000F3A83"/>
    <w:rsid w:val="000F3E6E"/>
    <w:rsid w:val="000F4092"/>
    <w:rsid w:val="000F4F07"/>
    <w:rsid w:val="000F506A"/>
    <w:rsid w:val="000F51FD"/>
    <w:rsid w:val="000F5839"/>
    <w:rsid w:val="000F5CA2"/>
    <w:rsid w:val="000F5CCC"/>
    <w:rsid w:val="000F6149"/>
    <w:rsid w:val="000F6459"/>
    <w:rsid w:val="000F72CA"/>
    <w:rsid w:val="000F72E0"/>
    <w:rsid w:val="000F74FC"/>
    <w:rsid w:val="000F7506"/>
    <w:rsid w:val="000F765D"/>
    <w:rsid w:val="000F771C"/>
    <w:rsid w:val="000F794F"/>
    <w:rsid w:val="000F7B4E"/>
    <w:rsid w:val="001008E3"/>
    <w:rsid w:val="001008FD"/>
    <w:rsid w:val="00100F76"/>
    <w:rsid w:val="00101435"/>
    <w:rsid w:val="00101B5D"/>
    <w:rsid w:val="00101FC7"/>
    <w:rsid w:val="00102058"/>
    <w:rsid w:val="001022B7"/>
    <w:rsid w:val="00102421"/>
    <w:rsid w:val="00102C53"/>
    <w:rsid w:val="00102D4C"/>
    <w:rsid w:val="00102F58"/>
    <w:rsid w:val="00103351"/>
    <w:rsid w:val="001033E2"/>
    <w:rsid w:val="001038FD"/>
    <w:rsid w:val="001042EA"/>
    <w:rsid w:val="00104332"/>
    <w:rsid w:val="001044E6"/>
    <w:rsid w:val="001053B0"/>
    <w:rsid w:val="0010547F"/>
    <w:rsid w:val="0010598E"/>
    <w:rsid w:val="00105D97"/>
    <w:rsid w:val="00105E2E"/>
    <w:rsid w:val="00105FB8"/>
    <w:rsid w:val="001060C1"/>
    <w:rsid w:val="0010641F"/>
    <w:rsid w:val="00106934"/>
    <w:rsid w:val="00106DE1"/>
    <w:rsid w:val="00107247"/>
    <w:rsid w:val="00107627"/>
    <w:rsid w:val="00107690"/>
    <w:rsid w:val="00110034"/>
    <w:rsid w:val="00110370"/>
    <w:rsid w:val="00110958"/>
    <w:rsid w:val="0011109B"/>
    <w:rsid w:val="001116B6"/>
    <w:rsid w:val="001118E0"/>
    <w:rsid w:val="0011191E"/>
    <w:rsid w:val="00111C97"/>
    <w:rsid w:val="00112348"/>
    <w:rsid w:val="001124B4"/>
    <w:rsid w:val="00112D3C"/>
    <w:rsid w:val="001136FA"/>
    <w:rsid w:val="00113B0F"/>
    <w:rsid w:val="00113EBD"/>
    <w:rsid w:val="00113ED0"/>
    <w:rsid w:val="00113FCD"/>
    <w:rsid w:val="0011466D"/>
    <w:rsid w:val="00114914"/>
    <w:rsid w:val="001153AD"/>
    <w:rsid w:val="00115470"/>
    <w:rsid w:val="001158FD"/>
    <w:rsid w:val="00115B24"/>
    <w:rsid w:val="001161E5"/>
    <w:rsid w:val="0011632B"/>
    <w:rsid w:val="0011692C"/>
    <w:rsid w:val="00116BE7"/>
    <w:rsid w:val="001170B2"/>
    <w:rsid w:val="001178FA"/>
    <w:rsid w:val="00117B84"/>
    <w:rsid w:val="00117C08"/>
    <w:rsid w:val="00117EC6"/>
    <w:rsid w:val="00117F6D"/>
    <w:rsid w:val="00120C04"/>
    <w:rsid w:val="00120D7F"/>
    <w:rsid w:val="00120DFA"/>
    <w:rsid w:val="00120FD2"/>
    <w:rsid w:val="0012165F"/>
    <w:rsid w:val="00121CA1"/>
    <w:rsid w:val="00121E69"/>
    <w:rsid w:val="00121F37"/>
    <w:rsid w:val="00122628"/>
    <w:rsid w:val="00122A06"/>
    <w:rsid w:val="00122FDB"/>
    <w:rsid w:val="001231AD"/>
    <w:rsid w:val="0012335D"/>
    <w:rsid w:val="001238D1"/>
    <w:rsid w:val="00123BAA"/>
    <w:rsid w:val="00124224"/>
    <w:rsid w:val="001245D5"/>
    <w:rsid w:val="001248DF"/>
    <w:rsid w:val="00124D4D"/>
    <w:rsid w:val="00124DE7"/>
    <w:rsid w:val="001252A2"/>
    <w:rsid w:val="00125420"/>
    <w:rsid w:val="00125CC7"/>
    <w:rsid w:val="00125E6D"/>
    <w:rsid w:val="001265E0"/>
    <w:rsid w:val="00126773"/>
    <w:rsid w:val="00126BC5"/>
    <w:rsid w:val="00126D39"/>
    <w:rsid w:val="00126D6A"/>
    <w:rsid w:val="00127CEC"/>
    <w:rsid w:val="0013041D"/>
    <w:rsid w:val="00130AD1"/>
    <w:rsid w:val="00131B83"/>
    <w:rsid w:val="00131C26"/>
    <w:rsid w:val="001323E2"/>
    <w:rsid w:val="001329B5"/>
    <w:rsid w:val="00132A50"/>
    <w:rsid w:val="00132A6B"/>
    <w:rsid w:val="001336A3"/>
    <w:rsid w:val="00133711"/>
    <w:rsid w:val="001339B3"/>
    <w:rsid w:val="00133A85"/>
    <w:rsid w:val="00133D3D"/>
    <w:rsid w:val="00134392"/>
    <w:rsid w:val="00134F52"/>
    <w:rsid w:val="00135305"/>
    <w:rsid w:val="00135768"/>
    <w:rsid w:val="001357FB"/>
    <w:rsid w:val="00135963"/>
    <w:rsid w:val="00135CD3"/>
    <w:rsid w:val="00136211"/>
    <w:rsid w:val="0013672F"/>
    <w:rsid w:val="00136903"/>
    <w:rsid w:val="00136C92"/>
    <w:rsid w:val="0013704E"/>
    <w:rsid w:val="00137118"/>
    <w:rsid w:val="00137C32"/>
    <w:rsid w:val="00137F6C"/>
    <w:rsid w:val="00137F78"/>
    <w:rsid w:val="00137FBD"/>
    <w:rsid w:val="0014016B"/>
    <w:rsid w:val="00140276"/>
    <w:rsid w:val="0014040B"/>
    <w:rsid w:val="00140B9D"/>
    <w:rsid w:val="00140BD3"/>
    <w:rsid w:val="00140C9C"/>
    <w:rsid w:val="00140D37"/>
    <w:rsid w:val="00141253"/>
    <w:rsid w:val="001415DA"/>
    <w:rsid w:val="001415F3"/>
    <w:rsid w:val="00141A30"/>
    <w:rsid w:val="00141A44"/>
    <w:rsid w:val="00141D78"/>
    <w:rsid w:val="00141F83"/>
    <w:rsid w:val="00142450"/>
    <w:rsid w:val="00142618"/>
    <w:rsid w:val="001428D0"/>
    <w:rsid w:val="00142AF1"/>
    <w:rsid w:val="00142E32"/>
    <w:rsid w:val="001433FA"/>
    <w:rsid w:val="00143577"/>
    <w:rsid w:val="0014377E"/>
    <w:rsid w:val="00143A4C"/>
    <w:rsid w:val="00143BA2"/>
    <w:rsid w:val="001442FF"/>
    <w:rsid w:val="001444AC"/>
    <w:rsid w:val="00144656"/>
    <w:rsid w:val="00144943"/>
    <w:rsid w:val="001450FA"/>
    <w:rsid w:val="00145D2C"/>
    <w:rsid w:val="00146BB7"/>
    <w:rsid w:val="00147A97"/>
    <w:rsid w:val="00147CEF"/>
    <w:rsid w:val="001500B1"/>
    <w:rsid w:val="001502D1"/>
    <w:rsid w:val="00150B81"/>
    <w:rsid w:val="00151197"/>
    <w:rsid w:val="001516C7"/>
    <w:rsid w:val="0015189C"/>
    <w:rsid w:val="00152064"/>
    <w:rsid w:val="001520E6"/>
    <w:rsid w:val="001523DD"/>
    <w:rsid w:val="00152C6F"/>
    <w:rsid w:val="00153219"/>
    <w:rsid w:val="001536AC"/>
    <w:rsid w:val="001537AE"/>
    <w:rsid w:val="00153CAE"/>
    <w:rsid w:val="00154F38"/>
    <w:rsid w:val="00155B77"/>
    <w:rsid w:val="00155C40"/>
    <w:rsid w:val="00155DC2"/>
    <w:rsid w:val="00156484"/>
    <w:rsid w:val="00156713"/>
    <w:rsid w:val="00156757"/>
    <w:rsid w:val="00156762"/>
    <w:rsid w:val="00156BEC"/>
    <w:rsid w:val="00156DB3"/>
    <w:rsid w:val="0015730A"/>
    <w:rsid w:val="00157679"/>
    <w:rsid w:val="001577A0"/>
    <w:rsid w:val="001577A9"/>
    <w:rsid w:val="00160746"/>
    <w:rsid w:val="001612AB"/>
    <w:rsid w:val="00161398"/>
    <w:rsid w:val="001614DA"/>
    <w:rsid w:val="001615F4"/>
    <w:rsid w:val="001616E7"/>
    <w:rsid w:val="001624A1"/>
    <w:rsid w:val="00162524"/>
    <w:rsid w:val="0016271A"/>
    <w:rsid w:val="00162B33"/>
    <w:rsid w:val="00162E79"/>
    <w:rsid w:val="00163480"/>
    <w:rsid w:val="00163CB8"/>
    <w:rsid w:val="00163FAB"/>
    <w:rsid w:val="0016408B"/>
    <w:rsid w:val="001645EE"/>
    <w:rsid w:val="00164E84"/>
    <w:rsid w:val="00164F27"/>
    <w:rsid w:val="001653DF"/>
    <w:rsid w:val="00165450"/>
    <w:rsid w:val="001657E5"/>
    <w:rsid w:val="00165810"/>
    <w:rsid w:val="0016585B"/>
    <w:rsid w:val="00165BF4"/>
    <w:rsid w:val="00166124"/>
    <w:rsid w:val="00166297"/>
    <w:rsid w:val="0016643D"/>
    <w:rsid w:val="00166469"/>
    <w:rsid w:val="0016667C"/>
    <w:rsid w:val="001668E8"/>
    <w:rsid w:val="00166AF4"/>
    <w:rsid w:val="00167F52"/>
    <w:rsid w:val="00170D94"/>
    <w:rsid w:val="00170DA4"/>
    <w:rsid w:val="00170ED5"/>
    <w:rsid w:val="00171C1E"/>
    <w:rsid w:val="00171D41"/>
    <w:rsid w:val="00172095"/>
    <w:rsid w:val="001720DC"/>
    <w:rsid w:val="001720FF"/>
    <w:rsid w:val="001722BE"/>
    <w:rsid w:val="00172636"/>
    <w:rsid w:val="00172D8E"/>
    <w:rsid w:val="00172E76"/>
    <w:rsid w:val="001731F9"/>
    <w:rsid w:val="00173234"/>
    <w:rsid w:val="00173349"/>
    <w:rsid w:val="00173515"/>
    <w:rsid w:val="0017352E"/>
    <w:rsid w:val="00173C25"/>
    <w:rsid w:val="00173CF2"/>
    <w:rsid w:val="00174018"/>
    <w:rsid w:val="0017437F"/>
    <w:rsid w:val="00174566"/>
    <w:rsid w:val="001745CD"/>
    <w:rsid w:val="00174743"/>
    <w:rsid w:val="001748B9"/>
    <w:rsid w:val="001748E8"/>
    <w:rsid w:val="00174C16"/>
    <w:rsid w:val="00174D6C"/>
    <w:rsid w:val="001752C3"/>
    <w:rsid w:val="001753E3"/>
    <w:rsid w:val="0017543C"/>
    <w:rsid w:val="001755C9"/>
    <w:rsid w:val="001757CD"/>
    <w:rsid w:val="00175962"/>
    <w:rsid w:val="001759B8"/>
    <w:rsid w:val="00175B8F"/>
    <w:rsid w:val="00175BE2"/>
    <w:rsid w:val="00176299"/>
    <w:rsid w:val="00176528"/>
    <w:rsid w:val="00176689"/>
    <w:rsid w:val="00176AB4"/>
    <w:rsid w:val="00176E3E"/>
    <w:rsid w:val="00176EEC"/>
    <w:rsid w:val="001771AC"/>
    <w:rsid w:val="00177340"/>
    <w:rsid w:val="0017762C"/>
    <w:rsid w:val="00177F47"/>
    <w:rsid w:val="00180142"/>
    <w:rsid w:val="00180A5F"/>
    <w:rsid w:val="00180C7A"/>
    <w:rsid w:val="00181761"/>
    <w:rsid w:val="00181B14"/>
    <w:rsid w:val="00181FA4"/>
    <w:rsid w:val="00182128"/>
    <w:rsid w:val="00182288"/>
    <w:rsid w:val="0018257B"/>
    <w:rsid w:val="00182605"/>
    <w:rsid w:val="00182A0F"/>
    <w:rsid w:val="00182A9D"/>
    <w:rsid w:val="00183472"/>
    <w:rsid w:val="0018373A"/>
    <w:rsid w:val="00184018"/>
    <w:rsid w:val="001849BD"/>
    <w:rsid w:val="00184ADC"/>
    <w:rsid w:val="00184D62"/>
    <w:rsid w:val="00184F25"/>
    <w:rsid w:val="0018503E"/>
    <w:rsid w:val="00185389"/>
    <w:rsid w:val="001854DD"/>
    <w:rsid w:val="00185ABA"/>
    <w:rsid w:val="00185ACA"/>
    <w:rsid w:val="00185CB2"/>
    <w:rsid w:val="00186562"/>
    <w:rsid w:val="00186721"/>
    <w:rsid w:val="00186F64"/>
    <w:rsid w:val="00187C0E"/>
    <w:rsid w:val="001908FC"/>
    <w:rsid w:val="00190BCF"/>
    <w:rsid w:val="00190C9E"/>
    <w:rsid w:val="00190DBA"/>
    <w:rsid w:val="001912D9"/>
    <w:rsid w:val="0019213F"/>
    <w:rsid w:val="001921C1"/>
    <w:rsid w:val="00192512"/>
    <w:rsid w:val="00192C8A"/>
    <w:rsid w:val="00193304"/>
    <w:rsid w:val="00193663"/>
    <w:rsid w:val="001936F2"/>
    <w:rsid w:val="001940BD"/>
    <w:rsid w:val="001941C8"/>
    <w:rsid w:val="001942EE"/>
    <w:rsid w:val="001945D6"/>
    <w:rsid w:val="00194625"/>
    <w:rsid w:val="001947FE"/>
    <w:rsid w:val="001949D3"/>
    <w:rsid w:val="00194DA4"/>
    <w:rsid w:val="00194DE0"/>
    <w:rsid w:val="00194F9F"/>
    <w:rsid w:val="0019528D"/>
    <w:rsid w:val="00195765"/>
    <w:rsid w:val="0019631F"/>
    <w:rsid w:val="00196339"/>
    <w:rsid w:val="001963AB"/>
    <w:rsid w:val="00196404"/>
    <w:rsid w:val="001969B3"/>
    <w:rsid w:val="00196D57"/>
    <w:rsid w:val="00196F20"/>
    <w:rsid w:val="001970A2"/>
    <w:rsid w:val="001976E3"/>
    <w:rsid w:val="00197754"/>
    <w:rsid w:val="00197CC6"/>
    <w:rsid w:val="00197D92"/>
    <w:rsid w:val="00197E05"/>
    <w:rsid w:val="001A1896"/>
    <w:rsid w:val="001A19E4"/>
    <w:rsid w:val="001A1A4E"/>
    <w:rsid w:val="001A20BE"/>
    <w:rsid w:val="001A221E"/>
    <w:rsid w:val="001A22DF"/>
    <w:rsid w:val="001A238A"/>
    <w:rsid w:val="001A38FB"/>
    <w:rsid w:val="001A3A8D"/>
    <w:rsid w:val="001A48A8"/>
    <w:rsid w:val="001A4964"/>
    <w:rsid w:val="001A4B3C"/>
    <w:rsid w:val="001A4C62"/>
    <w:rsid w:val="001A4C82"/>
    <w:rsid w:val="001A4CDB"/>
    <w:rsid w:val="001A562A"/>
    <w:rsid w:val="001A5C7B"/>
    <w:rsid w:val="001A6CD3"/>
    <w:rsid w:val="001A70CF"/>
    <w:rsid w:val="001A7B50"/>
    <w:rsid w:val="001A7CF7"/>
    <w:rsid w:val="001A7E0D"/>
    <w:rsid w:val="001A7F50"/>
    <w:rsid w:val="001B0006"/>
    <w:rsid w:val="001B030D"/>
    <w:rsid w:val="001B04E5"/>
    <w:rsid w:val="001B063E"/>
    <w:rsid w:val="001B0780"/>
    <w:rsid w:val="001B09D8"/>
    <w:rsid w:val="001B0CC4"/>
    <w:rsid w:val="001B0F44"/>
    <w:rsid w:val="001B11B1"/>
    <w:rsid w:val="001B149D"/>
    <w:rsid w:val="001B1927"/>
    <w:rsid w:val="001B2F96"/>
    <w:rsid w:val="001B32EC"/>
    <w:rsid w:val="001B356B"/>
    <w:rsid w:val="001B4533"/>
    <w:rsid w:val="001B4572"/>
    <w:rsid w:val="001B4B09"/>
    <w:rsid w:val="001B5058"/>
    <w:rsid w:val="001B5DA5"/>
    <w:rsid w:val="001B6673"/>
    <w:rsid w:val="001B671F"/>
    <w:rsid w:val="001B6FE4"/>
    <w:rsid w:val="001B71B7"/>
    <w:rsid w:val="001B727F"/>
    <w:rsid w:val="001B787B"/>
    <w:rsid w:val="001B7CB8"/>
    <w:rsid w:val="001B7D63"/>
    <w:rsid w:val="001C08E8"/>
    <w:rsid w:val="001C0AF3"/>
    <w:rsid w:val="001C0C99"/>
    <w:rsid w:val="001C102F"/>
    <w:rsid w:val="001C1F2E"/>
    <w:rsid w:val="001C26C3"/>
    <w:rsid w:val="001C2B65"/>
    <w:rsid w:val="001C307F"/>
    <w:rsid w:val="001C36B6"/>
    <w:rsid w:val="001C38FC"/>
    <w:rsid w:val="001C4A60"/>
    <w:rsid w:val="001C5365"/>
    <w:rsid w:val="001C53F1"/>
    <w:rsid w:val="001C54A3"/>
    <w:rsid w:val="001C5689"/>
    <w:rsid w:val="001C56DA"/>
    <w:rsid w:val="001C5A09"/>
    <w:rsid w:val="001C5A9B"/>
    <w:rsid w:val="001C5B61"/>
    <w:rsid w:val="001C5BD5"/>
    <w:rsid w:val="001C5CB0"/>
    <w:rsid w:val="001C5F35"/>
    <w:rsid w:val="001C6364"/>
    <w:rsid w:val="001C673A"/>
    <w:rsid w:val="001C6925"/>
    <w:rsid w:val="001C693C"/>
    <w:rsid w:val="001C6E20"/>
    <w:rsid w:val="001C7EDC"/>
    <w:rsid w:val="001C7FB7"/>
    <w:rsid w:val="001D004C"/>
    <w:rsid w:val="001D07E4"/>
    <w:rsid w:val="001D0CC6"/>
    <w:rsid w:val="001D109C"/>
    <w:rsid w:val="001D12F2"/>
    <w:rsid w:val="001D15C7"/>
    <w:rsid w:val="001D28F6"/>
    <w:rsid w:val="001D2926"/>
    <w:rsid w:val="001D2AA1"/>
    <w:rsid w:val="001D3412"/>
    <w:rsid w:val="001D3888"/>
    <w:rsid w:val="001D3B58"/>
    <w:rsid w:val="001D3D2C"/>
    <w:rsid w:val="001D3F42"/>
    <w:rsid w:val="001D5276"/>
    <w:rsid w:val="001D53F6"/>
    <w:rsid w:val="001D5475"/>
    <w:rsid w:val="001D5566"/>
    <w:rsid w:val="001D55DB"/>
    <w:rsid w:val="001D55F3"/>
    <w:rsid w:val="001D595F"/>
    <w:rsid w:val="001D599E"/>
    <w:rsid w:val="001D59EE"/>
    <w:rsid w:val="001D5C6B"/>
    <w:rsid w:val="001D5DAB"/>
    <w:rsid w:val="001D65A5"/>
    <w:rsid w:val="001D7196"/>
    <w:rsid w:val="001D719E"/>
    <w:rsid w:val="001D78DA"/>
    <w:rsid w:val="001D7965"/>
    <w:rsid w:val="001D7A8F"/>
    <w:rsid w:val="001D7D4B"/>
    <w:rsid w:val="001E09DA"/>
    <w:rsid w:val="001E0EFE"/>
    <w:rsid w:val="001E1248"/>
    <w:rsid w:val="001E129F"/>
    <w:rsid w:val="001E1659"/>
    <w:rsid w:val="001E194D"/>
    <w:rsid w:val="001E1A3C"/>
    <w:rsid w:val="001E1B6A"/>
    <w:rsid w:val="001E1C36"/>
    <w:rsid w:val="001E224C"/>
    <w:rsid w:val="001E2316"/>
    <w:rsid w:val="001E245C"/>
    <w:rsid w:val="001E25B7"/>
    <w:rsid w:val="001E290A"/>
    <w:rsid w:val="001E29C2"/>
    <w:rsid w:val="001E2BA8"/>
    <w:rsid w:val="001E3274"/>
    <w:rsid w:val="001E364B"/>
    <w:rsid w:val="001E3819"/>
    <w:rsid w:val="001E39AC"/>
    <w:rsid w:val="001E3C3C"/>
    <w:rsid w:val="001E3E52"/>
    <w:rsid w:val="001E3F42"/>
    <w:rsid w:val="001E447A"/>
    <w:rsid w:val="001E44C2"/>
    <w:rsid w:val="001E4BE1"/>
    <w:rsid w:val="001E4C43"/>
    <w:rsid w:val="001E4D9E"/>
    <w:rsid w:val="001E4F32"/>
    <w:rsid w:val="001E5209"/>
    <w:rsid w:val="001E5B69"/>
    <w:rsid w:val="001E5BBA"/>
    <w:rsid w:val="001E5FF6"/>
    <w:rsid w:val="001E6763"/>
    <w:rsid w:val="001E6886"/>
    <w:rsid w:val="001E6A22"/>
    <w:rsid w:val="001E7010"/>
    <w:rsid w:val="001E7152"/>
    <w:rsid w:val="001E7202"/>
    <w:rsid w:val="001F00D3"/>
    <w:rsid w:val="001F0625"/>
    <w:rsid w:val="001F0E82"/>
    <w:rsid w:val="001F1574"/>
    <w:rsid w:val="001F1BF6"/>
    <w:rsid w:val="001F22AE"/>
    <w:rsid w:val="001F2344"/>
    <w:rsid w:val="001F2936"/>
    <w:rsid w:val="001F2BC1"/>
    <w:rsid w:val="001F2D50"/>
    <w:rsid w:val="001F2E1B"/>
    <w:rsid w:val="001F2EFE"/>
    <w:rsid w:val="001F34A1"/>
    <w:rsid w:val="001F356C"/>
    <w:rsid w:val="001F38AA"/>
    <w:rsid w:val="001F3A28"/>
    <w:rsid w:val="001F3E7E"/>
    <w:rsid w:val="001F3EC6"/>
    <w:rsid w:val="001F434E"/>
    <w:rsid w:val="001F489B"/>
    <w:rsid w:val="001F4BC9"/>
    <w:rsid w:val="001F4EDA"/>
    <w:rsid w:val="001F5350"/>
    <w:rsid w:val="001F53AA"/>
    <w:rsid w:val="001F5801"/>
    <w:rsid w:val="001F58DD"/>
    <w:rsid w:val="001F5B3D"/>
    <w:rsid w:val="001F5BEC"/>
    <w:rsid w:val="001F5DEF"/>
    <w:rsid w:val="001F5E74"/>
    <w:rsid w:val="001F6261"/>
    <w:rsid w:val="001F6A4C"/>
    <w:rsid w:val="001F6AF1"/>
    <w:rsid w:val="001F6CA5"/>
    <w:rsid w:val="001F74A2"/>
    <w:rsid w:val="001F7653"/>
    <w:rsid w:val="001F780F"/>
    <w:rsid w:val="00200614"/>
    <w:rsid w:val="00200722"/>
    <w:rsid w:val="002008C0"/>
    <w:rsid w:val="0020099F"/>
    <w:rsid w:val="00200D8B"/>
    <w:rsid w:val="00201A9B"/>
    <w:rsid w:val="00201BFB"/>
    <w:rsid w:val="002023EC"/>
    <w:rsid w:val="002028A0"/>
    <w:rsid w:val="00202B11"/>
    <w:rsid w:val="00202BFE"/>
    <w:rsid w:val="0020306D"/>
    <w:rsid w:val="002031C1"/>
    <w:rsid w:val="00203716"/>
    <w:rsid w:val="00203D2A"/>
    <w:rsid w:val="00204206"/>
    <w:rsid w:val="002048EF"/>
    <w:rsid w:val="002048F3"/>
    <w:rsid w:val="00204AE6"/>
    <w:rsid w:val="00204BA6"/>
    <w:rsid w:val="00205447"/>
    <w:rsid w:val="00205487"/>
    <w:rsid w:val="00205511"/>
    <w:rsid w:val="00206182"/>
    <w:rsid w:val="0020656F"/>
    <w:rsid w:val="00206771"/>
    <w:rsid w:val="00206B18"/>
    <w:rsid w:val="00206C72"/>
    <w:rsid w:val="0020739D"/>
    <w:rsid w:val="00210E6A"/>
    <w:rsid w:val="00210E76"/>
    <w:rsid w:val="0021121A"/>
    <w:rsid w:val="0021152D"/>
    <w:rsid w:val="00211E2D"/>
    <w:rsid w:val="00211FB7"/>
    <w:rsid w:val="0021239D"/>
    <w:rsid w:val="002126B1"/>
    <w:rsid w:val="00212CC8"/>
    <w:rsid w:val="00212D79"/>
    <w:rsid w:val="00212EB3"/>
    <w:rsid w:val="002136E3"/>
    <w:rsid w:val="00213E1C"/>
    <w:rsid w:val="00213FB3"/>
    <w:rsid w:val="002142D1"/>
    <w:rsid w:val="0021456E"/>
    <w:rsid w:val="00214847"/>
    <w:rsid w:val="002148D4"/>
    <w:rsid w:val="002159B0"/>
    <w:rsid w:val="00215A64"/>
    <w:rsid w:val="00215A7D"/>
    <w:rsid w:val="002161E5"/>
    <w:rsid w:val="0021663B"/>
    <w:rsid w:val="00216BE2"/>
    <w:rsid w:val="00216F0C"/>
    <w:rsid w:val="002176D6"/>
    <w:rsid w:val="00217A11"/>
    <w:rsid w:val="00217D03"/>
    <w:rsid w:val="00220D5A"/>
    <w:rsid w:val="00220F65"/>
    <w:rsid w:val="002212A0"/>
    <w:rsid w:val="00221462"/>
    <w:rsid w:val="002218DD"/>
    <w:rsid w:val="00221BA8"/>
    <w:rsid w:val="00222382"/>
    <w:rsid w:val="00222883"/>
    <w:rsid w:val="002229C3"/>
    <w:rsid w:val="00222AB4"/>
    <w:rsid w:val="00222D62"/>
    <w:rsid w:val="002233A5"/>
    <w:rsid w:val="00223410"/>
    <w:rsid w:val="00223CCA"/>
    <w:rsid w:val="002240B1"/>
    <w:rsid w:val="002242F3"/>
    <w:rsid w:val="00224823"/>
    <w:rsid w:val="00224B0F"/>
    <w:rsid w:val="00224B86"/>
    <w:rsid w:val="00225301"/>
    <w:rsid w:val="002255E7"/>
    <w:rsid w:val="002257C2"/>
    <w:rsid w:val="00225A50"/>
    <w:rsid w:val="00226623"/>
    <w:rsid w:val="002267B5"/>
    <w:rsid w:val="00226E90"/>
    <w:rsid w:val="00226E9A"/>
    <w:rsid w:val="00226F8B"/>
    <w:rsid w:val="00227094"/>
    <w:rsid w:val="0022717D"/>
    <w:rsid w:val="002274BC"/>
    <w:rsid w:val="00227552"/>
    <w:rsid w:val="0022767D"/>
    <w:rsid w:val="0022782D"/>
    <w:rsid w:val="00227D77"/>
    <w:rsid w:val="002304F3"/>
    <w:rsid w:val="00230DFC"/>
    <w:rsid w:val="00231F8D"/>
    <w:rsid w:val="00232252"/>
    <w:rsid w:val="00232DEE"/>
    <w:rsid w:val="002336AF"/>
    <w:rsid w:val="002338E9"/>
    <w:rsid w:val="002339AE"/>
    <w:rsid w:val="00234406"/>
    <w:rsid w:val="00234942"/>
    <w:rsid w:val="00234F43"/>
    <w:rsid w:val="00235504"/>
    <w:rsid w:val="0023573E"/>
    <w:rsid w:val="00235E4C"/>
    <w:rsid w:val="00235EB3"/>
    <w:rsid w:val="00235EEA"/>
    <w:rsid w:val="00236EBD"/>
    <w:rsid w:val="00237331"/>
    <w:rsid w:val="002374BE"/>
    <w:rsid w:val="00237596"/>
    <w:rsid w:val="0023785E"/>
    <w:rsid w:val="0023791D"/>
    <w:rsid w:val="00240036"/>
    <w:rsid w:val="002400D1"/>
    <w:rsid w:val="002401CB"/>
    <w:rsid w:val="00240402"/>
    <w:rsid w:val="002408FC"/>
    <w:rsid w:val="002413C2"/>
    <w:rsid w:val="0024201F"/>
    <w:rsid w:val="00242506"/>
    <w:rsid w:val="00242786"/>
    <w:rsid w:val="00242B33"/>
    <w:rsid w:val="00242C04"/>
    <w:rsid w:val="0024304F"/>
    <w:rsid w:val="00243870"/>
    <w:rsid w:val="00243B2B"/>
    <w:rsid w:val="00244A82"/>
    <w:rsid w:val="00244AB8"/>
    <w:rsid w:val="00244BCC"/>
    <w:rsid w:val="00245895"/>
    <w:rsid w:val="00245AC5"/>
    <w:rsid w:val="0024651D"/>
    <w:rsid w:val="002465F0"/>
    <w:rsid w:val="002477A1"/>
    <w:rsid w:val="002478F7"/>
    <w:rsid w:val="00247B84"/>
    <w:rsid w:val="00247E67"/>
    <w:rsid w:val="0025010D"/>
    <w:rsid w:val="0025079F"/>
    <w:rsid w:val="00250D14"/>
    <w:rsid w:val="0025104A"/>
    <w:rsid w:val="00251C2A"/>
    <w:rsid w:val="00251F19"/>
    <w:rsid w:val="002522E9"/>
    <w:rsid w:val="002524B8"/>
    <w:rsid w:val="0025326D"/>
    <w:rsid w:val="002539D8"/>
    <w:rsid w:val="00253B1F"/>
    <w:rsid w:val="00254699"/>
    <w:rsid w:val="00254774"/>
    <w:rsid w:val="0025511C"/>
    <w:rsid w:val="002552C4"/>
    <w:rsid w:val="00255412"/>
    <w:rsid w:val="00255E25"/>
    <w:rsid w:val="00255F33"/>
    <w:rsid w:val="00255FA1"/>
    <w:rsid w:val="002562D3"/>
    <w:rsid w:val="00256312"/>
    <w:rsid w:val="00256456"/>
    <w:rsid w:val="00256928"/>
    <w:rsid w:val="00256AAF"/>
    <w:rsid w:val="00256CB4"/>
    <w:rsid w:val="002576A0"/>
    <w:rsid w:val="00257A0F"/>
    <w:rsid w:val="00257B25"/>
    <w:rsid w:val="00257BC6"/>
    <w:rsid w:val="00257BDB"/>
    <w:rsid w:val="00257C80"/>
    <w:rsid w:val="002602AA"/>
    <w:rsid w:val="00260B67"/>
    <w:rsid w:val="00260CBC"/>
    <w:rsid w:val="0026133A"/>
    <w:rsid w:val="00261B5A"/>
    <w:rsid w:val="00261D10"/>
    <w:rsid w:val="0026236E"/>
    <w:rsid w:val="00262498"/>
    <w:rsid w:val="00262588"/>
    <w:rsid w:val="00262630"/>
    <w:rsid w:val="002634C9"/>
    <w:rsid w:val="00263FF7"/>
    <w:rsid w:val="00264131"/>
    <w:rsid w:val="0026415E"/>
    <w:rsid w:val="002641EF"/>
    <w:rsid w:val="00264C2F"/>
    <w:rsid w:val="0026506D"/>
    <w:rsid w:val="00265668"/>
    <w:rsid w:val="00265F19"/>
    <w:rsid w:val="00266410"/>
    <w:rsid w:val="0026642A"/>
    <w:rsid w:val="00266918"/>
    <w:rsid w:val="00266C9F"/>
    <w:rsid w:val="00267224"/>
    <w:rsid w:val="00267899"/>
    <w:rsid w:val="00270609"/>
    <w:rsid w:val="00271641"/>
    <w:rsid w:val="002716B4"/>
    <w:rsid w:val="00271777"/>
    <w:rsid w:val="0027177C"/>
    <w:rsid w:val="002718E4"/>
    <w:rsid w:val="002720DD"/>
    <w:rsid w:val="00272439"/>
    <w:rsid w:val="00272762"/>
    <w:rsid w:val="00272CE6"/>
    <w:rsid w:val="00272EEF"/>
    <w:rsid w:val="002738DB"/>
    <w:rsid w:val="00274426"/>
    <w:rsid w:val="00274879"/>
    <w:rsid w:val="00274AA3"/>
    <w:rsid w:val="00274B3B"/>
    <w:rsid w:val="00274F57"/>
    <w:rsid w:val="0027541A"/>
    <w:rsid w:val="002758CA"/>
    <w:rsid w:val="00275E8A"/>
    <w:rsid w:val="00275EBB"/>
    <w:rsid w:val="00276159"/>
    <w:rsid w:val="00276257"/>
    <w:rsid w:val="002763AF"/>
    <w:rsid w:val="00276625"/>
    <w:rsid w:val="002769B9"/>
    <w:rsid w:val="00276ACE"/>
    <w:rsid w:val="00276EDE"/>
    <w:rsid w:val="00276F2C"/>
    <w:rsid w:val="00276F47"/>
    <w:rsid w:val="002770FE"/>
    <w:rsid w:val="0027775E"/>
    <w:rsid w:val="00277C87"/>
    <w:rsid w:val="002801F8"/>
    <w:rsid w:val="002819BB"/>
    <w:rsid w:val="00281D44"/>
    <w:rsid w:val="00281F5C"/>
    <w:rsid w:val="002826BA"/>
    <w:rsid w:val="00282990"/>
    <w:rsid w:val="00282A9D"/>
    <w:rsid w:val="00282C4E"/>
    <w:rsid w:val="00282D01"/>
    <w:rsid w:val="00283337"/>
    <w:rsid w:val="002837C6"/>
    <w:rsid w:val="002839DB"/>
    <w:rsid w:val="002841CD"/>
    <w:rsid w:val="002843CF"/>
    <w:rsid w:val="00285159"/>
    <w:rsid w:val="00285F2B"/>
    <w:rsid w:val="00286252"/>
    <w:rsid w:val="002863DC"/>
    <w:rsid w:val="002866C2"/>
    <w:rsid w:val="00287531"/>
    <w:rsid w:val="00287575"/>
    <w:rsid w:val="00287D68"/>
    <w:rsid w:val="00287E8C"/>
    <w:rsid w:val="002904A8"/>
    <w:rsid w:val="00290554"/>
    <w:rsid w:val="0029137E"/>
    <w:rsid w:val="002913B6"/>
    <w:rsid w:val="00291830"/>
    <w:rsid w:val="002919DD"/>
    <w:rsid w:val="00292447"/>
    <w:rsid w:val="002928BA"/>
    <w:rsid w:val="00292AA2"/>
    <w:rsid w:val="00292AD2"/>
    <w:rsid w:val="00292B37"/>
    <w:rsid w:val="00292F2F"/>
    <w:rsid w:val="002932AD"/>
    <w:rsid w:val="002935DE"/>
    <w:rsid w:val="002936EB"/>
    <w:rsid w:val="00294A57"/>
    <w:rsid w:val="00295A4B"/>
    <w:rsid w:val="00296187"/>
    <w:rsid w:val="0029623D"/>
    <w:rsid w:val="00296494"/>
    <w:rsid w:val="0029690B"/>
    <w:rsid w:val="00296A81"/>
    <w:rsid w:val="00296E93"/>
    <w:rsid w:val="00297218"/>
    <w:rsid w:val="00297271"/>
    <w:rsid w:val="0029727D"/>
    <w:rsid w:val="0029758A"/>
    <w:rsid w:val="002978FC"/>
    <w:rsid w:val="002A042F"/>
    <w:rsid w:val="002A04D5"/>
    <w:rsid w:val="002A0D39"/>
    <w:rsid w:val="002A1EB1"/>
    <w:rsid w:val="002A21B8"/>
    <w:rsid w:val="002A2209"/>
    <w:rsid w:val="002A234F"/>
    <w:rsid w:val="002A2838"/>
    <w:rsid w:val="002A2F92"/>
    <w:rsid w:val="002A316A"/>
    <w:rsid w:val="002A31B5"/>
    <w:rsid w:val="002A323A"/>
    <w:rsid w:val="002A382E"/>
    <w:rsid w:val="002A3FAA"/>
    <w:rsid w:val="002A4435"/>
    <w:rsid w:val="002A4706"/>
    <w:rsid w:val="002A538D"/>
    <w:rsid w:val="002A5934"/>
    <w:rsid w:val="002A5D62"/>
    <w:rsid w:val="002A5E14"/>
    <w:rsid w:val="002A5E16"/>
    <w:rsid w:val="002A6373"/>
    <w:rsid w:val="002A6483"/>
    <w:rsid w:val="002A660C"/>
    <w:rsid w:val="002A69DA"/>
    <w:rsid w:val="002A6A51"/>
    <w:rsid w:val="002A6B9F"/>
    <w:rsid w:val="002A6F61"/>
    <w:rsid w:val="002A6FC3"/>
    <w:rsid w:val="002A739C"/>
    <w:rsid w:val="002A7527"/>
    <w:rsid w:val="002A753A"/>
    <w:rsid w:val="002A7718"/>
    <w:rsid w:val="002A78C6"/>
    <w:rsid w:val="002A7C73"/>
    <w:rsid w:val="002A7E41"/>
    <w:rsid w:val="002B1A81"/>
    <w:rsid w:val="002B1B3E"/>
    <w:rsid w:val="002B1BC4"/>
    <w:rsid w:val="002B2125"/>
    <w:rsid w:val="002B22F4"/>
    <w:rsid w:val="002B24CC"/>
    <w:rsid w:val="002B25AE"/>
    <w:rsid w:val="002B2AF5"/>
    <w:rsid w:val="002B2B59"/>
    <w:rsid w:val="002B2C25"/>
    <w:rsid w:val="002B2F4C"/>
    <w:rsid w:val="002B2FC6"/>
    <w:rsid w:val="002B32CF"/>
    <w:rsid w:val="002B3620"/>
    <w:rsid w:val="002B398D"/>
    <w:rsid w:val="002B3F93"/>
    <w:rsid w:val="002B4650"/>
    <w:rsid w:val="002B48A8"/>
    <w:rsid w:val="002B5831"/>
    <w:rsid w:val="002B5895"/>
    <w:rsid w:val="002B595B"/>
    <w:rsid w:val="002B5C17"/>
    <w:rsid w:val="002B609F"/>
    <w:rsid w:val="002B6DE8"/>
    <w:rsid w:val="002B7238"/>
    <w:rsid w:val="002B7BBA"/>
    <w:rsid w:val="002C02CA"/>
    <w:rsid w:val="002C0C3F"/>
    <w:rsid w:val="002C0FDF"/>
    <w:rsid w:val="002C14A2"/>
    <w:rsid w:val="002C2479"/>
    <w:rsid w:val="002C2625"/>
    <w:rsid w:val="002C3244"/>
    <w:rsid w:val="002C3329"/>
    <w:rsid w:val="002C3530"/>
    <w:rsid w:val="002C392C"/>
    <w:rsid w:val="002C3A24"/>
    <w:rsid w:val="002C3B2B"/>
    <w:rsid w:val="002C3C40"/>
    <w:rsid w:val="002C4490"/>
    <w:rsid w:val="002C44AF"/>
    <w:rsid w:val="002C4578"/>
    <w:rsid w:val="002C4697"/>
    <w:rsid w:val="002C46DF"/>
    <w:rsid w:val="002C4760"/>
    <w:rsid w:val="002C49FB"/>
    <w:rsid w:val="002C4B06"/>
    <w:rsid w:val="002C4D8A"/>
    <w:rsid w:val="002C4DB4"/>
    <w:rsid w:val="002C53DA"/>
    <w:rsid w:val="002C5995"/>
    <w:rsid w:val="002C5BE4"/>
    <w:rsid w:val="002C5C6E"/>
    <w:rsid w:val="002C62F5"/>
    <w:rsid w:val="002C6D6B"/>
    <w:rsid w:val="002C70DB"/>
    <w:rsid w:val="002C7495"/>
    <w:rsid w:val="002C7EA1"/>
    <w:rsid w:val="002D01F7"/>
    <w:rsid w:val="002D0203"/>
    <w:rsid w:val="002D06EF"/>
    <w:rsid w:val="002D1552"/>
    <w:rsid w:val="002D1736"/>
    <w:rsid w:val="002D18DD"/>
    <w:rsid w:val="002D191F"/>
    <w:rsid w:val="002D1922"/>
    <w:rsid w:val="002D1D8E"/>
    <w:rsid w:val="002D1EDB"/>
    <w:rsid w:val="002D204A"/>
    <w:rsid w:val="002D2182"/>
    <w:rsid w:val="002D2C79"/>
    <w:rsid w:val="002D2EC1"/>
    <w:rsid w:val="002D30BC"/>
    <w:rsid w:val="002D34DE"/>
    <w:rsid w:val="002D35FD"/>
    <w:rsid w:val="002D3F06"/>
    <w:rsid w:val="002D3FB1"/>
    <w:rsid w:val="002D3FFD"/>
    <w:rsid w:val="002D4029"/>
    <w:rsid w:val="002D471D"/>
    <w:rsid w:val="002D4967"/>
    <w:rsid w:val="002D49B5"/>
    <w:rsid w:val="002D4C7F"/>
    <w:rsid w:val="002D4EAF"/>
    <w:rsid w:val="002D4EF2"/>
    <w:rsid w:val="002D5137"/>
    <w:rsid w:val="002D5C91"/>
    <w:rsid w:val="002D5D08"/>
    <w:rsid w:val="002D5E2D"/>
    <w:rsid w:val="002D6160"/>
    <w:rsid w:val="002D61E0"/>
    <w:rsid w:val="002D6373"/>
    <w:rsid w:val="002D6997"/>
    <w:rsid w:val="002D6E79"/>
    <w:rsid w:val="002D7F29"/>
    <w:rsid w:val="002E0183"/>
    <w:rsid w:val="002E052E"/>
    <w:rsid w:val="002E06E6"/>
    <w:rsid w:val="002E133B"/>
    <w:rsid w:val="002E160C"/>
    <w:rsid w:val="002E27C4"/>
    <w:rsid w:val="002E2E54"/>
    <w:rsid w:val="002E2F56"/>
    <w:rsid w:val="002E4619"/>
    <w:rsid w:val="002E46E5"/>
    <w:rsid w:val="002E4F18"/>
    <w:rsid w:val="002E4F37"/>
    <w:rsid w:val="002E506F"/>
    <w:rsid w:val="002E58E3"/>
    <w:rsid w:val="002E5B16"/>
    <w:rsid w:val="002E5FD1"/>
    <w:rsid w:val="002E6219"/>
    <w:rsid w:val="002E66BF"/>
    <w:rsid w:val="002E69B3"/>
    <w:rsid w:val="002E6E31"/>
    <w:rsid w:val="002E771A"/>
    <w:rsid w:val="002E7DD1"/>
    <w:rsid w:val="002F0561"/>
    <w:rsid w:val="002F0AE1"/>
    <w:rsid w:val="002F0CA1"/>
    <w:rsid w:val="002F0CBD"/>
    <w:rsid w:val="002F148A"/>
    <w:rsid w:val="002F1AEC"/>
    <w:rsid w:val="002F1CDB"/>
    <w:rsid w:val="002F1F7B"/>
    <w:rsid w:val="002F2030"/>
    <w:rsid w:val="002F2E42"/>
    <w:rsid w:val="002F34FA"/>
    <w:rsid w:val="002F3650"/>
    <w:rsid w:val="002F40A9"/>
    <w:rsid w:val="002F462F"/>
    <w:rsid w:val="002F4B6D"/>
    <w:rsid w:val="002F4C8D"/>
    <w:rsid w:val="002F5135"/>
    <w:rsid w:val="002F5ABD"/>
    <w:rsid w:val="002F5EB2"/>
    <w:rsid w:val="002F5F23"/>
    <w:rsid w:val="002F60F4"/>
    <w:rsid w:val="002F61B3"/>
    <w:rsid w:val="002F6684"/>
    <w:rsid w:val="002F6940"/>
    <w:rsid w:val="002F6DE5"/>
    <w:rsid w:val="002F6E07"/>
    <w:rsid w:val="002F6F56"/>
    <w:rsid w:val="002F7158"/>
    <w:rsid w:val="002F72EE"/>
    <w:rsid w:val="002F7704"/>
    <w:rsid w:val="002F7884"/>
    <w:rsid w:val="002F78D3"/>
    <w:rsid w:val="00300386"/>
    <w:rsid w:val="003009CF"/>
    <w:rsid w:val="00300C73"/>
    <w:rsid w:val="00300CBF"/>
    <w:rsid w:val="00301495"/>
    <w:rsid w:val="003019CD"/>
    <w:rsid w:val="003023AA"/>
    <w:rsid w:val="00302409"/>
    <w:rsid w:val="0030258E"/>
    <w:rsid w:val="0030264B"/>
    <w:rsid w:val="00302807"/>
    <w:rsid w:val="00302B01"/>
    <w:rsid w:val="003039DC"/>
    <w:rsid w:val="00303A96"/>
    <w:rsid w:val="00303B87"/>
    <w:rsid w:val="00303F1C"/>
    <w:rsid w:val="00304B2C"/>
    <w:rsid w:val="00304FB3"/>
    <w:rsid w:val="0030523D"/>
    <w:rsid w:val="00305B8B"/>
    <w:rsid w:val="00305C2D"/>
    <w:rsid w:val="0030623C"/>
    <w:rsid w:val="00306445"/>
    <w:rsid w:val="00306502"/>
    <w:rsid w:val="0030666F"/>
    <w:rsid w:val="003069DF"/>
    <w:rsid w:val="00306BAC"/>
    <w:rsid w:val="00306C47"/>
    <w:rsid w:val="00306CD9"/>
    <w:rsid w:val="00306EDA"/>
    <w:rsid w:val="003070AD"/>
    <w:rsid w:val="00307466"/>
    <w:rsid w:val="00307AE4"/>
    <w:rsid w:val="003101EB"/>
    <w:rsid w:val="003105D5"/>
    <w:rsid w:val="00310637"/>
    <w:rsid w:val="003107D7"/>
    <w:rsid w:val="003108AE"/>
    <w:rsid w:val="00310D1C"/>
    <w:rsid w:val="0031157D"/>
    <w:rsid w:val="0031159C"/>
    <w:rsid w:val="00311B3D"/>
    <w:rsid w:val="003125A5"/>
    <w:rsid w:val="00312BC6"/>
    <w:rsid w:val="0031312B"/>
    <w:rsid w:val="00313499"/>
    <w:rsid w:val="00313603"/>
    <w:rsid w:val="00313B68"/>
    <w:rsid w:val="00313E3E"/>
    <w:rsid w:val="00314EE8"/>
    <w:rsid w:val="00315E49"/>
    <w:rsid w:val="00316CC3"/>
    <w:rsid w:val="003179A8"/>
    <w:rsid w:val="00320412"/>
    <w:rsid w:val="0032050B"/>
    <w:rsid w:val="00320673"/>
    <w:rsid w:val="003209DF"/>
    <w:rsid w:val="00320A5F"/>
    <w:rsid w:val="00320BB1"/>
    <w:rsid w:val="00320C4F"/>
    <w:rsid w:val="00320E61"/>
    <w:rsid w:val="003211DC"/>
    <w:rsid w:val="0032124B"/>
    <w:rsid w:val="00321326"/>
    <w:rsid w:val="003219D0"/>
    <w:rsid w:val="0032212E"/>
    <w:rsid w:val="003221CE"/>
    <w:rsid w:val="003226F7"/>
    <w:rsid w:val="003228AD"/>
    <w:rsid w:val="00322D2A"/>
    <w:rsid w:val="00322D31"/>
    <w:rsid w:val="0032346E"/>
    <w:rsid w:val="00323795"/>
    <w:rsid w:val="0032387B"/>
    <w:rsid w:val="003240CD"/>
    <w:rsid w:val="0032440D"/>
    <w:rsid w:val="00324910"/>
    <w:rsid w:val="00325642"/>
    <w:rsid w:val="00325749"/>
    <w:rsid w:val="0032614A"/>
    <w:rsid w:val="003263BB"/>
    <w:rsid w:val="003263FC"/>
    <w:rsid w:val="0032641C"/>
    <w:rsid w:val="0032654D"/>
    <w:rsid w:val="003269DB"/>
    <w:rsid w:val="00326C53"/>
    <w:rsid w:val="00326D99"/>
    <w:rsid w:val="003270C7"/>
    <w:rsid w:val="003275C3"/>
    <w:rsid w:val="0032784F"/>
    <w:rsid w:val="0033059D"/>
    <w:rsid w:val="003305EA"/>
    <w:rsid w:val="003306AF"/>
    <w:rsid w:val="00330ED4"/>
    <w:rsid w:val="00330EEC"/>
    <w:rsid w:val="00331848"/>
    <w:rsid w:val="00331C69"/>
    <w:rsid w:val="00331EA9"/>
    <w:rsid w:val="00332683"/>
    <w:rsid w:val="003328AF"/>
    <w:rsid w:val="00333037"/>
    <w:rsid w:val="00333709"/>
    <w:rsid w:val="0033383A"/>
    <w:rsid w:val="00333AC4"/>
    <w:rsid w:val="00333CF3"/>
    <w:rsid w:val="0033425D"/>
    <w:rsid w:val="0033443D"/>
    <w:rsid w:val="003345E1"/>
    <w:rsid w:val="00334691"/>
    <w:rsid w:val="003346CB"/>
    <w:rsid w:val="0033476C"/>
    <w:rsid w:val="00334AE3"/>
    <w:rsid w:val="003353E2"/>
    <w:rsid w:val="00335699"/>
    <w:rsid w:val="003356C8"/>
    <w:rsid w:val="00335886"/>
    <w:rsid w:val="00335B93"/>
    <w:rsid w:val="00335C2E"/>
    <w:rsid w:val="00335F26"/>
    <w:rsid w:val="00335F7B"/>
    <w:rsid w:val="00336083"/>
    <w:rsid w:val="00336995"/>
    <w:rsid w:val="00336AD0"/>
    <w:rsid w:val="00336D88"/>
    <w:rsid w:val="00336EEF"/>
    <w:rsid w:val="00336F90"/>
    <w:rsid w:val="003372E0"/>
    <w:rsid w:val="0033762A"/>
    <w:rsid w:val="00337A46"/>
    <w:rsid w:val="00337B23"/>
    <w:rsid w:val="00337D32"/>
    <w:rsid w:val="00337D61"/>
    <w:rsid w:val="003404B9"/>
    <w:rsid w:val="00341BD7"/>
    <w:rsid w:val="0034233E"/>
    <w:rsid w:val="00342911"/>
    <w:rsid w:val="00343190"/>
    <w:rsid w:val="00343259"/>
    <w:rsid w:val="00343517"/>
    <w:rsid w:val="00343819"/>
    <w:rsid w:val="00343921"/>
    <w:rsid w:val="00343D04"/>
    <w:rsid w:val="00343D76"/>
    <w:rsid w:val="00343E17"/>
    <w:rsid w:val="0034415A"/>
    <w:rsid w:val="003448BF"/>
    <w:rsid w:val="00344C3A"/>
    <w:rsid w:val="00344EF7"/>
    <w:rsid w:val="00345233"/>
    <w:rsid w:val="003457E7"/>
    <w:rsid w:val="003458FA"/>
    <w:rsid w:val="00345CB2"/>
    <w:rsid w:val="00346E8A"/>
    <w:rsid w:val="00347005"/>
    <w:rsid w:val="003479F0"/>
    <w:rsid w:val="00347CE8"/>
    <w:rsid w:val="00347D4E"/>
    <w:rsid w:val="00350498"/>
    <w:rsid w:val="00350537"/>
    <w:rsid w:val="00350A5B"/>
    <w:rsid w:val="003510DE"/>
    <w:rsid w:val="0035115F"/>
    <w:rsid w:val="003525FD"/>
    <w:rsid w:val="00352663"/>
    <w:rsid w:val="003528C2"/>
    <w:rsid w:val="00352DDD"/>
    <w:rsid w:val="0035302E"/>
    <w:rsid w:val="00353145"/>
    <w:rsid w:val="0035334F"/>
    <w:rsid w:val="00353C64"/>
    <w:rsid w:val="003543BD"/>
    <w:rsid w:val="003546ED"/>
    <w:rsid w:val="00354942"/>
    <w:rsid w:val="00354A32"/>
    <w:rsid w:val="0035502C"/>
    <w:rsid w:val="0035530D"/>
    <w:rsid w:val="003559D3"/>
    <w:rsid w:val="00355F29"/>
    <w:rsid w:val="003561B9"/>
    <w:rsid w:val="003561E5"/>
    <w:rsid w:val="003566A4"/>
    <w:rsid w:val="003569F0"/>
    <w:rsid w:val="003600C5"/>
    <w:rsid w:val="00360343"/>
    <w:rsid w:val="00360573"/>
    <w:rsid w:val="00361694"/>
    <w:rsid w:val="00361D8C"/>
    <w:rsid w:val="00361DB1"/>
    <w:rsid w:val="00362115"/>
    <w:rsid w:val="003628C8"/>
    <w:rsid w:val="00362B06"/>
    <w:rsid w:val="003632C1"/>
    <w:rsid w:val="003637FD"/>
    <w:rsid w:val="003638B6"/>
    <w:rsid w:val="003639B3"/>
    <w:rsid w:val="00363BEC"/>
    <w:rsid w:val="00364006"/>
    <w:rsid w:val="00364248"/>
    <w:rsid w:val="0036455A"/>
    <w:rsid w:val="00364C59"/>
    <w:rsid w:val="00364E71"/>
    <w:rsid w:val="003655DA"/>
    <w:rsid w:val="00365644"/>
    <w:rsid w:val="003658EF"/>
    <w:rsid w:val="0036618C"/>
    <w:rsid w:val="00366545"/>
    <w:rsid w:val="0036670D"/>
    <w:rsid w:val="00366D6F"/>
    <w:rsid w:val="0036737F"/>
    <w:rsid w:val="00367486"/>
    <w:rsid w:val="00367A03"/>
    <w:rsid w:val="0037078D"/>
    <w:rsid w:val="003709A7"/>
    <w:rsid w:val="00371845"/>
    <w:rsid w:val="003719A6"/>
    <w:rsid w:val="00371BD0"/>
    <w:rsid w:val="00371F36"/>
    <w:rsid w:val="00372606"/>
    <w:rsid w:val="003727E8"/>
    <w:rsid w:val="00372A5D"/>
    <w:rsid w:val="00372B72"/>
    <w:rsid w:val="00372D58"/>
    <w:rsid w:val="00372E86"/>
    <w:rsid w:val="00372EDB"/>
    <w:rsid w:val="003733EB"/>
    <w:rsid w:val="00373751"/>
    <w:rsid w:val="0037388A"/>
    <w:rsid w:val="00373AFD"/>
    <w:rsid w:val="00373D2D"/>
    <w:rsid w:val="00373E5B"/>
    <w:rsid w:val="0037402C"/>
    <w:rsid w:val="003741D4"/>
    <w:rsid w:val="00374517"/>
    <w:rsid w:val="00374B5B"/>
    <w:rsid w:val="00376021"/>
    <w:rsid w:val="0037614D"/>
    <w:rsid w:val="0037623E"/>
    <w:rsid w:val="0037676D"/>
    <w:rsid w:val="00376838"/>
    <w:rsid w:val="00376885"/>
    <w:rsid w:val="003769C2"/>
    <w:rsid w:val="00376A1E"/>
    <w:rsid w:val="003773D0"/>
    <w:rsid w:val="00377DE5"/>
    <w:rsid w:val="00380BD4"/>
    <w:rsid w:val="003810F0"/>
    <w:rsid w:val="003811F9"/>
    <w:rsid w:val="0038160D"/>
    <w:rsid w:val="003818C1"/>
    <w:rsid w:val="00381E84"/>
    <w:rsid w:val="00382002"/>
    <w:rsid w:val="00382C2D"/>
    <w:rsid w:val="00383037"/>
    <w:rsid w:val="0038340A"/>
    <w:rsid w:val="003837D4"/>
    <w:rsid w:val="00383C8F"/>
    <w:rsid w:val="0038414F"/>
    <w:rsid w:val="00384478"/>
    <w:rsid w:val="003848B4"/>
    <w:rsid w:val="00384C0E"/>
    <w:rsid w:val="00385136"/>
    <w:rsid w:val="003851B4"/>
    <w:rsid w:val="00385485"/>
    <w:rsid w:val="00385529"/>
    <w:rsid w:val="003861C1"/>
    <w:rsid w:val="003863A8"/>
    <w:rsid w:val="0038687F"/>
    <w:rsid w:val="00386AE8"/>
    <w:rsid w:val="00386C2F"/>
    <w:rsid w:val="0038726B"/>
    <w:rsid w:val="00390555"/>
    <w:rsid w:val="00390588"/>
    <w:rsid w:val="0039095F"/>
    <w:rsid w:val="00390B33"/>
    <w:rsid w:val="00390B54"/>
    <w:rsid w:val="00391074"/>
    <w:rsid w:val="0039152B"/>
    <w:rsid w:val="00391557"/>
    <w:rsid w:val="003916C6"/>
    <w:rsid w:val="00391B3A"/>
    <w:rsid w:val="00391CB8"/>
    <w:rsid w:val="00392588"/>
    <w:rsid w:val="00392799"/>
    <w:rsid w:val="003929DF"/>
    <w:rsid w:val="00392AEF"/>
    <w:rsid w:val="00392F18"/>
    <w:rsid w:val="00392FFD"/>
    <w:rsid w:val="00393483"/>
    <w:rsid w:val="003934D1"/>
    <w:rsid w:val="003935A1"/>
    <w:rsid w:val="003939CC"/>
    <w:rsid w:val="00393CBB"/>
    <w:rsid w:val="00393CFC"/>
    <w:rsid w:val="0039414E"/>
    <w:rsid w:val="00394292"/>
    <w:rsid w:val="003948A4"/>
    <w:rsid w:val="003949FD"/>
    <w:rsid w:val="00394A2B"/>
    <w:rsid w:val="00394D39"/>
    <w:rsid w:val="00395060"/>
    <w:rsid w:val="0039513F"/>
    <w:rsid w:val="003954B8"/>
    <w:rsid w:val="00395A30"/>
    <w:rsid w:val="00395FAE"/>
    <w:rsid w:val="00396399"/>
    <w:rsid w:val="0039688A"/>
    <w:rsid w:val="0039698F"/>
    <w:rsid w:val="00396AB2"/>
    <w:rsid w:val="00396B97"/>
    <w:rsid w:val="00396E17"/>
    <w:rsid w:val="00397314"/>
    <w:rsid w:val="0039745A"/>
    <w:rsid w:val="00397897"/>
    <w:rsid w:val="00397A93"/>
    <w:rsid w:val="003A0274"/>
    <w:rsid w:val="003A0ED0"/>
    <w:rsid w:val="003A0F56"/>
    <w:rsid w:val="003A125E"/>
    <w:rsid w:val="003A12D6"/>
    <w:rsid w:val="003A1AF9"/>
    <w:rsid w:val="003A1F50"/>
    <w:rsid w:val="003A2134"/>
    <w:rsid w:val="003A2540"/>
    <w:rsid w:val="003A29B9"/>
    <w:rsid w:val="003A2B5A"/>
    <w:rsid w:val="003A2BB1"/>
    <w:rsid w:val="003A38B3"/>
    <w:rsid w:val="003A39D1"/>
    <w:rsid w:val="003A3B03"/>
    <w:rsid w:val="003A3B69"/>
    <w:rsid w:val="003A40E9"/>
    <w:rsid w:val="003A41F1"/>
    <w:rsid w:val="003A43BB"/>
    <w:rsid w:val="003A44EB"/>
    <w:rsid w:val="003A44FF"/>
    <w:rsid w:val="003A4572"/>
    <w:rsid w:val="003A45DB"/>
    <w:rsid w:val="003A4EF5"/>
    <w:rsid w:val="003A4F84"/>
    <w:rsid w:val="003A525A"/>
    <w:rsid w:val="003A5A95"/>
    <w:rsid w:val="003A60FD"/>
    <w:rsid w:val="003A6211"/>
    <w:rsid w:val="003A6289"/>
    <w:rsid w:val="003A6429"/>
    <w:rsid w:val="003A7751"/>
    <w:rsid w:val="003A79C9"/>
    <w:rsid w:val="003A7E50"/>
    <w:rsid w:val="003A7FEC"/>
    <w:rsid w:val="003B00A4"/>
    <w:rsid w:val="003B030A"/>
    <w:rsid w:val="003B04E4"/>
    <w:rsid w:val="003B0C98"/>
    <w:rsid w:val="003B0CC0"/>
    <w:rsid w:val="003B0D32"/>
    <w:rsid w:val="003B0ED2"/>
    <w:rsid w:val="003B0F7D"/>
    <w:rsid w:val="003B0F89"/>
    <w:rsid w:val="003B1129"/>
    <w:rsid w:val="003B1BC4"/>
    <w:rsid w:val="003B1D44"/>
    <w:rsid w:val="003B2002"/>
    <w:rsid w:val="003B2670"/>
    <w:rsid w:val="003B2750"/>
    <w:rsid w:val="003B2AFF"/>
    <w:rsid w:val="003B2FA9"/>
    <w:rsid w:val="003B338D"/>
    <w:rsid w:val="003B4188"/>
    <w:rsid w:val="003B45B0"/>
    <w:rsid w:val="003B4846"/>
    <w:rsid w:val="003B4B3C"/>
    <w:rsid w:val="003B4C63"/>
    <w:rsid w:val="003B4CF2"/>
    <w:rsid w:val="003B5125"/>
    <w:rsid w:val="003B51F5"/>
    <w:rsid w:val="003B55E3"/>
    <w:rsid w:val="003B5FE4"/>
    <w:rsid w:val="003B65FB"/>
    <w:rsid w:val="003B6681"/>
    <w:rsid w:val="003B70B9"/>
    <w:rsid w:val="003B71D5"/>
    <w:rsid w:val="003B75CA"/>
    <w:rsid w:val="003B75E8"/>
    <w:rsid w:val="003B77FA"/>
    <w:rsid w:val="003B7ABF"/>
    <w:rsid w:val="003B7D7C"/>
    <w:rsid w:val="003C066C"/>
    <w:rsid w:val="003C09FC"/>
    <w:rsid w:val="003C0D4F"/>
    <w:rsid w:val="003C1700"/>
    <w:rsid w:val="003C1AD2"/>
    <w:rsid w:val="003C1B8D"/>
    <w:rsid w:val="003C1B98"/>
    <w:rsid w:val="003C1C42"/>
    <w:rsid w:val="003C1E21"/>
    <w:rsid w:val="003C1F02"/>
    <w:rsid w:val="003C24A8"/>
    <w:rsid w:val="003C272C"/>
    <w:rsid w:val="003C2D15"/>
    <w:rsid w:val="003C31B4"/>
    <w:rsid w:val="003C328D"/>
    <w:rsid w:val="003C3C30"/>
    <w:rsid w:val="003C3C9C"/>
    <w:rsid w:val="003C4367"/>
    <w:rsid w:val="003C4598"/>
    <w:rsid w:val="003C5224"/>
    <w:rsid w:val="003C52D4"/>
    <w:rsid w:val="003C535C"/>
    <w:rsid w:val="003C5B24"/>
    <w:rsid w:val="003C5D69"/>
    <w:rsid w:val="003C60E8"/>
    <w:rsid w:val="003C63A2"/>
    <w:rsid w:val="003C665F"/>
    <w:rsid w:val="003C6CC0"/>
    <w:rsid w:val="003C6D7A"/>
    <w:rsid w:val="003C6FDA"/>
    <w:rsid w:val="003C6FDF"/>
    <w:rsid w:val="003C70FF"/>
    <w:rsid w:val="003C7545"/>
    <w:rsid w:val="003C78ED"/>
    <w:rsid w:val="003C7D71"/>
    <w:rsid w:val="003C7ED1"/>
    <w:rsid w:val="003D0AF1"/>
    <w:rsid w:val="003D1FF3"/>
    <w:rsid w:val="003D2005"/>
    <w:rsid w:val="003D222A"/>
    <w:rsid w:val="003D2287"/>
    <w:rsid w:val="003D2532"/>
    <w:rsid w:val="003D25B3"/>
    <w:rsid w:val="003D262A"/>
    <w:rsid w:val="003D2C8F"/>
    <w:rsid w:val="003D2DDC"/>
    <w:rsid w:val="003D3FF2"/>
    <w:rsid w:val="003D40FC"/>
    <w:rsid w:val="003D43C8"/>
    <w:rsid w:val="003D455C"/>
    <w:rsid w:val="003D4673"/>
    <w:rsid w:val="003D4BC6"/>
    <w:rsid w:val="003D4D18"/>
    <w:rsid w:val="003D51EE"/>
    <w:rsid w:val="003D5599"/>
    <w:rsid w:val="003D5BDB"/>
    <w:rsid w:val="003D71E0"/>
    <w:rsid w:val="003D73F1"/>
    <w:rsid w:val="003D7655"/>
    <w:rsid w:val="003D7E5C"/>
    <w:rsid w:val="003D7F82"/>
    <w:rsid w:val="003E05C0"/>
    <w:rsid w:val="003E05F0"/>
    <w:rsid w:val="003E09D2"/>
    <w:rsid w:val="003E117A"/>
    <w:rsid w:val="003E11FD"/>
    <w:rsid w:val="003E1310"/>
    <w:rsid w:val="003E1347"/>
    <w:rsid w:val="003E178A"/>
    <w:rsid w:val="003E19F2"/>
    <w:rsid w:val="003E1AFA"/>
    <w:rsid w:val="003E1B01"/>
    <w:rsid w:val="003E1F3E"/>
    <w:rsid w:val="003E1FEB"/>
    <w:rsid w:val="003E283B"/>
    <w:rsid w:val="003E2860"/>
    <w:rsid w:val="003E297D"/>
    <w:rsid w:val="003E2CED"/>
    <w:rsid w:val="003E31DA"/>
    <w:rsid w:val="003E33D4"/>
    <w:rsid w:val="003E3B88"/>
    <w:rsid w:val="003E4046"/>
    <w:rsid w:val="003E4767"/>
    <w:rsid w:val="003E4AE9"/>
    <w:rsid w:val="003E4D3B"/>
    <w:rsid w:val="003E52AB"/>
    <w:rsid w:val="003E5551"/>
    <w:rsid w:val="003E5844"/>
    <w:rsid w:val="003E594E"/>
    <w:rsid w:val="003E5F27"/>
    <w:rsid w:val="003E5FAB"/>
    <w:rsid w:val="003E721E"/>
    <w:rsid w:val="003E79E7"/>
    <w:rsid w:val="003E7BEF"/>
    <w:rsid w:val="003E7F28"/>
    <w:rsid w:val="003F009F"/>
    <w:rsid w:val="003F01A0"/>
    <w:rsid w:val="003F042A"/>
    <w:rsid w:val="003F0D7C"/>
    <w:rsid w:val="003F14C7"/>
    <w:rsid w:val="003F218A"/>
    <w:rsid w:val="003F2839"/>
    <w:rsid w:val="003F2BB0"/>
    <w:rsid w:val="003F3A95"/>
    <w:rsid w:val="003F3FA4"/>
    <w:rsid w:val="003F4351"/>
    <w:rsid w:val="003F49C9"/>
    <w:rsid w:val="003F4E1B"/>
    <w:rsid w:val="003F4F1B"/>
    <w:rsid w:val="003F58CF"/>
    <w:rsid w:val="003F5B4E"/>
    <w:rsid w:val="003F5D73"/>
    <w:rsid w:val="003F6B78"/>
    <w:rsid w:val="003F785E"/>
    <w:rsid w:val="0040018C"/>
    <w:rsid w:val="00400273"/>
    <w:rsid w:val="00400934"/>
    <w:rsid w:val="00400AE0"/>
    <w:rsid w:val="004012C1"/>
    <w:rsid w:val="0040136F"/>
    <w:rsid w:val="00401489"/>
    <w:rsid w:val="00401693"/>
    <w:rsid w:val="004018A9"/>
    <w:rsid w:val="004019DA"/>
    <w:rsid w:val="00401C2E"/>
    <w:rsid w:val="00402094"/>
    <w:rsid w:val="004025A4"/>
    <w:rsid w:val="004027F1"/>
    <w:rsid w:val="00402950"/>
    <w:rsid w:val="00402C03"/>
    <w:rsid w:val="004030A6"/>
    <w:rsid w:val="00403451"/>
    <w:rsid w:val="004038F2"/>
    <w:rsid w:val="00404634"/>
    <w:rsid w:val="00404F66"/>
    <w:rsid w:val="004050C2"/>
    <w:rsid w:val="004051A4"/>
    <w:rsid w:val="004052BE"/>
    <w:rsid w:val="00405462"/>
    <w:rsid w:val="0040559B"/>
    <w:rsid w:val="00405691"/>
    <w:rsid w:val="004058C1"/>
    <w:rsid w:val="00405DAA"/>
    <w:rsid w:val="004061E8"/>
    <w:rsid w:val="00406BB2"/>
    <w:rsid w:val="0040719A"/>
    <w:rsid w:val="00407586"/>
    <w:rsid w:val="00407BC8"/>
    <w:rsid w:val="004100EF"/>
    <w:rsid w:val="00410405"/>
    <w:rsid w:val="004108BA"/>
    <w:rsid w:val="00410E2A"/>
    <w:rsid w:val="0041156A"/>
    <w:rsid w:val="004119AF"/>
    <w:rsid w:val="00411D9F"/>
    <w:rsid w:val="00411F90"/>
    <w:rsid w:val="00412725"/>
    <w:rsid w:val="00413E00"/>
    <w:rsid w:val="00413F2B"/>
    <w:rsid w:val="0041415D"/>
    <w:rsid w:val="004142D9"/>
    <w:rsid w:val="004148B4"/>
    <w:rsid w:val="004148D9"/>
    <w:rsid w:val="00414912"/>
    <w:rsid w:val="00414A02"/>
    <w:rsid w:val="0041514F"/>
    <w:rsid w:val="00415753"/>
    <w:rsid w:val="00416522"/>
    <w:rsid w:val="004166CF"/>
    <w:rsid w:val="00416A5A"/>
    <w:rsid w:val="00416A66"/>
    <w:rsid w:val="004172EC"/>
    <w:rsid w:val="0041747D"/>
    <w:rsid w:val="004177BD"/>
    <w:rsid w:val="00417882"/>
    <w:rsid w:val="00417BAE"/>
    <w:rsid w:val="004200BF"/>
    <w:rsid w:val="0042021F"/>
    <w:rsid w:val="004202BD"/>
    <w:rsid w:val="004202EE"/>
    <w:rsid w:val="0042092B"/>
    <w:rsid w:val="0042125D"/>
    <w:rsid w:val="00421333"/>
    <w:rsid w:val="00421492"/>
    <w:rsid w:val="004215B3"/>
    <w:rsid w:val="00422169"/>
    <w:rsid w:val="00422453"/>
    <w:rsid w:val="00422476"/>
    <w:rsid w:val="00422D67"/>
    <w:rsid w:val="00422DEA"/>
    <w:rsid w:val="00423108"/>
    <w:rsid w:val="00423248"/>
    <w:rsid w:val="0042333E"/>
    <w:rsid w:val="004241E6"/>
    <w:rsid w:val="004248BF"/>
    <w:rsid w:val="00424F05"/>
    <w:rsid w:val="00424FEB"/>
    <w:rsid w:val="00425221"/>
    <w:rsid w:val="004253D1"/>
    <w:rsid w:val="0042659D"/>
    <w:rsid w:val="00426707"/>
    <w:rsid w:val="00426A4A"/>
    <w:rsid w:val="00426B13"/>
    <w:rsid w:val="00426B45"/>
    <w:rsid w:val="00426C65"/>
    <w:rsid w:val="00427054"/>
    <w:rsid w:val="0042724A"/>
    <w:rsid w:val="004275BF"/>
    <w:rsid w:val="004278C9"/>
    <w:rsid w:val="0043010C"/>
    <w:rsid w:val="004306D8"/>
    <w:rsid w:val="004306DA"/>
    <w:rsid w:val="0043071A"/>
    <w:rsid w:val="004308EE"/>
    <w:rsid w:val="00430E96"/>
    <w:rsid w:val="00430F36"/>
    <w:rsid w:val="0043160C"/>
    <w:rsid w:val="00431998"/>
    <w:rsid w:val="00431C41"/>
    <w:rsid w:val="004322C2"/>
    <w:rsid w:val="00432344"/>
    <w:rsid w:val="0043239A"/>
    <w:rsid w:val="004325C8"/>
    <w:rsid w:val="004327FA"/>
    <w:rsid w:val="00432855"/>
    <w:rsid w:val="00432B17"/>
    <w:rsid w:val="00432B40"/>
    <w:rsid w:val="00433391"/>
    <w:rsid w:val="004336F5"/>
    <w:rsid w:val="0043389A"/>
    <w:rsid w:val="004338B4"/>
    <w:rsid w:val="00433E6D"/>
    <w:rsid w:val="00434458"/>
    <w:rsid w:val="00434789"/>
    <w:rsid w:val="0043492E"/>
    <w:rsid w:val="00434966"/>
    <w:rsid w:val="00434DB3"/>
    <w:rsid w:val="00435012"/>
    <w:rsid w:val="0043595C"/>
    <w:rsid w:val="00435B0A"/>
    <w:rsid w:val="00436304"/>
    <w:rsid w:val="00436A7C"/>
    <w:rsid w:val="00436A8C"/>
    <w:rsid w:val="00436CFF"/>
    <w:rsid w:val="0043700C"/>
    <w:rsid w:val="00437017"/>
    <w:rsid w:val="004376B3"/>
    <w:rsid w:val="00440A87"/>
    <w:rsid w:val="00440BE3"/>
    <w:rsid w:val="00440DDD"/>
    <w:rsid w:val="00440DFD"/>
    <w:rsid w:val="00441932"/>
    <w:rsid w:val="00441BF7"/>
    <w:rsid w:val="004420C8"/>
    <w:rsid w:val="004421C2"/>
    <w:rsid w:val="004422C9"/>
    <w:rsid w:val="0044251A"/>
    <w:rsid w:val="004427C0"/>
    <w:rsid w:val="00442877"/>
    <w:rsid w:val="00442F3F"/>
    <w:rsid w:val="00443412"/>
    <w:rsid w:val="004438A3"/>
    <w:rsid w:val="004438A8"/>
    <w:rsid w:val="00443B89"/>
    <w:rsid w:val="00443C4E"/>
    <w:rsid w:val="00444452"/>
    <w:rsid w:val="00444AFC"/>
    <w:rsid w:val="004450F5"/>
    <w:rsid w:val="004455F5"/>
    <w:rsid w:val="0044561C"/>
    <w:rsid w:val="0044576B"/>
    <w:rsid w:val="004457C4"/>
    <w:rsid w:val="004458CB"/>
    <w:rsid w:val="00445922"/>
    <w:rsid w:val="00445AF0"/>
    <w:rsid w:val="00445BF7"/>
    <w:rsid w:val="00445DAE"/>
    <w:rsid w:val="00445E00"/>
    <w:rsid w:val="00445F4B"/>
    <w:rsid w:val="00446718"/>
    <w:rsid w:val="00446B57"/>
    <w:rsid w:val="00446E37"/>
    <w:rsid w:val="00446FEA"/>
    <w:rsid w:val="004471FA"/>
    <w:rsid w:val="0044733E"/>
    <w:rsid w:val="0044734E"/>
    <w:rsid w:val="004474E8"/>
    <w:rsid w:val="0044751A"/>
    <w:rsid w:val="00450092"/>
    <w:rsid w:val="004504BD"/>
    <w:rsid w:val="00450718"/>
    <w:rsid w:val="0045072B"/>
    <w:rsid w:val="00450AE2"/>
    <w:rsid w:val="00450F48"/>
    <w:rsid w:val="00451762"/>
    <w:rsid w:val="00451D76"/>
    <w:rsid w:val="0045216D"/>
    <w:rsid w:val="00452760"/>
    <w:rsid w:val="00452EDE"/>
    <w:rsid w:val="00452FA7"/>
    <w:rsid w:val="004530FF"/>
    <w:rsid w:val="0045310C"/>
    <w:rsid w:val="004531DD"/>
    <w:rsid w:val="00453622"/>
    <w:rsid w:val="00453720"/>
    <w:rsid w:val="00453E85"/>
    <w:rsid w:val="00453F4A"/>
    <w:rsid w:val="0045403C"/>
    <w:rsid w:val="00454C06"/>
    <w:rsid w:val="00454D16"/>
    <w:rsid w:val="00454F53"/>
    <w:rsid w:val="004555F7"/>
    <w:rsid w:val="004556EE"/>
    <w:rsid w:val="004567D9"/>
    <w:rsid w:val="00456B0E"/>
    <w:rsid w:val="0045703E"/>
    <w:rsid w:val="00457775"/>
    <w:rsid w:val="00457CFB"/>
    <w:rsid w:val="00457E6B"/>
    <w:rsid w:val="0046002F"/>
    <w:rsid w:val="004600AB"/>
    <w:rsid w:val="00460139"/>
    <w:rsid w:val="00460798"/>
    <w:rsid w:val="00461261"/>
    <w:rsid w:val="00461630"/>
    <w:rsid w:val="00461698"/>
    <w:rsid w:val="00461FD6"/>
    <w:rsid w:val="00462001"/>
    <w:rsid w:val="00462446"/>
    <w:rsid w:val="004625B7"/>
    <w:rsid w:val="004627AB"/>
    <w:rsid w:val="00462932"/>
    <w:rsid w:val="00463584"/>
    <w:rsid w:val="0046415C"/>
    <w:rsid w:val="00464242"/>
    <w:rsid w:val="00464879"/>
    <w:rsid w:val="004666A4"/>
    <w:rsid w:val="004667B1"/>
    <w:rsid w:val="004668BE"/>
    <w:rsid w:val="00466ACE"/>
    <w:rsid w:val="004675A3"/>
    <w:rsid w:val="00467A02"/>
    <w:rsid w:val="00467D9E"/>
    <w:rsid w:val="00470161"/>
    <w:rsid w:val="004702B4"/>
    <w:rsid w:val="004705F6"/>
    <w:rsid w:val="0047136B"/>
    <w:rsid w:val="00471A3F"/>
    <w:rsid w:val="004722C1"/>
    <w:rsid w:val="00472581"/>
    <w:rsid w:val="00472749"/>
    <w:rsid w:val="00472AB1"/>
    <w:rsid w:val="00472B89"/>
    <w:rsid w:val="00472E87"/>
    <w:rsid w:val="00472ECF"/>
    <w:rsid w:val="004746FE"/>
    <w:rsid w:val="0047478A"/>
    <w:rsid w:val="00474C8F"/>
    <w:rsid w:val="00475079"/>
    <w:rsid w:val="00475182"/>
    <w:rsid w:val="00475C8F"/>
    <w:rsid w:val="00476184"/>
    <w:rsid w:val="004765F3"/>
    <w:rsid w:val="00476A19"/>
    <w:rsid w:val="00476C1A"/>
    <w:rsid w:val="0047725E"/>
    <w:rsid w:val="004779B2"/>
    <w:rsid w:val="0048032B"/>
    <w:rsid w:val="004803DE"/>
    <w:rsid w:val="00480C97"/>
    <w:rsid w:val="00480CAD"/>
    <w:rsid w:val="00480EFB"/>
    <w:rsid w:val="00480F92"/>
    <w:rsid w:val="0048121A"/>
    <w:rsid w:val="0048153F"/>
    <w:rsid w:val="004817EF"/>
    <w:rsid w:val="00481F62"/>
    <w:rsid w:val="00482151"/>
    <w:rsid w:val="0048282B"/>
    <w:rsid w:val="00482CA1"/>
    <w:rsid w:val="00482E4C"/>
    <w:rsid w:val="0048326E"/>
    <w:rsid w:val="00483270"/>
    <w:rsid w:val="004837E2"/>
    <w:rsid w:val="004841DD"/>
    <w:rsid w:val="0048471E"/>
    <w:rsid w:val="004847FC"/>
    <w:rsid w:val="00484920"/>
    <w:rsid w:val="00485487"/>
    <w:rsid w:val="00485E52"/>
    <w:rsid w:val="00486705"/>
    <w:rsid w:val="00486866"/>
    <w:rsid w:val="00486B94"/>
    <w:rsid w:val="00486D7E"/>
    <w:rsid w:val="0048713D"/>
    <w:rsid w:val="004879B4"/>
    <w:rsid w:val="00487AB0"/>
    <w:rsid w:val="00487BF6"/>
    <w:rsid w:val="00487CEC"/>
    <w:rsid w:val="00487D66"/>
    <w:rsid w:val="004901EF"/>
    <w:rsid w:val="00490203"/>
    <w:rsid w:val="004903D4"/>
    <w:rsid w:val="00490945"/>
    <w:rsid w:val="00490BF3"/>
    <w:rsid w:val="00490C62"/>
    <w:rsid w:val="00491072"/>
    <w:rsid w:val="0049124E"/>
    <w:rsid w:val="004912CC"/>
    <w:rsid w:val="004917DB"/>
    <w:rsid w:val="00491DAC"/>
    <w:rsid w:val="00491E7C"/>
    <w:rsid w:val="00491EEB"/>
    <w:rsid w:val="00491F8F"/>
    <w:rsid w:val="00492358"/>
    <w:rsid w:val="0049261F"/>
    <w:rsid w:val="00492A83"/>
    <w:rsid w:val="00492BFB"/>
    <w:rsid w:val="00492CEA"/>
    <w:rsid w:val="00492D40"/>
    <w:rsid w:val="00493589"/>
    <w:rsid w:val="004935B9"/>
    <w:rsid w:val="004936B4"/>
    <w:rsid w:val="00493738"/>
    <w:rsid w:val="004938A2"/>
    <w:rsid w:val="004939BA"/>
    <w:rsid w:val="0049496D"/>
    <w:rsid w:val="00494A8C"/>
    <w:rsid w:val="004954F8"/>
    <w:rsid w:val="00495790"/>
    <w:rsid w:val="004957AA"/>
    <w:rsid w:val="00495B10"/>
    <w:rsid w:val="00495D52"/>
    <w:rsid w:val="00495E14"/>
    <w:rsid w:val="00495F09"/>
    <w:rsid w:val="00495FC3"/>
    <w:rsid w:val="004961C7"/>
    <w:rsid w:val="00496984"/>
    <w:rsid w:val="00496DFB"/>
    <w:rsid w:val="00496DFD"/>
    <w:rsid w:val="00496EBE"/>
    <w:rsid w:val="00496FA4"/>
    <w:rsid w:val="00497385"/>
    <w:rsid w:val="004973C1"/>
    <w:rsid w:val="00497635"/>
    <w:rsid w:val="00497680"/>
    <w:rsid w:val="00497EE3"/>
    <w:rsid w:val="004A03A1"/>
    <w:rsid w:val="004A18EB"/>
    <w:rsid w:val="004A21BC"/>
    <w:rsid w:val="004A21EE"/>
    <w:rsid w:val="004A25BA"/>
    <w:rsid w:val="004A28C4"/>
    <w:rsid w:val="004A28FB"/>
    <w:rsid w:val="004A2DFC"/>
    <w:rsid w:val="004A3282"/>
    <w:rsid w:val="004A391E"/>
    <w:rsid w:val="004A4402"/>
    <w:rsid w:val="004A4BB4"/>
    <w:rsid w:val="004A4F47"/>
    <w:rsid w:val="004A5060"/>
    <w:rsid w:val="004A5466"/>
    <w:rsid w:val="004A5718"/>
    <w:rsid w:val="004A5834"/>
    <w:rsid w:val="004A5AA5"/>
    <w:rsid w:val="004A5D6C"/>
    <w:rsid w:val="004A5FA0"/>
    <w:rsid w:val="004A63AA"/>
    <w:rsid w:val="004A65D4"/>
    <w:rsid w:val="004A671A"/>
    <w:rsid w:val="004A6FA6"/>
    <w:rsid w:val="004A7247"/>
    <w:rsid w:val="004A727D"/>
    <w:rsid w:val="004A78B5"/>
    <w:rsid w:val="004A79B0"/>
    <w:rsid w:val="004B00BC"/>
    <w:rsid w:val="004B01EA"/>
    <w:rsid w:val="004B04C7"/>
    <w:rsid w:val="004B061A"/>
    <w:rsid w:val="004B06A6"/>
    <w:rsid w:val="004B0AB4"/>
    <w:rsid w:val="004B0BB9"/>
    <w:rsid w:val="004B0D55"/>
    <w:rsid w:val="004B1170"/>
    <w:rsid w:val="004B14A9"/>
    <w:rsid w:val="004B17BF"/>
    <w:rsid w:val="004B1F5D"/>
    <w:rsid w:val="004B1FB3"/>
    <w:rsid w:val="004B208A"/>
    <w:rsid w:val="004B24D7"/>
    <w:rsid w:val="004B2552"/>
    <w:rsid w:val="004B2E4B"/>
    <w:rsid w:val="004B35E1"/>
    <w:rsid w:val="004B3771"/>
    <w:rsid w:val="004B3A9C"/>
    <w:rsid w:val="004B3BCB"/>
    <w:rsid w:val="004B3FC2"/>
    <w:rsid w:val="004B4129"/>
    <w:rsid w:val="004B448E"/>
    <w:rsid w:val="004B473D"/>
    <w:rsid w:val="004B4B6B"/>
    <w:rsid w:val="004B5004"/>
    <w:rsid w:val="004B55FF"/>
    <w:rsid w:val="004B57AB"/>
    <w:rsid w:val="004B5988"/>
    <w:rsid w:val="004B6064"/>
    <w:rsid w:val="004B61D2"/>
    <w:rsid w:val="004B6664"/>
    <w:rsid w:val="004B6D45"/>
    <w:rsid w:val="004B6F86"/>
    <w:rsid w:val="004B787C"/>
    <w:rsid w:val="004C0038"/>
    <w:rsid w:val="004C0357"/>
    <w:rsid w:val="004C065B"/>
    <w:rsid w:val="004C09E0"/>
    <w:rsid w:val="004C0C4F"/>
    <w:rsid w:val="004C10B7"/>
    <w:rsid w:val="004C1FA0"/>
    <w:rsid w:val="004C203D"/>
    <w:rsid w:val="004C21CD"/>
    <w:rsid w:val="004C280A"/>
    <w:rsid w:val="004C38BC"/>
    <w:rsid w:val="004C3F59"/>
    <w:rsid w:val="004C429D"/>
    <w:rsid w:val="004C4689"/>
    <w:rsid w:val="004C49C6"/>
    <w:rsid w:val="004C4C6B"/>
    <w:rsid w:val="004C5053"/>
    <w:rsid w:val="004C5953"/>
    <w:rsid w:val="004C5BDF"/>
    <w:rsid w:val="004C5D28"/>
    <w:rsid w:val="004C5D98"/>
    <w:rsid w:val="004C6484"/>
    <w:rsid w:val="004C6CAD"/>
    <w:rsid w:val="004C7851"/>
    <w:rsid w:val="004C79F1"/>
    <w:rsid w:val="004D0115"/>
    <w:rsid w:val="004D06AD"/>
    <w:rsid w:val="004D07EB"/>
    <w:rsid w:val="004D1271"/>
    <w:rsid w:val="004D1A08"/>
    <w:rsid w:val="004D1A31"/>
    <w:rsid w:val="004D1B07"/>
    <w:rsid w:val="004D1E72"/>
    <w:rsid w:val="004D2516"/>
    <w:rsid w:val="004D29E6"/>
    <w:rsid w:val="004D30DF"/>
    <w:rsid w:val="004D3100"/>
    <w:rsid w:val="004D33C6"/>
    <w:rsid w:val="004D39A7"/>
    <w:rsid w:val="004D39AF"/>
    <w:rsid w:val="004D3E81"/>
    <w:rsid w:val="004D46D7"/>
    <w:rsid w:val="004D4C0D"/>
    <w:rsid w:val="004D4CBB"/>
    <w:rsid w:val="004D574B"/>
    <w:rsid w:val="004D5BD7"/>
    <w:rsid w:val="004D5C9F"/>
    <w:rsid w:val="004D5D0B"/>
    <w:rsid w:val="004D60ED"/>
    <w:rsid w:val="004D720D"/>
    <w:rsid w:val="004D72A3"/>
    <w:rsid w:val="004D76BB"/>
    <w:rsid w:val="004D780C"/>
    <w:rsid w:val="004E01E8"/>
    <w:rsid w:val="004E0215"/>
    <w:rsid w:val="004E03C7"/>
    <w:rsid w:val="004E0CAC"/>
    <w:rsid w:val="004E1E6D"/>
    <w:rsid w:val="004E2555"/>
    <w:rsid w:val="004E2761"/>
    <w:rsid w:val="004E2B3D"/>
    <w:rsid w:val="004E2E55"/>
    <w:rsid w:val="004E2EA1"/>
    <w:rsid w:val="004E2FEC"/>
    <w:rsid w:val="004E3AD7"/>
    <w:rsid w:val="004E3BA7"/>
    <w:rsid w:val="004E4417"/>
    <w:rsid w:val="004E45A4"/>
    <w:rsid w:val="004E478A"/>
    <w:rsid w:val="004E47BB"/>
    <w:rsid w:val="004E4A9F"/>
    <w:rsid w:val="004E4BB6"/>
    <w:rsid w:val="004E4C32"/>
    <w:rsid w:val="004E5BC5"/>
    <w:rsid w:val="004E5F4A"/>
    <w:rsid w:val="004E6450"/>
    <w:rsid w:val="004E659C"/>
    <w:rsid w:val="004E7A6D"/>
    <w:rsid w:val="004E7D4B"/>
    <w:rsid w:val="004E7E56"/>
    <w:rsid w:val="004E7EE1"/>
    <w:rsid w:val="004F0A0E"/>
    <w:rsid w:val="004F0CF2"/>
    <w:rsid w:val="004F0F32"/>
    <w:rsid w:val="004F1057"/>
    <w:rsid w:val="004F1251"/>
    <w:rsid w:val="004F1627"/>
    <w:rsid w:val="004F1689"/>
    <w:rsid w:val="004F1753"/>
    <w:rsid w:val="004F1818"/>
    <w:rsid w:val="004F1F1A"/>
    <w:rsid w:val="004F2CBD"/>
    <w:rsid w:val="004F2FB8"/>
    <w:rsid w:val="004F2FDA"/>
    <w:rsid w:val="004F31C6"/>
    <w:rsid w:val="004F3F4D"/>
    <w:rsid w:val="004F4A5C"/>
    <w:rsid w:val="004F4C77"/>
    <w:rsid w:val="004F5011"/>
    <w:rsid w:val="004F543F"/>
    <w:rsid w:val="004F5623"/>
    <w:rsid w:val="004F58AB"/>
    <w:rsid w:val="004F5942"/>
    <w:rsid w:val="004F5AE2"/>
    <w:rsid w:val="004F5D22"/>
    <w:rsid w:val="004F6261"/>
    <w:rsid w:val="004F6F40"/>
    <w:rsid w:val="004F7165"/>
    <w:rsid w:val="004F78B1"/>
    <w:rsid w:val="004F7CA6"/>
    <w:rsid w:val="004F7FB1"/>
    <w:rsid w:val="005001CD"/>
    <w:rsid w:val="00500AB7"/>
    <w:rsid w:val="00500B28"/>
    <w:rsid w:val="00500B95"/>
    <w:rsid w:val="00500B9F"/>
    <w:rsid w:val="00500FDA"/>
    <w:rsid w:val="0050129F"/>
    <w:rsid w:val="00501A94"/>
    <w:rsid w:val="005025C6"/>
    <w:rsid w:val="0050306B"/>
    <w:rsid w:val="00503265"/>
    <w:rsid w:val="00503913"/>
    <w:rsid w:val="00503B6C"/>
    <w:rsid w:val="005040AB"/>
    <w:rsid w:val="00504150"/>
    <w:rsid w:val="00504223"/>
    <w:rsid w:val="0050458A"/>
    <w:rsid w:val="005045CE"/>
    <w:rsid w:val="00504CFE"/>
    <w:rsid w:val="00504D30"/>
    <w:rsid w:val="0050581C"/>
    <w:rsid w:val="00505B5C"/>
    <w:rsid w:val="00505E12"/>
    <w:rsid w:val="00505F6C"/>
    <w:rsid w:val="005063B1"/>
    <w:rsid w:val="005064D4"/>
    <w:rsid w:val="005067C0"/>
    <w:rsid w:val="0050681C"/>
    <w:rsid w:val="00506AA3"/>
    <w:rsid w:val="00506B4D"/>
    <w:rsid w:val="00506C7A"/>
    <w:rsid w:val="00506EC9"/>
    <w:rsid w:val="005070C6"/>
    <w:rsid w:val="005075E4"/>
    <w:rsid w:val="00507E5B"/>
    <w:rsid w:val="0051008E"/>
    <w:rsid w:val="0051033E"/>
    <w:rsid w:val="00510361"/>
    <w:rsid w:val="00510380"/>
    <w:rsid w:val="005103F2"/>
    <w:rsid w:val="00510A3A"/>
    <w:rsid w:val="00510C8B"/>
    <w:rsid w:val="00510CEC"/>
    <w:rsid w:val="0051128D"/>
    <w:rsid w:val="005113BC"/>
    <w:rsid w:val="005114BD"/>
    <w:rsid w:val="00511C10"/>
    <w:rsid w:val="00511DEA"/>
    <w:rsid w:val="00512191"/>
    <w:rsid w:val="00512573"/>
    <w:rsid w:val="005125DA"/>
    <w:rsid w:val="0051277B"/>
    <w:rsid w:val="00513539"/>
    <w:rsid w:val="005135F2"/>
    <w:rsid w:val="00513CE0"/>
    <w:rsid w:val="005140FF"/>
    <w:rsid w:val="00514426"/>
    <w:rsid w:val="00514513"/>
    <w:rsid w:val="0051459E"/>
    <w:rsid w:val="00514807"/>
    <w:rsid w:val="0051515F"/>
    <w:rsid w:val="005152EE"/>
    <w:rsid w:val="0051663C"/>
    <w:rsid w:val="00516949"/>
    <w:rsid w:val="00516AA7"/>
    <w:rsid w:val="00516D9F"/>
    <w:rsid w:val="00516DB3"/>
    <w:rsid w:val="00516FD8"/>
    <w:rsid w:val="0052000F"/>
    <w:rsid w:val="00520067"/>
    <w:rsid w:val="005202B4"/>
    <w:rsid w:val="005202C7"/>
    <w:rsid w:val="00520359"/>
    <w:rsid w:val="00520C3A"/>
    <w:rsid w:val="00520EFE"/>
    <w:rsid w:val="0052135E"/>
    <w:rsid w:val="00522146"/>
    <w:rsid w:val="005222D5"/>
    <w:rsid w:val="005224E2"/>
    <w:rsid w:val="00522855"/>
    <w:rsid w:val="005228FB"/>
    <w:rsid w:val="00522E23"/>
    <w:rsid w:val="00523564"/>
    <w:rsid w:val="00523BA9"/>
    <w:rsid w:val="00523D1E"/>
    <w:rsid w:val="00523D8F"/>
    <w:rsid w:val="005246E3"/>
    <w:rsid w:val="00524C57"/>
    <w:rsid w:val="005250F0"/>
    <w:rsid w:val="005256A6"/>
    <w:rsid w:val="00525B0F"/>
    <w:rsid w:val="00525DBF"/>
    <w:rsid w:val="00525DC3"/>
    <w:rsid w:val="0052604E"/>
    <w:rsid w:val="005260AE"/>
    <w:rsid w:val="005268EB"/>
    <w:rsid w:val="005270EE"/>
    <w:rsid w:val="005272CC"/>
    <w:rsid w:val="005275D7"/>
    <w:rsid w:val="0052772B"/>
    <w:rsid w:val="00527CDE"/>
    <w:rsid w:val="005304FE"/>
    <w:rsid w:val="0053054D"/>
    <w:rsid w:val="0053058B"/>
    <w:rsid w:val="00530B50"/>
    <w:rsid w:val="00530D37"/>
    <w:rsid w:val="00530F33"/>
    <w:rsid w:val="00531A13"/>
    <w:rsid w:val="00531CD7"/>
    <w:rsid w:val="005322BB"/>
    <w:rsid w:val="00532585"/>
    <w:rsid w:val="00532982"/>
    <w:rsid w:val="005329AD"/>
    <w:rsid w:val="00532DBB"/>
    <w:rsid w:val="005333F1"/>
    <w:rsid w:val="00533D32"/>
    <w:rsid w:val="00533EEB"/>
    <w:rsid w:val="0053434C"/>
    <w:rsid w:val="005347D5"/>
    <w:rsid w:val="0053550A"/>
    <w:rsid w:val="0053564E"/>
    <w:rsid w:val="00535699"/>
    <w:rsid w:val="00535777"/>
    <w:rsid w:val="00535B67"/>
    <w:rsid w:val="00535D31"/>
    <w:rsid w:val="00535F17"/>
    <w:rsid w:val="00536586"/>
    <w:rsid w:val="005366CB"/>
    <w:rsid w:val="00536EBE"/>
    <w:rsid w:val="00537111"/>
    <w:rsid w:val="005372D0"/>
    <w:rsid w:val="00537335"/>
    <w:rsid w:val="00537367"/>
    <w:rsid w:val="005375E2"/>
    <w:rsid w:val="0054042F"/>
    <w:rsid w:val="00540661"/>
    <w:rsid w:val="00540D4C"/>
    <w:rsid w:val="00540E08"/>
    <w:rsid w:val="00541246"/>
    <w:rsid w:val="0054166F"/>
    <w:rsid w:val="005416B1"/>
    <w:rsid w:val="005429BE"/>
    <w:rsid w:val="0054371F"/>
    <w:rsid w:val="0054411F"/>
    <w:rsid w:val="0054425E"/>
    <w:rsid w:val="00544B8B"/>
    <w:rsid w:val="00544CF1"/>
    <w:rsid w:val="005451EF"/>
    <w:rsid w:val="005452C3"/>
    <w:rsid w:val="005455F7"/>
    <w:rsid w:val="005458AA"/>
    <w:rsid w:val="00545E8F"/>
    <w:rsid w:val="005462B9"/>
    <w:rsid w:val="005470D8"/>
    <w:rsid w:val="005472E1"/>
    <w:rsid w:val="005478AD"/>
    <w:rsid w:val="0055021A"/>
    <w:rsid w:val="005503CA"/>
    <w:rsid w:val="005503CE"/>
    <w:rsid w:val="00550BE8"/>
    <w:rsid w:val="00550C41"/>
    <w:rsid w:val="00551574"/>
    <w:rsid w:val="00551AA9"/>
    <w:rsid w:val="00551B22"/>
    <w:rsid w:val="0055235C"/>
    <w:rsid w:val="0055269D"/>
    <w:rsid w:val="00552867"/>
    <w:rsid w:val="00552CD4"/>
    <w:rsid w:val="0055376B"/>
    <w:rsid w:val="00554501"/>
    <w:rsid w:val="0055466E"/>
    <w:rsid w:val="005546DD"/>
    <w:rsid w:val="00554B0C"/>
    <w:rsid w:val="00554BF2"/>
    <w:rsid w:val="00555765"/>
    <w:rsid w:val="00555981"/>
    <w:rsid w:val="00555AD4"/>
    <w:rsid w:val="005564AA"/>
    <w:rsid w:val="00556637"/>
    <w:rsid w:val="00556DC6"/>
    <w:rsid w:val="00557A81"/>
    <w:rsid w:val="00557C64"/>
    <w:rsid w:val="0056031A"/>
    <w:rsid w:val="00560597"/>
    <w:rsid w:val="0056060A"/>
    <w:rsid w:val="00560832"/>
    <w:rsid w:val="0056098F"/>
    <w:rsid w:val="005612C2"/>
    <w:rsid w:val="0056133A"/>
    <w:rsid w:val="005613E6"/>
    <w:rsid w:val="00561981"/>
    <w:rsid w:val="00561A96"/>
    <w:rsid w:val="00561E10"/>
    <w:rsid w:val="00561EA9"/>
    <w:rsid w:val="00562903"/>
    <w:rsid w:val="00562D22"/>
    <w:rsid w:val="00564D35"/>
    <w:rsid w:val="005658DB"/>
    <w:rsid w:val="00565E4E"/>
    <w:rsid w:val="0056669D"/>
    <w:rsid w:val="00566755"/>
    <w:rsid w:val="00566869"/>
    <w:rsid w:val="00566A0D"/>
    <w:rsid w:val="0056786A"/>
    <w:rsid w:val="00567C2B"/>
    <w:rsid w:val="00567EE1"/>
    <w:rsid w:val="00570399"/>
    <w:rsid w:val="005711E9"/>
    <w:rsid w:val="005712EF"/>
    <w:rsid w:val="005712F2"/>
    <w:rsid w:val="005714EC"/>
    <w:rsid w:val="00571693"/>
    <w:rsid w:val="005718D7"/>
    <w:rsid w:val="0057194F"/>
    <w:rsid w:val="00572043"/>
    <w:rsid w:val="00572098"/>
    <w:rsid w:val="005724C3"/>
    <w:rsid w:val="005727D4"/>
    <w:rsid w:val="00572D82"/>
    <w:rsid w:val="00572D88"/>
    <w:rsid w:val="005735B7"/>
    <w:rsid w:val="00573945"/>
    <w:rsid w:val="00574527"/>
    <w:rsid w:val="00574A67"/>
    <w:rsid w:val="00574C5D"/>
    <w:rsid w:val="005752E0"/>
    <w:rsid w:val="00575453"/>
    <w:rsid w:val="00575522"/>
    <w:rsid w:val="00575576"/>
    <w:rsid w:val="00575780"/>
    <w:rsid w:val="00575D32"/>
    <w:rsid w:val="00576E40"/>
    <w:rsid w:val="00577499"/>
    <w:rsid w:val="00577551"/>
    <w:rsid w:val="005775FE"/>
    <w:rsid w:val="00577E99"/>
    <w:rsid w:val="0058018E"/>
    <w:rsid w:val="00580447"/>
    <w:rsid w:val="005804B3"/>
    <w:rsid w:val="00580568"/>
    <w:rsid w:val="005806F9"/>
    <w:rsid w:val="00580829"/>
    <w:rsid w:val="00580994"/>
    <w:rsid w:val="00580A3D"/>
    <w:rsid w:val="00580AA1"/>
    <w:rsid w:val="00580CA6"/>
    <w:rsid w:val="0058107C"/>
    <w:rsid w:val="00581235"/>
    <w:rsid w:val="0058134D"/>
    <w:rsid w:val="00581C81"/>
    <w:rsid w:val="00581EC4"/>
    <w:rsid w:val="0058216D"/>
    <w:rsid w:val="00582583"/>
    <w:rsid w:val="005827F1"/>
    <w:rsid w:val="00582A81"/>
    <w:rsid w:val="00582DCF"/>
    <w:rsid w:val="00583C25"/>
    <w:rsid w:val="00583D65"/>
    <w:rsid w:val="00583E7B"/>
    <w:rsid w:val="00584046"/>
    <w:rsid w:val="00584F56"/>
    <w:rsid w:val="00584F9A"/>
    <w:rsid w:val="0058513D"/>
    <w:rsid w:val="00585297"/>
    <w:rsid w:val="00585546"/>
    <w:rsid w:val="0058569A"/>
    <w:rsid w:val="005857DD"/>
    <w:rsid w:val="0058584A"/>
    <w:rsid w:val="005860F6"/>
    <w:rsid w:val="00586205"/>
    <w:rsid w:val="005862A8"/>
    <w:rsid w:val="00586A68"/>
    <w:rsid w:val="00586E95"/>
    <w:rsid w:val="00587277"/>
    <w:rsid w:val="00590644"/>
    <w:rsid w:val="005909D1"/>
    <w:rsid w:val="00590E8E"/>
    <w:rsid w:val="00591143"/>
    <w:rsid w:val="00591495"/>
    <w:rsid w:val="005915E1"/>
    <w:rsid w:val="005918C9"/>
    <w:rsid w:val="00591A73"/>
    <w:rsid w:val="005920B2"/>
    <w:rsid w:val="00592120"/>
    <w:rsid w:val="00592302"/>
    <w:rsid w:val="0059234C"/>
    <w:rsid w:val="00592A56"/>
    <w:rsid w:val="00592ADC"/>
    <w:rsid w:val="00593227"/>
    <w:rsid w:val="00593732"/>
    <w:rsid w:val="00593F5F"/>
    <w:rsid w:val="00593F7D"/>
    <w:rsid w:val="00594554"/>
    <w:rsid w:val="0059503D"/>
    <w:rsid w:val="00595219"/>
    <w:rsid w:val="005954B8"/>
    <w:rsid w:val="0059572B"/>
    <w:rsid w:val="005959E3"/>
    <w:rsid w:val="00595A4C"/>
    <w:rsid w:val="00595C60"/>
    <w:rsid w:val="00596181"/>
    <w:rsid w:val="005965D8"/>
    <w:rsid w:val="00597094"/>
    <w:rsid w:val="00597844"/>
    <w:rsid w:val="0059798D"/>
    <w:rsid w:val="005979D7"/>
    <w:rsid w:val="00597B02"/>
    <w:rsid w:val="00597B40"/>
    <w:rsid w:val="00597C4B"/>
    <w:rsid w:val="005A00B5"/>
    <w:rsid w:val="005A0A3E"/>
    <w:rsid w:val="005A0BCF"/>
    <w:rsid w:val="005A0C8D"/>
    <w:rsid w:val="005A111A"/>
    <w:rsid w:val="005A184F"/>
    <w:rsid w:val="005A1EEF"/>
    <w:rsid w:val="005A210F"/>
    <w:rsid w:val="005A223C"/>
    <w:rsid w:val="005A26A6"/>
    <w:rsid w:val="005A2B44"/>
    <w:rsid w:val="005A2FCC"/>
    <w:rsid w:val="005A30FA"/>
    <w:rsid w:val="005A31AC"/>
    <w:rsid w:val="005A3255"/>
    <w:rsid w:val="005A352D"/>
    <w:rsid w:val="005A35A0"/>
    <w:rsid w:val="005A39B7"/>
    <w:rsid w:val="005A39DB"/>
    <w:rsid w:val="005A3C5D"/>
    <w:rsid w:val="005A3DAF"/>
    <w:rsid w:val="005A4050"/>
    <w:rsid w:val="005A4240"/>
    <w:rsid w:val="005A47A3"/>
    <w:rsid w:val="005A47AD"/>
    <w:rsid w:val="005A49C7"/>
    <w:rsid w:val="005A4D70"/>
    <w:rsid w:val="005A517D"/>
    <w:rsid w:val="005A51BD"/>
    <w:rsid w:val="005A55C8"/>
    <w:rsid w:val="005A5772"/>
    <w:rsid w:val="005A5BD4"/>
    <w:rsid w:val="005A5D3E"/>
    <w:rsid w:val="005A5E12"/>
    <w:rsid w:val="005A6528"/>
    <w:rsid w:val="005A66E8"/>
    <w:rsid w:val="005A674D"/>
    <w:rsid w:val="005A6947"/>
    <w:rsid w:val="005A7AA5"/>
    <w:rsid w:val="005A7D43"/>
    <w:rsid w:val="005A7D4D"/>
    <w:rsid w:val="005B00F0"/>
    <w:rsid w:val="005B07D7"/>
    <w:rsid w:val="005B0A68"/>
    <w:rsid w:val="005B0DA9"/>
    <w:rsid w:val="005B19B4"/>
    <w:rsid w:val="005B1D16"/>
    <w:rsid w:val="005B2409"/>
    <w:rsid w:val="005B272D"/>
    <w:rsid w:val="005B28C0"/>
    <w:rsid w:val="005B2BF5"/>
    <w:rsid w:val="005B2CD9"/>
    <w:rsid w:val="005B33F3"/>
    <w:rsid w:val="005B36F5"/>
    <w:rsid w:val="005B3D8B"/>
    <w:rsid w:val="005B44ED"/>
    <w:rsid w:val="005B4BF2"/>
    <w:rsid w:val="005B5211"/>
    <w:rsid w:val="005B5684"/>
    <w:rsid w:val="005B56E9"/>
    <w:rsid w:val="005B6624"/>
    <w:rsid w:val="005B67E1"/>
    <w:rsid w:val="005B6AB1"/>
    <w:rsid w:val="005B769C"/>
    <w:rsid w:val="005B777E"/>
    <w:rsid w:val="005C0085"/>
    <w:rsid w:val="005C04F9"/>
    <w:rsid w:val="005C06BD"/>
    <w:rsid w:val="005C08F8"/>
    <w:rsid w:val="005C0CB4"/>
    <w:rsid w:val="005C0DB9"/>
    <w:rsid w:val="005C1030"/>
    <w:rsid w:val="005C130A"/>
    <w:rsid w:val="005C1657"/>
    <w:rsid w:val="005C213E"/>
    <w:rsid w:val="005C26C1"/>
    <w:rsid w:val="005C2996"/>
    <w:rsid w:val="005C2A68"/>
    <w:rsid w:val="005C2D25"/>
    <w:rsid w:val="005C2F65"/>
    <w:rsid w:val="005C3B75"/>
    <w:rsid w:val="005C3C19"/>
    <w:rsid w:val="005C3C9E"/>
    <w:rsid w:val="005C40BF"/>
    <w:rsid w:val="005C4896"/>
    <w:rsid w:val="005C4F5E"/>
    <w:rsid w:val="005C51BD"/>
    <w:rsid w:val="005C553A"/>
    <w:rsid w:val="005C55FC"/>
    <w:rsid w:val="005C5960"/>
    <w:rsid w:val="005C62D4"/>
    <w:rsid w:val="005C674A"/>
    <w:rsid w:val="005C6ABD"/>
    <w:rsid w:val="005C6C0B"/>
    <w:rsid w:val="005C6C4D"/>
    <w:rsid w:val="005C6F9B"/>
    <w:rsid w:val="005C70B5"/>
    <w:rsid w:val="005C7209"/>
    <w:rsid w:val="005C732E"/>
    <w:rsid w:val="005C751E"/>
    <w:rsid w:val="005C7898"/>
    <w:rsid w:val="005C7B44"/>
    <w:rsid w:val="005C7EF0"/>
    <w:rsid w:val="005D0378"/>
    <w:rsid w:val="005D04B2"/>
    <w:rsid w:val="005D08A4"/>
    <w:rsid w:val="005D0B62"/>
    <w:rsid w:val="005D0E75"/>
    <w:rsid w:val="005D10CB"/>
    <w:rsid w:val="005D15CE"/>
    <w:rsid w:val="005D19DD"/>
    <w:rsid w:val="005D1E54"/>
    <w:rsid w:val="005D1EDC"/>
    <w:rsid w:val="005D2012"/>
    <w:rsid w:val="005D2413"/>
    <w:rsid w:val="005D27E5"/>
    <w:rsid w:val="005D2887"/>
    <w:rsid w:val="005D2B45"/>
    <w:rsid w:val="005D2E0D"/>
    <w:rsid w:val="005D322D"/>
    <w:rsid w:val="005D322E"/>
    <w:rsid w:val="005D3984"/>
    <w:rsid w:val="005D3A1B"/>
    <w:rsid w:val="005D438B"/>
    <w:rsid w:val="005D4C34"/>
    <w:rsid w:val="005D593A"/>
    <w:rsid w:val="005D5AA8"/>
    <w:rsid w:val="005D5DCB"/>
    <w:rsid w:val="005D605B"/>
    <w:rsid w:val="005D619F"/>
    <w:rsid w:val="005D7106"/>
    <w:rsid w:val="005D72B3"/>
    <w:rsid w:val="005D75BF"/>
    <w:rsid w:val="005D77C2"/>
    <w:rsid w:val="005D781E"/>
    <w:rsid w:val="005D7840"/>
    <w:rsid w:val="005E0424"/>
    <w:rsid w:val="005E07A6"/>
    <w:rsid w:val="005E0C22"/>
    <w:rsid w:val="005E0CA8"/>
    <w:rsid w:val="005E19AF"/>
    <w:rsid w:val="005E206C"/>
    <w:rsid w:val="005E2447"/>
    <w:rsid w:val="005E24C6"/>
    <w:rsid w:val="005E25CA"/>
    <w:rsid w:val="005E294B"/>
    <w:rsid w:val="005E2E50"/>
    <w:rsid w:val="005E44DB"/>
    <w:rsid w:val="005E47F9"/>
    <w:rsid w:val="005E5458"/>
    <w:rsid w:val="005E59B7"/>
    <w:rsid w:val="005E5A53"/>
    <w:rsid w:val="005E5D79"/>
    <w:rsid w:val="005E60E5"/>
    <w:rsid w:val="005E6384"/>
    <w:rsid w:val="005E6C3C"/>
    <w:rsid w:val="005E6D85"/>
    <w:rsid w:val="005E73AF"/>
    <w:rsid w:val="005E7FF7"/>
    <w:rsid w:val="005F01CB"/>
    <w:rsid w:val="005F087A"/>
    <w:rsid w:val="005F098F"/>
    <w:rsid w:val="005F09E6"/>
    <w:rsid w:val="005F0EC4"/>
    <w:rsid w:val="005F131F"/>
    <w:rsid w:val="005F1345"/>
    <w:rsid w:val="005F1CC7"/>
    <w:rsid w:val="005F2697"/>
    <w:rsid w:val="005F2949"/>
    <w:rsid w:val="005F2ADE"/>
    <w:rsid w:val="005F368B"/>
    <w:rsid w:val="005F37A6"/>
    <w:rsid w:val="005F3CD3"/>
    <w:rsid w:val="005F4C33"/>
    <w:rsid w:val="005F4E30"/>
    <w:rsid w:val="005F50B4"/>
    <w:rsid w:val="005F5556"/>
    <w:rsid w:val="005F56FD"/>
    <w:rsid w:val="005F586F"/>
    <w:rsid w:val="005F5DBF"/>
    <w:rsid w:val="005F68A6"/>
    <w:rsid w:val="005F7517"/>
    <w:rsid w:val="005F7775"/>
    <w:rsid w:val="005F7E07"/>
    <w:rsid w:val="00600063"/>
    <w:rsid w:val="00600332"/>
    <w:rsid w:val="00600535"/>
    <w:rsid w:val="0060058A"/>
    <w:rsid w:val="00600832"/>
    <w:rsid w:val="00600B3F"/>
    <w:rsid w:val="00600CA1"/>
    <w:rsid w:val="00600DC1"/>
    <w:rsid w:val="00600ED2"/>
    <w:rsid w:val="00601356"/>
    <w:rsid w:val="006018A7"/>
    <w:rsid w:val="006018AF"/>
    <w:rsid w:val="00601D24"/>
    <w:rsid w:val="00601F62"/>
    <w:rsid w:val="00601FB9"/>
    <w:rsid w:val="0060210E"/>
    <w:rsid w:val="006021D0"/>
    <w:rsid w:val="0060231D"/>
    <w:rsid w:val="00602AE8"/>
    <w:rsid w:val="00602C40"/>
    <w:rsid w:val="00602FB9"/>
    <w:rsid w:val="006033AE"/>
    <w:rsid w:val="00603551"/>
    <w:rsid w:val="0060371A"/>
    <w:rsid w:val="00603864"/>
    <w:rsid w:val="00603BFC"/>
    <w:rsid w:val="00603EF3"/>
    <w:rsid w:val="006040BC"/>
    <w:rsid w:val="00604595"/>
    <w:rsid w:val="0060595D"/>
    <w:rsid w:val="0060662C"/>
    <w:rsid w:val="00606EFC"/>
    <w:rsid w:val="00607A75"/>
    <w:rsid w:val="00607B95"/>
    <w:rsid w:val="00607C56"/>
    <w:rsid w:val="00607FB1"/>
    <w:rsid w:val="0061004B"/>
    <w:rsid w:val="00610414"/>
    <w:rsid w:val="00610754"/>
    <w:rsid w:val="00610EC5"/>
    <w:rsid w:val="00610F30"/>
    <w:rsid w:val="00610F46"/>
    <w:rsid w:val="00611278"/>
    <w:rsid w:val="00611D96"/>
    <w:rsid w:val="00613447"/>
    <w:rsid w:val="00613516"/>
    <w:rsid w:val="0061369B"/>
    <w:rsid w:val="0061383C"/>
    <w:rsid w:val="00613DD0"/>
    <w:rsid w:val="006140DA"/>
    <w:rsid w:val="00614508"/>
    <w:rsid w:val="00614698"/>
    <w:rsid w:val="00614DAB"/>
    <w:rsid w:val="006152CA"/>
    <w:rsid w:val="00615A30"/>
    <w:rsid w:val="00615CB7"/>
    <w:rsid w:val="006164AB"/>
    <w:rsid w:val="006166CD"/>
    <w:rsid w:val="00616D76"/>
    <w:rsid w:val="006170DF"/>
    <w:rsid w:val="006172B4"/>
    <w:rsid w:val="006172DE"/>
    <w:rsid w:val="00617A25"/>
    <w:rsid w:val="00617EC9"/>
    <w:rsid w:val="00617F59"/>
    <w:rsid w:val="00617F8D"/>
    <w:rsid w:val="0062004D"/>
    <w:rsid w:val="0062048A"/>
    <w:rsid w:val="00621188"/>
    <w:rsid w:val="0062144A"/>
    <w:rsid w:val="00621618"/>
    <w:rsid w:val="00621AAA"/>
    <w:rsid w:val="00621AF8"/>
    <w:rsid w:val="00621BDE"/>
    <w:rsid w:val="006220B7"/>
    <w:rsid w:val="006223FD"/>
    <w:rsid w:val="00622446"/>
    <w:rsid w:val="006224E1"/>
    <w:rsid w:val="0062254D"/>
    <w:rsid w:val="00622DF9"/>
    <w:rsid w:val="00622DFF"/>
    <w:rsid w:val="006233A3"/>
    <w:rsid w:val="00623797"/>
    <w:rsid w:val="00623C25"/>
    <w:rsid w:val="006242D6"/>
    <w:rsid w:val="0062449B"/>
    <w:rsid w:val="006245C2"/>
    <w:rsid w:val="00624BE2"/>
    <w:rsid w:val="00624D0E"/>
    <w:rsid w:val="00625242"/>
    <w:rsid w:val="006252A5"/>
    <w:rsid w:val="006252DC"/>
    <w:rsid w:val="0062554E"/>
    <w:rsid w:val="00625809"/>
    <w:rsid w:val="00625A8F"/>
    <w:rsid w:val="00626869"/>
    <w:rsid w:val="00626983"/>
    <w:rsid w:val="00626CE0"/>
    <w:rsid w:val="00626E04"/>
    <w:rsid w:val="00627192"/>
    <w:rsid w:val="00627704"/>
    <w:rsid w:val="006279AF"/>
    <w:rsid w:val="00627BFE"/>
    <w:rsid w:val="00627EB9"/>
    <w:rsid w:val="006300A7"/>
    <w:rsid w:val="00630D7A"/>
    <w:rsid w:val="00630EB6"/>
    <w:rsid w:val="00630FFA"/>
    <w:rsid w:val="00631596"/>
    <w:rsid w:val="00631671"/>
    <w:rsid w:val="0063179F"/>
    <w:rsid w:val="0063187D"/>
    <w:rsid w:val="00631F1A"/>
    <w:rsid w:val="006325B3"/>
    <w:rsid w:val="00632B55"/>
    <w:rsid w:val="0063345A"/>
    <w:rsid w:val="0063345B"/>
    <w:rsid w:val="006338FC"/>
    <w:rsid w:val="00633AA3"/>
    <w:rsid w:val="0063401C"/>
    <w:rsid w:val="006344BD"/>
    <w:rsid w:val="00634501"/>
    <w:rsid w:val="0063489D"/>
    <w:rsid w:val="00634BA6"/>
    <w:rsid w:val="00635534"/>
    <w:rsid w:val="00635A3A"/>
    <w:rsid w:val="00635A8D"/>
    <w:rsid w:val="00636A2E"/>
    <w:rsid w:val="00636AB7"/>
    <w:rsid w:val="00637044"/>
    <w:rsid w:val="00637415"/>
    <w:rsid w:val="00637572"/>
    <w:rsid w:val="006378B0"/>
    <w:rsid w:val="006401E4"/>
    <w:rsid w:val="00640794"/>
    <w:rsid w:val="00640BDF"/>
    <w:rsid w:val="006419C7"/>
    <w:rsid w:val="00641CC2"/>
    <w:rsid w:val="00642115"/>
    <w:rsid w:val="0064286E"/>
    <w:rsid w:val="00643144"/>
    <w:rsid w:val="00643530"/>
    <w:rsid w:val="00643950"/>
    <w:rsid w:val="006439B2"/>
    <w:rsid w:val="00643AB7"/>
    <w:rsid w:val="00643D25"/>
    <w:rsid w:val="006447EE"/>
    <w:rsid w:val="00644979"/>
    <w:rsid w:val="00644D67"/>
    <w:rsid w:val="00644D94"/>
    <w:rsid w:val="00644DF4"/>
    <w:rsid w:val="006455A9"/>
    <w:rsid w:val="006457FB"/>
    <w:rsid w:val="00645B33"/>
    <w:rsid w:val="00645EC5"/>
    <w:rsid w:val="0064635A"/>
    <w:rsid w:val="0064638E"/>
    <w:rsid w:val="00646BCF"/>
    <w:rsid w:val="00646E69"/>
    <w:rsid w:val="00647092"/>
    <w:rsid w:val="00647898"/>
    <w:rsid w:val="00647DDF"/>
    <w:rsid w:val="006500C5"/>
    <w:rsid w:val="00650363"/>
    <w:rsid w:val="00650727"/>
    <w:rsid w:val="0065103E"/>
    <w:rsid w:val="00651355"/>
    <w:rsid w:val="006521C9"/>
    <w:rsid w:val="0065227C"/>
    <w:rsid w:val="006528F3"/>
    <w:rsid w:val="00652D39"/>
    <w:rsid w:val="00652D4F"/>
    <w:rsid w:val="00652E62"/>
    <w:rsid w:val="00652EAE"/>
    <w:rsid w:val="0065353C"/>
    <w:rsid w:val="0065361A"/>
    <w:rsid w:val="006542E9"/>
    <w:rsid w:val="00654420"/>
    <w:rsid w:val="0065457D"/>
    <w:rsid w:val="006545EA"/>
    <w:rsid w:val="00654CFF"/>
    <w:rsid w:val="00654FE3"/>
    <w:rsid w:val="00655022"/>
    <w:rsid w:val="00655147"/>
    <w:rsid w:val="00655737"/>
    <w:rsid w:val="00655888"/>
    <w:rsid w:val="00655E31"/>
    <w:rsid w:val="006561F3"/>
    <w:rsid w:val="0065643E"/>
    <w:rsid w:val="00656FA6"/>
    <w:rsid w:val="00657371"/>
    <w:rsid w:val="00657704"/>
    <w:rsid w:val="00657B60"/>
    <w:rsid w:val="00657C1B"/>
    <w:rsid w:val="00657CFC"/>
    <w:rsid w:val="00657D39"/>
    <w:rsid w:val="006600E0"/>
    <w:rsid w:val="0066114A"/>
    <w:rsid w:val="0066136C"/>
    <w:rsid w:val="006617E7"/>
    <w:rsid w:val="00661891"/>
    <w:rsid w:val="006618A1"/>
    <w:rsid w:val="00661A63"/>
    <w:rsid w:val="00663576"/>
    <w:rsid w:val="0066365A"/>
    <w:rsid w:val="006636A8"/>
    <w:rsid w:val="006641C7"/>
    <w:rsid w:val="006641CB"/>
    <w:rsid w:val="00664288"/>
    <w:rsid w:val="00664548"/>
    <w:rsid w:val="00664615"/>
    <w:rsid w:val="00664623"/>
    <w:rsid w:val="00664751"/>
    <w:rsid w:val="0066502D"/>
    <w:rsid w:val="006650A7"/>
    <w:rsid w:val="006650B0"/>
    <w:rsid w:val="006652AF"/>
    <w:rsid w:val="00666711"/>
    <w:rsid w:val="00666C30"/>
    <w:rsid w:val="00666CE7"/>
    <w:rsid w:val="0066761D"/>
    <w:rsid w:val="00667C77"/>
    <w:rsid w:val="00667CFF"/>
    <w:rsid w:val="00667DFA"/>
    <w:rsid w:val="006709E8"/>
    <w:rsid w:val="00671163"/>
    <w:rsid w:val="006716B2"/>
    <w:rsid w:val="006718D6"/>
    <w:rsid w:val="00671B67"/>
    <w:rsid w:val="00671B77"/>
    <w:rsid w:val="00671C67"/>
    <w:rsid w:val="00671CCA"/>
    <w:rsid w:val="006727D2"/>
    <w:rsid w:val="006730BF"/>
    <w:rsid w:val="0067346F"/>
    <w:rsid w:val="00673559"/>
    <w:rsid w:val="00673903"/>
    <w:rsid w:val="00673AD4"/>
    <w:rsid w:val="00673D87"/>
    <w:rsid w:val="00674D5F"/>
    <w:rsid w:val="0067514E"/>
    <w:rsid w:val="006756E6"/>
    <w:rsid w:val="006756FB"/>
    <w:rsid w:val="006758D5"/>
    <w:rsid w:val="00676151"/>
    <w:rsid w:val="006761FE"/>
    <w:rsid w:val="00676C92"/>
    <w:rsid w:val="00676CAA"/>
    <w:rsid w:val="00676EDA"/>
    <w:rsid w:val="006770ED"/>
    <w:rsid w:val="006771D6"/>
    <w:rsid w:val="00677345"/>
    <w:rsid w:val="0067744D"/>
    <w:rsid w:val="00677B9A"/>
    <w:rsid w:val="00677C46"/>
    <w:rsid w:val="00677FD1"/>
    <w:rsid w:val="00680547"/>
    <w:rsid w:val="00680947"/>
    <w:rsid w:val="00680957"/>
    <w:rsid w:val="0068100F"/>
    <w:rsid w:val="006817F2"/>
    <w:rsid w:val="00681A5C"/>
    <w:rsid w:val="00682B97"/>
    <w:rsid w:val="006831A3"/>
    <w:rsid w:val="00683BE8"/>
    <w:rsid w:val="00683E4B"/>
    <w:rsid w:val="006848E4"/>
    <w:rsid w:val="00684E5F"/>
    <w:rsid w:val="00685152"/>
    <w:rsid w:val="00685830"/>
    <w:rsid w:val="00685FED"/>
    <w:rsid w:val="006860A6"/>
    <w:rsid w:val="00686160"/>
    <w:rsid w:val="006862F8"/>
    <w:rsid w:val="006903A4"/>
    <w:rsid w:val="00690412"/>
    <w:rsid w:val="0069088D"/>
    <w:rsid w:val="00690898"/>
    <w:rsid w:val="006909AE"/>
    <w:rsid w:val="00690B1E"/>
    <w:rsid w:val="00691046"/>
    <w:rsid w:val="00691261"/>
    <w:rsid w:val="006912F7"/>
    <w:rsid w:val="00691731"/>
    <w:rsid w:val="0069193F"/>
    <w:rsid w:val="0069286E"/>
    <w:rsid w:val="00692DC6"/>
    <w:rsid w:val="0069335F"/>
    <w:rsid w:val="006940DA"/>
    <w:rsid w:val="006943B3"/>
    <w:rsid w:val="00694749"/>
    <w:rsid w:val="00694E30"/>
    <w:rsid w:val="00694EBA"/>
    <w:rsid w:val="0069509A"/>
    <w:rsid w:val="0069556C"/>
    <w:rsid w:val="00695B50"/>
    <w:rsid w:val="00695BED"/>
    <w:rsid w:val="006960DA"/>
    <w:rsid w:val="006964ED"/>
    <w:rsid w:val="00696680"/>
    <w:rsid w:val="00696D28"/>
    <w:rsid w:val="006973AD"/>
    <w:rsid w:val="006973C8"/>
    <w:rsid w:val="0069776C"/>
    <w:rsid w:val="00697E1C"/>
    <w:rsid w:val="006A0333"/>
    <w:rsid w:val="006A060D"/>
    <w:rsid w:val="006A07A9"/>
    <w:rsid w:val="006A0A2A"/>
    <w:rsid w:val="006A0A44"/>
    <w:rsid w:val="006A0B54"/>
    <w:rsid w:val="006A0B97"/>
    <w:rsid w:val="006A117B"/>
    <w:rsid w:val="006A13F2"/>
    <w:rsid w:val="006A1987"/>
    <w:rsid w:val="006A1CC9"/>
    <w:rsid w:val="006A1ED8"/>
    <w:rsid w:val="006A208D"/>
    <w:rsid w:val="006A277C"/>
    <w:rsid w:val="006A282D"/>
    <w:rsid w:val="006A2A23"/>
    <w:rsid w:val="006A3256"/>
    <w:rsid w:val="006A3DDC"/>
    <w:rsid w:val="006A4700"/>
    <w:rsid w:val="006A48C8"/>
    <w:rsid w:val="006A4B94"/>
    <w:rsid w:val="006A4BDF"/>
    <w:rsid w:val="006A5415"/>
    <w:rsid w:val="006A54F5"/>
    <w:rsid w:val="006A5509"/>
    <w:rsid w:val="006A5B9C"/>
    <w:rsid w:val="006A631B"/>
    <w:rsid w:val="006A63AD"/>
    <w:rsid w:val="006A6527"/>
    <w:rsid w:val="006A6AC9"/>
    <w:rsid w:val="006A6F6F"/>
    <w:rsid w:val="006A701B"/>
    <w:rsid w:val="006A7436"/>
    <w:rsid w:val="006A7A61"/>
    <w:rsid w:val="006A7D56"/>
    <w:rsid w:val="006B071C"/>
    <w:rsid w:val="006B08C7"/>
    <w:rsid w:val="006B0F1A"/>
    <w:rsid w:val="006B1425"/>
    <w:rsid w:val="006B1D85"/>
    <w:rsid w:val="006B1DDF"/>
    <w:rsid w:val="006B2351"/>
    <w:rsid w:val="006B331D"/>
    <w:rsid w:val="006B3718"/>
    <w:rsid w:val="006B37A0"/>
    <w:rsid w:val="006B37E1"/>
    <w:rsid w:val="006B386A"/>
    <w:rsid w:val="006B3E0C"/>
    <w:rsid w:val="006B46FF"/>
    <w:rsid w:val="006B4CA4"/>
    <w:rsid w:val="006B5723"/>
    <w:rsid w:val="006B5812"/>
    <w:rsid w:val="006B5DD2"/>
    <w:rsid w:val="006B5EB4"/>
    <w:rsid w:val="006B6486"/>
    <w:rsid w:val="006B6F96"/>
    <w:rsid w:val="006B7160"/>
    <w:rsid w:val="006B7431"/>
    <w:rsid w:val="006B79D2"/>
    <w:rsid w:val="006B7C88"/>
    <w:rsid w:val="006B7F7B"/>
    <w:rsid w:val="006C04C4"/>
    <w:rsid w:val="006C0906"/>
    <w:rsid w:val="006C09FB"/>
    <w:rsid w:val="006C1587"/>
    <w:rsid w:val="006C1610"/>
    <w:rsid w:val="006C1756"/>
    <w:rsid w:val="006C1977"/>
    <w:rsid w:val="006C29CF"/>
    <w:rsid w:val="006C2A7B"/>
    <w:rsid w:val="006C319F"/>
    <w:rsid w:val="006C33F6"/>
    <w:rsid w:val="006C3573"/>
    <w:rsid w:val="006C35DF"/>
    <w:rsid w:val="006C3C0D"/>
    <w:rsid w:val="006C3D8C"/>
    <w:rsid w:val="006C3F42"/>
    <w:rsid w:val="006C42FE"/>
    <w:rsid w:val="006C458D"/>
    <w:rsid w:val="006C4731"/>
    <w:rsid w:val="006C475B"/>
    <w:rsid w:val="006C49D9"/>
    <w:rsid w:val="006C4A33"/>
    <w:rsid w:val="006C4B75"/>
    <w:rsid w:val="006C509D"/>
    <w:rsid w:val="006C5B14"/>
    <w:rsid w:val="006C5B7C"/>
    <w:rsid w:val="006C5DB1"/>
    <w:rsid w:val="006C6CC7"/>
    <w:rsid w:val="006C6E00"/>
    <w:rsid w:val="006C7111"/>
    <w:rsid w:val="006C7404"/>
    <w:rsid w:val="006D021D"/>
    <w:rsid w:val="006D03B9"/>
    <w:rsid w:val="006D05D2"/>
    <w:rsid w:val="006D1545"/>
    <w:rsid w:val="006D1D14"/>
    <w:rsid w:val="006D23FB"/>
    <w:rsid w:val="006D2486"/>
    <w:rsid w:val="006D2669"/>
    <w:rsid w:val="006D2862"/>
    <w:rsid w:val="006D2AD5"/>
    <w:rsid w:val="006D2B58"/>
    <w:rsid w:val="006D34CA"/>
    <w:rsid w:val="006D3787"/>
    <w:rsid w:val="006D398A"/>
    <w:rsid w:val="006D3B31"/>
    <w:rsid w:val="006D3BB1"/>
    <w:rsid w:val="006D40CD"/>
    <w:rsid w:val="006D458E"/>
    <w:rsid w:val="006D46F0"/>
    <w:rsid w:val="006D47EC"/>
    <w:rsid w:val="006D4B90"/>
    <w:rsid w:val="006D4C28"/>
    <w:rsid w:val="006D4C2D"/>
    <w:rsid w:val="006D4FAC"/>
    <w:rsid w:val="006D4FEE"/>
    <w:rsid w:val="006D55A0"/>
    <w:rsid w:val="006D5A1B"/>
    <w:rsid w:val="006D5F82"/>
    <w:rsid w:val="006D6307"/>
    <w:rsid w:val="006D6621"/>
    <w:rsid w:val="006D70F6"/>
    <w:rsid w:val="006D748A"/>
    <w:rsid w:val="006D794C"/>
    <w:rsid w:val="006D7CBF"/>
    <w:rsid w:val="006D7FF4"/>
    <w:rsid w:val="006E0112"/>
    <w:rsid w:val="006E022A"/>
    <w:rsid w:val="006E0672"/>
    <w:rsid w:val="006E0823"/>
    <w:rsid w:val="006E0AC3"/>
    <w:rsid w:val="006E0CCF"/>
    <w:rsid w:val="006E0EAD"/>
    <w:rsid w:val="006E1213"/>
    <w:rsid w:val="006E129A"/>
    <w:rsid w:val="006E1518"/>
    <w:rsid w:val="006E1947"/>
    <w:rsid w:val="006E210F"/>
    <w:rsid w:val="006E2264"/>
    <w:rsid w:val="006E2B07"/>
    <w:rsid w:val="006E2EDC"/>
    <w:rsid w:val="006E3F48"/>
    <w:rsid w:val="006E40C9"/>
    <w:rsid w:val="006E421F"/>
    <w:rsid w:val="006E4C5A"/>
    <w:rsid w:val="006E4F63"/>
    <w:rsid w:val="006E5780"/>
    <w:rsid w:val="006E58C0"/>
    <w:rsid w:val="006E5DF5"/>
    <w:rsid w:val="006E6072"/>
    <w:rsid w:val="006E6544"/>
    <w:rsid w:val="006E668E"/>
    <w:rsid w:val="006E6DD7"/>
    <w:rsid w:val="006E7291"/>
    <w:rsid w:val="006E73A1"/>
    <w:rsid w:val="006E7D36"/>
    <w:rsid w:val="006F0277"/>
    <w:rsid w:val="006F0301"/>
    <w:rsid w:val="006F1A73"/>
    <w:rsid w:val="006F286D"/>
    <w:rsid w:val="006F2B2C"/>
    <w:rsid w:val="006F309D"/>
    <w:rsid w:val="006F310B"/>
    <w:rsid w:val="006F38B9"/>
    <w:rsid w:val="006F4706"/>
    <w:rsid w:val="006F4D07"/>
    <w:rsid w:val="006F4F38"/>
    <w:rsid w:val="006F52F4"/>
    <w:rsid w:val="006F5C9A"/>
    <w:rsid w:val="006F6188"/>
    <w:rsid w:val="006F6250"/>
    <w:rsid w:val="006F6A1E"/>
    <w:rsid w:val="006F6A2C"/>
    <w:rsid w:val="006F6BF9"/>
    <w:rsid w:val="006F703D"/>
    <w:rsid w:val="006F76C7"/>
    <w:rsid w:val="006F7952"/>
    <w:rsid w:val="006F7E74"/>
    <w:rsid w:val="0070011E"/>
    <w:rsid w:val="00701288"/>
    <w:rsid w:val="00701BD1"/>
    <w:rsid w:val="007025DF"/>
    <w:rsid w:val="00702712"/>
    <w:rsid w:val="00702DA7"/>
    <w:rsid w:val="00702E2B"/>
    <w:rsid w:val="007032C1"/>
    <w:rsid w:val="00703386"/>
    <w:rsid w:val="007038AD"/>
    <w:rsid w:val="007039A9"/>
    <w:rsid w:val="00703C23"/>
    <w:rsid w:val="00703CCC"/>
    <w:rsid w:val="00703D29"/>
    <w:rsid w:val="00704321"/>
    <w:rsid w:val="00704BE2"/>
    <w:rsid w:val="0070539B"/>
    <w:rsid w:val="00705512"/>
    <w:rsid w:val="007057D0"/>
    <w:rsid w:val="007058A7"/>
    <w:rsid w:val="00705D8F"/>
    <w:rsid w:val="00706292"/>
    <w:rsid w:val="00706BA8"/>
    <w:rsid w:val="00706D9B"/>
    <w:rsid w:val="00706EB7"/>
    <w:rsid w:val="00706F42"/>
    <w:rsid w:val="007071A6"/>
    <w:rsid w:val="007073FA"/>
    <w:rsid w:val="007074BD"/>
    <w:rsid w:val="00707577"/>
    <w:rsid w:val="00707601"/>
    <w:rsid w:val="007078E7"/>
    <w:rsid w:val="00707BBD"/>
    <w:rsid w:val="00707C79"/>
    <w:rsid w:val="00707DE6"/>
    <w:rsid w:val="00710242"/>
    <w:rsid w:val="007109D6"/>
    <w:rsid w:val="00711768"/>
    <w:rsid w:val="00711CDC"/>
    <w:rsid w:val="00711F15"/>
    <w:rsid w:val="00711F71"/>
    <w:rsid w:val="007122BE"/>
    <w:rsid w:val="0071237E"/>
    <w:rsid w:val="00712380"/>
    <w:rsid w:val="00712A8D"/>
    <w:rsid w:val="00712F6F"/>
    <w:rsid w:val="007142D4"/>
    <w:rsid w:val="00714A5D"/>
    <w:rsid w:val="00714B21"/>
    <w:rsid w:val="00714E04"/>
    <w:rsid w:val="007152CB"/>
    <w:rsid w:val="007156D0"/>
    <w:rsid w:val="00715ABA"/>
    <w:rsid w:val="00715ABC"/>
    <w:rsid w:val="00715D90"/>
    <w:rsid w:val="00715DB1"/>
    <w:rsid w:val="00716FD3"/>
    <w:rsid w:val="0071720D"/>
    <w:rsid w:val="00717464"/>
    <w:rsid w:val="007175B4"/>
    <w:rsid w:val="00717E7D"/>
    <w:rsid w:val="00720C5C"/>
    <w:rsid w:val="00721303"/>
    <w:rsid w:val="007213EC"/>
    <w:rsid w:val="007216CB"/>
    <w:rsid w:val="00721754"/>
    <w:rsid w:val="0072189A"/>
    <w:rsid w:val="00721A79"/>
    <w:rsid w:val="00721F7E"/>
    <w:rsid w:val="0072243B"/>
    <w:rsid w:val="007228AF"/>
    <w:rsid w:val="00722A81"/>
    <w:rsid w:val="00722FA2"/>
    <w:rsid w:val="007240D3"/>
    <w:rsid w:val="00724289"/>
    <w:rsid w:val="00724443"/>
    <w:rsid w:val="00724880"/>
    <w:rsid w:val="00724943"/>
    <w:rsid w:val="00724C3D"/>
    <w:rsid w:val="00724CDB"/>
    <w:rsid w:val="00724F5C"/>
    <w:rsid w:val="00724F6F"/>
    <w:rsid w:val="00725F4D"/>
    <w:rsid w:val="00725F74"/>
    <w:rsid w:val="00726077"/>
    <w:rsid w:val="00726983"/>
    <w:rsid w:val="00727921"/>
    <w:rsid w:val="007300C5"/>
    <w:rsid w:val="007300E1"/>
    <w:rsid w:val="007300E5"/>
    <w:rsid w:val="00730783"/>
    <w:rsid w:val="00731279"/>
    <w:rsid w:val="007314D6"/>
    <w:rsid w:val="00731771"/>
    <w:rsid w:val="007322D9"/>
    <w:rsid w:val="007323A7"/>
    <w:rsid w:val="007324B0"/>
    <w:rsid w:val="00732715"/>
    <w:rsid w:val="007327E2"/>
    <w:rsid w:val="00732A0F"/>
    <w:rsid w:val="007330F4"/>
    <w:rsid w:val="007331DD"/>
    <w:rsid w:val="00733944"/>
    <w:rsid w:val="00733C7C"/>
    <w:rsid w:val="00733F4A"/>
    <w:rsid w:val="007342FC"/>
    <w:rsid w:val="00734A7A"/>
    <w:rsid w:val="00734F2E"/>
    <w:rsid w:val="007358E3"/>
    <w:rsid w:val="007359DC"/>
    <w:rsid w:val="00735AFA"/>
    <w:rsid w:val="00735B4E"/>
    <w:rsid w:val="00735D8A"/>
    <w:rsid w:val="00735F2F"/>
    <w:rsid w:val="0073609B"/>
    <w:rsid w:val="0073649B"/>
    <w:rsid w:val="0073659C"/>
    <w:rsid w:val="007365B7"/>
    <w:rsid w:val="007365F2"/>
    <w:rsid w:val="00736952"/>
    <w:rsid w:val="007370D1"/>
    <w:rsid w:val="00737805"/>
    <w:rsid w:val="00737813"/>
    <w:rsid w:val="007378C5"/>
    <w:rsid w:val="00740297"/>
    <w:rsid w:val="00740A1F"/>
    <w:rsid w:val="0074109A"/>
    <w:rsid w:val="0074243E"/>
    <w:rsid w:val="00742689"/>
    <w:rsid w:val="00742AC1"/>
    <w:rsid w:val="00742EC6"/>
    <w:rsid w:val="00742FA5"/>
    <w:rsid w:val="007432FF"/>
    <w:rsid w:val="007434B1"/>
    <w:rsid w:val="00743ACC"/>
    <w:rsid w:val="0074412C"/>
    <w:rsid w:val="007444F1"/>
    <w:rsid w:val="007445AB"/>
    <w:rsid w:val="007447B0"/>
    <w:rsid w:val="00744F31"/>
    <w:rsid w:val="00745287"/>
    <w:rsid w:val="007458A9"/>
    <w:rsid w:val="00745D6D"/>
    <w:rsid w:val="00745F22"/>
    <w:rsid w:val="007461D7"/>
    <w:rsid w:val="00747296"/>
    <w:rsid w:val="00747580"/>
    <w:rsid w:val="0074770E"/>
    <w:rsid w:val="00747841"/>
    <w:rsid w:val="00747D74"/>
    <w:rsid w:val="00747F4B"/>
    <w:rsid w:val="00750395"/>
    <w:rsid w:val="007505C1"/>
    <w:rsid w:val="007508A8"/>
    <w:rsid w:val="007509A0"/>
    <w:rsid w:val="00750BE8"/>
    <w:rsid w:val="007515FF"/>
    <w:rsid w:val="00751659"/>
    <w:rsid w:val="00751DC7"/>
    <w:rsid w:val="0075214F"/>
    <w:rsid w:val="00752257"/>
    <w:rsid w:val="0075254E"/>
    <w:rsid w:val="0075256A"/>
    <w:rsid w:val="00752625"/>
    <w:rsid w:val="00752B66"/>
    <w:rsid w:val="00752C0D"/>
    <w:rsid w:val="00752D8A"/>
    <w:rsid w:val="00753AFD"/>
    <w:rsid w:val="00754199"/>
    <w:rsid w:val="00754277"/>
    <w:rsid w:val="007543D0"/>
    <w:rsid w:val="0075465D"/>
    <w:rsid w:val="0075466E"/>
    <w:rsid w:val="007547EA"/>
    <w:rsid w:val="00755402"/>
    <w:rsid w:val="007557FF"/>
    <w:rsid w:val="00756073"/>
    <w:rsid w:val="0075633F"/>
    <w:rsid w:val="00756B5E"/>
    <w:rsid w:val="00756D68"/>
    <w:rsid w:val="007578DD"/>
    <w:rsid w:val="0076007A"/>
    <w:rsid w:val="00760135"/>
    <w:rsid w:val="007604F6"/>
    <w:rsid w:val="00760B2B"/>
    <w:rsid w:val="00760CD6"/>
    <w:rsid w:val="00760D85"/>
    <w:rsid w:val="00760DA0"/>
    <w:rsid w:val="00760E62"/>
    <w:rsid w:val="00760EBF"/>
    <w:rsid w:val="007618BF"/>
    <w:rsid w:val="0076193A"/>
    <w:rsid w:val="00761A05"/>
    <w:rsid w:val="00761AD8"/>
    <w:rsid w:val="00761CB7"/>
    <w:rsid w:val="00761D11"/>
    <w:rsid w:val="00761E82"/>
    <w:rsid w:val="00762420"/>
    <w:rsid w:val="00762A07"/>
    <w:rsid w:val="00762A25"/>
    <w:rsid w:val="00762BC5"/>
    <w:rsid w:val="00763350"/>
    <w:rsid w:val="007634CC"/>
    <w:rsid w:val="00763646"/>
    <w:rsid w:val="007636BC"/>
    <w:rsid w:val="00763AA8"/>
    <w:rsid w:val="007640EF"/>
    <w:rsid w:val="007642C0"/>
    <w:rsid w:val="007647A8"/>
    <w:rsid w:val="0076482C"/>
    <w:rsid w:val="00764C05"/>
    <w:rsid w:val="00765299"/>
    <w:rsid w:val="00765BBC"/>
    <w:rsid w:val="007665F1"/>
    <w:rsid w:val="0076714F"/>
    <w:rsid w:val="00767410"/>
    <w:rsid w:val="00767C72"/>
    <w:rsid w:val="00767CAC"/>
    <w:rsid w:val="007704EB"/>
    <w:rsid w:val="00771ACB"/>
    <w:rsid w:val="007724A3"/>
    <w:rsid w:val="00772C9D"/>
    <w:rsid w:val="00772CBD"/>
    <w:rsid w:val="00773179"/>
    <w:rsid w:val="007731D8"/>
    <w:rsid w:val="0077448E"/>
    <w:rsid w:val="00774F4A"/>
    <w:rsid w:val="00775333"/>
    <w:rsid w:val="007755E0"/>
    <w:rsid w:val="0077579B"/>
    <w:rsid w:val="007757FE"/>
    <w:rsid w:val="0077609D"/>
    <w:rsid w:val="007765A9"/>
    <w:rsid w:val="00776D82"/>
    <w:rsid w:val="00777182"/>
    <w:rsid w:val="007772D8"/>
    <w:rsid w:val="00777394"/>
    <w:rsid w:val="00777420"/>
    <w:rsid w:val="0077767D"/>
    <w:rsid w:val="007778A1"/>
    <w:rsid w:val="00777950"/>
    <w:rsid w:val="00777F80"/>
    <w:rsid w:val="0078000C"/>
    <w:rsid w:val="0078020D"/>
    <w:rsid w:val="00780386"/>
    <w:rsid w:val="007809D6"/>
    <w:rsid w:val="00780D02"/>
    <w:rsid w:val="00781B03"/>
    <w:rsid w:val="00781BF5"/>
    <w:rsid w:val="0078217B"/>
    <w:rsid w:val="0078226C"/>
    <w:rsid w:val="007822EA"/>
    <w:rsid w:val="00782776"/>
    <w:rsid w:val="00783309"/>
    <w:rsid w:val="0078338C"/>
    <w:rsid w:val="0078340B"/>
    <w:rsid w:val="00783433"/>
    <w:rsid w:val="007836B0"/>
    <w:rsid w:val="00783E3E"/>
    <w:rsid w:val="007842E5"/>
    <w:rsid w:val="00784452"/>
    <w:rsid w:val="00784616"/>
    <w:rsid w:val="00784AC1"/>
    <w:rsid w:val="00784D79"/>
    <w:rsid w:val="00784F85"/>
    <w:rsid w:val="007850E0"/>
    <w:rsid w:val="00785335"/>
    <w:rsid w:val="00785555"/>
    <w:rsid w:val="00785C6E"/>
    <w:rsid w:val="00786235"/>
    <w:rsid w:val="00786672"/>
    <w:rsid w:val="00786AF5"/>
    <w:rsid w:val="00786E04"/>
    <w:rsid w:val="00786EFE"/>
    <w:rsid w:val="007871B7"/>
    <w:rsid w:val="0078730A"/>
    <w:rsid w:val="00787385"/>
    <w:rsid w:val="007879A7"/>
    <w:rsid w:val="0079011A"/>
    <w:rsid w:val="0079011B"/>
    <w:rsid w:val="00790669"/>
    <w:rsid w:val="007910C5"/>
    <w:rsid w:val="007914DE"/>
    <w:rsid w:val="00791759"/>
    <w:rsid w:val="00793045"/>
    <w:rsid w:val="00793348"/>
    <w:rsid w:val="0079340A"/>
    <w:rsid w:val="00793671"/>
    <w:rsid w:val="00793869"/>
    <w:rsid w:val="00793A9B"/>
    <w:rsid w:val="00793B2A"/>
    <w:rsid w:val="007941D2"/>
    <w:rsid w:val="007943DB"/>
    <w:rsid w:val="0079515C"/>
    <w:rsid w:val="007953FA"/>
    <w:rsid w:val="0079546A"/>
    <w:rsid w:val="00795EFC"/>
    <w:rsid w:val="00796A1D"/>
    <w:rsid w:val="00796C8D"/>
    <w:rsid w:val="00797E51"/>
    <w:rsid w:val="007A00AB"/>
    <w:rsid w:val="007A0155"/>
    <w:rsid w:val="007A0709"/>
    <w:rsid w:val="007A12B1"/>
    <w:rsid w:val="007A1A04"/>
    <w:rsid w:val="007A1CAD"/>
    <w:rsid w:val="007A2CA4"/>
    <w:rsid w:val="007A2E2A"/>
    <w:rsid w:val="007A3157"/>
    <w:rsid w:val="007A3714"/>
    <w:rsid w:val="007A39A4"/>
    <w:rsid w:val="007A3C8B"/>
    <w:rsid w:val="007A4569"/>
    <w:rsid w:val="007A4AAC"/>
    <w:rsid w:val="007A4ACB"/>
    <w:rsid w:val="007A503D"/>
    <w:rsid w:val="007A5232"/>
    <w:rsid w:val="007A52A3"/>
    <w:rsid w:val="007A5FB2"/>
    <w:rsid w:val="007A61A1"/>
    <w:rsid w:val="007A6309"/>
    <w:rsid w:val="007A6BC1"/>
    <w:rsid w:val="007A6C19"/>
    <w:rsid w:val="007A6E6E"/>
    <w:rsid w:val="007A764A"/>
    <w:rsid w:val="007A7807"/>
    <w:rsid w:val="007A7EC9"/>
    <w:rsid w:val="007B023E"/>
    <w:rsid w:val="007B072F"/>
    <w:rsid w:val="007B0C18"/>
    <w:rsid w:val="007B0FDC"/>
    <w:rsid w:val="007B1206"/>
    <w:rsid w:val="007B1590"/>
    <w:rsid w:val="007B1732"/>
    <w:rsid w:val="007B19BF"/>
    <w:rsid w:val="007B2252"/>
    <w:rsid w:val="007B25DC"/>
    <w:rsid w:val="007B27E5"/>
    <w:rsid w:val="007B2C6D"/>
    <w:rsid w:val="007B2C87"/>
    <w:rsid w:val="007B2EF4"/>
    <w:rsid w:val="007B37D5"/>
    <w:rsid w:val="007B37EA"/>
    <w:rsid w:val="007B38AF"/>
    <w:rsid w:val="007B3A2F"/>
    <w:rsid w:val="007B3DE7"/>
    <w:rsid w:val="007B3F09"/>
    <w:rsid w:val="007B3F7F"/>
    <w:rsid w:val="007B41C1"/>
    <w:rsid w:val="007B452C"/>
    <w:rsid w:val="007B486E"/>
    <w:rsid w:val="007B4F64"/>
    <w:rsid w:val="007B50F7"/>
    <w:rsid w:val="007B5268"/>
    <w:rsid w:val="007B5DCE"/>
    <w:rsid w:val="007B5EB9"/>
    <w:rsid w:val="007B6461"/>
    <w:rsid w:val="007B668F"/>
    <w:rsid w:val="007B6F72"/>
    <w:rsid w:val="007B756E"/>
    <w:rsid w:val="007C0067"/>
    <w:rsid w:val="007C015B"/>
    <w:rsid w:val="007C1C3A"/>
    <w:rsid w:val="007C2CBB"/>
    <w:rsid w:val="007C2F85"/>
    <w:rsid w:val="007C3044"/>
    <w:rsid w:val="007C32F2"/>
    <w:rsid w:val="007C33DD"/>
    <w:rsid w:val="007C37EE"/>
    <w:rsid w:val="007C3A5F"/>
    <w:rsid w:val="007C44B5"/>
    <w:rsid w:val="007C4BA4"/>
    <w:rsid w:val="007C4BFD"/>
    <w:rsid w:val="007C504E"/>
    <w:rsid w:val="007C52B3"/>
    <w:rsid w:val="007C53C2"/>
    <w:rsid w:val="007C5444"/>
    <w:rsid w:val="007C573D"/>
    <w:rsid w:val="007C5A4B"/>
    <w:rsid w:val="007C61EA"/>
    <w:rsid w:val="007C64B0"/>
    <w:rsid w:val="007C6580"/>
    <w:rsid w:val="007C6695"/>
    <w:rsid w:val="007C68B1"/>
    <w:rsid w:val="007C694E"/>
    <w:rsid w:val="007C7DD4"/>
    <w:rsid w:val="007D00CF"/>
    <w:rsid w:val="007D0200"/>
    <w:rsid w:val="007D07A6"/>
    <w:rsid w:val="007D09B6"/>
    <w:rsid w:val="007D131A"/>
    <w:rsid w:val="007D1C76"/>
    <w:rsid w:val="007D1EF9"/>
    <w:rsid w:val="007D2384"/>
    <w:rsid w:val="007D27B7"/>
    <w:rsid w:val="007D2868"/>
    <w:rsid w:val="007D2D46"/>
    <w:rsid w:val="007D2D5C"/>
    <w:rsid w:val="007D2EEA"/>
    <w:rsid w:val="007D3999"/>
    <w:rsid w:val="007D3B23"/>
    <w:rsid w:val="007D3C9C"/>
    <w:rsid w:val="007D4281"/>
    <w:rsid w:val="007D4743"/>
    <w:rsid w:val="007D52E8"/>
    <w:rsid w:val="007D59E1"/>
    <w:rsid w:val="007D5B8E"/>
    <w:rsid w:val="007D5E18"/>
    <w:rsid w:val="007D5E98"/>
    <w:rsid w:val="007D6221"/>
    <w:rsid w:val="007D666C"/>
    <w:rsid w:val="007D69EF"/>
    <w:rsid w:val="007D75EE"/>
    <w:rsid w:val="007D7BCB"/>
    <w:rsid w:val="007D7E52"/>
    <w:rsid w:val="007E01BF"/>
    <w:rsid w:val="007E0278"/>
    <w:rsid w:val="007E0B81"/>
    <w:rsid w:val="007E0D12"/>
    <w:rsid w:val="007E17AF"/>
    <w:rsid w:val="007E18E3"/>
    <w:rsid w:val="007E1A6A"/>
    <w:rsid w:val="007E249D"/>
    <w:rsid w:val="007E2651"/>
    <w:rsid w:val="007E2D31"/>
    <w:rsid w:val="007E360B"/>
    <w:rsid w:val="007E4449"/>
    <w:rsid w:val="007E44C5"/>
    <w:rsid w:val="007E50EA"/>
    <w:rsid w:val="007E522D"/>
    <w:rsid w:val="007E591E"/>
    <w:rsid w:val="007E618C"/>
    <w:rsid w:val="007E6AE0"/>
    <w:rsid w:val="007E7950"/>
    <w:rsid w:val="007F0995"/>
    <w:rsid w:val="007F0A45"/>
    <w:rsid w:val="007F1D4A"/>
    <w:rsid w:val="007F210C"/>
    <w:rsid w:val="007F2A21"/>
    <w:rsid w:val="007F2E3A"/>
    <w:rsid w:val="007F3542"/>
    <w:rsid w:val="007F3C58"/>
    <w:rsid w:val="007F406C"/>
    <w:rsid w:val="007F4184"/>
    <w:rsid w:val="007F42D0"/>
    <w:rsid w:val="007F4709"/>
    <w:rsid w:val="007F4CD1"/>
    <w:rsid w:val="007F53FC"/>
    <w:rsid w:val="007F5E54"/>
    <w:rsid w:val="007F622E"/>
    <w:rsid w:val="007F6323"/>
    <w:rsid w:val="007F6E16"/>
    <w:rsid w:val="007F6EA0"/>
    <w:rsid w:val="007F70A8"/>
    <w:rsid w:val="007F70C1"/>
    <w:rsid w:val="007F77D1"/>
    <w:rsid w:val="007F78BE"/>
    <w:rsid w:val="00800157"/>
    <w:rsid w:val="00800413"/>
    <w:rsid w:val="008005BC"/>
    <w:rsid w:val="008008B5"/>
    <w:rsid w:val="0080165F"/>
    <w:rsid w:val="008017C8"/>
    <w:rsid w:val="00801B0A"/>
    <w:rsid w:val="00801CC1"/>
    <w:rsid w:val="008023C1"/>
    <w:rsid w:val="008026DC"/>
    <w:rsid w:val="00802CBD"/>
    <w:rsid w:val="00802EAE"/>
    <w:rsid w:val="008037BA"/>
    <w:rsid w:val="008041FF"/>
    <w:rsid w:val="00804397"/>
    <w:rsid w:val="00804593"/>
    <w:rsid w:val="008048F6"/>
    <w:rsid w:val="00804A7F"/>
    <w:rsid w:val="00804DB5"/>
    <w:rsid w:val="00805275"/>
    <w:rsid w:val="0080535B"/>
    <w:rsid w:val="0080557B"/>
    <w:rsid w:val="00805858"/>
    <w:rsid w:val="00805CB4"/>
    <w:rsid w:val="008064ED"/>
    <w:rsid w:val="00806E7D"/>
    <w:rsid w:val="0080720F"/>
    <w:rsid w:val="0080736F"/>
    <w:rsid w:val="0080741D"/>
    <w:rsid w:val="00807792"/>
    <w:rsid w:val="00810425"/>
    <w:rsid w:val="00810B7F"/>
    <w:rsid w:val="00810CFD"/>
    <w:rsid w:val="00812756"/>
    <w:rsid w:val="00812974"/>
    <w:rsid w:val="00812CA1"/>
    <w:rsid w:val="00812F41"/>
    <w:rsid w:val="00813302"/>
    <w:rsid w:val="0081349B"/>
    <w:rsid w:val="00813C93"/>
    <w:rsid w:val="00813F58"/>
    <w:rsid w:val="008142BB"/>
    <w:rsid w:val="008149CB"/>
    <w:rsid w:val="00814C71"/>
    <w:rsid w:val="00815519"/>
    <w:rsid w:val="008157C5"/>
    <w:rsid w:val="00815CCD"/>
    <w:rsid w:val="00815F96"/>
    <w:rsid w:val="0081607D"/>
    <w:rsid w:val="008165E0"/>
    <w:rsid w:val="0081663A"/>
    <w:rsid w:val="00816681"/>
    <w:rsid w:val="00816885"/>
    <w:rsid w:val="00816D12"/>
    <w:rsid w:val="00816E9E"/>
    <w:rsid w:val="008170E3"/>
    <w:rsid w:val="00820213"/>
    <w:rsid w:val="00820ACB"/>
    <w:rsid w:val="00820B53"/>
    <w:rsid w:val="0082100C"/>
    <w:rsid w:val="0082134A"/>
    <w:rsid w:val="008215CA"/>
    <w:rsid w:val="008216AD"/>
    <w:rsid w:val="00821FBD"/>
    <w:rsid w:val="008225F8"/>
    <w:rsid w:val="00822A0A"/>
    <w:rsid w:val="008232E4"/>
    <w:rsid w:val="008233C6"/>
    <w:rsid w:val="008233FE"/>
    <w:rsid w:val="008237D9"/>
    <w:rsid w:val="00823BAC"/>
    <w:rsid w:val="0082416E"/>
    <w:rsid w:val="00824189"/>
    <w:rsid w:val="00824644"/>
    <w:rsid w:val="008246C7"/>
    <w:rsid w:val="00824B3F"/>
    <w:rsid w:val="00825731"/>
    <w:rsid w:val="00825A65"/>
    <w:rsid w:val="00825C3D"/>
    <w:rsid w:val="00825E83"/>
    <w:rsid w:val="00825E86"/>
    <w:rsid w:val="00825F94"/>
    <w:rsid w:val="008263A8"/>
    <w:rsid w:val="00826C28"/>
    <w:rsid w:val="00826D10"/>
    <w:rsid w:val="008273D4"/>
    <w:rsid w:val="0082764F"/>
    <w:rsid w:val="008310BB"/>
    <w:rsid w:val="0083159F"/>
    <w:rsid w:val="008318BD"/>
    <w:rsid w:val="008318F6"/>
    <w:rsid w:val="008325EF"/>
    <w:rsid w:val="00832743"/>
    <w:rsid w:val="00832DA5"/>
    <w:rsid w:val="00832DB1"/>
    <w:rsid w:val="00832DF1"/>
    <w:rsid w:val="00833486"/>
    <w:rsid w:val="008337E9"/>
    <w:rsid w:val="008339E6"/>
    <w:rsid w:val="00833B50"/>
    <w:rsid w:val="008342E1"/>
    <w:rsid w:val="0083484E"/>
    <w:rsid w:val="00834BEF"/>
    <w:rsid w:val="00834E96"/>
    <w:rsid w:val="00835A17"/>
    <w:rsid w:val="00835A79"/>
    <w:rsid w:val="008363A0"/>
    <w:rsid w:val="008367CB"/>
    <w:rsid w:val="008367E7"/>
    <w:rsid w:val="0083686B"/>
    <w:rsid w:val="00836FF1"/>
    <w:rsid w:val="008371F5"/>
    <w:rsid w:val="00837566"/>
    <w:rsid w:val="00837734"/>
    <w:rsid w:val="00837793"/>
    <w:rsid w:val="00837834"/>
    <w:rsid w:val="00837A45"/>
    <w:rsid w:val="00837F6B"/>
    <w:rsid w:val="008400B6"/>
    <w:rsid w:val="008405C2"/>
    <w:rsid w:val="00840AE6"/>
    <w:rsid w:val="00840D27"/>
    <w:rsid w:val="00840DCC"/>
    <w:rsid w:val="00841185"/>
    <w:rsid w:val="00841564"/>
    <w:rsid w:val="0084181A"/>
    <w:rsid w:val="00841D15"/>
    <w:rsid w:val="00841DAC"/>
    <w:rsid w:val="00842451"/>
    <w:rsid w:val="008425DF"/>
    <w:rsid w:val="00842DB7"/>
    <w:rsid w:val="008435F4"/>
    <w:rsid w:val="008437F6"/>
    <w:rsid w:val="008439E8"/>
    <w:rsid w:val="00843C24"/>
    <w:rsid w:val="00843D37"/>
    <w:rsid w:val="00843F02"/>
    <w:rsid w:val="008441EC"/>
    <w:rsid w:val="008449FA"/>
    <w:rsid w:val="008450D0"/>
    <w:rsid w:val="0084556F"/>
    <w:rsid w:val="008455C9"/>
    <w:rsid w:val="00845F6D"/>
    <w:rsid w:val="008460B8"/>
    <w:rsid w:val="008460DD"/>
    <w:rsid w:val="00846169"/>
    <w:rsid w:val="008465D9"/>
    <w:rsid w:val="00846D6F"/>
    <w:rsid w:val="00846EBC"/>
    <w:rsid w:val="00846EDC"/>
    <w:rsid w:val="00846F29"/>
    <w:rsid w:val="0084738A"/>
    <w:rsid w:val="0084753C"/>
    <w:rsid w:val="008477D6"/>
    <w:rsid w:val="008478F3"/>
    <w:rsid w:val="008504AB"/>
    <w:rsid w:val="00850C2F"/>
    <w:rsid w:val="00851159"/>
    <w:rsid w:val="00851634"/>
    <w:rsid w:val="00851A97"/>
    <w:rsid w:val="00851D81"/>
    <w:rsid w:val="00852883"/>
    <w:rsid w:val="008528F6"/>
    <w:rsid w:val="00852D04"/>
    <w:rsid w:val="00853323"/>
    <w:rsid w:val="008559B1"/>
    <w:rsid w:val="00855A59"/>
    <w:rsid w:val="008560F9"/>
    <w:rsid w:val="008573DB"/>
    <w:rsid w:val="00857754"/>
    <w:rsid w:val="00857891"/>
    <w:rsid w:val="00857B8E"/>
    <w:rsid w:val="00857CD6"/>
    <w:rsid w:val="00857F4E"/>
    <w:rsid w:val="00860079"/>
    <w:rsid w:val="0086019F"/>
    <w:rsid w:val="008604FC"/>
    <w:rsid w:val="00860C26"/>
    <w:rsid w:val="008610B2"/>
    <w:rsid w:val="00861BD8"/>
    <w:rsid w:val="00861EE9"/>
    <w:rsid w:val="00861EFB"/>
    <w:rsid w:val="00861F07"/>
    <w:rsid w:val="00862BC6"/>
    <w:rsid w:val="00862F39"/>
    <w:rsid w:val="00863282"/>
    <w:rsid w:val="00863324"/>
    <w:rsid w:val="00863337"/>
    <w:rsid w:val="00863940"/>
    <w:rsid w:val="00863B74"/>
    <w:rsid w:val="00863E15"/>
    <w:rsid w:val="00863EA3"/>
    <w:rsid w:val="00863FB0"/>
    <w:rsid w:val="008646FC"/>
    <w:rsid w:val="00864D84"/>
    <w:rsid w:val="008653FB"/>
    <w:rsid w:val="008654E2"/>
    <w:rsid w:val="008666C8"/>
    <w:rsid w:val="008667F2"/>
    <w:rsid w:val="008668D7"/>
    <w:rsid w:val="00866EAA"/>
    <w:rsid w:val="00870430"/>
    <w:rsid w:val="0087092A"/>
    <w:rsid w:val="008709AD"/>
    <w:rsid w:val="00870A0A"/>
    <w:rsid w:val="00870A74"/>
    <w:rsid w:val="00870BDA"/>
    <w:rsid w:val="00870CDB"/>
    <w:rsid w:val="00870F16"/>
    <w:rsid w:val="0087108D"/>
    <w:rsid w:val="00871D68"/>
    <w:rsid w:val="00872056"/>
    <w:rsid w:val="0087208E"/>
    <w:rsid w:val="0087232D"/>
    <w:rsid w:val="008724B0"/>
    <w:rsid w:val="00872FA3"/>
    <w:rsid w:val="008736D4"/>
    <w:rsid w:val="00873D17"/>
    <w:rsid w:val="00874558"/>
    <w:rsid w:val="00874669"/>
    <w:rsid w:val="00874A85"/>
    <w:rsid w:val="00874B5B"/>
    <w:rsid w:val="0087502C"/>
    <w:rsid w:val="0087503B"/>
    <w:rsid w:val="0087515D"/>
    <w:rsid w:val="0087516F"/>
    <w:rsid w:val="0087556C"/>
    <w:rsid w:val="00875678"/>
    <w:rsid w:val="00875699"/>
    <w:rsid w:val="0087581D"/>
    <w:rsid w:val="00875AC2"/>
    <w:rsid w:val="00876097"/>
    <w:rsid w:val="008760B6"/>
    <w:rsid w:val="00876607"/>
    <w:rsid w:val="00876AE6"/>
    <w:rsid w:val="00876BD3"/>
    <w:rsid w:val="008771D1"/>
    <w:rsid w:val="0087777C"/>
    <w:rsid w:val="00877BF9"/>
    <w:rsid w:val="00877D0F"/>
    <w:rsid w:val="00877EE0"/>
    <w:rsid w:val="00877F4B"/>
    <w:rsid w:val="0088000C"/>
    <w:rsid w:val="008810AB"/>
    <w:rsid w:val="0088116F"/>
    <w:rsid w:val="008815AD"/>
    <w:rsid w:val="00881A30"/>
    <w:rsid w:val="00881FC2"/>
    <w:rsid w:val="0088291C"/>
    <w:rsid w:val="0088293D"/>
    <w:rsid w:val="00882A7B"/>
    <w:rsid w:val="0088316A"/>
    <w:rsid w:val="0088320C"/>
    <w:rsid w:val="00883750"/>
    <w:rsid w:val="008839DC"/>
    <w:rsid w:val="00883BA6"/>
    <w:rsid w:val="00883C4F"/>
    <w:rsid w:val="00883E3C"/>
    <w:rsid w:val="00884800"/>
    <w:rsid w:val="0088481B"/>
    <w:rsid w:val="00884AB8"/>
    <w:rsid w:val="00885502"/>
    <w:rsid w:val="0088592B"/>
    <w:rsid w:val="00885B0C"/>
    <w:rsid w:val="00885B42"/>
    <w:rsid w:val="00885C0A"/>
    <w:rsid w:val="00885F5A"/>
    <w:rsid w:val="00885FC3"/>
    <w:rsid w:val="008868E0"/>
    <w:rsid w:val="008869C9"/>
    <w:rsid w:val="00886D04"/>
    <w:rsid w:val="00886DF9"/>
    <w:rsid w:val="00886E3B"/>
    <w:rsid w:val="008872D7"/>
    <w:rsid w:val="00887FBD"/>
    <w:rsid w:val="008900C5"/>
    <w:rsid w:val="008900DA"/>
    <w:rsid w:val="0089018C"/>
    <w:rsid w:val="008901BE"/>
    <w:rsid w:val="008902A4"/>
    <w:rsid w:val="008902CA"/>
    <w:rsid w:val="0089135F"/>
    <w:rsid w:val="008916EA"/>
    <w:rsid w:val="00891AD9"/>
    <w:rsid w:val="00891B23"/>
    <w:rsid w:val="00891E3D"/>
    <w:rsid w:val="00891EE0"/>
    <w:rsid w:val="00891FF7"/>
    <w:rsid w:val="00892589"/>
    <w:rsid w:val="00892C43"/>
    <w:rsid w:val="00892CD3"/>
    <w:rsid w:val="00892EF0"/>
    <w:rsid w:val="00893090"/>
    <w:rsid w:val="008930B8"/>
    <w:rsid w:val="00893517"/>
    <w:rsid w:val="00893735"/>
    <w:rsid w:val="00893B8A"/>
    <w:rsid w:val="00894076"/>
    <w:rsid w:val="008943B0"/>
    <w:rsid w:val="008947A9"/>
    <w:rsid w:val="00894A5A"/>
    <w:rsid w:val="00895122"/>
    <w:rsid w:val="00895779"/>
    <w:rsid w:val="00895C9A"/>
    <w:rsid w:val="00896135"/>
    <w:rsid w:val="008963D9"/>
    <w:rsid w:val="00896705"/>
    <w:rsid w:val="008967DC"/>
    <w:rsid w:val="00896928"/>
    <w:rsid w:val="00897049"/>
    <w:rsid w:val="0089722A"/>
    <w:rsid w:val="00897318"/>
    <w:rsid w:val="008976A3"/>
    <w:rsid w:val="00897895"/>
    <w:rsid w:val="00897EBF"/>
    <w:rsid w:val="00897EF6"/>
    <w:rsid w:val="008A02B5"/>
    <w:rsid w:val="008A03F6"/>
    <w:rsid w:val="008A065D"/>
    <w:rsid w:val="008A0721"/>
    <w:rsid w:val="008A07C0"/>
    <w:rsid w:val="008A0A12"/>
    <w:rsid w:val="008A0EBC"/>
    <w:rsid w:val="008A1620"/>
    <w:rsid w:val="008A17CF"/>
    <w:rsid w:val="008A21C4"/>
    <w:rsid w:val="008A2284"/>
    <w:rsid w:val="008A236B"/>
    <w:rsid w:val="008A2BEF"/>
    <w:rsid w:val="008A2F76"/>
    <w:rsid w:val="008A3106"/>
    <w:rsid w:val="008A325F"/>
    <w:rsid w:val="008A3359"/>
    <w:rsid w:val="008A34A8"/>
    <w:rsid w:val="008A357E"/>
    <w:rsid w:val="008A384D"/>
    <w:rsid w:val="008A3D14"/>
    <w:rsid w:val="008A43A6"/>
    <w:rsid w:val="008A4606"/>
    <w:rsid w:val="008A4E82"/>
    <w:rsid w:val="008A4F9B"/>
    <w:rsid w:val="008A5125"/>
    <w:rsid w:val="008A5498"/>
    <w:rsid w:val="008A65A3"/>
    <w:rsid w:val="008A6A31"/>
    <w:rsid w:val="008A6C3A"/>
    <w:rsid w:val="008A6DB9"/>
    <w:rsid w:val="008A7014"/>
    <w:rsid w:val="008A7027"/>
    <w:rsid w:val="008A7417"/>
    <w:rsid w:val="008A7542"/>
    <w:rsid w:val="008A7576"/>
    <w:rsid w:val="008A7996"/>
    <w:rsid w:val="008A7A10"/>
    <w:rsid w:val="008B06E2"/>
    <w:rsid w:val="008B13E3"/>
    <w:rsid w:val="008B1458"/>
    <w:rsid w:val="008B14E4"/>
    <w:rsid w:val="008B191C"/>
    <w:rsid w:val="008B2263"/>
    <w:rsid w:val="008B229D"/>
    <w:rsid w:val="008B2EBC"/>
    <w:rsid w:val="008B382E"/>
    <w:rsid w:val="008B3F1A"/>
    <w:rsid w:val="008B4222"/>
    <w:rsid w:val="008B4542"/>
    <w:rsid w:val="008B4BF4"/>
    <w:rsid w:val="008B52A8"/>
    <w:rsid w:val="008B5504"/>
    <w:rsid w:val="008B587D"/>
    <w:rsid w:val="008B6220"/>
    <w:rsid w:val="008B65D5"/>
    <w:rsid w:val="008B66B2"/>
    <w:rsid w:val="008B6A33"/>
    <w:rsid w:val="008B6C4B"/>
    <w:rsid w:val="008B7213"/>
    <w:rsid w:val="008B7457"/>
    <w:rsid w:val="008B7803"/>
    <w:rsid w:val="008B7A98"/>
    <w:rsid w:val="008B7AD2"/>
    <w:rsid w:val="008B7CE6"/>
    <w:rsid w:val="008C0331"/>
    <w:rsid w:val="008C03AB"/>
    <w:rsid w:val="008C07CF"/>
    <w:rsid w:val="008C17AC"/>
    <w:rsid w:val="008C1F1A"/>
    <w:rsid w:val="008C1FA4"/>
    <w:rsid w:val="008C22FD"/>
    <w:rsid w:val="008C247B"/>
    <w:rsid w:val="008C27BB"/>
    <w:rsid w:val="008C29A7"/>
    <w:rsid w:val="008C2B92"/>
    <w:rsid w:val="008C3BBF"/>
    <w:rsid w:val="008C40A1"/>
    <w:rsid w:val="008C48F1"/>
    <w:rsid w:val="008C4F5F"/>
    <w:rsid w:val="008C50CE"/>
    <w:rsid w:val="008C5713"/>
    <w:rsid w:val="008C5755"/>
    <w:rsid w:val="008C5ACB"/>
    <w:rsid w:val="008C5D7D"/>
    <w:rsid w:val="008C5E1D"/>
    <w:rsid w:val="008C6169"/>
    <w:rsid w:val="008C63A6"/>
    <w:rsid w:val="008C688C"/>
    <w:rsid w:val="008C69DA"/>
    <w:rsid w:val="008C6CFF"/>
    <w:rsid w:val="008C6D46"/>
    <w:rsid w:val="008C7011"/>
    <w:rsid w:val="008C7182"/>
    <w:rsid w:val="008C771E"/>
    <w:rsid w:val="008D0149"/>
    <w:rsid w:val="008D06A6"/>
    <w:rsid w:val="008D09DA"/>
    <w:rsid w:val="008D0A3C"/>
    <w:rsid w:val="008D0EA6"/>
    <w:rsid w:val="008D1F8A"/>
    <w:rsid w:val="008D2214"/>
    <w:rsid w:val="008D298A"/>
    <w:rsid w:val="008D2E8D"/>
    <w:rsid w:val="008D3162"/>
    <w:rsid w:val="008D3332"/>
    <w:rsid w:val="008D3BA5"/>
    <w:rsid w:val="008D46F3"/>
    <w:rsid w:val="008D4781"/>
    <w:rsid w:val="008D4999"/>
    <w:rsid w:val="008D5413"/>
    <w:rsid w:val="008D5FA3"/>
    <w:rsid w:val="008D6502"/>
    <w:rsid w:val="008D65AF"/>
    <w:rsid w:val="008D66D5"/>
    <w:rsid w:val="008D6A61"/>
    <w:rsid w:val="008D6E34"/>
    <w:rsid w:val="008D6EDC"/>
    <w:rsid w:val="008D7891"/>
    <w:rsid w:val="008E077B"/>
    <w:rsid w:val="008E095E"/>
    <w:rsid w:val="008E0CA2"/>
    <w:rsid w:val="008E13E5"/>
    <w:rsid w:val="008E1532"/>
    <w:rsid w:val="008E21F5"/>
    <w:rsid w:val="008E248C"/>
    <w:rsid w:val="008E2A3D"/>
    <w:rsid w:val="008E2E01"/>
    <w:rsid w:val="008E35EF"/>
    <w:rsid w:val="008E3607"/>
    <w:rsid w:val="008E367C"/>
    <w:rsid w:val="008E3AA5"/>
    <w:rsid w:val="008E3BE9"/>
    <w:rsid w:val="008E3BFE"/>
    <w:rsid w:val="008E42B9"/>
    <w:rsid w:val="008E42FB"/>
    <w:rsid w:val="008E4916"/>
    <w:rsid w:val="008E51A4"/>
    <w:rsid w:val="008E5FBC"/>
    <w:rsid w:val="008E74E3"/>
    <w:rsid w:val="008E7A91"/>
    <w:rsid w:val="008E7E05"/>
    <w:rsid w:val="008F05D8"/>
    <w:rsid w:val="008F0641"/>
    <w:rsid w:val="008F1674"/>
    <w:rsid w:val="008F1E0B"/>
    <w:rsid w:val="008F1E35"/>
    <w:rsid w:val="008F1F95"/>
    <w:rsid w:val="008F2116"/>
    <w:rsid w:val="008F2DF2"/>
    <w:rsid w:val="008F325C"/>
    <w:rsid w:val="008F3600"/>
    <w:rsid w:val="008F36BD"/>
    <w:rsid w:val="008F3757"/>
    <w:rsid w:val="008F37CF"/>
    <w:rsid w:val="008F3F35"/>
    <w:rsid w:val="008F498C"/>
    <w:rsid w:val="008F4EC7"/>
    <w:rsid w:val="008F4F8C"/>
    <w:rsid w:val="008F4FC9"/>
    <w:rsid w:val="008F5933"/>
    <w:rsid w:val="008F5AA4"/>
    <w:rsid w:val="008F5E28"/>
    <w:rsid w:val="008F62CB"/>
    <w:rsid w:val="008F695E"/>
    <w:rsid w:val="008F69AD"/>
    <w:rsid w:val="008F6EDD"/>
    <w:rsid w:val="008F6F65"/>
    <w:rsid w:val="008F756B"/>
    <w:rsid w:val="008F7752"/>
    <w:rsid w:val="0090063E"/>
    <w:rsid w:val="00900E2E"/>
    <w:rsid w:val="00900F9E"/>
    <w:rsid w:val="009019EE"/>
    <w:rsid w:val="00901F29"/>
    <w:rsid w:val="00901F6D"/>
    <w:rsid w:val="00902226"/>
    <w:rsid w:val="00902264"/>
    <w:rsid w:val="00902579"/>
    <w:rsid w:val="00902F16"/>
    <w:rsid w:val="00903604"/>
    <w:rsid w:val="00903D18"/>
    <w:rsid w:val="00903F4E"/>
    <w:rsid w:val="0090430F"/>
    <w:rsid w:val="0090502B"/>
    <w:rsid w:val="009051B8"/>
    <w:rsid w:val="0090523E"/>
    <w:rsid w:val="00905498"/>
    <w:rsid w:val="00906141"/>
    <w:rsid w:val="00906263"/>
    <w:rsid w:val="009073E3"/>
    <w:rsid w:val="0090743B"/>
    <w:rsid w:val="009075A8"/>
    <w:rsid w:val="009075DD"/>
    <w:rsid w:val="00907713"/>
    <w:rsid w:val="00907735"/>
    <w:rsid w:val="00907F25"/>
    <w:rsid w:val="009100D5"/>
    <w:rsid w:val="009102ED"/>
    <w:rsid w:val="00910C12"/>
    <w:rsid w:val="00911080"/>
    <w:rsid w:val="009113E7"/>
    <w:rsid w:val="00911427"/>
    <w:rsid w:val="00911773"/>
    <w:rsid w:val="009117F5"/>
    <w:rsid w:val="009118BE"/>
    <w:rsid w:val="00911BE9"/>
    <w:rsid w:val="00912095"/>
    <w:rsid w:val="00912BD3"/>
    <w:rsid w:val="00912FF9"/>
    <w:rsid w:val="00913527"/>
    <w:rsid w:val="009139BD"/>
    <w:rsid w:val="00913BAF"/>
    <w:rsid w:val="00913D10"/>
    <w:rsid w:val="00913E2C"/>
    <w:rsid w:val="00913F2E"/>
    <w:rsid w:val="009148F8"/>
    <w:rsid w:val="00914A01"/>
    <w:rsid w:val="00914ABE"/>
    <w:rsid w:val="00914C52"/>
    <w:rsid w:val="00914CAB"/>
    <w:rsid w:val="00914F18"/>
    <w:rsid w:val="0091551B"/>
    <w:rsid w:val="009158B0"/>
    <w:rsid w:val="00916292"/>
    <w:rsid w:val="0091663F"/>
    <w:rsid w:val="009169CC"/>
    <w:rsid w:val="009172CE"/>
    <w:rsid w:val="009175DB"/>
    <w:rsid w:val="00917723"/>
    <w:rsid w:val="0091782F"/>
    <w:rsid w:val="00917855"/>
    <w:rsid w:val="009179CF"/>
    <w:rsid w:val="00917A7A"/>
    <w:rsid w:val="00917E17"/>
    <w:rsid w:val="00917E75"/>
    <w:rsid w:val="009207DF"/>
    <w:rsid w:val="00920DB7"/>
    <w:rsid w:val="00920F9F"/>
    <w:rsid w:val="0092146B"/>
    <w:rsid w:val="00921A7A"/>
    <w:rsid w:val="00921E60"/>
    <w:rsid w:val="009221D4"/>
    <w:rsid w:val="00922D00"/>
    <w:rsid w:val="009232D8"/>
    <w:rsid w:val="009233F4"/>
    <w:rsid w:val="009233F7"/>
    <w:rsid w:val="009234EB"/>
    <w:rsid w:val="009237DD"/>
    <w:rsid w:val="00923A8A"/>
    <w:rsid w:val="009240D2"/>
    <w:rsid w:val="00924461"/>
    <w:rsid w:val="009245B8"/>
    <w:rsid w:val="009247FF"/>
    <w:rsid w:val="0092572B"/>
    <w:rsid w:val="00925C8D"/>
    <w:rsid w:val="00925DA0"/>
    <w:rsid w:val="00926415"/>
    <w:rsid w:val="0092648B"/>
    <w:rsid w:val="009266BE"/>
    <w:rsid w:val="009277B6"/>
    <w:rsid w:val="0092790B"/>
    <w:rsid w:val="00927A5B"/>
    <w:rsid w:val="0093029B"/>
    <w:rsid w:val="009303C9"/>
    <w:rsid w:val="00930A27"/>
    <w:rsid w:val="00930C3D"/>
    <w:rsid w:val="00930D6A"/>
    <w:rsid w:val="00930FF0"/>
    <w:rsid w:val="0093132B"/>
    <w:rsid w:val="00931491"/>
    <w:rsid w:val="00931952"/>
    <w:rsid w:val="00931AE4"/>
    <w:rsid w:val="00931D4E"/>
    <w:rsid w:val="00931DAC"/>
    <w:rsid w:val="00931ECB"/>
    <w:rsid w:val="00931ED6"/>
    <w:rsid w:val="00931EF1"/>
    <w:rsid w:val="009326EF"/>
    <w:rsid w:val="00932A6B"/>
    <w:rsid w:val="00932ADD"/>
    <w:rsid w:val="0093351C"/>
    <w:rsid w:val="00933BA4"/>
    <w:rsid w:val="00933C72"/>
    <w:rsid w:val="00933DEC"/>
    <w:rsid w:val="00934003"/>
    <w:rsid w:val="009352C2"/>
    <w:rsid w:val="009356E1"/>
    <w:rsid w:val="00935790"/>
    <w:rsid w:val="00936784"/>
    <w:rsid w:val="00936ED3"/>
    <w:rsid w:val="0093781F"/>
    <w:rsid w:val="00940A76"/>
    <w:rsid w:val="009411FB"/>
    <w:rsid w:val="0094133F"/>
    <w:rsid w:val="009417A0"/>
    <w:rsid w:val="00942290"/>
    <w:rsid w:val="009425EC"/>
    <w:rsid w:val="00942A20"/>
    <w:rsid w:val="00942BB7"/>
    <w:rsid w:val="00942E1A"/>
    <w:rsid w:val="0094306B"/>
    <w:rsid w:val="0094374E"/>
    <w:rsid w:val="00943757"/>
    <w:rsid w:val="00943B8A"/>
    <w:rsid w:val="00944029"/>
    <w:rsid w:val="0094402E"/>
    <w:rsid w:val="00944091"/>
    <w:rsid w:val="0094413D"/>
    <w:rsid w:val="00944622"/>
    <w:rsid w:val="00944CD8"/>
    <w:rsid w:val="00944DD4"/>
    <w:rsid w:val="00945006"/>
    <w:rsid w:val="00945087"/>
    <w:rsid w:val="00945B76"/>
    <w:rsid w:val="00946009"/>
    <w:rsid w:val="0094602A"/>
    <w:rsid w:val="009462E5"/>
    <w:rsid w:val="00946D87"/>
    <w:rsid w:val="00947549"/>
    <w:rsid w:val="0094783B"/>
    <w:rsid w:val="00947E14"/>
    <w:rsid w:val="00950587"/>
    <w:rsid w:val="009510A7"/>
    <w:rsid w:val="009511F3"/>
    <w:rsid w:val="0095134D"/>
    <w:rsid w:val="0095138B"/>
    <w:rsid w:val="009513D6"/>
    <w:rsid w:val="00951551"/>
    <w:rsid w:val="00951958"/>
    <w:rsid w:val="00952335"/>
    <w:rsid w:val="009526BD"/>
    <w:rsid w:val="009526E5"/>
    <w:rsid w:val="00952DC0"/>
    <w:rsid w:val="009532D3"/>
    <w:rsid w:val="009539E8"/>
    <w:rsid w:val="0095443A"/>
    <w:rsid w:val="00954652"/>
    <w:rsid w:val="00954860"/>
    <w:rsid w:val="00954A85"/>
    <w:rsid w:val="00954C3A"/>
    <w:rsid w:val="00955472"/>
    <w:rsid w:val="009556FB"/>
    <w:rsid w:val="00955A17"/>
    <w:rsid w:val="00955CF3"/>
    <w:rsid w:val="0095605E"/>
    <w:rsid w:val="00956402"/>
    <w:rsid w:val="009565B5"/>
    <w:rsid w:val="00956A87"/>
    <w:rsid w:val="00957499"/>
    <w:rsid w:val="009575D4"/>
    <w:rsid w:val="00957675"/>
    <w:rsid w:val="00957747"/>
    <w:rsid w:val="00957EB0"/>
    <w:rsid w:val="00957FDA"/>
    <w:rsid w:val="00960501"/>
    <w:rsid w:val="00960C47"/>
    <w:rsid w:val="00961918"/>
    <w:rsid w:val="00961C7D"/>
    <w:rsid w:val="00961F1F"/>
    <w:rsid w:val="00962580"/>
    <w:rsid w:val="0096271D"/>
    <w:rsid w:val="00962FDD"/>
    <w:rsid w:val="00963122"/>
    <w:rsid w:val="00963303"/>
    <w:rsid w:val="0096361A"/>
    <w:rsid w:val="00963743"/>
    <w:rsid w:val="009637E5"/>
    <w:rsid w:val="00963A2B"/>
    <w:rsid w:val="00963B43"/>
    <w:rsid w:val="00963D47"/>
    <w:rsid w:val="00963DBF"/>
    <w:rsid w:val="00963DF4"/>
    <w:rsid w:val="00963EF7"/>
    <w:rsid w:val="00964194"/>
    <w:rsid w:val="00964505"/>
    <w:rsid w:val="009646C3"/>
    <w:rsid w:val="009646F1"/>
    <w:rsid w:val="00964EFD"/>
    <w:rsid w:val="00964FE6"/>
    <w:rsid w:val="00965161"/>
    <w:rsid w:val="00965681"/>
    <w:rsid w:val="00965D85"/>
    <w:rsid w:val="00965EB2"/>
    <w:rsid w:val="00965FFE"/>
    <w:rsid w:val="00966152"/>
    <w:rsid w:val="00966236"/>
    <w:rsid w:val="009666E0"/>
    <w:rsid w:val="009666F2"/>
    <w:rsid w:val="0096684B"/>
    <w:rsid w:val="0096724B"/>
    <w:rsid w:val="00967314"/>
    <w:rsid w:val="0097014C"/>
    <w:rsid w:val="00970CD1"/>
    <w:rsid w:val="00970DD7"/>
    <w:rsid w:val="009715E1"/>
    <w:rsid w:val="00971DDC"/>
    <w:rsid w:val="00971F09"/>
    <w:rsid w:val="009730F5"/>
    <w:rsid w:val="00973145"/>
    <w:rsid w:val="00973294"/>
    <w:rsid w:val="00973408"/>
    <w:rsid w:val="00973DC0"/>
    <w:rsid w:val="009745BA"/>
    <w:rsid w:val="009751CB"/>
    <w:rsid w:val="00975229"/>
    <w:rsid w:val="00975605"/>
    <w:rsid w:val="00975ACF"/>
    <w:rsid w:val="00975F92"/>
    <w:rsid w:val="009761D7"/>
    <w:rsid w:val="00976919"/>
    <w:rsid w:val="00976CD3"/>
    <w:rsid w:val="00977202"/>
    <w:rsid w:val="00977832"/>
    <w:rsid w:val="00977B0D"/>
    <w:rsid w:val="00977DEE"/>
    <w:rsid w:val="00977F02"/>
    <w:rsid w:val="00980235"/>
    <w:rsid w:val="00980567"/>
    <w:rsid w:val="009805B7"/>
    <w:rsid w:val="00980791"/>
    <w:rsid w:val="00980F20"/>
    <w:rsid w:val="0098141A"/>
    <w:rsid w:val="00981D73"/>
    <w:rsid w:val="009822A2"/>
    <w:rsid w:val="0098242A"/>
    <w:rsid w:val="009826F3"/>
    <w:rsid w:val="00982B32"/>
    <w:rsid w:val="00982D03"/>
    <w:rsid w:val="00982F18"/>
    <w:rsid w:val="009834BF"/>
    <w:rsid w:val="0098372C"/>
    <w:rsid w:val="00983965"/>
    <w:rsid w:val="00983C8A"/>
    <w:rsid w:val="00984119"/>
    <w:rsid w:val="0098432E"/>
    <w:rsid w:val="00984371"/>
    <w:rsid w:val="0098494A"/>
    <w:rsid w:val="009858DA"/>
    <w:rsid w:val="00985D48"/>
    <w:rsid w:val="00985EAE"/>
    <w:rsid w:val="00986CF7"/>
    <w:rsid w:val="00986FB0"/>
    <w:rsid w:val="0098707D"/>
    <w:rsid w:val="009874C6"/>
    <w:rsid w:val="009875F8"/>
    <w:rsid w:val="00987700"/>
    <w:rsid w:val="00990408"/>
    <w:rsid w:val="009905C6"/>
    <w:rsid w:val="00990C1E"/>
    <w:rsid w:val="00991286"/>
    <w:rsid w:val="00991A2F"/>
    <w:rsid w:val="00991D5C"/>
    <w:rsid w:val="009922DE"/>
    <w:rsid w:val="0099296F"/>
    <w:rsid w:val="00992A84"/>
    <w:rsid w:val="00992AF6"/>
    <w:rsid w:val="00992C23"/>
    <w:rsid w:val="00992C56"/>
    <w:rsid w:val="00992E09"/>
    <w:rsid w:val="00994710"/>
    <w:rsid w:val="00994D76"/>
    <w:rsid w:val="00994F43"/>
    <w:rsid w:val="00995081"/>
    <w:rsid w:val="0099532E"/>
    <w:rsid w:val="009955FA"/>
    <w:rsid w:val="009959F3"/>
    <w:rsid w:val="00995B9C"/>
    <w:rsid w:val="00996192"/>
    <w:rsid w:val="00996566"/>
    <w:rsid w:val="0099656C"/>
    <w:rsid w:val="009965F4"/>
    <w:rsid w:val="0099695F"/>
    <w:rsid w:val="00996D8C"/>
    <w:rsid w:val="00996FEC"/>
    <w:rsid w:val="0099728F"/>
    <w:rsid w:val="0099730B"/>
    <w:rsid w:val="00997686"/>
    <w:rsid w:val="009A0C83"/>
    <w:rsid w:val="009A10BE"/>
    <w:rsid w:val="009A2380"/>
    <w:rsid w:val="009A26DF"/>
    <w:rsid w:val="009A2AB2"/>
    <w:rsid w:val="009A2ABC"/>
    <w:rsid w:val="009A2BD8"/>
    <w:rsid w:val="009A3495"/>
    <w:rsid w:val="009A35B8"/>
    <w:rsid w:val="009A397E"/>
    <w:rsid w:val="009A3BBF"/>
    <w:rsid w:val="009A3D0B"/>
    <w:rsid w:val="009A4077"/>
    <w:rsid w:val="009A464D"/>
    <w:rsid w:val="009A59D0"/>
    <w:rsid w:val="009A61E6"/>
    <w:rsid w:val="009A624C"/>
    <w:rsid w:val="009A6329"/>
    <w:rsid w:val="009A6C4F"/>
    <w:rsid w:val="009A6DA4"/>
    <w:rsid w:val="009A70F5"/>
    <w:rsid w:val="009A7253"/>
    <w:rsid w:val="009A757A"/>
    <w:rsid w:val="009A77AE"/>
    <w:rsid w:val="009A7A6D"/>
    <w:rsid w:val="009A7A8E"/>
    <w:rsid w:val="009A7D8D"/>
    <w:rsid w:val="009B02B9"/>
    <w:rsid w:val="009B039B"/>
    <w:rsid w:val="009B06D6"/>
    <w:rsid w:val="009B08F8"/>
    <w:rsid w:val="009B0927"/>
    <w:rsid w:val="009B0AC8"/>
    <w:rsid w:val="009B0E8B"/>
    <w:rsid w:val="009B1398"/>
    <w:rsid w:val="009B19B1"/>
    <w:rsid w:val="009B1A1A"/>
    <w:rsid w:val="009B1DE7"/>
    <w:rsid w:val="009B1FA8"/>
    <w:rsid w:val="009B2344"/>
    <w:rsid w:val="009B254B"/>
    <w:rsid w:val="009B2839"/>
    <w:rsid w:val="009B2D33"/>
    <w:rsid w:val="009B3C7A"/>
    <w:rsid w:val="009B3D64"/>
    <w:rsid w:val="009B41D6"/>
    <w:rsid w:val="009B42E9"/>
    <w:rsid w:val="009B4C47"/>
    <w:rsid w:val="009B4EB6"/>
    <w:rsid w:val="009B5945"/>
    <w:rsid w:val="009B5EDF"/>
    <w:rsid w:val="009B66E9"/>
    <w:rsid w:val="009B7194"/>
    <w:rsid w:val="009C0282"/>
    <w:rsid w:val="009C073A"/>
    <w:rsid w:val="009C0E4A"/>
    <w:rsid w:val="009C15C3"/>
    <w:rsid w:val="009C1893"/>
    <w:rsid w:val="009C1C1E"/>
    <w:rsid w:val="009C292B"/>
    <w:rsid w:val="009C31E0"/>
    <w:rsid w:val="009C3B44"/>
    <w:rsid w:val="009C3D6D"/>
    <w:rsid w:val="009C540B"/>
    <w:rsid w:val="009C609C"/>
    <w:rsid w:val="009C61BF"/>
    <w:rsid w:val="009C6285"/>
    <w:rsid w:val="009C66FD"/>
    <w:rsid w:val="009C79E1"/>
    <w:rsid w:val="009C7A25"/>
    <w:rsid w:val="009C7D74"/>
    <w:rsid w:val="009D006D"/>
    <w:rsid w:val="009D012E"/>
    <w:rsid w:val="009D030F"/>
    <w:rsid w:val="009D0453"/>
    <w:rsid w:val="009D0942"/>
    <w:rsid w:val="009D0BBD"/>
    <w:rsid w:val="009D0BC4"/>
    <w:rsid w:val="009D11F1"/>
    <w:rsid w:val="009D160F"/>
    <w:rsid w:val="009D197B"/>
    <w:rsid w:val="009D1AED"/>
    <w:rsid w:val="009D230C"/>
    <w:rsid w:val="009D2791"/>
    <w:rsid w:val="009D2AD6"/>
    <w:rsid w:val="009D2D1E"/>
    <w:rsid w:val="009D302A"/>
    <w:rsid w:val="009D3100"/>
    <w:rsid w:val="009D3370"/>
    <w:rsid w:val="009D3D57"/>
    <w:rsid w:val="009D42F3"/>
    <w:rsid w:val="009D5149"/>
    <w:rsid w:val="009D549E"/>
    <w:rsid w:val="009D5916"/>
    <w:rsid w:val="009D5FDF"/>
    <w:rsid w:val="009D6108"/>
    <w:rsid w:val="009D611E"/>
    <w:rsid w:val="009D7199"/>
    <w:rsid w:val="009D77E4"/>
    <w:rsid w:val="009D7B21"/>
    <w:rsid w:val="009E00EA"/>
    <w:rsid w:val="009E081F"/>
    <w:rsid w:val="009E099A"/>
    <w:rsid w:val="009E0A4A"/>
    <w:rsid w:val="009E0C6B"/>
    <w:rsid w:val="009E0D84"/>
    <w:rsid w:val="009E0EA7"/>
    <w:rsid w:val="009E11A6"/>
    <w:rsid w:val="009E173C"/>
    <w:rsid w:val="009E1851"/>
    <w:rsid w:val="009E18D6"/>
    <w:rsid w:val="009E1C1A"/>
    <w:rsid w:val="009E1C85"/>
    <w:rsid w:val="009E283E"/>
    <w:rsid w:val="009E2A3D"/>
    <w:rsid w:val="009E3BC8"/>
    <w:rsid w:val="009E4CF4"/>
    <w:rsid w:val="009E50AB"/>
    <w:rsid w:val="009E5278"/>
    <w:rsid w:val="009E5AD6"/>
    <w:rsid w:val="009E5B13"/>
    <w:rsid w:val="009E5F36"/>
    <w:rsid w:val="009E61C3"/>
    <w:rsid w:val="009E61CD"/>
    <w:rsid w:val="009E63F7"/>
    <w:rsid w:val="009E683E"/>
    <w:rsid w:val="009E6984"/>
    <w:rsid w:val="009E70A2"/>
    <w:rsid w:val="009E7211"/>
    <w:rsid w:val="009E75EC"/>
    <w:rsid w:val="009E77AF"/>
    <w:rsid w:val="009E7B9B"/>
    <w:rsid w:val="009E7F24"/>
    <w:rsid w:val="009E7F32"/>
    <w:rsid w:val="009E7FB7"/>
    <w:rsid w:val="009F02ED"/>
    <w:rsid w:val="009F034D"/>
    <w:rsid w:val="009F057E"/>
    <w:rsid w:val="009F0B51"/>
    <w:rsid w:val="009F1461"/>
    <w:rsid w:val="009F14F5"/>
    <w:rsid w:val="009F1577"/>
    <w:rsid w:val="009F15B9"/>
    <w:rsid w:val="009F1BBB"/>
    <w:rsid w:val="009F231E"/>
    <w:rsid w:val="009F24AB"/>
    <w:rsid w:val="009F26D4"/>
    <w:rsid w:val="009F32A1"/>
    <w:rsid w:val="009F35BA"/>
    <w:rsid w:val="009F3781"/>
    <w:rsid w:val="009F3935"/>
    <w:rsid w:val="009F3A53"/>
    <w:rsid w:val="009F3A88"/>
    <w:rsid w:val="009F3CB2"/>
    <w:rsid w:val="009F3CB6"/>
    <w:rsid w:val="009F3DB5"/>
    <w:rsid w:val="009F4D95"/>
    <w:rsid w:val="009F4FB4"/>
    <w:rsid w:val="009F56E3"/>
    <w:rsid w:val="009F5786"/>
    <w:rsid w:val="009F57F3"/>
    <w:rsid w:val="009F59A7"/>
    <w:rsid w:val="009F5BA4"/>
    <w:rsid w:val="009F5F3F"/>
    <w:rsid w:val="009F61B9"/>
    <w:rsid w:val="009F6C36"/>
    <w:rsid w:val="009F73E9"/>
    <w:rsid w:val="009F749E"/>
    <w:rsid w:val="009F756E"/>
    <w:rsid w:val="009F7704"/>
    <w:rsid w:val="009F774D"/>
    <w:rsid w:val="009F77E2"/>
    <w:rsid w:val="009F7E0B"/>
    <w:rsid w:val="009F7EA1"/>
    <w:rsid w:val="00A00298"/>
    <w:rsid w:val="00A00692"/>
    <w:rsid w:val="00A008F5"/>
    <w:rsid w:val="00A009A7"/>
    <w:rsid w:val="00A009D4"/>
    <w:rsid w:val="00A00A7F"/>
    <w:rsid w:val="00A00D91"/>
    <w:rsid w:val="00A00F15"/>
    <w:rsid w:val="00A00FDB"/>
    <w:rsid w:val="00A016C4"/>
    <w:rsid w:val="00A019AE"/>
    <w:rsid w:val="00A01A87"/>
    <w:rsid w:val="00A02419"/>
    <w:rsid w:val="00A02567"/>
    <w:rsid w:val="00A02995"/>
    <w:rsid w:val="00A0310D"/>
    <w:rsid w:val="00A0328E"/>
    <w:rsid w:val="00A03447"/>
    <w:rsid w:val="00A038FA"/>
    <w:rsid w:val="00A03F76"/>
    <w:rsid w:val="00A0409D"/>
    <w:rsid w:val="00A0414B"/>
    <w:rsid w:val="00A04B36"/>
    <w:rsid w:val="00A04DC0"/>
    <w:rsid w:val="00A04F50"/>
    <w:rsid w:val="00A0541C"/>
    <w:rsid w:val="00A0578E"/>
    <w:rsid w:val="00A05873"/>
    <w:rsid w:val="00A05C0D"/>
    <w:rsid w:val="00A05EDC"/>
    <w:rsid w:val="00A0641A"/>
    <w:rsid w:val="00A0648F"/>
    <w:rsid w:val="00A0677E"/>
    <w:rsid w:val="00A06D62"/>
    <w:rsid w:val="00A06E07"/>
    <w:rsid w:val="00A07346"/>
    <w:rsid w:val="00A07B52"/>
    <w:rsid w:val="00A103A0"/>
    <w:rsid w:val="00A1063D"/>
    <w:rsid w:val="00A1081C"/>
    <w:rsid w:val="00A10E64"/>
    <w:rsid w:val="00A11260"/>
    <w:rsid w:val="00A112CA"/>
    <w:rsid w:val="00A1153C"/>
    <w:rsid w:val="00A11703"/>
    <w:rsid w:val="00A11AF3"/>
    <w:rsid w:val="00A11D1F"/>
    <w:rsid w:val="00A120F1"/>
    <w:rsid w:val="00A12925"/>
    <w:rsid w:val="00A13860"/>
    <w:rsid w:val="00A1394F"/>
    <w:rsid w:val="00A1444D"/>
    <w:rsid w:val="00A15265"/>
    <w:rsid w:val="00A152E2"/>
    <w:rsid w:val="00A15309"/>
    <w:rsid w:val="00A15924"/>
    <w:rsid w:val="00A15CF6"/>
    <w:rsid w:val="00A15DF4"/>
    <w:rsid w:val="00A15EC6"/>
    <w:rsid w:val="00A1603D"/>
    <w:rsid w:val="00A164A8"/>
    <w:rsid w:val="00A16BD2"/>
    <w:rsid w:val="00A16C79"/>
    <w:rsid w:val="00A17392"/>
    <w:rsid w:val="00A174A1"/>
    <w:rsid w:val="00A17A5B"/>
    <w:rsid w:val="00A17F66"/>
    <w:rsid w:val="00A2044C"/>
    <w:rsid w:val="00A2122E"/>
    <w:rsid w:val="00A21BD5"/>
    <w:rsid w:val="00A21C8C"/>
    <w:rsid w:val="00A21F84"/>
    <w:rsid w:val="00A22070"/>
    <w:rsid w:val="00A2229F"/>
    <w:rsid w:val="00A22927"/>
    <w:rsid w:val="00A22ADF"/>
    <w:rsid w:val="00A23617"/>
    <w:rsid w:val="00A23B7C"/>
    <w:rsid w:val="00A2428F"/>
    <w:rsid w:val="00A243D0"/>
    <w:rsid w:val="00A245B0"/>
    <w:rsid w:val="00A24730"/>
    <w:rsid w:val="00A24C8A"/>
    <w:rsid w:val="00A25E44"/>
    <w:rsid w:val="00A26548"/>
    <w:rsid w:val="00A26C46"/>
    <w:rsid w:val="00A26E9A"/>
    <w:rsid w:val="00A273BF"/>
    <w:rsid w:val="00A276CB"/>
    <w:rsid w:val="00A276F0"/>
    <w:rsid w:val="00A30891"/>
    <w:rsid w:val="00A30F12"/>
    <w:rsid w:val="00A31124"/>
    <w:rsid w:val="00A31FEB"/>
    <w:rsid w:val="00A32188"/>
    <w:rsid w:val="00A321BB"/>
    <w:rsid w:val="00A32ACC"/>
    <w:rsid w:val="00A32C30"/>
    <w:rsid w:val="00A32D71"/>
    <w:rsid w:val="00A33BF5"/>
    <w:rsid w:val="00A33C1F"/>
    <w:rsid w:val="00A34053"/>
    <w:rsid w:val="00A34135"/>
    <w:rsid w:val="00A34164"/>
    <w:rsid w:val="00A343AF"/>
    <w:rsid w:val="00A34606"/>
    <w:rsid w:val="00A34BE4"/>
    <w:rsid w:val="00A34E51"/>
    <w:rsid w:val="00A35430"/>
    <w:rsid w:val="00A3587A"/>
    <w:rsid w:val="00A35F68"/>
    <w:rsid w:val="00A365D3"/>
    <w:rsid w:val="00A36696"/>
    <w:rsid w:val="00A366A7"/>
    <w:rsid w:val="00A376D6"/>
    <w:rsid w:val="00A3798B"/>
    <w:rsid w:val="00A37F1A"/>
    <w:rsid w:val="00A409A4"/>
    <w:rsid w:val="00A40A1E"/>
    <w:rsid w:val="00A40C67"/>
    <w:rsid w:val="00A40D6E"/>
    <w:rsid w:val="00A40E5D"/>
    <w:rsid w:val="00A41254"/>
    <w:rsid w:val="00A414F0"/>
    <w:rsid w:val="00A41A05"/>
    <w:rsid w:val="00A41E13"/>
    <w:rsid w:val="00A41F2A"/>
    <w:rsid w:val="00A421E3"/>
    <w:rsid w:val="00A426C3"/>
    <w:rsid w:val="00A42904"/>
    <w:rsid w:val="00A42B27"/>
    <w:rsid w:val="00A42F64"/>
    <w:rsid w:val="00A4388D"/>
    <w:rsid w:val="00A43D48"/>
    <w:rsid w:val="00A44260"/>
    <w:rsid w:val="00A44557"/>
    <w:rsid w:val="00A44672"/>
    <w:rsid w:val="00A446C8"/>
    <w:rsid w:val="00A44B29"/>
    <w:rsid w:val="00A44C5B"/>
    <w:rsid w:val="00A4514B"/>
    <w:rsid w:val="00A45686"/>
    <w:rsid w:val="00A45E35"/>
    <w:rsid w:val="00A45F9F"/>
    <w:rsid w:val="00A460C1"/>
    <w:rsid w:val="00A465A5"/>
    <w:rsid w:val="00A46D4B"/>
    <w:rsid w:val="00A47667"/>
    <w:rsid w:val="00A47731"/>
    <w:rsid w:val="00A47CAC"/>
    <w:rsid w:val="00A500E5"/>
    <w:rsid w:val="00A5057F"/>
    <w:rsid w:val="00A5084E"/>
    <w:rsid w:val="00A50A50"/>
    <w:rsid w:val="00A50E47"/>
    <w:rsid w:val="00A511A6"/>
    <w:rsid w:val="00A514FC"/>
    <w:rsid w:val="00A517BC"/>
    <w:rsid w:val="00A51C5F"/>
    <w:rsid w:val="00A51E51"/>
    <w:rsid w:val="00A525D5"/>
    <w:rsid w:val="00A5303E"/>
    <w:rsid w:val="00A53322"/>
    <w:rsid w:val="00A533FF"/>
    <w:rsid w:val="00A5369D"/>
    <w:rsid w:val="00A538D5"/>
    <w:rsid w:val="00A5456B"/>
    <w:rsid w:val="00A54CD9"/>
    <w:rsid w:val="00A54E80"/>
    <w:rsid w:val="00A55556"/>
    <w:rsid w:val="00A55A05"/>
    <w:rsid w:val="00A55B7F"/>
    <w:rsid w:val="00A55D8E"/>
    <w:rsid w:val="00A56851"/>
    <w:rsid w:val="00A56BE1"/>
    <w:rsid w:val="00A56D9E"/>
    <w:rsid w:val="00A570A4"/>
    <w:rsid w:val="00A5785C"/>
    <w:rsid w:val="00A57FBD"/>
    <w:rsid w:val="00A601CA"/>
    <w:rsid w:val="00A606A0"/>
    <w:rsid w:val="00A60B15"/>
    <w:rsid w:val="00A61DCC"/>
    <w:rsid w:val="00A61F89"/>
    <w:rsid w:val="00A61F9D"/>
    <w:rsid w:val="00A622D9"/>
    <w:rsid w:val="00A623D9"/>
    <w:rsid w:val="00A62AB9"/>
    <w:rsid w:val="00A62FDE"/>
    <w:rsid w:val="00A63091"/>
    <w:rsid w:val="00A63146"/>
    <w:rsid w:val="00A63180"/>
    <w:rsid w:val="00A64247"/>
    <w:rsid w:val="00A64DDE"/>
    <w:rsid w:val="00A6505E"/>
    <w:rsid w:val="00A65177"/>
    <w:rsid w:val="00A65610"/>
    <w:rsid w:val="00A657D5"/>
    <w:rsid w:val="00A658F9"/>
    <w:rsid w:val="00A660E8"/>
    <w:rsid w:val="00A669AB"/>
    <w:rsid w:val="00A66AB7"/>
    <w:rsid w:val="00A66C53"/>
    <w:rsid w:val="00A66C8C"/>
    <w:rsid w:val="00A67271"/>
    <w:rsid w:val="00A67395"/>
    <w:rsid w:val="00A675D0"/>
    <w:rsid w:val="00A677F7"/>
    <w:rsid w:val="00A67BAF"/>
    <w:rsid w:val="00A67DDF"/>
    <w:rsid w:val="00A701D2"/>
    <w:rsid w:val="00A7032D"/>
    <w:rsid w:val="00A705DA"/>
    <w:rsid w:val="00A70B0E"/>
    <w:rsid w:val="00A71785"/>
    <w:rsid w:val="00A71977"/>
    <w:rsid w:val="00A72121"/>
    <w:rsid w:val="00A72217"/>
    <w:rsid w:val="00A72262"/>
    <w:rsid w:val="00A72340"/>
    <w:rsid w:val="00A72894"/>
    <w:rsid w:val="00A72C5C"/>
    <w:rsid w:val="00A739E6"/>
    <w:rsid w:val="00A73C48"/>
    <w:rsid w:val="00A740BD"/>
    <w:rsid w:val="00A741C2"/>
    <w:rsid w:val="00A744A7"/>
    <w:rsid w:val="00A746B5"/>
    <w:rsid w:val="00A74777"/>
    <w:rsid w:val="00A751C7"/>
    <w:rsid w:val="00A75B04"/>
    <w:rsid w:val="00A75CB9"/>
    <w:rsid w:val="00A75F37"/>
    <w:rsid w:val="00A76668"/>
    <w:rsid w:val="00A767FF"/>
    <w:rsid w:val="00A76D47"/>
    <w:rsid w:val="00A76E96"/>
    <w:rsid w:val="00A77129"/>
    <w:rsid w:val="00A773ED"/>
    <w:rsid w:val="00A778BB"/>
    <w:rsid w:val="00A77AE6"/>
    <w:rsid w:val="00A77E54"/>
    <w:rsid w:val="00A77EBD"/>
    <w:rsid w:val="00A80622"/>
    <w:rsid w:val="00A80683"/>
    <w:rsid w:val="00A80A5B"/>
    <w:rsid w:val="00A80A83"/>
    <w:rsid w:val="00A80AC0"/>
    <w:rsid w:val="00A80BDF"/>
    <w:rsid w:val="00A80C24"/>
    <w:rsid w:val="00A821EE"/>
    <w:rsid w:val="00A822C1"/>
    <w:rsid w:val="00A82696"/>
    <w:rsid w:val="00A8351D"/>
    <w:rsid w:val="00A83574"/>
    <w:rsid w:val="00A83575"/>
    <w:rsid w:val="00A83656"/>
    <w:rsid w:val="00A83859"/>
    <w:rsid w:val="00A83E18"/>
    <w:rsid w:val="00A83F07"/>
    <w:rsid w:val="00A83F67"/>
    <w:rsid w:val="00A84133"/>
    <w:rsid w:val="00A84912"/>
    <w:rsid w:val="00A84F30"/>
    <w:rsid w:val="00A84FCB"/>
    <w:rsid w:val="00A852CD"/>
    <w:rsid w:val="00A85561"/>
    <w:rsid w:val="00A85742"/>
    <w:rsid w:val="00A857B2"/>
    <w:rsid w:val="00A859D6"/>
    <w:rsid w:val="00A85A1B"/>
    <w:rsid w:val="00A86840"/>
    <w:rsid w:val="00A869F6"/>
    <w:rsid w:val="00A86ED0"/>
    <w:rsid w:val="00A87162"/>
    <w:rsid w:val="00A872BE"/>
    <w:rsid w:val="00A87840"/>
    <w:rsid w:val="00A87934"/>
    <w:rsid w:val="00A87BBF"/>
    <w:rsid w:val="00A87D86"/>
    <w:rsid w:val="00A87F6D"/>
    <w:rsid w:val="00A900B8"/>
    <w:rsid w:val="00A90132"/>
    <w:rsid w:val="00A90496"/>
    <w:rsid w:val="00A90871"/>
    <w:rsid w:val="00A909C2"/>
    <w:rsid w:val="00A90D0E"/>
    <w:rsid w:val="00A90E92"/>
    <w:rsid w:val="00A910D6"/>
    <w:rsid w:val="00A91469"/>
    <w:rsid w:val="00A91CD2"/>
    <w:rsid w:val="00A92AC9"/>
    <w:rsid w:val="00A93299"/>
    <w:rsid w:val="00A93374"/>
    <w:rsid w:val="00A93710"/>
    <w:rsid w:val="00A93B42"/>
    <w:rsid w:val="00A93D3F"/>
    <w:rsid w:val="00A93DCF"/>
    <w:rsid w:val="00A93F5E"/>
    <w:rsid w:val="00A942F0"/>
    <w:rsid w:val="00A9435F"/>
    <w:rsid w:val="00A9469D"/>
    <w:rsid w:val="00A95087"/>
    <w:rsid w:val="00A959E7"/>
    <w:rsid w:val="00A95A87"/>
    <w:rsid w:val="00A96912"/>
    <w:rsid w:val="00A96B73"/>
    <w:rsid w:val="00A96C9E"/>
    <w:rsid w:val="00A96CF8"/>
    <w:rsid w:val="00A96D07"/>
    <w:rsid w:val="00A971B6"/>
    <w:rsid w:val="00A9733B"/>
    <w:rsid w:val="00A97465"/>
    <w:rsid w:val="00A974EA"/>
    <w:rsid w:val="00A9768C"/>
    <w:rsid w:val="00A97942"/>
    <w:rsid w:val="00A97A52"/>
    <w:rsid w:val="00A97E21"/>
    <w:rsid w:val="00AA0299"/>
    <w:rsid w:val="00AA032A"/>
    <w:rsid w:val="00AA0A95"/>
    <w:rsid w:val="00AA0CF7"/>
    <w:rsid w:val="00AA0D1D"/>
    <w:rsid w:val="00AA14FC"/>
    <w:rsid w:val="00AA179B"/>
    <w:rsid w:val="00AA1903"/>
    <w:rsid w:val="00AA20F0"/>
    <w:rsid w:val="00AA24D2"/>
    <w:rsid w:val="00AA27E2"/>
    <w:rsid w:val="00AA28B5"/>
    <w:rsid w:val="00AA2940"/>
    <w:rsid w:val="00AA2C20"/>
    <w:rsid w:val="00AA2C8B"/>
    <w:rsid w:val="00AA2CEE"/>
    <w:rsid w:val="00AA2E1C"/>
    <w:rsid w:val="00AA3109"/>
    <w:rsid w:val="00AA3268"/>
    <w:rsid w:val="00AA3749"/>
    <w:rsid w:val="00AA3C2E"/>
    <w:rsid w:val="00AA3E16"/>
    <w:rsid w:val="00AA3F33"/>
    <w:rsid w:val="00AA41B1"/>
    <w:rsid w:val="00AA4671"/>
    <w:rsid w:val="00AA46B0"/>
    <w:rsid w:val="00AA4805"/>
    <w:rsid w:val="00AA48FA"/>
    <w:rsid w:val="00AA4CB2"/>
    <w:rsid w:val="00AA52B9"/>
    <w:rsid w:val="00AA5421"/>
    <w:rsid w:val="00AA5806"/>
    <w:rsid w:val="00AA5A5A"/>
    <w:rsid w:val="00AA5C08"/>
    <w:rsid w:val="00AA5D70"/>
    <w:rsid w:val="00AA5ED9"/>
    <w:rsid w:val="00AA68D1"/>
    <w:rsid w:val="00AA69FE"/>
    <w:rsid w:val="00AA6C5B"/>
    <w:rsid w:val="00AA7165"/>
    <w:rsid w:val="00AA7BF3"/>
    <w:rsid w:val="00AA7EAB"/>
    <w:rsid w:val="00AB037D"/>
    <w:rsid w:val="00AB05A0"/>
    <w:rsid w:val="00AB149B"/>
    <w:rsid w:val="00AB17DD"/>
    <w:rsid w:val="00AB1F9E"/>
    <w:rsid w:val="00AB2321"/>
    <w:rsid w:val="00AB2779"/>
    <w:rsid w:val="00AB2B65"/>
    <w:rsid w:val="00AB2BEB"/>
    <w:rsid w:val="00AB2CB3"/>
    <w:rsid w:val="00AB302F"/>
    <w:rsid w:val="00AB3336"/>
    <w:rsid w:val="00AB37B9"/>
    <w:rsid w:val="00AB3B95"/>
    <w:rsid w:val="00AB4677"/>
    <w:rsid w:val="00AB4895"/>
    <w:rsid w:val="00AB4B0B"/>
    <w:rsid w:val="00AB4BEB"/>
    <w:rsid w:val="00AB4D85"/>
    <w:rsid w:val="00AB5021"/>
    <w:rsid w:val="00AB51C6"/>
    <w:rsid w:val="00AB547E"/>
    <w:rsid w:val="00AB581D"/>
    <w:rsid w:val="00AB5880"/>
    <w:rsid w:val="00AB5BC3"/>
    <w:rsid w:val="00AB608A"/>
    <w:rsid w:val="00AB6F28"/>
    <w:rsid w:val="00AB7255"/>
    <w:rsid w:val="00AB7379"/>
    <w:rsid w:val="00AB76F6"/>
    <w:rsid w:val="00AB7A31"/>
    <w:rsid w:val="00AB7B6F"/>
    <w:rsid w:val="00AB7C99"/>
    <w:rsid w:val="00AB7E5D"/>
    <w:rsid w:val="00AC0425"/>
    <w:rsid w:val="00AC042C"/>
    <w:rsid w:val="00AC081A"/>
    <w:rsid w:val="00AC131B"/>
    <w:rsid w:val="00AC181B"/>
    <w:rsid w:val="00AC23D5"/>
    <w:rsid w:val="00AC2A5F"/>
    <w:rsid w:val="00AC3046"/>
    <w:rsid w:val="00AC3634"/>
    <w:rsid w:val="00AC3807"/>
    <w:rsid w:val="00AC3835"/>
    <w:rsid w:val="00AC3E93"/>
    <w:rsid w:val="00AC3FD6"/>
    <w:rsid w:val="00AC450C"/>
    <w:rsid w:val="00AC490D"/>
    <w:rsid w:val="00AC5009"/>
    <w:rsid w:val="00AC5651"/>
    <w:rsid w:val="00AC5698"/>
    <w:rsid w:val="00AC57DC"/>
    <w:rsid w:val="00AC5CCF"/>
    <w:rsid w:val="00AC6B0F"/>
    <w:rsid w:val="00AC6BB4"/>
    <w:rsid w:val="00AC71B8"/>
    <w:rsid w:val="00AC7224"/>
    <w:rsid w:val="00AC73DF"/>
    <w:rsid w:val="00AC7C73"/>
    <w:rsid w:val="00AD0444"/>
    <w:rsid w:val="00AD0607"/>
    <w:rsid w:val="00AD06D2"/>
    <w:rsid w:val="00AD0AA8"/>
    <w:rsid w:val="00AD0E86"/>
    <w:rsid w:val="00AD1160"/>
    <w:rsid w:val="00AD14AB"/>
    <w:rsid w:val="00AD1774"/>
    <w:rsid w:val="00AD1821"/>
    <w:rsid w:val="00AD29C3"/>
    <w:rsid w:val="00AD2F31"/>
    <w:rsid w:val="00AD3490"/>
    <w:rsid w:val="00AD3701"/>
    <w:rsid w:val="00AD37CB"/>
    <w:rsid w:val="00AD3A28"/>
    <w:rsid w:val="00AD4038"/>
    <w:rsid w:val="00AD4284"/>
    <w:rsid w:val="00AD4317"/>
    <w:rsid w:val="00AD443B"/>
    <w:rsid w:val="00AD481E"/>
    <w:rsid w:val="00AD4BBC"/>
    <w:rsid w:val="00AD4E3D"/>
    <w:rsid w:val="00AD51EC"/>
    <w:rsid w:val="00AD557F"/>
    <w:rsid w:val="00AD5CD3"/>
    <w:rsid w:val="00AD64FF"/>
    <w:rsid w:val="00AD650B"/>
    <w:rsid w:val="00AD6602"/>
    <w:rsid w:val="00AD6754"/>
    <w:rsid w:val="00AD69DF"/>
    <w:rsid w:val="00AD6A52"/>
    <w:rsid w:val="00AD6B0B"/>
    <w:rsid w:val="00AD6D8E"/>
    <w:rsid w:val="00AD6EA6"/>
    <w:rsid w:val="00AD770A"/>
    <w:rsid w:val="00AD7714"/>
    <w:rsid w:val="00AE0680"/>
    <w:rsid w:val="00AE098F"/>
    <w:rsid w:val="00AE0CED"/>
    <w:rsid w:val="00AE0FFE"/>
    <w:rsid w:val="00AE132B"/>
    <w:rsid w:val="00AE133D"/>
    <w:rsid w:val="00AE1AF1"/>
    <w:rsid w:val="00AE1E57"/>
    <w:rsid w:val="00AE1E87"/>
    <w:rsid w:val="00AE1EC3"/>
    <w:rsid w:val="00AE39D5"/>
    <w:rsid w:val="00AE3A0F"/>
    <w:rsid w:val="00AE3B1F"/>
    <w:rsid w:val="00AE3EAE"/>
    <w:rsid w:val="00AE41CA"/>
    <w:rsid w:val="00AE4B0F"/>
    <w:rsid w:val="00AE5292"/>
    <w:rsid w:val="00AE56CF"/>
    <w:rsid w:val="00AE5B37"/>
    <w:rsid w:val="00AE627D"/>
    <w:rsid w:val="00AE62C6"/>
    <w:rsid w:val="00AE661B"/>
    <w:rsid w:val="00AE700C"/>
    <w:rsid w:val="00AE77D6"/>
    <w:rsid w:val="00AE7D12"/>
    <w:rsid w:val="00AF01BC"/>
    <w:rsid w:val="00AF0707"/>
    <w:rsid w:val="00AF198F"/>
    <w:rsid w:val="00AF1D76"/>
    <w:rsid w:val="00AF1E19"/>
    <w:rsid w:val="00AF1E8B"/>
    <w:rsid w:val="00AF249D"/>
    <w:rsid w:val="00AF2780"/>
    <w:rsid w:val="00AF2894"/>
    <w:rsid w:val="00AF2BC6"/>
    <w:rsid w:val="00AF2BC9"/>
    <w:rsid w:val="00AF303D"/>
    <w:rsid w:val="00AF337E"/>
    <w:rsid w:val="00AF34E1"/>
    <w:rsid w:val="00AF3799"/>
    <w:rsid w:val="00AF39FD"/>
    <w:rsid w:val="00AF3A68"/>
    <w:rsid w:val="00AF3CCA"/>
    <w:rsid w:val="00AF41A8"/>
    <w:rsid w:val="00AF4AD0"/>
    <w:rsid w:val="00AF4BE5"/>
    <w:rsid w:val="00AF5793"/>
    <w:rsid w:val="00AF57E5"/>
    <w:rsid w:val="00AF5B1E"/>
    <w:rsid w:val="00AF647D"/>
    <w:rsid w:val="00AF64B1"/>
    <w:rsid w:val="00AF675E"/>
    <w:rsid w:val="00AF7103"/>
    <w:rsid w:val="00AF7540"/>
    <w:rsid w:val="00AF785B"/>
    <w:rsid w:val="00AF79C6"/>
    <w:rsid w:val="00B0018A"/>
    <w:rsid w:val="00B00417"/>
    <w:rsid w:val="00B009C7"/>
    <w:rsid w:val="00B00CF5"/>
    <w:rsid w:val="00B0141B"/>
    <w:rsid w:val="00B01539"/>
    <w:rsid w:val="00B01E93"/>
    <w:rsid w:val="00B0220B"/>
    <w:rsid w:val="00B027D0"/>
    <w:rsid w:val="00B0290C"/>
    <w:rsid w:val="00B02F62"/>
    <w:rsid w:val="00B030BB"/>
    <w:rsid w:val="00B03268"/>
    <w:rsid w:val="00B037DF"/>
    <w:rsid w:val="00B04354"/>
    <w:rsid w:val="00B043CC"/>
    <w:rsid w:val="00B045C7"/>
    <w:rsid w:val="00B04DF3"/>
    <w:rsid w:val="00B05439"/>
    <w:rsid w:val="00B05C3F"/>
    <w:rsid w:val="00B05D7A"/>
    <w:rsid w:val="00B062F1"/>
    <w:rsid w:val="00B06A9E"/>
    <w:rsid w:val="00B06AE4"/>
    <w:rsid w:val="00B078B1"/>
    <w:rsid w:val="00B07901"/>
    <w:rsid w:val="00B0795A"/>
    <w:rsid w:val="00B07C1E"/>
    <w:rsid w:val="00B07D0A"/>
    <w:rsid w:val="00B07DB8"/>
    <w:rsid w:val="00B10237"/>
    <w:rsid w:val="00B109BE"/>
    <w:rsid w:val="00B109E5"/>
    <w:rsid w:val="00B111C4"/>
    <w:rsid w:val="00B11319"/>
    <w:rsid w:val="00B115C2"/>
    <w:rsid w:val="00B11ACC"/>
    <w:rsid w:val="00B12293"/>
    <w:rsid w:val="00B12B1D"/>
    <w:rsid w:val="00B12B38"/>
    <w:rsid w:val="00B12B74"/>
    <w:rsid w:val="00B13230"/>
    <w:rsid w:val="00B13249"/>
    <w:rsid w:val="00B13269"/>
    <w:rsid w:val="00B133E7"/>
    <w:rsid w:val="00B133F4"/>
    <w:rsid w:val="00B13AE6"/>
    <w:rsid w:val="00B14239"/>
    <w:rsid w:val="00B146D2"/>
    <w:rsid w:val="00B15319"/>
    <w:rsid w:val="00B15492"/>
    <w:rsid w:val="00B15A09"/>
    <w:rsid w:val="00B16340"/>
    <w:rsid w:val="00B16778"/>
    <w:rsid w:val="00B16E7D"/>
    <w:rsid w:val="00B16FFA"/>
    <w:rsid w:val="00B20689"/>
    <w:rsid w:val="00B206C8"/>
    <w:rsid w:val="00B20E50"/>
    <w:rsid w:val="00B211C3"/>
    <w:rsid w:val="00B2184F"/>
    <w:rsid w:val="00B21B5C"/>
    <w:rsid w:val="00B220C2"/>
    <w:rsid w:val="00B221D8"/>
    <w:rsid w:val="00B22446"/>
    <w:rsid w:val="00B225AB"/>
    <w:rsid w:val="00B22965"/>
    <w:rsid w:val="00B233E5"/>
    <w:rsid w:val="00B2367B"/>
    <w:rsid w:val="00B23E47"/>
    <w:rsid w:val="00B24140"/>
    <w:rsid w:val="00B244AA"/>
    <w:rsid w:val="00B24C0B"/>
    <w:rsid w:val="00B25295"/>
    <w:rsid w:val="00B25314"/>
    <w:rsid w:val="00B25530"/>
    <w:rsid w:val="00B258C6"/>
    <w:rsid w:val="00B25D00"/>
    <w:rsid w:val="00B25D25"/>
    <w:rsid w:val="00B25D58"/>
    <w:rsid w:val="00B25E03"/>
    <w:rsid w:val="00B25E52"/>
    <w:rsid w:val="00B26210"/>
    <w:rsid w:val="00B26309"/>
    <w:rsid w:val="00B263E0"/>
    <w:rsid w:val="00B2643F"/>
    <w:rsid w:val="00B266C2"/>
    <w:rsid w:val="00B268C8"/>
    <w:rsid w:val="00B26C27"/>
    <w:rsid w:val="00B27117"/>
    <w:rsid w:val="00B2715F"/>
    <w:rsid w:val="00B27C0A"/>
    <w:rsid w:val="00B30227"/>
    <w:rsid w:val="00B30AAC"/>
    <w:rsid w:val="00B30F61"/>
    <w:rsid w:val="00B30F74"/>
    <w:rsid w:val="00B310AE"/>
    <w:rsid w:val="00B31BB8"/>
    <w:rsid w:val="00B31BD6"/>
    <w:rsid w:val="00B31DF9"/>
    <w:rsid w:val="00B32847"/>
    <w:rsid w:val="00B32A87"/>
    <w:rsid w:val="00B32F68"/>
    <w:rsid w:val="00B33426"/>
    <w:rsid w:val="00B33C4A"/>
    <w:rsid w:val="00B33F3A"/>
    <w:rsid w:val="00B33FCF"/>
    <w:rsid w:val="00B34492"/>
    <w:rsid w:val="00B34513"/>
    <w:rsid w:val="00B347CB"/>
    <w:rsid w:val="00B3482F"/>
    <w:rsid w:val="00B34C6E"/>
    <w:rsid w:val="00B350CE"/>
    <w:rsid w:val="00B35A36"/>
    <w:rsid w:val="00B35D44"/>
    <w:rsid w:val="00B35EAF"/>
    <w:rsid w:val="00B361C8"/>
    <w:rsid w:val="00B36704"/>
    <w:rsid w:val="00B36DD1"/>
    <w:rsid w:val="00B370BB"/>
    <w:rsid w:val="00B371C8"/>
    <w:rsid w:val="00B40379"/>
    <w:rsid w:val="00B40B33"/>
    <w:rsid w:val="00B40D0C"/>
    <w:rsid w:val="00B40D72"/>
    <w:rsid w:val="00B418D7"/>
    <w:rsid w:val="00B41B8B"/>
    <w:rsid w:val="00B41BB1"/>
    <w:rsid w:val="00B41F8F"/>
    <w:rsid w:val="00B422CB"/>
    <w:rsid w:val="00B42367"/>
    <w:rsid w:val="00B42B88"/>
    <w:rsid w:val="00B42F8A"/>
    <w:rsid w:val="00B439E3"/>
    <w:rsid w:val="00B43F57"/>
    <w:rsid w:val="00B4450D"/>
    <w:rsid w:val="00B44637"/>
    <w:rsid w:val="00B447EE"/>
    <w:rsid w:val="00B44D18"/>
    <w:rsid w:val="00B44FF1"/>
    <w:rsid w:val="00B45044"/>
    <w:rsid w:val="00B45990"/>
    <w:rsid w:val="00B45D4C"/>
    <w:rsid w:val="00B45E74"/>
    <w:rsid w:val="00B46377"/>
    <w:rsid w:val="00B46AF4"/>
    <w:rsid w:val="00B46DB4"/>
    <w:rsid w:val="00B472B8"/>
    <w:rsid w:val="00B474D4"/>
    <w:rsid w:val="00B47F8B"/>
    <w:rsid w:val="00B5005D"/>
    <w:rsid w:val="00B501D6"/>
    <w:rsid w:val="00B505FA"/>
    <w:rsid w:val="00B50E60"/>
    <w:rsid w:val="00B51358"/>
    <w:rsid w:val="00B51398"/>
    <w:rsid w:val="00B51581"/>
    <w:rsid w:val="00B529DA"/>
    <w:rsid w:val="00B52B01"/>
    <w:rsid w:val="00B52C96"/>
    <w:rsid w:val="00B52D75"/>
    <w:rsid w:val="00B5336D"/>
    <w:rsid w:val="00B536D5"/>
    <w:rsid w:val="00B53C60"/>
    <w:rsid w:val="00B53EE9"/>
    <w:rsid w:val="00B540D5"/>
    <w:rsid w:val="00B542BF"/>
    <w:rsid w:val="00B54468"/>
    <w:rsid w:val="00B5485A"/>
    <w:rsid w:val="00B548A1"/>
    <w:rsid w:val="00B5535D"/>
    <w:rsid w:val="00B5549F"/>
    <w:rsid w:val="00B555F1"/>
    <w:rsid w:val="00B556E2"/>
    <w:rsid w:val="00B55E8B"/>
    <w:rsid w:val="00B55FFD"/>
    <w:rsid w:val="00B5684E"/>
    <w:rsid w:val="00B56BAB"/>
    <w:rsid w:val="00B57007"/>
    <w:rsid w:val="00B57807"/>
    <w:rsid w:val="00B60453"/>
    <w:rsid w:val="00B61005"/>
    <w:rsid w:val="00B6182B"/>
    <w:rsid w:val="00B619E7"/>
    <w:rsid w:val="00B61FFC"/>
    <w:rsid w:val="00B6250F"/>
    <w:rsid w:val="00B628FD"/>
    <w:rsid w:val="00B62E2C"/>
    <w:rsid w:val="00B6321D"/>
    <w:rsid w:val="00B639D6"/>
    <w:rsid w:val="00B63D7D"/>
    <w:rsid w:val="00B63DE5"/>
    <w:rsid w:val="00B65357"/>
    <w:rsid w:val="00B6580C"/>
    <w:rsid w:val="00B65906"/>
    <w:rsid w:val="00B6637C"/>
    <w:rsid w:val="00B6647B"/>
    <w:rsid w:val="00B66919"/>
    <w:rsid w:val="00B66D83"/>
    <w:rsid w:val="00B670A7"/>
    <w:rsid w:val="00B670E2"/>
    <w:rsid w:val="00B6744F"/>
    <w:rsid w:val="00B7045E"/>
    <w:rsid w:val="00B70862"/>
    <w:rsid w:val="00B715B0"/>
    <w:rsid w:val="00B71A37"/>
    <w:rsid w:val="00B7204C"/>
    <w:rsid w:val="00B7229C"/>
    <w:rsid w:val="00B723FE"/>
    <w:rsid w:val="00B72816"/>
    <w:rsid w:val="00B72CD4"/>
    <w:rsid w:val="00B73285"/>
    <w:rsid w:val="00B74504"/>
    <w:rsid w:val="00B74968"/>
    <w:rsid w:val="00B74B8D"/>
    <w:rsid w:val="00B74C88"/>
    <w:rsid w:val="00B75B47"/>
    <w:rsid w:val="00B75B94"/>
    <w:rsid w:val="00B770CB"/>
    <w:rsid w:val="00B80349"/>
    <w:rsid w:val="00B806F5"/>
    <w:rsid w:val="00B80771"/>
    <w:rsid w:val="00B807B1"/>
    <w:rsid w:val="00B80E98"/>
    <w:rsid w:val="00B81493"/>
    <w:rsid w:val="00B81D0F"/>
    <w:rsid w:val="00B81D7B"/>
    <w:rsid w:val="00B81FFD"/>
    <w:rsid w:val="00B82140"/>
    <w:rsid w:val="00B82595"/>
    <w:rsid w:val="00B84508"/>
    <w:rsid w:val="00B845DB"/>
    <w:rsid w:val="00B847E8"/>
    <w:rsid w:val="00B84808"/>
    <w:rsid w:val="00B8510C"/>
    <w:rsid w:val="00B852FF"/>
    <w:rsid w:val="00B857A3"/>
    <w:rsid w:val="00B85F0F"/>
    <w:rsid w:val="00B861C9"/>
    <w:rsid w:val="00B861DA"/>
    <w:rsid w:val="00B86291"/>
    <w:rsid w:val="00B86957"/>
    <w:rsid w:val="00B8766E"/>
    <w:rsid w:val="00B8779E"/>
    <w:rsid w:val="00B87E50"/>
    <w:rsid w:val="00B9086C"/>
    <w:rsid w:val="00B90C3F"/>
    <w:rsid w:val="00B918ED"/>
    <w:rsid w:val="00B920BC"/>
    <w:rsid w:val="00B92148"/>
    <w:rsid w:val="00B925CA"/>
    <w:rsid w:val="00B92708"/>
    <w:rsid w:val="00B92E60"/>
    <w:rsid w:val="00B92EB8"/>
    <w:rsid w:val="00B92FB7"/>
    <w:rsid w:val="00B92FDD"/>
    <w:rsid w:val="00B93121"/>
    <w:rsid w:val="00B934AA"/>
    <w:rsid w:val="00B93675"/>
    <w:rsid w:val="00B93C81"/>
    <w:rsid w:val="00B94149"/>
    <w:rsid w:val="00B9484B"/>
    <w:rsid w:val="00B954E1"/>
    <w:rsid w:val="00B95CCD"/>
    <w:rsid w:val="00B95D6C"/>
    <w:rsid w:val="00B95DF3"/>
    <w:rsid w:val="00B95EB4"/>
    <w:rsid w:val="00B96061"/>
    <w:rsid w:val="00B96076"/>
    <w:rsid w:val="00B96355"/>
    <w:rsid w:val="00B964DF"/>
    <w:rsid w:val="00B967D4"/>
    <w:rsid w:val="00B978D3"/>
    <w:rsid w:val="00B97D5D"/>
    <w:rsid w:val="00B97E10"/>
    <w:rsid w:val="00BA0046"/>
    <w:rsid w:val="00BA032E"/>
    <w:rsid w:val="00BA0419"/>
    <w:rsid w:val="00BA0881"/>
    <w:rsid w:val="00BA0C45"/>
    <w:rsid w:val="00BA12AD"/>
    <w:rsid w:val="00BA2029"/>
    <w:rsid w:val="00BA26C7"/>
    <w:rsid w:val="00BA28A6"/>
    <w:rsid w:val="00BA2B8D"/>
    <w:rsid w:val="00BA2E89"/>
    <w:rsid w:val="00BA310F"/>
    <w:rsid w:val="00BA31A3"/>
    <w:rsid w:val="00BA42E7"/>
    <w:rsid w:val="00BA4385"/>
    <w:rsid w:val="00BA4489"/>
    <w:rsid w:val="00BA44F8"/>
    <w:rsid w:val="00BA49F7"/>
    <w:rsid w:val="00BA4CD4"/>
    <w:rsid w:val="00BA53F9"/>
    <w:rsid w:val="00BA580A"/>
    <w:rsid w:val="00BA5964"/>
    <w:rsid w:val="00BA5BF4"/>
    <w:rsid w:val="00BA6407"/>
    <w:rsid w:val="00BA654B"/>
    <w:rsid w:val="00BA6A14"/>
    <w:rsid w:val="00BA6C01"/>
    <w:rsid w:val="00BA78D4"/>
    <w:rsid w:val="00BB0086"/>
    <w:rsid w:val="00BB0536"/>
    <w:rsid w:val="00BB08C1"/>
    <w:rsid w:val="00BB0CAF"/>
    <w:rsid w:val="00BB0D77"/>
    <w:rsid w:val="00BB0DB0"/>
    <w:rsid w:val="00BB1B91"/>
    <w:rsid w:val="00BB22CE"/>
    <w:rsid w:val="00BB292F"/>
    <w:rsid w:val="00BB2F39"/>
    <w:rsid w:val="00BB3180"/>
    <w:rsid w:val="00BB3197"/>
    <w:rsid w:val="00BB319F"/>
    <w:rsid w:val="00BB31D8"/>
    <w:rsid w:val="00BB3584"/>
    <w:rsid w:val="00BB375F"/>
    <w:rsid w:val="00BB3D90"/>
    <w:rsid w:val="00BB485E"/>
    <w:rsid w:val="00BB509A"/>
    <w:rsid w:val="00BB5104"/>
    <w:rsid w:val="00BB5BAE"/>
    <w:rsid w:val="00BB5E71"/>
    <w:rsid w:val="00BB6415"/>
    <w:rsid w:val="00BB6484"/>
    <w:rsid w:val="00BB6633"/>
    <w:rsid w:val="00BB6802"/>
    <w:rsid w:val="00BB7369"/>
    <w:rsid w:val="00BB76A6"/>
    <w:rsid w:val="00BB7873"/>
    <w:rsid w:val="00BC005A"/>
    <w:rsid w:val="00BC0C7D"/>
    <w:rsid w:val="00BC111B"/>
    <w:rsid w:val="00BC16E7"/>
    <w:rsid w:val="00BC191E"/>
    <w:rsid w:val="00BC1E52"/>
    <w:rsid w:val="00BC216E"/>
    <w:rsid w:val="00BC252C"/>
    <w:rsid w:val="00BC28F3"/>
    <w:rsid w:val="00BC2AEA"/>
    <w:rsid w:val="00BC38A3"/>
    <w:rsid w:val="00BC38C4"/>
    <w:rsid w:val="00BC38F0"/>
    <w:rsid w:val="00BC3E17"/>
    <w:rsid w:val="00BC3F35"/>
    <w:rsid w:val="00BC42F5"/>
    <w:rsid w:val="00BC434C"/>
    <w:rsid w:val="00BC4397"/>
    <w:rsid w:val="00BC4F7A"/>
    <w:rsid w:val="00BC5809"/>
    <w:rsid w:val="00BC5917"/>
    <w:rsid w:val="00BC593E"/>
    <w:rsid w:val="00BC5EC5"/>
    <w:rsid w:val="00BC62E0"/>
    <w:rsid w:val="00BC6314"/>
    <w:rsid w:val="00BC631E"/>
    <w:rsid w:val="00BC6737"/>
    <w:rsid w:val="00BC6D60"/>
    <w:rsid w:val="00BC6F23"/>
    <w:rsid w:val="00BC72C2"/>
    <w:rsid w:val="00BC740D"/>
    <w:rsid w:val="00BC78FA"/>
    <w:rsid w:val="00BC79B3"/>
    <w:rsid w:val="00BC7B53"/>
    <w:rsid w:val="00BC7D1E"/>
    <w:rsid w:val="00BD00E1"/>
    <w:rsid w:val="00BD080A"/>
    <w:rsid w:val="00BD0B62"/>
    <w:rsid w:val="00BD1420"/>
    <w:rsid w:val="00BD1864"/>
    <w:rsid w:val="00BD1FA7"/>
    <w:rsid w:val="00BD2230"/>
    <w:rsid w:val="00BD237E"/>
    <w:rsid w:val="00BD27E1"/>
    <w:rsid w:val="00BD2835"/>
    <w:rsid w:val="00BD2D3D"/>
    <w:rsid w:val="00BD3B50"/>
    <w:rsid w:val="00BD3FF7"/>
    <w:rsid w:val="00BD4096"/>
    <w:rsid w:val="00BD5274"/>
    <w:rsid w:val="00BD53F6"/>
    <w:rsid w:val="00BD547F"/>
    <w:rsid w:val="00BD587E"/>
    <w:rsid w:val="00BD5905"/>
    <w:rsid w:val="00BD5B51"/>
    <w:rsid w:val="00BD5C22"/>
    <w:rsid w:val="00BD5CA3"/>
    <w:rsid w:val="00BD6409"/>
    <w:rsid w:val="00BD6586"/>
    <w:rsid w:val="00BD674F"/>
    <w:rsid w:val="00BD68C0"/>
    <w:rsid w:val="00BD68C1"/>
    <w:rsid w:val="00BD6D3F"/>
    <w:rsid w:val="00BD6D40"/>
    <w:rsid w:val="00BD6FF8"/>
    <w:rsid w:val="00BD73AB"/>
    <w:rsid w:val="00BD7936"/>
    <w:rsid w:val="00BD7EDD"/>
    <w:rsid w:val="00BE01AB"/>
    <w:rsid w:val="00BE0389"/>
    <w:rsid w:val="00BE05D8"/>
    <w:rsid w:val="00BE0A8D"/>
    <w:rsid w:val="00BE13F3"/>
    <w:rsid w:val="00BE1E18"/>
    <w:rsid w:val="00BE1FF9"/>
    <w:rsid w:val="00BE2259"/>
    <w:rsid w:val="00BE2624"/>
    <w:rsid w:val="00BE26E9"/>
    <w:rsid w:val="00BE2726"/>
    <w:rsid w:val="00BE29CB"/>
    <w:rsid w:val="00BE2A37"/>
    <w:rsid w:val="00BE2DF4"/>
    <w:rsid w:val="00BE302E"/>
    <w:rsid w:val="00BE384C"/>
    <w:rsid w:val="00BE405C"/>
    <w:rsid w:val="00BE4649"/>
    <w:rsid w:val="00BE4CF6"/>
    <w:rsid w:val="00BE5263"/>
    <w:rsid w:val="00BE548D"/>
    <w:rsid w:val="00BE66AE"/>
    <w:rsid w:val="00BE69C1"/>
    <w:rsid w:val="00BE6B54"/>
    <w:rsid w:val="00BE7192"/>
    <w:rsid w:val="00BE7217"/>
    <w:rsid w:val="00BE76DF"/>
    <w:rsid w:val="00BF023C"/>
    <w:rsid w:val="00BF031D"/>
    <w:rsid w:val="00BF0AC9"/>
    <w:rsid w:val="00BF0DCA"/>
    <w:rsid w:val="00BF0E7B"/>
    <w:rsid w:val="00BF134F"/>
    <w:rsid w:val="00BF1467"/>
    <w:rsid w:val="00BF1F7B"/>
    <w:rsid w:val="00BF24AA"/>
    <w:rsid w:val="00BF2530"/>
    <w:rsid w:val="00BF26D8"/>
    <w:rsid w:val="00BF2896"/>
    <w:rsid w:val="00BF2C4E"/>
    <w:rsid w:val="00BF2F32"/>
    <w:rsid w:val="00BF318E"/>
    <w:rsid w:val="00BF33FA"/>
    <w:rsid w:val="00BF34DD"/>
    <w:rsid w:val="00BF365E"/>
    <w:rsid w:val="00BF375A"/>
    <w:rsid w:val="00BF3815"/>
    <w:rsid w:val="00BF399F"/>
    <w:rsid w:val="00BF3BE8"/>
    <w:rsid w:val="00BF43C6"/>
    <w:rsid w:val="00BF4B11"/>
    <w:rsid w:val="00BF4CED"/>
    <w:rsid w:val="00BF5457"/>
    <w:rsid w:val="00BF54DB"/>
    <w:rsid w:val="00BF5E90"/>
    <w:rsid w:val="00BF5EFD"/>
    <w:rsid w:val="00BF620A"/>
    <w:rsid w:val="00BF6736"/>
    <w:rsid w:val="00BF6743"/>
    <w:rsid w:val="00BF7153"/>
    <w:rsid w:val="00BF7412"/>
    <w:rsid w:val="00BF75CF"/>
    <w:rsid w:val="00BF763B"/>
    <w:rsid w:val="00BF77E7"/>
    <w:rsid w:val="00BF7E4D"/>
    <w:rsid w:val="00C0009D"/>
    <w:rsid w:val="00C006B8"/>
    <w:rsid w:val="00C0071F"/>
    <w:rsid w:val="00C00BEE"/>
    <w:rsid w:val="00C01326"/>
    <w:rsid w:val="00C014EC"/>
    <w:rsid w:val="00C016DA"/>
    <w:rsid w:val="00C01716"/>
    <w:rsid w:val="00C01849"/>
    <w:rsid w:val="00C01950"/>
    <w:rsid w:val="00C01BEF"/>
    <w:rsid w:val="00C01C11"/>
    <w:rsid w:val="00C01DD1"/>
    <w:rsid w:val="00C01E9A"/>
    <w:rsid w:val="00C01FD2"/>
    <w:rsid w:val="00C01FD4"/>
    <w:rsid w:val="00C022B1"/>
    <w:rsid w:val="00C0271C"/>
    <w:rsid w:val="00C02886"/>
    <w:rsid w:val="00C02A73"/>
    <w:rsid w:val="00C02EFB"/>
    <w:rsid w:val="00C0300A"/>
    <w:rsid w:val="00C0339F"/>
    <w:rsid w:val="00C03451"/>
    <w:rsid w:val="00C041C7"/>
    <w:rsid w:val="00C045C1"/>
    <w:rsid w:val="00C051A7"/>
    <w:rsid w:val="00C05714"/>
    <w:rsid w:val="00C05D80"/>
    <w:rsid w:val="00C06511"/>
    <w:rsid w:val="00C06D12"/>
    <w:rsid w:val="00C071B1"/>
    <w:rsid w:val="00C07295"/>
    <w:rsid w:val="00C07551"/>
    <w:rsid w:val="00C079EE"/>
    <w:rsid w:val="00C07AF5"/>
    <w:rsid w:val="00C10291"/>
    <w:rsid w:val="00C1050D"/>
    <w:rsid w:val="00C1064D"/>
    <w:rsid w:val="00C10976"/>
    <w:rsid w:val="00C10E91"/>
    <w:rsid w:val="00C11268"/>
    <w:rsid w:val="00C1238C"/>
    <w:rsid w:val="00C124D7"/>
    <w:rsid w:val="00C1327C"/>
    <w:rsid w:val="00C132A6"/>
    <w:rsid w:val="00C13726"/>
    <w:rsid w:val="00C140E7"/>
    <w:rsid w:val="00C14335"/>
    <w:rsid w:val="00C14375"/>
    <w:rsid w:val="00C14AF6"/>
    <w:rsid w:val="00C14F45"/>
    <w:rsid w:val="00C14F96"/>
    <w:rsid w:val="00C1527A"/>
    <w:rsid w:val="00C154B4"/>
    <w:rsid w:val="00C154BF"/>
    <w:rsid w:val="00C154EB"/>
    <w:rsid w:val="00C15711"/>
    <w:rsid w:val="00C1577E"/>
    <w:rsid w:val="00C15CCF"/>
    <w:rsid w:val="00C15DE8"/>
    <w:rsid w:val="00C15F02"/>
    <w:rsid w:val="00C1697E"/>
    <w:rsid w:val="00C17755"/>
    <w:rsid w:val="00C17885"/>
    <w:rsid w:val="00C17B81"/>
    <w:rsid w:val="00C20139"/>
    <w:rsid w:val="00C201FE"/>
    <w:rsid w:val="00C207DC"/>
    <w:rsid w:val="00C20E7D"/>
    <w:rsid w:val="00C21686"/>
    <w:rsid w:val="00C220E4"/>
    <w:rsid w:val="00C220F1"/>
    <w:rsid w:val="00C22BE5"/>
    <w:rsid w:val="00C22BEF"/>
    <w:rsid w:val="00C22CC9"/>
    <w:rsid w:val="00C22E13"/>
    <w:rsid w:val="00C23989"/>
    <w:rsid w:val="00C23F33"/>
    <w:rsid w:val="00C2448D"/>
    <w:rsid w:val="00C2455F"/>
    <w:rsid w:val="00C246D3"/>
    <w:rsid w:val="00C247DA"/>
    <w:rsid w:val="00C2546D"/>
    <w:rsid w:val="00C2587D"/>
    <w:rsid w:val="00C25967"/>
    <w:rsid w:val="00C26525"/>
    <w:rsid w:val="00C270DC"/>
    <w:rsid w:val="00C273BA"/>
    <w:rsid w:val="00C30339"/>
    <w:rsid w:val="00C30742"/>
    <w:rsid w:val="00C308BD"/>
    <w:rsid w:val="00C30961"/>
    <w:rsid w:val="00C314B0"/>
    <w:rsid w:val="00C31549"/>
    <w:rsid w:val="00C31C2C"/>
    <w:rsid w:val="00C31CB8"/>
    <w:rsid w:val="00C32255"/>
    <w:rsid w:val="00C3239E"/>
    <w:rsid w:val="00C32C44"/>
    <w:rsid w:val="00C33D64"/>
    <w:rsid w:val="00C33E64"/>
    <w:rsid w:val="00C340F7"/>
    <w:rsid w:val="00C34305"/>
    <w:rsid w:val="00C34351"/>
    <w:rsid w:val="00C3452F"/>
    <w:rsid w:val="00C34575"/>
    <w:rsid w:val="00C348E4"/>
    <w:rsid w:val="00C350BE"/>
    <w:rsid w:val="00C35228"/>
    <w:rsid w:val="00C355E8"/>
    <w:rsid w:val="00C35990"/>
    <w:rsid w:val="00C35ABF"/>
    <w:rsid w:val="00C35B1F"/>
    <w:rsid w:val="00C36019"/>
    <w:rsid w:val="00C36192"/>
    <w:rsid w:val="00C362A9"/>
    <w:rsid w:val="00C36C95"/>
    <w:rsid w:val="00C36F31"/>
    <w:rsid w:val="00C36F81"/>
    <w:rsid w:val="00C37D4D"/>
    <w:rsid w:val="00C40907"/>
    <w:rsid w:val="00C40E0E"/>
    <w:rsid w:val="00C41617"/>
    <w:rsid w:val="00C41742"/>
    <w:rsid w:val="00C41805"/>
    <w:rsid w:val="00C41895"/>
    <w:rsid w:val="00C41969"/>
    <w:rsid w:val="00C419BC"/>
    <w:rsid w:val="00C41CA1"/>
    <w:rsid w:val="00C423CC"/>
    <w:rsid w:val="00C424E0"/>
    <w:rsid w:val="00C42F37"/>
    <w:rsid w:val="00C432C7"/>
    <w:rsid w:val="00C433E3"/>
    <w:rsid w:val="00C43427"/>
    <w:rsid w:val="00C43618"/>
    <w:rsid w:val="00C4368C"/>
    <w:rsid w:val="00C4377E"/>
    <w:rsid w:val="00C439CA"/>
    <w:rsid w:val="00C43D70"/>
    <w:rsid w:val="00C448A8"/>
    <w:rsid w:val="00C44B4F"/>
    <w:rsid w:val="00C44CC1"/>
    <w:rsid w:val="00C452CA"/>
    <w:rsid w:val="00C4535C"/>
    <w:rsid w:val="00C4582D"/>
    <w:rsid w:val="00C45A67"/>
    <w:rsid w:val="00C45C4F"/>
    <w:rsid w:val="00C4691E"/>
    <w:rsid w:val="00C46BBF"/>
    <w:rsid w:val="00C4716F"/>
    <w:rsid w:val="00C47194"/>
    <w:rsid w:val="00C47425"/>
    <w:rsid w:val="00C477A6"/>
    <w:rsid w:val="00C50321"/>
    <w:rsid w:val="00C5051D"/>
    <w:rsid w:val="00C5101E"/>
    <w:rsid w:val="00C51909"/>
    <w:rsid w:val="00C51B40"/>
    <w:rsid w:val="00C51F29"/>
    <w:rsid w:val="00C521B6"/>
    <w:rsid w:val="00C525AB"/>
    <w:rsid w:val="00C52769"/>
    <w:rsid w:val="00C52943"/>
    <w:rsid w:val="00C52FE8"/>
    <w:rsid w:val="00C531D4"/>
    <w:rsid w:val="00C536ED"/>
    <w:rsid w:val="00C53B34"/>
    <w:rsid w:val="00C53D70"/>
    <w:rsid w:val="00C5407B"/>
    <w:rsid w:val="00C543DD"/>
    <w:rsid w:val="00C54422"/>
    <w:rsid w:val="00C550A5"/>
    <w:rsid w:val="00C552F6"/>
    <w:rsid w:val="00C553D6"/>
    <w:rsid w:val="00C5578A"/>
    <w:rsid w:val="00C559AE"/>
    <w:rsid w:val="00C55C31"/>
    <w:rsid w:val="00C55F51"/>
    <w:rsid w:val="00C56356"/>
    <w:rsid w:val="00C56B16"/>
    <w:rsid w:val="00C56F4C"/>
    <w:rsid w:val="00C574D5"/>
    <w:rsid w:val="00C5798D"/>
    <w:rsid w:val="00C57A9F"/>
    <w:rsid w:val="00C57FBC"/>
    <w:rsid w:val="00C607D3"/>
    <w:rsid w:val="00C60818"/>
    <w:rsid w:val="00C60887"/>
    <w:rsid w:val="00C60C90"/>
    <w:rsid w:val="00C6108D"/>
    <w:rsid w:val="00C615CF"/>
    <w:rsid w:val="00C61768"/>
    <w:rsid w:val="00C6192F"/>
    <w:rsid w:val="00C61CF5"/>
    <w:rsid w:val="00C61D57"/>
    <w:rsid w:val="00C61E7B"/>
    <w:rsid w:val="00C61F5E"/>
    <w:rsid w:val="00C622BE"/>
    <w:rsid w:val="00C627E1"/>
    <w:rsid w:val="00C62D2F"/>
    <w:rsid w:val="00C6315B"/>
    <w:rsid w:val="00C63BF0"/>
    <w:rsid w:val="00C6432D"/>
    <w:rsid w:val="00C64425"/>
    <w:rsid w:val="00C64589"/>
    <w:rsid w:val="00C649F3"/>
    <w:rsid w:val="00C654BB"/>
    <w:rsid w:val="00C65797"/>
    <w:rsid w:val="00C65D2C"/>
    <w:rsid w:val="00C65DF7"/>
    <w:rsid w:val="00C66669"/>
    <w:rsid w:val="00C666B2"/>
    <w:rsid w:val="00C6748A"/>
    <w:rsid w:val="00C674B8"/>
    <w:rsid w:val="00C70097"/>
    <w:rsid w:val="00C702A3"/>
    <w:rsid w:val="00C70463"/>
    <w:rsid w:val="00C70D5C"/>
    <w:rsid w:val="00C71269"/>
    <w:rsid w:val="00C7156F"/>
    <w:rsid w:val="00C716C2"/>
    <w:rsid w:val="00C716C5"/>
    <w:rsid w:val="00C717E4"/>
    <w:rsid w:val="00C7198F"/>
    <w:rsid w:val="00C719EA"/>
    <w:rsid w:val="00C71B7F"/>
    <w:rsid w:val="00C71D6F"/>
    <w:rsid w:val="00C726B4"/>
    <w:rsid w:val="00C726BF"/>
    <w:rsid w:val="00C72814"/>
    <w:rsid w:val="00C72ADA"/>
    <w:rsid w:val="00C72C95"/>
    <w:rsid w:val="00C72EF1"/>
    <w:rsid w:val="00C73076"/>
    <w:rsid w:val="00C73210"/>
    <w:rsid w:val="00C733DE"/>
    <w:rsid w:val="00C7366D"/>
    <w:rsid w:val="00C7380F"/>
    <w:rsid w:val="00C73873"/>
    <w:rsid w:val="00C73B89"/>
    <w:rsid w:val="00C740DA"/>
    <w:rsid w:val="00C74601"/>
    <w:rsid w:val="00C74FCA"/>
    <w:rsid w:val="00C753B5"/>
    <w:rsid w:val="00C75C0A"/>
    <w:rsid w:val="00C75DCF"/>
    <w:rsid w:val="00C75EA8"/>
    <w:rsid w:val="00C75F49"/>
    <w:rsid w:val="00C761DD"/>
    <w:rsid w:val="00C765DD"/>
    <w:rsid w:val="00C76925"/>
    <w:rsid w:val="00C76C8D"/>
    <w:rsid w:val="00C76FA7"/>
    <w:rsid w:val="00C772D2"/>
    <w:rsid w:val="00C776B4"/>
    <w:rsid w:val="00C777DC"/>
    <w:rsid w:val="00C7791D"/>
    <w:rsid w:val="00C7793E"/>
    <w:rsid w:val="00C80533"/>
    <w:rsid w:val="00C807E5"/>
    <w:rsid w:val="00C80886"/>
    <w:rsid w:val="00C809C6"/>
    <w:rsid w:val="00C80ABD"/>
    <w:rsid w:val="00C80C9F"/>
    <w:rsid w:val="00C81370"/>
    <w:rsid w:val="00C816B8"/>
    <w:rsid w:val="00C81B41"/>
    <w:rsid w:val="00C81BC2"/>
    <w:rsid w:val="00C82152"/>
    <w:rsid w:val="00C822CF"/>
    <w:rsid w:val="00C82324"/>
    <w:rsid w:val="00C82A9C"/>
    <w:rsid w:val="00C82D1A"/>
    <w:rsid w:val="00C82E58"/>
    <w:rsid w:val="00C83ECC"/>
    <w:rsid w:val="00C8411A"/>
    <w:rsid w:val="00C844A9"/>
    <w:rsid w:val="00C84878"/>
    <w:rsid w:val="00C84A22"/>
    <w:rsid w:val="00C8500F"/>
    <w:rsid w:val="00C8519A"/>
    <w:rsid w:val="00C85476"/>
    <w:rsid w:val="00C85599"/>
    <w:rsid w:val="00C85DD1"/>
    <w:rsid w:val="00C86139"/>
    <w:rsid w:val="00C86645"/>
    <w:rsid w:val="00C86BCE"/>
    <w:rsid w:val="00C86F35"/>
    <w:rsid w:val="00C87918"/>
    <w:rsid w:val="00C87B48"/>
    <w:rsid w:val="00C87C57"/>
    <w:rsid w:val="00C87E49"/>
    <w:rsid w:val="00C90749"/>
    <w:rsid w:val="00C9086C"/>
    <w:rsid w:val="00C9089B"/>
    <w:rsid w:val="00C90992"/>
    <w:rsid w:val="00C90EB8"/>
    <w:rsid w:val="00C90FF8"/>
    <w:rsid w:val="00C91475"/>
    <w:rsid w:val="00C91572"/>
    <w:rsid w:val="00C9173E"/>
    <w:rsid w:val="00C91F87"/>
    <w:rsid w:val="00C9267E"/>
    <w:rsid w:val="00C928BC"/>
    <w:rsid w:val="00C92AB7"/>
    <w:rsid w:val="00C92DDF"/>
    <w:rsid w:val="00C92DF3"/>
    <w:rsid w:val="00C932BD"/>
    <w:rsid w:val="00C937E6"/>
    <w:rsid w:val="00C93CB6"/>
    <w:rsid w:val="00C94007"/>
    <w:rsid w:val="00C944C8"/>
    <w:rsid w:val="00C94593"/>
    <w:rsid w:val="00C94883"/>
    <w:rsid w:val="00C94F5D"/>
    <w:rsid w:val="00C95537"/>
    <w:rsid w:val="00C95F7A"/>
    <w:rsid w:val="00C96CC7"/>
    <w:rsid w:val="00C96D86"/>
    <w:rsid w:val="00C97149"/>
    <w:rsid w:val="00C97B6B"/>
    <w:rsid w:val="00C97BFB"/>
    <w:rsid w:val="00C97E92"/>
    <w:rsid w:val="00CA0340"/>
    <w:rsid w:val="00CA06B7"/>
    <w:rsid w:val="00CA0BC0"/>
    <w:rsid w:val="00CA11CD"/>
    <w:rsid w:val="00CA1562"/>
    <w:rsid w:val="00CA172F"/>
    <w:rsid w:val="00CA1770"/>
    <w:rsid w:val="00CA1E6B"/>
    <w:rsid w:val="00CA238A"/>
    <w:rsid w:val="00CA2BEB"/>
    <w:rsid w:val="00CA2F7A"/>
    <w:rsid w:val="00CA375C"/>
    <w:rsid w:val="00CA39A8"/>
    <w:rsid w:val="00CA3ACE"/>
    <w:rsid w:val="00CA3D29"/>
    <w:rsid w:val="00CA41C9"/>
    <w:rsid w:val="00CA420D"/>
    <w:rsid w:val="00CA450E"/>
    <w:rsid w:val="00CA4522"/>
    <w:rsid w:val="00CA46DA"/>
    <w:rsid w:val="00CA4AB2"/>
    <w:rsid w:val="00CA5118"/>
    <w:rsid w:val="00CA5362"/>
    <w:rsid w:val="00CA5C49"/>
    <w:rsid w:val="00CA6100"/>
    <w:rsid w:val="00CA618D"/>
    <w:rsid w:val="00CA7859"/>
    <w:rsid w:val="00CA7AA9"/>
    <w:rsid w:val="00CA7C29"/>
    <w:rsid w:val="00CB03FC"/>
    <w:rsid w:val="00CB05C0"/>
    <w:rsid w:val="00CB0967"/>
    <w:rsid w:val="00CB0DEF"/>
    <w:rsid w:val="00CB0E3F"/>
    <w:rsid w:val="00CB1A08"/>
    <w:rsid w:val="00CB1F7C"/>
    <w:rsid w:val="00CB213B"/>
    <w:rsid w:val="00CB2C17"/>
    <w:rsid w:val="00CB3251"/>
    <w:rsid w:val="00CB3CD8"/>
    <w:rsid w:val="00CB4417"/>
    <w:rsid w:val="00CB49A0"/>
    <w:rsid w:val="00CB4B9F"/>
    <w:rsid w:val="00CB4F94"/>
    <w:rsid w:val="00CB4FA9"/>
    <w:rsid w:val="00CB529C"/>
    <w:rsid w:val="00CB55F1"/>
    <w:rsid w:val="00CB6460"/>
    <w:rsid w:val="00CB64C7"/>
    <w:rsid w:val="00CB6639"/>
    <w:rsid w:val="00CB7CEE"/>
    <w:rsid w:val="00CB7D4F"/>
    <w:rsid w:val="00CB7DDB"/>
    <w:rsid w:val="00CC0015"/>
    <w:rsid w:val="00CC02E4"/>
    <w:rsid w:val="00CC0D00"/>
    <w:rsid w:val="00CC1061"/>
    <w:rsid w:val="00CC1141"/>
    <w:rsid w:val="00CC1303"/>
    <w:rsid w:val="00CC154D"/>
    <w:rsid w:val="00CC17FC"/>
    <w:rsid w:val="00CC186B"/>
    <w:rsid w:val="00CC2114"/>
    <w:rsid w:val="00CC26E3"/>
    <w:rsid w:val="00CC279C"/>
    <w:rsid w:val="00CC27BE"/>
    <w:rsid w:val="00CC3A20"/>
    <w:rsid w:val="00CC41AF"/>
    <w:rsid w:val="00CC45A2"/>
    <w:rsid w:val="00CC4AD8"/>
    <w:rsid w:val="00CC4BAD"/>
    <w:rsid w:val="00CC4D38"/>
    <w:rsid w:val="00CC4D3F"/>
    <w:rsid w:val="00CC4ECA"/>
    <w:rsid w:val="00CC519C"/>
    <w:rsid w:val="00CC51AA"/>
    <w:rsid w:val="00CC5AE5"/>
    <w:rsid w:val="00CC5E54"/>
    <w:rsid w:val="00CC61BC"/>
    <w:rsid w:val="00CC68A1"/>
    <w:rsid w:val="00CC6B3A"/>
    <w:rsid w:val="00CC71EE"/>
    <w:rsid w:val="00CC7CE8"/>
    <w:rsid w:val="00CC7D42"/>
    <w:rsid w:val="00CD0773"/>
    <w:rsid w:val="00CD08DB"/>
    <w:rsid w:val="00CD15F6"/>
    <w:rsid w:val="00CD169F"/>
    <w:rsid w:val="00CD1A3E"/>
    <w:rsid w:val="00CD1D9F"/>
    <w:rsid w:val="00CD2185"/>
    <w:rsid w:val="00CD2242"/>
    <w:rsid w:val="00CD236C"/>
    <w:rsid w:val="00CD2519"/>
    <w:rsid w:val="00CD2CB1"/>
    <w:rsid w:val="00CD39A4"/>
    <w:rsid w:val="00CD3C70"/>
    <w:rsid w:val="00CD41FD"/>
    <w:rsid w:val="00CD4A10"/>
    <w:rsid w:val="00CD4E6A"/>
    <w:rsid w:val="00CD5218"/>
    <w:rsid w:val="00CD5513"/>
    <w:rsid w:val="00CD5738"/>
    <w:rsid w:val="00CD5B9F"/>
    <w:rsid w:val="00CD62BE"/>
    <w:rsid w:val="00CD6BEE"/>
    <w:rsid w:val="00CD7136"/>
    <w:rsid w:val="00CD75F2"/>
    <w:rsid w:val="00CE030E"/>
    <w:rsid w:val="00CE06A7"/>
    <w:rsid w:val="00CE06D9"/>
    <w:rsid w:val="00CE0C7F"/>
    <w:rsid w:val="00CE0F70"/>
    <w:rsid w:val="00CE132E"/>
    <w:rsid w:val="00CE165E"/>
    <w:rsid w:val="00CE1A75"/>
    <w:rsid w:val="00CE1DC4"/>
    <w:rsid w:val="00CE207D"/>
    <w:rsid w:val="00CE242D"/>
    <w:rsid w:val="00CE266E"/>
    <w:rsid w:val="00CE2D90"/>
    <w:rsid w:val="00CE3516"/>
    <w:rsid w:val="00CE3A0E"/>
    <w:rsid w:val="00CE3C1D"/>
    <w:rsid w:val="00CE40C1"/>
    <w:rsid w:val="00CE44F3"/>
    <w:rsid w:val="00CE48D9"/>
    <w:rsid w:val="00CE4940"/>
    <w:rsid w:val="00CE4A15"/>
    <w:rsid w:val="00CE4F25"/>
    <w:rsid w:val="00CE50DC"/>
    <w:rsid w:val="00CE5160"/>
    <w:rsid w:val="00CE550F"/>
    <w:rsid w:val="00CE5A30"/>
    <w:rsid w:val="00CE5C5C"/>
    <w:rsid w:val="00CE6520"/>
    <w:rsid w:val="00CE653E"/>
    <w:rsid w:val="00CE76CA"/>
    <w:rsid w:val="00CE78E6"/>
    <w:rsid w:val="00CE7BEB"/>
    <w:rsid w:val="00CE7D39"/>
    <w:rsid w:val="00CE7E78"/>
    <w:rsid w:val="00CF05EF"/>
    <w:rsid w:val="00CF0C5F"/>
    <w:rsid w:val="00CF0C84"/>
    <w:rsid w:val="00CF0C85"/>
    <w:rsid w:val="00CF0CA7"/>
    <w:rsid w:val="00CF1186"/>
    <w:rsid w:val="00CF1BC8"/>
    <w:rsid w:val="00CF1F37"/>
    <w:rsid w:val="00CF1F41"/>
    <w:rsid w:val="00CF1F95"/>
    <w:rsid w:val="00CF203A"/>
    <w:rsid w:val="00CF2705"/>
    <w:rsid w:val="00CF2D7C"/>
    <w:rsid w:val="00CF2D8F"/>
    <w:rsid w:val="00CF3535"/>
    <w:rsid w:val="00CF377F"/>
    <w:rsid w:val="00CF3E8B"/>
    <w:rsid w:val="00CF4A29"/>
    <w:rsid w:val="00CF5163"/>
    <w:rsid w:val="00CF55FE"/>
    <w:rsid w:val="00CF56DD"/>
    <w:rsid w:val="00CF5941"/>
    <w:rsid w:val="00CF5C82"/>
    <w:rsid w:val="00CF5EB5"/>
    <w:rsid w:val="00CF5F39"/>
    <w:rsid w:val="00CF60DB"/>
    <w:rsid w:val="00CF627B"/>
    <w:rsid w:val="00CF6FD1"/>
    <w:rsid w:val="00CF759B"/>
    <w:rsid w:val="00CF7671"/>
    <w:rsid w:val="00CF7C5A"/>
    <w:rsid w:val="00D0024A"/>
    <w:rsid w:val="00D00D6B"/>
    <w:rsid w:val="00D01027"/>
    <w:rsid w:val="00D013B7"/>
    <w:rsid w:val="00D0179A"/>
    <w:rsid w:val="00D0179D"/>
    <w:rsid w:val="00D01ED7"/>
    <w:rsid w:val="00D0270C"/>
    <w:rsid w:val="00D02853"/>
    <w:rsid w:val="00D029CF"/>
    <w:rsid w:val="00D02AB6"/>
    <w:rsid w:val="00D02ED2"/>
    <w:rsid w:val="00D038E2"/>
    <w:rsid w:val="00D038FE"/>
    <w:rsid w:val="00D03B7C"/>
    <w:rsid w:val="00D040C5"/>
    <w:rsid w:val="00D04102"/>
    <w:rsid w:val="00D04446"/>
    <w:rsid w:val="00D050CB"/>
    <w:rsid w:val="00D05425"/>
    <w:rsid w:val="00D05463"/>
    <w:rsid w:val="00D056E8"/>
    <w:rsid w:val="00D0580D"/>
    <w:rsid w:val="00D0587C"/>
    <w:rsid w:val="00D065F1"/>
    <w:rsid w:val="00D06692"/>
    <w:rsid w:val="00D06D28"/>
    <w:rsid w:val="00D06FF4"/>
    <w:rsid w:val="00D073CA"/>
    <w:rsid w:val="00D07B0A"/>
    <w:rsid w:val="00D10215"/>
    <w:rsid w:val="00D1022D"/>
    <w:rsid w:val="00D10266"/>
    <w:rsid w:val="00D108D4"/>
    <w:rsid w:val="00D10BE5"/>
    <w:rsid w:val="00D10E2B"/>
    <w:rsid w:val="00D10F90"/>
    <w:rsid w:val="00D11087"/>
    <w:rsid w:val="00D11491"/>
    <w:rsid w:val="00D11931"/>
    <w:rsid w:val="00D11B9B"/>
    <w:rsid w:val="00D11C20"/>
    <w:rsid w:val="00D11C3A"/>
    <w:rsid w:val="00D11D74"/>
    <w:rsid w:val="00D11F8F"/>
    <w:rsid w:val="00D12073"/>
    <w:rsid w:val="00D13771"/>
    <w:rsid w:val="00D13A71"/>
    <w:rsid w:val="00D13F94"/>
    <w:rsid w:val="00D14A2A"/>
    <w:rsid w:val="00D14E12"/>
    <w:rsid w:val="00D159DC"/>
    <w:rsid w:val="00D15AD8"/>
    <w:rsid w:val="00D1684A"/>
    <w:rsid w:val="00D16D3F"/>
    <w:rsid w:val="00D16F47"/>
    <w:rsid w:val="00D16FA1"/>
    <w:rsid w:val="00D170E0"/>
    <w:rsid w:val="00D17311"/>
    <w:rsid w:val="00D174F5"/>
    <w:rsid w:val="00D1775E"/>
    <w:rsid w:val="00D17789"/>
    <w:rsid w:val="00D17DA3"/>
    <w:rsid w:val="00D17FE3"/>
    <w:rsid w:val="00D2006C"/>
    <w:rsid w:val="00D2021C"/>
    <w:rsid w:val="00D202DF"/>
    <w:rsid w:val="00D20C07"/>
    <w:rsid w:val="00D20D69"/>
    <w:rsid w:val="00D21756"/>
    <w:rsid w:val="00D2184D"/>
    <w:rsid w:val="00D21B8B"/>
    <w:rsid w:val="00D22514"/>
    <w:rsid w:val="00D22E63"/>
    <w:rsid w:val="00D230C9"/>
    <w:rsid w:val="00D238A2"/>
    <w:rsid w:val="00D239E8"/>
    <w:rsid w:val="00D23FC8"/>
    <w:rsid w:val="00D24001"/>
    <w:rsid w:val="00D243DC"/>
    <w:rsid w:val="00D24C00"/>
    <w:rsid w:val="00D24D3E"/>
    <w:rsid w:val="00D25553"/>
    <w:rsid w:val="00D25B04"/>
    <w:rsid w:val="00D25CA5"/>
    <w:rsid w:val="00D26189"/>
    <w:rsid w:val="00D262BF"/>
    <w:rsid w:val="00D262DB"/>
    <w:rsid w:val="00D2630A"/>
    <w:rsid w:val="00D26914"/>
    <w:rsid w:val="00D26CB2"/>
    <w:rsid w:val="00D26F40"/>
    <w:rsid w:val="00D271AF"/>
    <w:rsid w:val="00D272DE"/>
    <w:rsid w:val="00D27441"/>
    <w:rsid w:val="00D27C2E"/>
    <w:rsid w:val="00D27CDD"/>
    <w:rsid w:val="00D30108"/>
    <w:rsid w:val="00D305DD"/>
    <w:rsid w:val="00D30C0B"/>
    <w:rsid w:val="00D31023"/>
    <w:rsid w:val="00D322E2"/>
    <w:rsid w:val="00D325BF"/>
    <w:rsid w:val="00D33619"/>
    <w:rsid w:val="00D3364B"/>
    <w:rsid w:val="00D33C68"/>
    <w:rsid w:val="00D33D40"/>
    <w:rsid w:val="00D34FCD"/>
    <w:rsid w:val="00D354A0"/>
    <w:rsid w:val="00D36103"/>
    <w:rsid w:val="00D364B5"/>
    <w:rsid w:val="00D3675F"/>
    <w:rsid w:val="00D367E5"/>
    <w:rsid w:val="00D36E55"/>
    <w:rsid w:val="00D37846"/>
    <w:rsid w:val="00D40950"/>
    <w:rsid w:val="00D40CEC"/>
    <w:rsid w:val="00D40EFF"/>
    <w:rsid w:val="00D41264"/>
    <w:rsid w:val="00D41B0B"/>
    <w:rsid w:val="00D41D71"/>
    <w:rsid w:val="00D41E56"/>
    <w:rsid w:val="00D41F58"/>
    <w:rsid w:val="00D41FA6"/>
    <w:rsid w:val="00D42404"/>
    <w:rsid w:val="00D42594"/>
    <w:rsid w:val="00D425BC"/>
    <w:rsid w:val="00D42F8B"/>
    <w:rsid w:val="00D434FF"/>
    <w:rsid w:val="00D43630"/>
    <w:rsid w:val="00D43ADF"/>
    <w:rsid w:val="00D43D51"/>
    <w:rsid w:val="00D4404B"/>
    <w:rsid w:val="00D44359"/>
    <w:rsid w:val="00D4456A"/>
    <w:rsid w:val="00D44595"/>
    <w:rsid w:val="00D4586E"/>
    <w:rsid w:val="00D45E6F"/>
    <w:rsid w:val="00D462F3"/>
    <w:rsid w:val="00D469E4"/>
    <w:rsid w:val="00D46C1C"/>
    <w:rsid w:val="00D46CFD"/>
    <w:rsid w:val="00D471C4"/>
    <w:rsid w:val="00D47701"/>
    <w:rsid w:val="00D478CB"/>
    <w:rsid w:val="00D47C2C"/>
    <w:rsid w:val="00D5030D"/>
    <w:rsid w:val="00D507E7"/>
    <w:rsid w:val="00D50DCA"/>
    <w:rsid w:val="00D50F0E"/>
    <w:rsid w:val="00D50FF4"/>
    <w:rsid w:val="00D51531"/>
    <w:rsid w:val="00D51637"/>
    <w:rsid w:val="00D516FE"/>
    <w:rsid w:val="00D51835"/>
    <w:rsid w:val="00D51B72"/>
    <w:rsid w:val="00D51BCE"/>
    <w:rsid w:val="00D520E5"/>
    <w:rsid w:val="00D521BC"/>
    <w:rsid w:val="00D52405"/>
    <w:rsid w:val="00D52B0D"/>
    <w:rsid w:val="00D52D75"/>
    <w:rsid w:val="00D52DCB"/>
    <w:rsid w:val="00D53F0B"/>
    <w:rsid w:val="00D54886"/>
    <w:rsid w:val="00D54F79"/>
    <w:rsid w:val="00D555E0"/>
    <w:rsid w:val="00D5564C"/>
    <w:rsid w:val="00D5587B"/>
    <w:rsid w:val="00D55B40"/>
    <w:rsid w:val="00D55F9E"/>
    <w:rsid w:val="00D560C3"/>
    <w:rsid w:val="00D560E5"/>
    <w:rsid w:val="00D5647B"/>
    <w:rsid w:val="00D568A6"/>
    <w:rsid w:val="00D568E6"/>
    <w:rsid w:val="00D56ADC"/>
    <w:rsid w:val="00D56C40"/>
    <w:rsid w:val="00D570F5"/>
    <w:rsid w:val="00D572A0"/>
    <w:rsid w:val="00D57351"/>
    <w:rsid w:val="00D57C37"/>
    <w:rsid w:val="00D60509"/>
    <w:rsid w:val="00D60B8B"/>
    <w:rsid w:val="00D612C2"/>
    <w:rsid w:val="00D61F01"/>
    <w:rsid w:val="00D622BB"/>
    <w:rsid w:val="00D62A3A"/>
    <w:rsid w:val="00D62AA2"/>
    <w:rsid w:val="00D639A6"/>
    <w:rsid w:val="00D63B8F"/>
    <w:rsid w:val="00D640B8"/>
    <w:rsid w:val="00D64549"/>
    <w:rsid w:val="00D64C1A"/>
    <w:rsid w:val="00D64F29"/>
    <w:rsid w:val="00D65409"/>
    <w:rsid w:val="00D65A0F"/>
    <w:rsid w:val="00D65C36"/>
    <w:rsid w:val="00D65D27"/>
    <w:rsid w:val="00D65E0E"/>
    <w:rsid w:val="00D66128"/>
    <w:rsid w:val="00D66521"/>
    <w:rsid w:val="00D6676F"/>
    <w:rsid w:val="00D66BD8"/>
    <w:rsid w:val="00D66DA9"/>
    <w:rsid w:val="00D67275"/>
    <w:rsid w:val="00D70205"/>
    <w:rsid w:val="00D70252"/>
    <w:rsid w:val="00D70503"/>
    <w:rsid w:val="00D70608"/>
    <w:rsid w:val="00D70B62"/>
    <w:rsid w:val="00D70E77"/>
    <w:rsid w:val="00D711BE"/>
    <w:rsid w:val="00D716A6"/>
    <w:rsid w:val="00D717B8"/>
    <w:rsid w:val="00D717EF"/>
    <w:rsid w:val="00D7195D"/>
    <w:rsid w:val="00D72671"/>
    <w:rsid w:val="00D7274A"/>
    <w:rsid w:val="00D72851"/>
    <w:rsid w:val="00D72D18"/>
    <w:rsid w:val="00D7371F"/>
    <w:rsid w:val="00D738A4"/>
    <w:rsid w:val="00D73F6B"/>
    <w:rsid w:val="00D74037"/>
    <w:rsid w:val="00D74EF3"/>
    <w:rsid w:val="00D7507B"/>
    <w:rsid w:val="00D750A9"/>
    <w:rsid w:val="00D75494"/>
    <w:rsid w:val="00D75824"/>
    <w:rsid w:val="00D75B87"/>
    <w:rsid w:val="00D75DCC"/>
    <w:rsid w:val="00D763C9"/>
    <w:rsid w:val="00D76AF2"/>
    <w:rsid w:val="00D76B13"/>
    <w:rsid w:val="00D76E56"/>
    <w:rsid w:val="00D777F8"/>
    <w:rsid w:val="00D77939"/>
    <w:rsid w:val="00D77B8E"/>
    <w:rsid w:val="00D77BE7"/>
    <w:rsid w:val="00D77C39"/>
    <w:rsid w:val="00D77D7D"/>
    <w:rsid w:val="00D77DEA"/>
    <w:rsid w:val="00D800DF"/>
    <w:rsid w:val="00D8020D"/>
    <w:rsid w:val="00D802AD"/>
    <w:rsid w:val="00D80678"/>
    <w:rsid w:val="00D80D08"/>
    <w:rsid w:val="00D8109C"/>
    <w:rsid w:val="00D812A4"/>
    <w:rsid w:val="00D812AF"/>
    <w:rsid w:val="00D81523"/>
    <w:rsid w:val="00D816E2"/>
    <w:rsid w:val="00D8171B"/>
    <w:rsid w:val="00D81ED2"/>
    <w:rsid w:val="00D82584"/>
    <w:rsid w:val="00D82738"/>
    <w:rsid w:val="00D82A37"/>
    <w:rsid w:val="00D82BA3"/>
    <w:rsid w:val="00D82D96"/>
    <w:rsid w:val="00D83590"/>
    <w:rsid w:val="00D836C1"/>
    <w:rsid w:val="00D8397C"/>
    <w:rsid w:val="00D83A49"/>
    <w:rsid w:val="00D83AE0"/>
    <w:rsid w:val="00D83F4D"/>
    <w:rsid w:val="00D840FC"/>
    <w:rsid w:val="00D84537"/>
    <w:rsid w:val="00D849E0"/>
    <w:rsid w:val="00D85222"/>
    <w:rsid w:val="00D852F4"/>
    <w:rsid w:val="00D8547A"/>
    <w:rsid w:val="00D859B1"/>
    <w:rsid w:val="00D859EA"/>
    <w:rsid w:val="00D85B12"/>
    <w:rsid w:val="00D864CC"/>
    <w:rsid w:val="00D86592"/>
    <w:rsid w:val="00D8668B"/>
    <w:rsid w:val="00D86E72"/>
    <w:rsid w:val="00D87394"/>
    <w:rsid w:val="00D8753B"/>
    <w:rsid w:val="00D877F7"/>
    <w:rsid w:val="00D87C8A"/>
    <w:rsid w:val="00D87C97"/>
    <w:rsid w:val="00D87CC5"/>
    <w:rsid w:val="00D87CC6"/>
    <w:rsid w:val="00D90682"/>
    <w:rsid w:val="00D907C9"/>
    <w:rsid w:val="00D90988"/>
    <w:rsid w:val="00D920CE"/>
    <w:rsid w:val="00D92196"/>
    <w:rsid w:val="00D92305"/>
    <w:rsid w:val="00D92693"/>
    <w:rsid w:val="00D926EC"/>
    <w:rsid w:val="00D928C0"/>
    <w:rsid w:val="00D929B2"/>
    <w:rsid w:val="00D92A55"/>
    <w:rsid w:val="00D92E90"/>
    <w:rsid w:val="00D936C0"/>
    <w:rsid w:val="00D93975"/>
    <w:rsid w:val="00D939C1"/>
    <w:rsid w:val="00D93A0E"/>
    <w:rsid w:val="00D93F31"/>
    <w:rsid w:val="00D9414F"/>
    <w:rsid w:val="00D94769"/>
    <w:rsid w:val="00D9517C"/>
    <w:rsid w:val="00D95541"/>
    <w:rsid w:val="00D95F8F"/>
    <w:rsid w:val="00D960DE"/>
    <w:rsid w:val="00D961D1"/>
    <w:rsid w:val="00D969F3"/>
    <w:rsid w:val="00D96C44"/>
    <w:rsid w:val="00D96E41"/>
    <w:rsid w:val="00D97150"/>
    <w:rsid w:val="00D9760A"/>
    <w:rsid w:val="00DA01BE"/>
    <w:rsid w:val="00DA06C7"/>
    <w:rsid w:val="00DA0AEA"/>
    <w:rsid w:val="00DA0B8F"/>
    <w:rsid w:val="00DA0BA2"/>
    <w:rsid w:val="00DA0F0A"/>
    <w:rsid w:val="00DA1122"/>
    <w:rsid w:val="00DA16E4"/>
    <w:rsid w:val="00DA192D"/>
    <w:rsid w:val="00DA1DE1"/>
    <w:rsid w:val="00DA2851"/>
    <w:rsid w:val="00DA2C60"/>
    <w:rsid w:val="00DA2D8E"/>
    <w:rsid w:val="00DA2FE3"/>
    <w:rsid w:val="00DA3195"/>
    <w:rsid w:val="00DA34C3"/>
    <w:rsid w:val="00DA35BB"/>
    <w:rsid w:val="00DA3E62"/>
    <w:rsid w:val="00DA407B"/>
    <w:rsid w:val="00DA446F"/>
    <w:rsid w:val="00DA5630"/>
    <w:rsid w:val="00DA5A68"/>
    <w:rsid w:val="00DA5CA8"/>
    <w:rsid w:val="00DA5EC7"/>
    <w:rsid w:val="00DA6917"/>
    <w:rsid w:val="00DA6C4C"/>
    <w:rsid w:val="00DA6DB6"/>
    <w:rsid w:val="00DA716B"/>
    <w:rsid w:val="00DA765A"/>
    <w:rsid w:val="00DA7B5A"/>
    <w:rsid w:val="00DB01F2"/>
    <w:rsid w:val="00DB03AE"/>
    <w:rsid w:val="00DB0519"/>
    <w:rsid w:val="00DB08A9"/>
    <w:rsid w:val="00DB098A"/>
    <w:rsid w:val="00DB0C80"/>
    <w:rsid w:val="00DB0EDD"/>
    <w:rsid w:val="00DB1838"/>
    <w:rsid w:val="00DB1A30"/>
    <w:rsid w:val="00DB1C54"/>
    <w:rsid w:val="00DB1EC4"/>
    <w:rsid w:val="00DB2069"/>
    <w:rsid w:val="00DB2692"/>
    <w:rsid w:val="00DB2932"/>
    <w:rsid w:val="00DB2C1D"/>
    <w:rsid w:val="00DB37D1"/>
    <w:rsid w:val="00DB438A"/>
    <w:rsid w:val="00DB543A"/>
    <w:rsid w:val="00DB5711"/>
    <w:rsid w:val="00DB5C6D"/>
    <w:rsid w:val="00DB5F74"/>
    <w:rsid w:val="00DB5FDD"/>
    <w:rsid w:val="00DB60F1"/>
    <w:rsid w:val="00DB678D"/>
    <w:rsid w:val="00DB6DE2"/>
    <w:rsid w:val="00DB7D15"/>
    <w:rsid w:val="00DC0441"/>
    <w:rsid w:val="00DC05BB"/>
    <w:rsid w:val="00DC0778"/>
    <w:rsid w:val="00DC0AEC"/>
    <w:rsid w:val="00DC130F"/>
    <w:rsid w:val="00DC1370"/>
    <w:rsid w:val="00DC1426"/>
    <w:rsid w:val="00DC16D5"/>
    <w:rsid w:val="00DC1720"/>
    <w:rsid w:val="00DC1A04"/>
    <w:rsid w:val="00DC1C64"/>
    <w:rsid w:val="00DC2667"/>
    <w:rsid w:val="00DC2D05"/>
    <w:rsid w:val="00DC3684"/>
    <w:rsid w:val="00DC3691"/>
    <w:rsid w:val="00DC381A"/>
    <w:rsid w:val="00DC3926"/>
    <w:rsid w:val="00DC3D29"/>
    <w:rsid w:val="00DC3F16"/>
    <w:rsid w:val="00DC4967"/>
    <w:rsid w:val="00DC4BE0"/>
    <w:rsid w:val="00DC4EB4"/>
    <w:rsid w:val="00DC5527"/>
    <w:rsid w:val="00DC5834"/>
    <w:rsid w:val="00DC58C6"/>
    <w:rsid w:val="00DC5A97"/>
    <w:rsid w:val="00DC5B9B"/>
    <w:rsid w:val="00DC5F83"/>
    <w:rsid w:val="00DC60D0"/>
    <w:rsid w:val="00DC63B4"/>
    <w:rsid w:val="00DC6C1D"/>
    <w:rsid w:val="00DC6C47"/>
    <w:rsid w:val="00DC6D08"/>
    <w:rsid w:val="00DC6E7E"/>
    <w:rsid w:val="00DC7298"/>
    <w:rsid w:val="00DC76AF"/>
    <w:rsid w:val="00DC7799"/>
    <w:rsid w:val="00DC797D"/>
    <w:rsid w:val="00DC79DB"/>
    <w:rsid w:val="00DD02DC"/>
    <w:rsid w:val="00DD0C50"/>
    <w:rsid w:val="00DD1019"/>
    <w:rsid w:val="00DD146D"/>
    <w:rsid w:val="00DD1B3E"/>
    <w:rsid w:val="00DD27D1"/>
    <w:rsid w:val="00DD2964"/>
    <w:rsid w:val="00DD347E"/>
    <w:rsid w:val="00DD3494"/>
    <w:rsid w:val="00DD3731"/>
    <w:rsid w:val="00DD4194"/>
    <w:rsid w:val="00DD4369"/>
    <w:rsid w:val="00DD43D6"/>
    <w:rsid w:val="00DD45E3"/>
    <w:rsid w:val="00DD46A0"/>
    <w:rsid w:val="00DD4A90"/>
    <w:rsid w:val="00DD4AD9"/>
    <w:rsid w:val="00DD4B5B"/>
    <w:rsid w:val="00DD5466"/>
    <w:rsid w:val="00DD6015"/>
    <w:rsid w:val="00DD60BA"/>
    <w:rsid w:val="00DD6A0E"/>
    <w:rsid w:val="00DD6C48"/>
    <w:rsid w:val="00DD734A"/>
    <w:rsid w:val="00DD780E"/>
    <w:rsid w:val="00DD7860"/>
    <w:rsid w:val="00DD79F1"/>
    <w:rsid w:val="00DE0357"/>
    <w:rsid w:val="00DE0464"/>
    <w:rsid w:val="00DE0D04"/>
    <w:rsid w:val="00DE0DCB"/>
    <w:rsid w:val="00DE1543"/>
    <w:rsid w:val="00DE1C20"/>
    <w:rsid w:val="00DE1DF2"/>
    <w:rsid w:val="00DE20ED"/>
    <w:rsid w:val="00DE2125"/>
    <w:rsid w:val="00DE22B1"/>
    <w:rsid w:val="00DE2670"/>
    <w:rsid w:val="00DE27CA"/>
    <w:rsid w:val="00DE29D1"/>
    <w:rsid w:val="00DE2E3E"/>
    <w:rsid w:val="00DE3C89"/>
    <w:rsid w:val="00DE405B"/>
    <w:rsid w:val="00DE407D"/>
    <w:rsid w:val="00DE435E"/>
    <w:rsid w:val="00DE4A36"/>
    <w:rsid w:val="00DE5AF2"/>
    <w:rsid w:val="00DE5E5F"/>
    <w:rsid w:val="00DE62AD"/>
    <w:rsid w:val="00DE68DD"/>
    <w:rsid w:val="00DE6BD6"/>
    <w:rsid w:val="00DE6F86"/>
    <w:rsid w:val="00DE726B"/>
    <w:rsid w:val="00DE77D6"/>
    <w:rsid w:val="00DE78C8"/>
    <w:rsid w:val="00DE794A"/>
    <w:rsid w:val="00DE7B3E"/>
    <w:rsid w:val="00DF08B4"/>
    <w:rsid w:val="00DF0940"/>
    <w:rsid w:val="00DF0A7F"/>
    <w:rsid w:val="00DF100F"/>
    <w:rsid w:val="00DF13EF"/>
    <w:rsid w:val="00DF1A92"/>
    <w:rsid w:val="00DF1ACC"/>
    <w:rsid w:val="00DF25DD"/>
    <w:rsid w:val="00DF2637"/>
    <w:rsid w:val="00DF26C5"/>
    <w:rsid w:val="00DF27EF"/>
    <w:rsid w:val="00DF2BC5"/>
    <w:rsid w:val="00DF345A"/>
    <w:rsid w:val="00DF383E"/>
    <w:rsid w:val="00DF3AE5"/>
    <w:rsid w:val="00DF4B00"/>
    <w:rsid w:val="00DF4FE0"/>
    <w:rsid w:val="00DF5069"/>
    <w:rsid w:val="00DF5115"/>
    <w:rsid w:val="00DF53D5"/>
    <w:rsid w:val="00DF574D"/>
    <w:rsid w:val="00DF5C1B"/>
    <w:rsid w:val="00DF6544"/>
    <w:rsid w:val="00DF664A"/>
    <w:rsid w:val="00DF6986"/>
    <w:rsid w:val="00DF6C42"/>
    <w:rsid w:val="00DF6D6E"/>
    <w:rsid w:val="00DF7258"/>
    <w:rsid w:val="00DF7A5B"/>
    <w:rsid w:val="00DF7D97"/>
    <w:rsid w:val="00DF7F97"/>
    <w:rsid w:val="00E0012C"/>
    <w:rsid w:val="00E00235"/>
    <w:rsid w:val="00E0136D"/>
    <w:rsid w:val="00E016A5"/>
    <w:rsid w:val="00E017D7"/>
    <w:rsid w:val="00E01AEA"/>
    <w:rsid w:val="00E01E10"/>
    <w:rsid w:val="00E01E68"/>
    <w:rsid w:val="00E020BA"/>
    <w:rsid w:val="00E0241A"/>
    <w:rsid w:val="00E0241E"/>
    <w:rsid w:val="00E024E0"/>
    <w:rsid w:val="00E02868"/>
    <w:rsid w:val="00E028F9"/>
    <w:rsid w:val="00E02F43"/>
    <w:rsid w:val="00E03260"/>
    <w:rsid w:val="00E032D1"/>
    <w:rsid w:val="00E03654"/>
    <w:rsid w:val="00E036D3"/>
    <w:rsid w:val="00E03838"/>
    <w:rsid w:val="00E03BDE"/>
    <w:rsid w:val="00E0400F"/>
    <w:rsid w:val="00E04090"/>
    <w:rsid w:val="00E042EF"/>
    <w:rsid w:val="00E0465F"/>
    <w:rsid w:val="00E049A6"/>
    <w:rsid w:val="00E04C70"/>
    <w:rsid w:val="00E05073"/>
    <w:rsid w:val="00E050AD"/>
    <w:rsid w:val="00E05172"/>
    <w:rsid w:val="00E0542B"/>
    <w:rsid w:val="00E05854"/>
    <w:rsid w:val="00E05D1F"/>
    <w:rsid w:val="00E05D4A"/>
    <w:rsid w:val="00E05EAC"/>
    <w:rsid w:val="00E06423"/>
    <w:rsid w:val="00E06589"/>
    <w:rsid w:val="00E066C4"/>
    <w:rsid w:val="00E06B4D"/>
    <w:rsid w:val="00E07592"/>
    <w:rsid w:val="00E07601"/>
    <w:rsid w:val="00E07686"/>
    <w:rsid w:val="00E0797F"/>
    <w:rsid w:val="00E07A15"/>
    <w:rsid w:val="00E07BE1"/>
    <w:rsid w:val="00E07CC0"/>
    <w:rsid w:val="00E07FF9"/>
    <w:rsid w:val="00E102BB"/>
    <w:rsid w:val="00E102D5"/>
    <w:rsid w:val="00E10304"/>
    <w:rsid w:val="00E106D2"/>
    <w:rsid w:val="00E109EF"/>
    <w:rsid w:val="00E110B4"/>
    <w:rsid w:val="00E111A9"/>
    <w:rsid w:val="00E112FA"/>
    <w:rsid w:val="00E119B8"/>
    <w:rsid w:val="00E11A9C"/>
    <w:rsid w:val="00E12267"/>
    <w:rsid w:val="00E1268E"/>
    <w:rsid w:val="00E12754"/>
    <w:rsid w:val="00E135DE"/>
    <w:rsid w:val="00E136E5"/>
    <w:rsid w:val="00E14725"/>
    <w:rsid w:val="00E14868"/>
    <w:rsid w:val="00E14E52"/>
    <w:rsid w:val="00E152B3"/>
    <w:rsid w:val="00E156DE"/>
    <w:rsid w:val="00E15832"/>
    <w:rsid w:val="00E15903"/>
    <w:rsid w:val="00E15AB9"/>
    <w:rsid w:val="00E1621E"/>
    <w:rsid w:val="00E1660C"/>
    <w:rsid w:val="00E16BC1"/>
    <w:rsid w:val="00E16C5E"/>
    <w:rsid w:val="00E16E5E"/>
    <w:rsid w:val="00E16E85"/>
    <w:rsid w:val="00E17148"/>
    <w:rsid w:val="00E17180"/>
    <w:rsid w:val="00E17A6D"/>
    <w:rsid w:val="00E20937"/>
    <w:rsid w:val="00E20AD1"/>
    <w:rsid w:val="00E20B41"/>
    <w:rsid w:val="00E20FCC"/>
    <w:rsid w:val="00E21272"/>
    <w:rsid w:val="00E2147D"/>
    <w:rsid w:val="00E214F4"/>
    <w:rsid w:val="00E218E4"/>
    <w:rsid w:val="00E21ED7"/>
    <w:rsid w:val="00E21FEE"/>
    <w:rsid w:val="00E22870"/>
    <w:rsid w:val="00E22BDA"/>
    <w:rsid w:val="00E22D85"/>
    <w:rsid w:val="00E22DE8"/>
    <w:rsid w:val="00E23137"/>
    <w:rsid w:val="00E23651"/>
    <w:rsid w:val="00E23670"/>
    <w:rsid w:val="00E23719"/>
    <w:rsid w:val="00E23E9B"/>
    <w:rsid w:val="00E24658"/>
    <w:rsid w:val="00E24807"/>
    <w:rsid w:val="00E24C8B"/>
    <w:rsid w:val="00E24E92"/>
    <w:rsid w:val="00E25043"/>
    <w:rsid w:val="00E2510E"/>
    <w:rsid w:val="00E25187"/>
    <w:rsid w:val="00E2561E"/>
    <w:rsid w:val="00E25C80"/>
    <w:rsid w:val="00E25E21"/>
    <w:rsid w:val="00E25E2A"/>
    <w:rsid w:val="00E2627B"/>
    <w:rsid w:val="00E26747"/>
    <w:rsid w:val="00E26937"/>
    <w:rsid w:val="00E27028"/>
    <w:rsid w:val="00E275A6"/>
    <w:rsid w:val="00E27A63"/>
    <w:rsid w:val="00E27E2B"/>
    <w:rsid w:val="00E3002E"/>
    <w:rsid w:val="00E300F2"/>
    <w:rsid w:val="00E30989"/>
    <w:rsid w:val="00E30C28"/>
    <w:rsid w:val="00E312E2"/>
    <w:rsid w:val="00E31391"/>
    <w:rsid w:val="00E3174F"/>
    <w:rsid w:val="00E31A47"/>
    <w:rsid w:val="00E3206B"/>
    <w:rsid w:val="00E324AB"/>
    <w:rsid w:val="00E3284E"/>
    <w:rsid w:val="00E3357A"/>
    <w:rsid w:val="00E33B76"/>
    <w:rsid w:val="00E33BFD"/>
    <w:rsid w:val="00E34183"/>
    <w:rsid w:val="00E343C2"/>
    <w:rsid w:val="00E344D6"/>
    <w:rsid w:val="00E357B9"/>
    <w:rsid w:val="00E35888"/>
    <w:rsid w:val="00E3603D"/>
    <w:rsid w:val="00E363AC"/>
    <w:rsid w:val="00E36890"/>
    <w:rsid w:val="00E36F43"/>
    <w:rsid w:val="00E3738C"/>
    <w:rsid w:val="00E37398"/>
    <w:rsid w:val="00E37B24"/>
    <w:rsid w:val="00E37B96"/>
    <w:rsid w:val="00E37CFA"/>
    <w:rsid w:val="00E37EC3"/>
    <w:rsid w:val="00E40002"/>
    <w:rsid w:val="00E405AB"/>
    <w:rsid w:val="00E406E9"/>
    <w:rsid w:val="00E40702"/>
    <w:rsid w:val="00E40888"/>
    <w:rsid w:val="00E408ED"/>
    <w:rsid w:val="00E40B49"/>
    <w:rsid w:val="00E40DA2"/>
    <w:rsid w:val="00E411BD"/>
    <w:rsid w:val="00E41498"/>
    <w:rsid w:val="00E41C13"/>
    <w:rsid w:val="00E41DF4"/>
    <w:rsid w:val="00E4241C"/>
    <w:rsid w:val="00E42697"/>
    <w:rsid w:val="00E4284A"/>
    <w:rsid w:val="00E42968"/>
    <w:rsid w:val="00E42A77"/>
    <w:rsid w:val="00E42BAF"/>
    <w:rsid w:val="00E42C5F"/>
    <w:rsid w:val="00E42F91"/>
    <w:rsid w:val="00E4336E"/>
    <w:rsid w:val="00E43488"/>
    <w:rsid w:val="00E440C9"/>
    <w:rsid w:val="00E440F0"/>
    <w:rsid w:val="00E44711"/>
    <w:rsid w:val="00E451E0"/>
    <w:rsid w:val="00E452D1"/>
    <w:rsid w:val="00E458D7"/>
    <w:rsid w:val="00E459E3"/>
    <w:rsid w:val="00E46493"/>
    <w:rsid w:val="00E467D5"/>
    <w:rsid w:val="00E46C18"/>
    <w:rsid w:val="00E46C73"/>
    <w:rsid w:val="00E470F3"/>
    <w:rsid w:val="00E4715C"/>
    <w:rsid w:val="00E474CC"/>
    <w:rsid w:val="00E479A8"/>
    <w:rsid w:val="00E47A31"/>
    <w:rsid w:val="00E47A40"/>
    <w:rsid w:val="00E47DC2"/>
    <w:rsid w:val="00E504D7"/>
    <w:rsid w:val="00E505B7"/>
    <w:rsid w:val="00E50674"/>
    <w:rsid w:val="00E50750"/>
    <w:rsid w:val="00E50BD4"/>
    <w:rsid w:val="00E50C05"/>
    <w:rsid w:val="00E5121D"/>
    <w:rsid w:val="00E5125E"/>
    <w:rsid w:val="00E51461"/>
    <w:rsid w:val="00E51B2C"/>
    <w:rsid w:val="00E520AA"/>
    <w:rsid w:val="00E52A0C"/>
    <w:rsid w:val="00E52B1E"/>
    <w:rsid w:val="00E53439"/>
    <w:rsid w:val="00E53917"/>
    <w:rsid w:val="00E53A92"/>
    <w:rsid w:val="00E54083"/>
    <w:rsid w:val="00E54FD6"/>
    <w:rsid w:val="00E55548"/>
    <w:rsid w:val="00E555F0"/>
    <w:rsid w:val="00E562C6"/>
    <w:rsid w:val="00E56650"/>
    <w:rsid w:val="00E571C2"/>
    <w:rsid w:val="00E60707"/>
    <w:rsid w:val="00E60789"/>
    <w:rsid w:val="00E609AE"/>
    <w:rsid w:val="00E609BD"/>
    <w:rsid w:val="00E60DA5"/>
    <w:rsid w:val="00E618C1"/>
    <w:rsid w:val="00E62014"/>
    <w:rsid w:val="00E62233"/>
    <w:rsid w:val="00E62B9F"/>
    <w:rsid w:val="00E62DEA"/>
    <w:rsid w:val="00E62E3E"/>
    <w:rsid w:val="00E6310C"/>
    <w:rsid w:val="00E635AA"/>
    <w:rsid w:val="00E63719"/>
    <w:rsid w:val="00E64280"/>
    <w:rsid w:val="00E6479B"/>
    <w:rsid w:val="00E650E2"/>
    <w:rsid w:val="00E655AE"/>
    <w:rsid w:val="00E6566F"/>
    <w:rsid w:val="00E65870"/>
    <w:rsid w:val="00E65872"/>
    <w:rsid w:val="00E65C28"/>
    <w:rsid w:val="00E65E8C"/>
    <w:rsid w:val="00E66B62"/>
    <w:rsid w:val="00E66FA7"/>
    <w:rsid w:val="00E673A2"/>
    <w:rsid w:val="00E67D02"/>
    <w:rsid w:val="00E67DAE"/>
    <w:rsid w:val="00E67DCE"/>
    <w:rsid w:val="00E70500"/>
    <w:rsid w:val="00E70E75"/>
    <w:rsid w:val="00E70EF7"/>
    <w:rsid w:val="00E70FFB"/>
    <w:rsid w:val="00E7119A"/>
    <w:rsid w:val="00E716E8"/>
    <w:rsid w:val="00E7173A"/>
    <w:rsid w:val="00E7197F"/>
    <w:rsid w:val="00E72B05"/>
    <w:rsid w:val="00E73302"/>
    <w:rsid w:val="00E7331F"/>
    <w:rsid w:val="00E735A5"/>
    <w:rsid w:val="00E735D1"/>
    <w:rsid w:val="00E73C25"/>
    <w:rsid w:val="00E73D13"/>
    <w:rsid w:val="00E744B7"/>
    <w:rsid w:val="00E74624"/>
    <w:rsid w:val="00E7578A"/>
    <w:rsid w:val="00E7599C"/>
    <w:rsid w:val="00E75D68"/>
    <w:rsid w:val="00E76040"/>
    <w:rsid w:val="00E7620D"/>
    <w:rsid w:val="00E762EE"/>
    <w:rsid w:val="00E76439"/>
    <w:rsid w:val="00E769B8"/>
    <w:rsid w:val="00E7741C"/>
    <w:rsid w:val="00E776FB"/>
    <w:rsid w:val="00E778F7"/>
    <w:rsid w:val="00E7796A"/>
    <w:rsid w:val="00E77C43"/>
    <w:rsid w:val="00E807DD"/>
    <w:rsid w:val="00E809A5"/>
    <w:rsid w:val="00E80B93"/>
    <w:rsid w:val="00E80DF4"/>
    <w:rsid w:val="00E81777"/>
    <w:rsid w:val="00E81F17"/>
    <w:rsid w:val="00E824FB"/>
    <w:rsid w:val="00E825BB"/>
    <w:rsid w:val="00E83295"/>
    <w:rsid w:val="00E83335"/>
    <w:rsid w:val="00E84622"/>
    <w:rsid w:val="00E84A94"/>
    <w:rsid w:val="00E84BE3"/>
    <w:rsid w:val="00E852F4"/>
    <w:rsid w:val="00E85620"/>
    <w:rsid w:val="00E857EE"/>
    <w:rsid w:val="00E85E19"/>
    <w:rsid w:val="00E86711"/>
    <w:rsid w:val="00E86794"/>
    <w:rsid w:val="00E867BC"/>
    <w:rsid w:val="00E87201"/>
    <w:rsid w:val="00E8728B"/>
    <w:rsid w:val="00E87940"/>
    <w:rsid w:val="00E87ED2"/>
    <w:rsid w:val="00E900D6"/>
    <w:rsid w:val="00E901DD"/>
    <w:rsid w:val="00E917F8"/>
    <w:rsid w:val="00E91DD6"/>
    <w:rsid w:val="00E92DBC"/>
    <w:rsid w:val="00E92DE7"/>
    <w:rsid w:val="00E930D6"/>
    <w:rsid w:val="00E931EC"/>
    <w:rsid w:val="00E93826"/>
    <w:rsid w:val="00E94958"/>
    <w:rsid w:val="00E94AB8"/>
    <w:rsid w:val="00E94E2C"/>
    <w:rsid w:val="00E94E9E"/>
    <w:rsid w:val="00E950BD"/>
    <w:rsid w:val="00E95273"/>
    <w:rsid w:val="00E959C4"/>
    <w:rsid w:val="00E95EAF"/>
    <w:rsid w:val="00E960AC"/>
    <w:rsid w:val="00E965F6"/>
    <w:rsid w:val="00E967B6"/>
    <w:rsid w:val="00E96CFA"/>
    <w:rsid w:val="00E96FA8"/>
    <w:rsid w:val="00E971BB"/>
    <w:rsid w:val="00E9787E"/>
    <w:rsid w:val="00E97A8B"/>
    <w:rsid w:val="00E97AD2"/>
    <w:rsid w:val="00E97E34"/>
    <w:rsid w:val="00E97EF3"/>
    <w:rsid w:val="00EA05B0"/>
    <w:rsid w:val="00EA0686"/>
    <w:rsid w:val="00EA0812"/>
    <w:rsid w:val="00EA1A76"/>
    <w:rsid w:val="00EA1BF0"/>
    <w:rsid w:val="00EA2021"/>
    <w:rsid w:val="00EA29C7"/>
    <w:rsid w:val="00EA2D99"/>
    <w:rsid w:val="00EA3413"/>
    <w:rsid w:val="00EA373E"/>
    <w:rsid w:val="00EA3A6C"/>
    <w:rsid w:val="00EA4748"/>
    <w:rsid w:val="00EA58D9"/>
    <w:rsid w:val="00EA5A70"/>
    <w:rsid w:val="00EA5D31"/>
    <w:rsid w:val="00EA5E92"/>
    <w:rsid w:val="00EA5EEF"/>
    <w:rsid w:val="00EA657D"/>
    <w:rsid w:val="00EA6BCC"/>
    <w:rsid w:val="00EA6C67"/>
    <w:rsid w:val="00EA738D"/>
    <w:rsid w:val="00EA7862"/>
    <w:rsid w:val="00EA7EB9"/>
    <w:rsid w:val="00EB0043"/>
    <w:rsid w:val="00EB06D2"/>
    <w:rsid w:val="00EB11D5"/>
    <w:rsid w:val="00EB1419"/>
    <w:rsid w:val="00EB1542"/>
    <w:rsid w:val="00EB185A"/>
    <w:rsid w:val="00EB19E2"/>
    <w:rsid w:val="00EB19F5"/>
    <w:rsid w:val="00EB24FC"/>
    <w:rsid w:val="00EB27EE"/>
    <w:rsid w:val="00EB2971"/>
    <w:rsid w:val="00EB2AF8"/>
    <w:rsid w:val="00EB2D5A"/>
    <w:rsid w:val="00EB32D1"/>
    <w:rsid w:val="00EB3348"/>
    <w:rsid w:val="00EB37C4"/>
    <w:rsid w:val="00EB3931"/>
    <w:rsid w:val="00EB3B19"/>
    <w:rsid w:val="00EB3D5D"/>
    <w:rsid w:val="00EB4767"/>
    <w:rsid w:val="00EB484F"/>
    <w:rsid w:val="00EB4A07"/>
    <w:rsid w:val="00EB4CBF"/>
    <w:rsid w:val="00EB4CF9"/>
    <w:rsid w:val="00EB4E4C"/>
    <w:rsid w:val="00EB5447"/>
    <w:rsid w:val="00EB584B"/>
    <w:rsid w:val="00EB58E3"/>
    <w:rsid w:val="00EB5DB1"/>
    <w:rsid w:val="00EB5E51"/>
    <w:rsid w:val="00EB662A"/>
    <w:rsid w:val="00EB7E99"/>
    <w:rsid w:val="00EC0774"/>
    <w:rsid w:val="00EC0804"/>
    <w:rsid w:val="00EC0A75"/>
    <w:rsid w:val="00EC0D61"/>
    <w:rsid w:val="00EC0D67"/>
    <w:rsid w:val="00EC0F3F"/>
    <w:rsid w:val="00EC0F45"/>
    <w:rsid w:val="00EC1024"/>
    <w:rsid w:val="00EC1266"/>
    <w:rsid w:val="00EC13A6"/>
    <w:rsid w:val="00EC15EE"/>
    <w:rsid w:val="00EC2578"/>
    <w:rsid w:val="00EC2AE5"/>
    <w:rsid w:val="00EC2E1B"/>
    <w:rsid w:val="00EC303F"/>
    <w:rsid w:val="00EC30D0"/>
    <w:rsid w:val="00EC3B4F"/>
    <w:rsid w:val="00EC3EC3"/>
    <w:rsid w:val="00EC41F9"/>
    <w:rsid w:val="00EC4449"/>
    <w:rsid w:val="00EC4C79"/>
    <w:rsid w:val="00EC4D5E"/>
    <w:rsid w:val="00EC4FCD"/>
    <w:rsid w:val="00EC584D"/>
    <w:rsid w:val="00EC59D3"/>
    <w:rsid w:val="00EC5A42"/>
    <w:rsid w:val="00EC65DC"/>
    <w:rsid w:val="00EC664D"/>
    <w:rsid w:val="00EC6957"/>
    <w:rsid w:val="00EC7525"/>
    <w:rsid w:val="00EC7DDD"/>
    <w:rsid w:val="00ED0094"/>
    <w:rsid w:val="00ED0BC9"/>
    <w:rsid w:val="00ED1402"/>
    <w:rsid w:val="00ED141F"/>
    <w:rsid w:val="00ED148A"/>
    <w:rsid w:val="00ED2296"/>
    <w:rsid w:val="00ED2421"/>
    <w:rsid w:val="00ED2490"/>
    <w:rsid w:val="00ED24B6"/>
    <w:rsid w:val="00ED24D9"/>
    <w:rsid w:val="00ED2A0C"/>
    <w:rsid w:val="00ED385C"/>
    <w:rsid w:val="00ED3A68"/>
    <w:rsid w:val="00ED3E09"/>
    <w:rsid w:val="00ED41E4"/>
    <w:rsid w:val="00ED422F"/>
    <w:rsid w:val="00ED47BC"/>
    <w:rsid w:val="00ED5181"/>
    <w:rsid w:val="00ED594A"/>
    <w:rsid w:val="00ED5A56"/>
    <w:rsid w:val="00ED5A59"/>
    <w:rsid w:val="00ED5BBA"/>
    <w:rsid w:val="00ED5E24"/>
    <w:rsid w:val="00ED612C"/>
    <w:rsid w:val="00ED6B0E"/>
    <w:rsid w:val="00ED6B7A"/>
    <w:rsid w:val="00ED73E9"/>
    <w:rsid w:val="00ED787C"/>
    <w:rsid w:val="00ED78B4"/>
    <w:rsid w:val="00ED7F3E"/>
    <w:rsid w:val="00ED7FC9"/>
    <w:rsid w:val="00EE08C1"/>
    <w:rsid w:val="00EE0AFB"/>
    <w:rsid w:val="00EE0E34"/>
    <w:rsid w:val="00EE1C6A"/>
    <w:rsid w:val="00EE1F0F"/>
    <w:rsid w:val="00EE25CA"/>
    <w:rsid w:val="00EE26BA"/>
    <w:rsid w:val="00EE2950"/>
    <w:rsid w:val="00EE2AC5"/>
    <w:rsid w:val="00EE2B7F"/>
    <w:rsid w:val="00EE2D95"/>
    <w:rsid w:val="00EE301A"/>
    <w:rsid w:val="00EE33B5"/>
    <w:rsid w:val="00EE347C"/>
    <w:rsid w:val="00EE3A6D"/>
    <w:rsid w:val="00EE3B6D"/>
    <w:rsid w:val="00EE459E"/>
    <w:rsid w:val="00EE4971"/>
    <w:rsid w:val="00EE49C3"/>
    <w:rsid w:val="00EE4A44"/>
    <w:rsid w:val="00EE5278"/>
    <w:rsid w:val="00EE5D50"/>
    <w:rsid w:val="00EE63D3"/>
    <w:rsid w:val="00EE63E4"/>
    <w:rsid w:val="00EE6C36"/>
    <w:rsid w:val="00EE6D31"/>
    <w:rsid w:val="00EE701E"/>
    <w:rsid w:val="00EE7381"/>
    <w:rsid w:val="00EE73F0"/>
    <w:rsid w:val="00EE7B99"/>
    <w:rsid w:val="00EE7C07"/>
    <w:rsid w:val="00EF00C3"/>
    <w:rsid w:val="00EF042D"/>
    <w:rsid w:val="00EF0575"/>
    <w:rsid w:val="00EF0582"/>
    <w:rsid w:val="00EF0AD9"/>
    <w:rsid w:val="00EF1115"/>
    <w:rsid w:val="00EF21E8"/>
    <w:rsid w:val="00EF24A3"/>
    <w:rsid w:val="00EF2BB7"/>
    <w:rsid w:val="00EF2C3F"/>
    <w:rsid w:val="00EF2D6D"/>
    <w:rsid w:val="00EF385A"/>
    <w:rsid w:val="00EF4292"/>
    <w:rsid w:val="00EF4945"/>
    <w:rsid w:val="00EF4A17"/>
    <w:rsid w:val="00EF5053"/>
    <w:rsid w:val="00EF5D81"/>
    <w:rsid w:val="00EF6790"/>
    <w:rsid w:val="00EF6ABC"/>
    <w:rsid w:val="00EF6B01"/>
    <w:rsid w:val="00EF6FB9"/>
    <w:rsid w:val="00EF79F3"/>
    <w:rsid w:val="00EF7E5D"/>
    <w:rsid w:val="00F00126"/>
    <w:rsid w:val="00F00344"/>
    <w:rsid w:val="00F01257"/>
    <w:rsid w:val="00F012E5"/>
    <w:rsid w:val="00F012EF"/>
    <w:rsid w:val="00F01696"/>
    <w:rsid w:val="00F0196A"/>
    <w:rsid w:val="00F01EEE"/>
    <w:rsid w:val="00F02159"/>
    <w:rsid w:val="00F02185"/>
    <w:rsid w:val="00F0227C"/>
    <w:rsid w:val="00F02416"/>
    <w:rsid w:val="00F02CD4"/>
    <w:rsid w:val="00F0306F"/>
    <w:rsid w:val="00F0319F"/>
    <w:rsid w:val="00F0355E"/>
    <w:rsid w:val="00F03B60"/>
    <w:rsid w:val="00F04194"/>
    <w:rsid w:val="00F04431"/>
    <w:rsid w:val="00F04BD1"/>
    <w:rsid w:val="00F04F14"/>
    <w:rsid w:val="00F05496"/>
    <w:rsid w:val="00F056EE"/>
    <w:rsid w:val="00F058B0"/>
    <w:rsid w:val="00F05E43"/>
    <w:rsid w:val="00F060F6"/>
    <w:rsid w:val="00F062B7"/>
    <w:rsid w:val="00F067F8"/>
    <w:rsid w:val="00F06C2B"/>
    <w:rsid w:val="00F06F5E"/>
    <w:rsid w:val="00F10045"/>
    <w:rsid w:val="00F11791"/>
    <w:rsid w:val="00F11B04"/>
    <w:rsid w:val="00F11BAF"/>
    <w:rsid w:val="00F11D8E"/>
    <w:rsid w:val="00F12183"/>
    <w:rsid w:val="00F121B3"/>
    <w:rsid w:val="00F126E0"/>
    <w:rsid w:val="00F12A89"/>
    <w:rsid w:val="00F12B11"/>
    <w:rsid w:val="00F1305C"/>
    <w:rsid w:val="00F13880"/>
    <w:rsid w:val="00F13A42"/>
    <w:rsid w:val="00F14293"/>
    <w:rsid w:val="00F14521"/>
    <w:rsid w:val="00F145F7"/>
    <w:rsid w:val="00F14967"/>
    <w:rsid w:val="00F14BDA"/>
    <w:rsid w:val="00F1513C"/>
    <w:rsid w:val="00F152BA"/>
    <w:rsid w:val="00F15489"/>
    <w:rsid w:val="00F1564C"/>
    <w:rsid w:val="00F1589B"/>
    <w:rsid w:val="00F15EBB"/>
    <w:rsid w:val="00F15FE8"/>
    <w:rsid w:val="00F16079"/>
    <w:rsid w:val="00F1618C"/>
    <w:rsid w:val="00F161B0"/>
    <w:rsid w:val="00F1635F"/>
    <w:rsid w:val="00F1678F"/>
    <w:rsid w:val="00F16A85"/>
    <w:rsid w:val="00F16F5F"/>
    <w:rsid w:val="00F17A83"/>
    <w:rsid w:val="00F200A1"/>
    <w:rsid w:val="00F20214"/>
    <w:rsid w:val="00F203CF"/>
    <w:rsid w:val="00F2046A"/>
    <w:rsid w:val="00F206EA"/>
    <w:rsid w:val="00F20985"/>
    <w:rsid w:val="00F20F64"/>
    <w:rsid w:val="00F215F3"/>
    <w:rsid w:val="00F21BE3"/>
    <w:rsid w:val="00F22ED3"/>
    <w:rsid w:val="00F23520"/>
    <w:rsid w:val="00F2475F"/>
    <w:rsid w:val="00F24963"/>
    <w:rsid w:val="00F2535C"/>
    <w:rsid w:val="00F259F0"/>
    <w:rsid w:val="00F25E68"/>
    <w:rsid w:val="00F2602B"/>
    <w:rsid w:val="00F2633F"/>
    <w:rsid w:val="00F26958"/>
    <w:rsid w:val="00F27150"/>
    <w:rsid w:val="00F27349"/>
    <w:rsid w:val="00F274C5"/>
    <w:rsid w:val="00F279D6"/>
    <w:rsid w:val="00F27CBF"/>
    <w:rsid w:val="00F27CF7"/>
    <w:rsid w:val="00F27DEA"/>
    <w:rsid w:val="00F3074D"/>
    <w:rsid w:val="00F30834"/>
    <w:rsid w:val="00F30961"/>
    <w:rsid w:val="00F30E01"/>
    <w:rsid w:val="00F30F40"/>
    <w:rsid w:val="00F31531"/>
    <w:rsid w:val="00F33337"/>
    <w:rsid w:val="00F336E5"/>
    <w:rsid w:val="00F33758"/>
    <w:rsid w:val="00F3381F"/>
    <w:rsid w:val="00F33955"/>
    <w:rsid w:val="00F3398E"/>
    <w:rsid w:val="00F33B63"/>
    <w:rsid w:val="00F33C55"/>
    <w:rsid w:val="00F33FFB"/>
    <w:rsid w:val="00F34492"/>
    <w:rsid w:val="00F35165"/>
    <w:rsid w:val="00F352C2"/>
    <w:rsid w:val="00F35FD0"/>
    <w:rsid w:val="00F366EA"/>
    <w:rsid w:val="00F36F54"/>
    <w:rsid w:val="00F37613"/>
    <w:rsid w:val="00F3778E"/>
    <w:rsid w:val="00F37F09"/>
    <w:rsid w:val="00F400E9"/>
    <w:rsid w:val="00F40333"/>
    <w:rsid w:val="00F40476"/>
    <w:rsid w:val="00F40834"/>
    <w:rsid w:val="00F409CF"/>
    <w:rsid w:val="00F40F4B"/>
    <w:rsid w:val="00F41399"/>
    <w:rsid w:val="00F416AA"/>
    <w:rsid w:val="00F425E9"/>
    <w:rsid w:val="00F42D71"/>
    <w:rsid w:val="00F42EFB"/>
    <w:rsid w:val="00F43569"/>
    <w:rsid w:val="00F44191"/>
    <w:rsid w:val="00F4419B"/>
    <w:rsid w:val="00F44334"/>
    <w:rsid w:val="00F443DD"/>
    <w:rsid w:val="00F44A68"/>
    <w:rsid w:val="00F44CE5"/>
    <w:rsid w:val="00F45052"/>
    <w:rsid w:val="00F458C4"/>
    <w:rsid w:val="00F45E3E"/>
    <w:rsid w:val="00F46548"/>
    <w:rsid w:val="00F4671A"/>
    <w:rsid w:val="00F47578"/>
    <w:rsid w:val="00F47B33"/>
    <w:rsid w:val="00F47D1F"/>
    <w:rsid w:val="00F502CB"/>
    <w:rsid w:val="00F50838"/>
    <w:rsid w:val="00F50DB8"/>
    <w:rsid w:val="00F511EA"/>
    <w:rsid w:val="00F5151C"/>
    <w:rsid w:val="00F5173B"/>
    <w:rsid w:val="00F51849"/>
    <w:rsid w:val="00F51C79"/>
    <w:rsid w:val="00F51EDA"/>
    <w:rsid w:val="00F527B3"/>
    <w:rsid w:val="00F52864"/>
    <w:rsid w:val="00F52A4E"/>
    <w:rsid w:val="00F52D7C"/>
    <w:rsid w:val="00F52EE8"/>
    <w:rsid w:val="00F5309B"/>
    <w:rsid w:val="00F53361"/>
    <w:rsid w:val="00F53496"/>
    <w:rsid w:val="00F534EB"/>
    <w:rsid w:val="00F5378E"/>
    <w:rsid w:val="00F53969"/>
    <w:rsid w:val="00F54547"/>
    <w:rsid w:val="00F54846"/>
    <w:rsid w:val="00F54C15"/>
    <w:rsid w:val="00F54DCF"/>
    <w:rsid w:val="00F553A5"/>
    <w:rsid w:val="00F556A2"/>
    <w:rsid w:val="00F557DA"/>
    <w:rsid w:val="00F55CDC"/>
    <w:rsid w:val="00F56060"/>
    <w:rsid w:val="00F56158"/>
    <w:rsid w:val="00F564DD"/>
    <w:rsid w:val="00F56AA4"/>
    <w:rsid w:val="00F56CC8"/>
    <w:rsid w:val="00F56EF7"/>
    <w:rsid w:val="00F572EA"/>
    <w:rsid w:val="00F5766B"/>
    <w:rsid w:val="00F57781"/>
    <w:rsid w:val="00F57A29"/>
    <w:rsid w:val="00F60744"/>
    <w:rsid w:val="00F60DDD"/>
    <w:rsid w:val="00F6143B"/>
    <w:rsid w:val="00F614A9"/>
    <w:rsid w:val="00F617F9"/>
    <w:rsid w:val="00F61AFF"/>
    <w:rsid w:val="00F623E8"/>
    <w:rsid w:val="00F62833"/>
    <w:rsid w:val="00F62895"/>
    <w:rsid w:val="00F63240"/>
    <w:rsid w:val="00F63399"/>
    <w:rsid w:val="00F633C0"/>
    <w:rsid w:val="00F63676"/>
    <w:rsid w:val="00F6392C"/>
    <w:rsid w:val="00F64139"/>
    <w:rsid w:val="00F64AA9"/>
    <w:rsid w:val="00F64E2C"/>
    <w:rsid w:val="00F6521A"/>
    <w:rsid w:val="00F655D7"/>
    <w:rsid w:val="00F658E0"/>
    <w:rsid w:val="00F65E8B"/>
    <w:rsid w:val="00F6625A"/>
    <w:rsid w:val="00F6637B"/>
    <w:rsid w:val="00F66608"/>
    <w:rsid w:val="00F669C2"/>
    <w:rsid w:val="00F6728B"/>
    <w:rsid w:val="00F6736C"/>
    <w:rsid w:val="00F673E9"/>
    <w:rsid w:val="00F67869"/>
    <w:rsid w:val="00F67BCC"/>
    <w:rsid w:val="00F67C0C"/>
    <w:rsid w:val="00F70024"/>
    <w:rsid w:val="00F7012D"/>
    <w:rsid w:val="00F7056C"/>
    <w:rsid w:val="00F7079E"/>
    <w:rsid w:val="00F70969"/>
    <w:rsid w:val="00F70E61"/>
    <w:rsid w:val="00F70EC8"/>
    <w:rsid w:val="00F7107D"/>
    <w:rsid w:val="00F710C8"/>
    <w:rsid w:val="00F712BF"/>
    <w:rsid w:val="00F714B1"/>
    <w:rsid w:val="00F721EC"/>
    <w:rsid w:val="00F72235"/>
    <w:rsid w:val="00F723FD"/>
    <w:rsid w:val="00F72487"/>
    <w:rsid w:val="00F726DE"/>
    <w:rsid w:val="00F72933"/>
    <w:rsid w:val="00F72A20"/>
    <w:rsid w:val="00F72A43"/>
    <w:rsid w:val="00F72B24"/>
    <w:rsid w:val="00F72B75"/>
    <w:rsid w:val="00F72E76"/>
    <w:rsid w:val="00F72F27"/>
    <w:rsid w:val="00F72F76"/>
    <w:rsid w:val="00F73151"/>
    <w:rsid w:val="00F73668"/>
    <w:rsid w:val="00F736E6"/>
    <w:rsid w:val="00F73BCF"/>
    <w:rsid w:val="00F73DDF"/>
    <w:rsid w:val="00F74169"/>
    <w:rsid w:val="00F742F3"/>
    <w:rsid w:val="00F7437F"/>
    <w:rsid w:val="00F748AF"/>
    <w:rsid w:val="00F74AB4"/>
    <w:rsid w:val="00F75369"/>
    <w:rsid w:val="00F757D8"/>
    <w:rsid w:val="00F767EE"/>
    <w:rsid w:val="00F76D05"/>
    <w:rsid w:val="00F77179"/>
    <w:rsid w:val="00F775AB"/>
    <w:rsid w:val="00F77B16"/>
    <w:rsid w:val="00F77C3D"/>
    <w:rsid w:val="00F77F0E"/>
    <w:rsid w:val="00F80426"/>
    <w:rsid w:val="00F80EC0"/>
    <w:rsid w:val="00F814E3"/>
    <w:rsid w:val="00F81C30"/>
    <w:rsid w:val="00F821C8"/>
    <w:rsid w:val="00F822F7"/>
    <w:rsid w:val="00F825A3"/>
    <w:rsid w:val="00F827CE"/>
    <w:rsid w:val="00F827DB"/>
    <w:rsid w:val="00F82838"/>
    <w:rsid w:val="00F82DEB"/>
    <w:rsid w:val="00F83670"/>
    <w:rsid w:val="00F8398A"/>
    <w:rsid w:val="00F83D93"/>
    <w:rsid w:val="00F83FC6"/>
    <w:rsid w:val="00F84015"/>
    <w:rsid w:val="00F84540"/>
    <w:rsid w:val="00F84BE9"/>
    <w:rsid w:val="00F84EF4"/>
    <w:rsid w:val="00F84FC8"/>
    <w:rsid w:val="00F856A8"/>
    <w:rsid w:val="00F858BC"/>
    <w:rsid w:val="00F8629B"/>
    <w:rsid w:val="00F86C5D"/>
    <w:rsid w:val="00F86CD4"/>
    <w:rsid w:val="00F86FAA"/>
    <w:rsid w:val="00F90022"/>
    <w:rsid w:val="00F90B5B"/>
    <w:rsid w:val="00F90DF1"/>
    <w:rsid w:val="00F90E4E"/>
    <w:rsid w:val="00F90F30"/>
    <w:rsid w:val="00F90FF5"/>
    <w:rsid w:val="00F91654"/>
    <w:rsid w:val="00F91C97"/>
    <w:rsid w:val="00F91FEA"/>
    <w:rsid w:val="00F9239B"/>
    <w:rsid w:val="00F92B3F"/>
    <w:rsid w:val="00F92DA0"/>
    <w:rsid w:val="00F93087"/>
    <w:rsid w:val="00F933F2"/>
    <w:rsid w:val="00F93648"/>
    <w:rsid w:val="00F93BD9"/>
    <w:rsid w:val="00F9423F"/>
    <w:rsid w:val="00F94378"/>
    <w:rsid w:val="00F94396"/>
    <w:rsid w:val="00F94440"/>
    <w:rsid w:val="00F9444B"/>
    <w:rsid w:val="00F952AC"/>
    <w:rsid w:val="00F955C5"/>
    <w:rsid w:val="00F9613A"/>
    <w:rsid w:val="00F963DA"/>
    <w:rsid w:val="00F964FB"/>
    <w:rsid w:val="00F97052"/>
    <w:rsid w:val="00F9707F"/>
    <w:rsid w:val="00F9721A"/>
    <w:rsid w:val="00F973FF"/>
    <w:rsid w:val="00F97578"/>
    <w:rsid w:val="00F9760B"/>
    <w:rsid w:val="00FA054F"/>
    <w:rsid w:val="00FA0870"/>
    <w:rsid w:val="00FA1205"/>
    <w:rsid w:val="00FA13D2"/>
    <w:rsid w:val="00FA20CF"/>
    <w:rsid w:val="00FA24E6"/>
    <w:rsid w:val="00FA298F"/>
    <w:rsid w:val="00FA2BAC"/>
    <w:rsid w:val="00FA2CF9"/>
    <w:rsid w:val="00FA31E9"/>
    <w:rsid w:val="00FA3541"/>
    <w:rsid w:val="00FA3BF9"/>
    <w:rsid w:val="00FA3D64"/>
    <w:rsid w:val="00FA3FE1"/>
    <w:rsid w:val="00FA4132"/>
    <w:rsid w:val="00FA41BD"/>
    <w:rsid w:val="00FA46B7"/>
    <w:rsid w:val="00FA4DED"/>
    <w:rsid w:val="00FA4F9E"/>
    <w:rsid w:val="00FA51B1"/>
    <w:rsid w:val="00FA51D3"/>
    <w:rsid w:val="00FA5325"/>
    <w:rsid w:val="00FA541B"/>
    <w:rsid w:val="00FA5A56"/>
    <w:rsid w:val="00FA5EE3"/>
    <w:rsid w:val="00FA5F90"/>
    <w:rsid w:val="00FA6118"/>
    <w:rsid w:val="00FA689E"/>
    <w:rsid w:val="00FA7667"/>
    <w:rsid w:val="00FB0080"/>
    <w:rsid w:val="00FB0270"/>
    <w:rsid w:val="00FB0EF3"/>
    <w:rsid w:val="00FB25D5"/>
    <w:rsid w:val="00FB2C29"/>
    <w:rsid w:val="00FB2E38"/>
    <w:rsid w:val="00FB36DC"/>
    <w:rsid w:val="00FB38B6"/>
    <w:rsid w:val="00FB397B"/>
    <w:rsid w:val="00FB3A2B"/>
    <w:rsid w:val="00FB3E08"/>
    <w:rsid w:val="00FB3E2E"/>
    <w:rsid w:val="00FB47BB"/>
    <w:rsid w:val="00FB4FA3"/>
    <w:rsid w:val="00FB506C"/>
    <w:rsid w:val="00FB5207"/>
    <w:rsid w:val="00FB593B"/>
    <w:rsid w:val="00FB5986"/>
    <w:rsid w:val="00FB6CA0"/>
    <w:rsid w:val="00FB7FD0"/>
    <w:rsid w:val="00FC0105"/>
    <w:rsid w:val="00FC0728"/>
    <w:rsid w:val="00FC0F11"/>
    <w:rsid w:val="00FC1A3E"/>
    <w:rsid w:val="00FC1F61"/>
    <w:rsid w:val="00FC233D"/>
    <w:rsid w:val="00FC245A"/>
    <w:rsid w:val="00FC2C37"/>
    <w:rsid w:val="00FC3408"/>
    <w:rsid w:val="00FC38E3"/>
    <w:rsid w:val="00FC3E65"/>
    <w:rsid w:val="00FC423C"/>
    <w:rsid w:val="00FC43EA"/>
    <w:rsid w:val="00FC4411"/>
    <w:rsid w:val="00FC482D"/>
    <w:rsid w:val="00FC4966"/>
    <w:rsid w:val="00FC4EEC"/>
    <w:rsid w:val="00FC4FF8"/>
    <w:rsid w:val="00FC5256"/>
    <w:rsid w:val="00FC541C"/>
    <w:rsid w:val="00FC54D0"/>
    <w:rsid w:val="00FC5946"/>
    <w:rsid w:val="00FC62D7"/>
    <w:rsid w:val="00FC6375"/>
    <w:rsid w:val="00FC6558"/>
    <w:rsid w:val="00FC6AD1"/>
    <w:rsid w:val="00FC7269"/>
    <w:rsid w:val="00FC7272"/>
    <w:rsid w:val="00FC74AA"/>
    <w:rsid w:val="00FC75F6"/>
    <w:rsid w:val="00FC7B7C"/>
    <w:rsid w:val="00FC7D6D"/>
    <w:rsid w:val="00FC7E4A"/>
    <w:rsid w:val="00FD05D2"/>
    <w:rsid w:val="00FD08A7"/>
    <w:rsid w:val="00FD10E8"/>
    <w:rsid w:val="00FD1202"/>
    <w:rsid w:val="00FD15FB"/>
    <w:rsid w:val="00FD1663"/>
    <w:rsid w:val="00FD1C1E"/>
    <w:rsid w:val="00FD1C33"/>
    <w:rsid w:val="00FD2988"/>
    <w:rsid w:val="00FD2ABB"/>
    <w:rsid w:val="00FD2EC0"/>
    <w:rsid w:val="00FD311A"/>
    <w:rsid w:val="00FD365B"/>
    <w:rsid w:val="00FD3761"/>
    <w:rsid w:val="00FD4632"/>
    <w:rsid w:val="00FD46F8"/>
    <w:rsid w:val="00FD4C76"/>
    <w:rsid w:val="00FD508C"/>
    <w:rsid w:val="00FD54A2"/>
    <w:rsid w:val="00FD56E6"/>
    <w:rsid w:val="00FD5AFF"/>
    <w:rsid w:val="00FD5DB4"/>
    <w:rsid w:val="00FD5E18"/>
    <w:rsid w:val="00FD5FE9"/>
    <w:rsid w:val="00FD625E"/>
    <w:rsid w:val="00FD63CE"/>
    <w:rsid w:val="00FD63F5"/>
    <w:rsid w:val="00FD67C5"/>
    <w:rsid w:val="00FD6CA8"/>
    <w:rsid w:val="00FD6D48"/>
    <w:rsid w:val="00FD78EE"/>
    <w:rsid w:val="00FD7AE1"/>
    <w:rsid w:val="00FE086F"/>
    <w:rsid w:val="00FE093F"/>
    <w:rsid w:val="00FE096E"/>
    <w:rsid w:val="00FE0D25"/>
    <w:rsid w:val="00FE0FE0"/>
    <w:rsid w:val="00FE139C"/>
    <w:rsid w:val="00FE1478"/>
    <w:rsid w:val="00FE148E"/>
    <w:rsid w:val="00FE168E"/>
    <w:rsid w:val="00FE16FF"/>
    <w:rsid w:val="00FE1831"/>
    <w:rsid w:val="00FE28F8"/>
    <w:rsid w:val="00FE2E09"/>
    <w:rsid w:val="00FE2F6A"/>
    <w:rsid w:val="00FE3170"/>
    <w:rsid w:val="00FE343F"/>
    <w:rsid w:val="00FE4308"/>
    <w:rsid w:val="00FE4421"/>
    <w:rsid w:val="00FE4632"/>
    <w:rsid w:val="00FE473D"/>
    <w:rsid w:val="00FE4BC9"/>
    <w:rsid w:val="00FE4EC9"/>
    <w:rsid w:val="00FE6712"/>
    <w:rsid w:val="00FE700D"/>
    <w:rsid w:val="00FE73E3"/>
    <w:rsid w:val="00FE78F0"/>
    <w:rsid w:val="00FE7BEA"/>
    <w:rsid w:val="00FE7F02"/>
    <w:rsid w:val="00FF00A6"/>
    <w:rsid w:val="00FF0408"/>
    <w:rsid w:val="00FF0C8D"/>
    <w:rsid w:val="00FF0E80"/>
    <w:rsid w:val="00FF0FBF"/>
    <w:rsid w:val="00FF1598"/>
    <w:rsid w:val="00FF1D95"/>
    <w:rsid w:val="00FF1EFC"/>
    <w:rsid w:val="00FF2CEB"/>
    <w:rsid w:val="00FF3115"/>
    <w:rsid w:val="00FF354F"/>
    <w:rsid w:val="00FF365D"/>
    <w:rsid w:val="00FF3CB3"/>
    <w:rsid w:val="00FF41FB"/>
    <w:rsid w:val="00FF42F1"/>
    <w:rsid w:val="00FF48C0"/>
    <w:rsid w:val="00FF5252"/>
    <w:rsid w:val="00FF56F6"/>
    <w:rsid w:val="00FF6212"/>
    <w:rsid w:val="00FF623A"/>
    <w:rsid w:val="00FF69FF"/>
    <w:rsid w:val="00FF6AE5"/>
    <w:rsid w:val="00FF7D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34165"/>
  <w15:docId w15:val="{03F7D1E4-4FE6-49CB-A9F7-10DBD17B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6E3"/>
  </w:style>
  <w:style w:type="paragraph" w:styleId="Heading1">
    <w:name w:val="heading 1"/>
    <w:basedOn w:val="Normal"/>
    <w:next w:val="Normal"/>
    <w:link w:val="Heading1Char"/>
    <w:uiPriority w:val="9"/>
    <w:qFormat/>
    <w:rsid w:val="00140C9C"/>
    <w:pPr>
      <w:keepNext/>
      <w:keepLines/>
      <w:spacing w:before="480" w:line="260" w:lineRule="atLeast"/>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40C9C"/>
    <w:pPr>
      <w:keepNext/>
      <w:keepLines/>
      <w:spacing w:before="200" w:line="260" w:lineRule="atLeast"/>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747580"/>
    <w:pPr>
      <w:spacing w:before="120" w:after="120"/>
      <w:jc w:val="both"/>
      <w:outlineLvl w:val="2"/>
    </w:pPr>
    <w:rPr>
      <w:rFonts w:ascii="Times New Roman" w:hAnsi="Times New Roman"/>
      <w:b/>
      <w:sz w:val="24"/>
      <w:szCs w:val="24"/>
    </w:rPr>
  </w:style>
  <w:style w:type="paragraph" w:styleId="Heading4">
    <w:name w:val="heading 4"/>
    <w:basedOn w:val="Normal"/>
    <w:next w:val="Normal"/>
    <w:link w:val="Heading4Char"/>
    <w:uiPriority w:val="9"/>
    <w:unhideWhenUsed/>
    <w:qFormat/>
    <w:rsid w:val="008504A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140C9C"/>
    <w:pPr>
      <w:keepNext/>
      <w:keepLines/>
      <w:spacing w:before="200" w:line="260" w:lineRule="atLeast"/>
      <w:ind w:left="1008" w:hanging="432"/>
      <w:outlineLvl w:val="4"/>
    </w:pPr>
    <w:rPr>
      <w:rFonts w:asciiTheme="majorHAnsi" w:eastAsiaTheme="majorEastAsia" w:hAnsiTheme="majorHAnsi" w:cstheme="majorBidi"/>
      <w:color w:val="1F4D78" w:themeColor="accent1" w:themeShade="7F"/>
      <w:szCs w:val="20"/>
    </w:rPr>
  </w:style>
  <w:style w:type="paragraph" w:styleId="Heading6">
    <w:name w:val="heading 6"/>
    <w:basedOn w:val="Normal"/>
    <w:next w:val="Normal"/>
    <w:link w:val="Heading6Char"/>
    <w:uiPriority w:val="9"/>
    <w:unhideWhenUsed/>
    <w:qFormat/>
    <w:rsid w:val="00140C9C"/>
    <w:pPr>
      <w:keepNext/>
      <w:keepLines/>
      <w:spacing w:before="200" w:line="260" w:lineRule="atLeast"/>
      <w:ind w:left="1152" w:hanging="432"/>
      <w:outlineLvl w:val="5"/>
    </w:pPr>
    <w:rPr>
      <w:rFonts w:asciiTheme="majorHAnsi" w:eastAsiaTheme="majorEastAsia" w:hAnsiTheme="majorHAnsi" w:cstheme="majorBidi"/>
      <w:i/>
      <w:iCs/>
      <w:color w:val="1F4D78" w:themeColor="accent1" w:themeShade="7F"/>
      <w:szCs w:val="20"/>
    </w:rPr>
  </w:style>
  <w:style w:type="paragraph" w:styleId="Heading7">
    <w:name w:val="heading 7"/>
    <w:basedOn w:val="Normal"/>
    <w:next w:val="Normal"/>
    <w:link w:val="Heading7Char"/>
    <w:uiPriority w:val="9"/>
    <w:unhideWhenUsed/>
    <w:qFormat/>
    <w:rsid w:val="00140C9C"/>
    <w:pPr>
      <w:keepNext/>
      <w:keepLines/>
      <w:spacing w:before="200" w:line="260" w:lineRule="atLeast"/>
      <w:ind w:left="1296" w:hanging="288"/>
      <w:outlineLvl w:val="6"/>
    </w:pPr>
    <w:rPr>
      <w:rFonts w:asciiTheme="majorHAnsi" w:eastAsiaTheme="majorEastAsia" w:hAnsiTheme="majorHAnsi" w:cstheme="majorBidi"/>
      <w:i/>
      <w:iCs/>
      <w:color w:val="404040" w:themeColor="text1" w:themeTint="BF"/>
      <w:szCs w:val="20"/>
    </w:rPr>
  </w:style>
  <w:style w:type="paragraph" w:styleId="Heading8">
    <w:name w:val="heading 8"/>
    <w:basedOn w:val="Normal"/>
    <w:next w:val="Normal"/>
    <w:link w:val="Heading8Char"/>
    <w:uiPriority w:val="9"/>
    <w:unhideWhenUsed/>
    <w:qFormat/>
    <w:rsid w:val="00140C9C"/>
    <w:pPr>
      <w:keepNext/>
      <w:keepLines/>
      <w:spacing w:before="200" w:line="260" w:lineRule="atLeast"/>
      <w:ind w:left="1440" w:hanging="432"/>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140C9C"/>
    <w:pPr>
      <w:keepNext/>
      <w:keepLines/>
      <w:spacing w:before="200" w:line="260" w:lineRule="atLeast"/>
      <w:ind w:left="1584" w:hanging="14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1Char"/>
    <w:qFormat/>
    <w:rsid w:val="003C7D71"/>
    <w:pPr>
      <w:spacing w:after="200" w:line="276" w:lineRule="auto"/>
    </w:pPr>
  </w:style>
  <w:style w:type="paragraph" w:customStyle="1" w:styleId="ParaNumbering">
    <w:name w:val="Para Numbering"/>
    <w:basedOn w:val="Normal"/>
    <w:rsid w:val="003C7D71"/>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3C7D71"/>
    <w:pPr>
      <w:tabs>
        <w:tab w:val="center" w:pos="4513"/>
        <w:tab w:val="right" w:pos="9026"/>
      </w:tabs>
    </w:pPr>
  </w:style>
  <w:style w:type="character" w:customStyle="1" w:styleId="HeaderChar">
    <w:name w:val="Header Char"/>
    <w:basedOn w:val="DefaultParagraphFont"/>
    <w:link w:val="Header"/>
    <w:uiPriority w:val="99"/>
    <w:rsid w:val="003C7D71"/>
  </w:style>
  <w:style w:type="paragraph" w:styleId="Footer">
    <w:name w:val="footer"/>
    <w:basedOn w:val="Normal"/>
    <w:link w:val="FooterChar"/>
    <w:uiPriority w:val="99"/>
    <w:unhideWhenUsed/>
    <w:rsid w:val="003C7D71"/>
    <w:pPr>
      <w:tabs>
        <w:tab w:val="center" w:pos="4513"/>
        <w:tab w:val="right" w:pos="9026"/>
      </w:tabs>
    </w:pPr>
  </w:style>
  <w:style w:type="character" w:customStyle="1" w:styleId="FooterChar">
    <w:name w:val="Footer Char"/>
    <w:basedOn w:val="DefaultParagraphFont"/>
    <w:link w:val="Footer"/>
    <w:uiPriority w:val="99"/>
    <w:rsid w:val="003C7D71"/>
  </w:style>
  <w:style w:type="paragraph" w:customStyle="1" w:styleId="Default">
    <w:name w:val="Default"/>
    <w:uiPriority w:val="99"/>
    <w:rsid w:val="000F1A0D"/>
    <w:pPr>
      <w:autoSpaceDE w:val="0"/>
      <w:autoSpaceDN w:val="0"/>
      <w:adjustRightInd w:val="0"/>
    </w:pPr>
    <w:rPr>
      <w:rFonts w:ascii="Calibri" w:eastAsia="Calibri" w:hAnsi="Calibri" w:cs="Calibri"/>
      <w:color w:val="000000"/>
      <w:sz w:val="24"/>
      <w:szCs w:val="24"/>
      <w:lang w:eastAsia="en-AU"/>
    </w:rPr>
  </w:style>
  <w:style w:type="numbering" w:customStyle="1" w:styleId="BulletList">
    <w:name w:val="Bullet List"/>
    <w:uiPriority w:val="99"/>
    <w:rsid w:val="0056133A"/>
    <w:pPr>
      <w:numPr>
        <w:numId w:val="1"/>
      </w:numPr>
    </w:pPr>
  </w:style>
  <w:style w:type="paragraph" w:styleId="ListBullet">
    <w:name w:val="List Bullet"/>
    <w:basedOn w:val="Normal"/>
    <w:uiPriority w:val="99"/>
    <w:unhideWhenUsed/>
    <w:qFormat/>
    <w:rsid w:val="0056133A"/>
    <w:pPr>
      <w:numPr>
        <w:numId w:val="3"/>
      </w:numPr>
      <w:tabs>
        <w:tab w:val="clear" w:pos="360"/>
      </w:tabs>
      <w:spacing w:after="200" w:line="276" w:lineRule="auto"/>
      <w:ind w:left="369" w:hanging="369"/>
    </w:pPr>
    <w:rPr>
      <w:rFonts w:ascii="Arial" w:eastAsia="Calibri" w:hAnsi="Arial" w:cs="Times New Roman"/>
    </w:rPr>
  </w:style>
  <w:style w:type="paragraph" w:styleId="ListBullet2">
    <w:name w:val="List Bullet 2"/>
    <w:basedOn w:val="Normal"/>
    <w:uiPriority w:val="99"/>
    <w:unhideWhenUsed/>
    <w:rsid w:val="0056133A"/>
    <w:pPr>
      <w:numPr>
        <w:ilvl w:val="1"/>
        <w:numId w:val="2"/>
      </w:numPr>
      <w:spacing w:after="200" w:line="276" w:lineRule="auto"/>
      <w:ind w:left="1495" w:hanging="360"/>
    </w:pPr>
    <w:rPr>
      <w:rFonts w:ascii="Arial" w:eastAsia="Calibri" w:hAnsi="Arial" w:cs="Times New Roman"/>
    </w:rPr>
  </w:style>
  <w:style w:type="paragraph" w:styleId="ListBullet3">
    <w:name w:val="List Bullet 3"/>
    <w:basedOn w:val="Normal"/>
    <w:uiPriority w:val="99"/>
    <w:unhideWhenUsed/>
    <w:rsid w:val="0056133A"/>
    <w:pPr>
      <w:numPr>
        <w:ilvl w:val="2"/>
        <w:numId w:val="2"/>
      </w:numPr>
      <w:spacing w:after="200" w:line="276" w:lineRule="auto"/>
    </w:pPr>
    <w:rPr>
      <w:rFonts w:ascii="Arial" w:eastAsia="Calibri" w:hAnsi="Arial" w:cs="Times New Roman"/>
    </w:rPr>
  </w:style>
  <w:style w:type="paragraph" w:styleId="ListBullet4">
    <w:name w:val="List Bullet 4"/>
    <w:basedOn w:val="Normal"/>
    <w:uiPriority w:val="99"/>
    <w:unhideWhenUsed/>
    <w:rsid w:val="0056133A"/>
    <w:pPr>
      <w:numPr>
        <w:ilvl w:val="3"/>
        <w:numId w:val="2"/>
      </w:numPr>
      <w:spacing w:after="200" w:line="276" w:lineRule="auto"/>
    </w:pPr>
    <w:rPr>
      <w:rFonts w:ascii="Arial" w:eastAsia="Calibri" w:hAnsi="Arial" w:cs="Times New Roman"/>
    </w:rPr>
  </w:style>
  <w:style w:type="paragraph" w:styleId="ListBullet5">
    <w:name w:val="List Bullet 5"/>
    <w:basedOn w:val="Normal"/>
    <w:uiPriority w:val="99"/>
    <w:unhideWhenUsed/>
    <w:rsid w:val="0056133A"/>
    <w:pPr>
      <w:numPr>
        <w:ilvl w:val="4"/>
        <w:numId w:val="2"/>
      </w:numPr>
      <w:spacing w:after="200" w:line="276" w:lineRule="auto"/>
    </w:pPr>
    <w:rPr>
      <w:rFonts w:ascii="Arial" w:eastAsia="Calibri" w:hAnsi="Arial" w:cs="Times New Roman"/>
    </w:rPr>
  </w:style>
  <w:style w:type="paragraph" w:styleId="ListParagraph">
    <w:name w:val="List Paragraph"/>
    <w:aliases w:val="0Bullet,Body text,Bullet Point,Bullet point,Bullets,Content descriptions,DDM Gen Text,Dot point 1.5 line spacing,Indented bullet,L,List Paragraph - bullets,List Paragraph1,List Paragraph11,List Paragraph2,Recommendation,bullet point list"/>
    <w:basedOn w:val="Normal"/>
    <w:link w:val="ListParagraphChar"/>
    <w:uiPriority w:val="34"/>
    <w:qFormat/>
    <w:rsid w:val="0056133A"/>
    <w:pPr>
      <w:spacing w:after="200" w:line="276" w:lineRule="auto"/>
    </w:pPr>
    <w:rPr>
      <w:rFonts w:ascii="Arial" w:eastAsia="Calibri" w:hAnsi="Arial" w:cs="Times New Roman"/>
    </w:rPr>
  </w:style>
  <w:style w:type="paragraph" w:customStyle="1" w:styleId="DashEm">
    <w:name w:val="Dash: Em"/>
    <w:basedOn w:val="Normal"/>
    <w:uiPriority w:val="3"/>
    <w:semiHidden/>
    <w:rsid w:val="006545EA"/>
    <w:pPr>
      <w:numPr>
        <w:ilvl w:val="1"/>
        <w:numId w:val="4"/>
      </w:numPr>
      <w:spacing w:after="140" w:line="280" w:lineRule="atLeast"/>
    </w:pPr>
    <w:rPr>
      <w:rFonts w:ascii="Arial" w:eastAsia="Times New Roman" w:hAnsi="Arial" w:cs="Arial"/>
      <w:lang w:eastAsia="en-AU"/>
    </w:rPr>
  </w:style>
  <w:style w:type="paragraph" w:customStyle="1" w:styleId="DashEm1">
    <w:name w:val="Dash: Em 1"/>
    <w:aliases w:val="-EM"/>
    <w:basedOn w:val="Normal"/>
    <w:uiPriority w:val="3"/>
    <w:semiHidden/>
    <w:rsid w:val="006545EA"/>
    <w:pPr>
      <w:numPr>
        <w:numId w:val="4"/>
      </w:numPr>
      <w:tabs>
        <w:tab w:val="clear" w:pos="425"/>
      </w:tabs>
      <w:spacing w:after="140" w:line="280" w:lineRule="atLeast"/>
      <w:ind w:left="720" w:hanging="360"/>
    </w:pPr>
    <w:rPr>
      <w:rFonts w:ascii="Arial" w:eastAsia="Times New Roman" w:hAnsi="Arial" w:cs="Arial"/>
      <w:lang w:eastAsia="en-AU"/>
    </w:rPr>
  </w:style>
  <w:style w:type="paragraph" w:customStyle="1" w:styleId="DashEn1">
    <w:name w:val="Dash: En 1"/>
    <w:aliases w:val="-EN"/>
    <w:basedOn w:val="DashEm"/>
    <w:link w:val="DashEn1Char"/>
    <w:uiPriority w:val="3"/>
    <w:qFormat/>
    <w:rsid w:val="006545EA"/>
    <w:pPr>
      <w:numPr>
        <w:ilvl w:val="2"/>
      </w:numPr>
    </w:pPr>
  </w:style>
  <w:style w:type="paragraph" w:customStyle="1" w:styleId="DashEn2">
    <w:name w:val="Dash: En 2"/>
    <w:basedOn w:val="DashEn1"/>
    <w:uiPriority w:val="3"/>
    <w:semiHidden/>
    <w:rsid w:val="006545EA"/>
    <w:pPr>
      <w:numPr>
        <w:ilvl w:val="3"/>
      </w:numPr>
      <w:tabs>
        <w:tab w:val="clear" w:pos="1276"/>
        <w:tab w:val="num" w:pos="360"/>
      </w:tabs>
      <w:ind w:firstLine="0"/>
    </w:pPr>
  </w:style>
  <w:style w:type="paragraph" w:customStyle="1" w:styleId="DashEn3">
    <w:name w:val="Dash: En 3"/>
    <w:basedOn w:val="DashEn2"/>
    <w:uiPriority w:val="3"/>
    <w:semiHidden/>
    <w:rsid w:val="006545EA"/>
    <w:pPr>
      <w:numPr>
        <w:ilvl w:val="4"/>
      </w:numPr>
      <w:tabs>
        <w:tab w:val="clear" w:pos="1701"/>
        <w:tab w:val="num" w:pos="360"/>
      </w:tabs>
      <w:ind w:firstLine="0"/>
    </w:pPr>
  </w:style>
  <w:style w:type="paragraph" w:customStyle="1" w:styleId="DashEn4">
    <w:name w:val="Dash: En 4"/>
    <w:basedOn w:val="DashEn3"/>
    <w:uiPriority w:val="3"/>
    <w:semiHidden/>
    <w:rsid w:val="006545EA"/>
    <w:pPr>
      <w:numPr>
        <w:ilvl w:val="5"/>
      </w:numPr>
      <w:tabs>
        <w:tab w:val="clear" w:pos="2126"/>
        <w:tab w:val="num" w:pos="360"/>
      </w:tabs>
      <w:ind w:firstLine="0"/>
    </w:pPr>
  </w:style>
  <w:style w:type="paragraph" w:customStyle="1" w:styleId="DashEn5">
    <w:name w:val="Dash: En 5"/>
    <w:basedOn w:val="DashEn4"/>
    <w:uiPriority w:val="3"/>
    <w:semiHidden/>
    <w:rsid w:val="006545EA"/>
    <w:pPr>
      <w:numPr>
        <w:ilvl w:val="6"/>
      </w:numPr>
      <w:tabs>
        <w:tab w:val="clear" w:pos="2551"/>
        <w:tab w:val="num" w:pos="360"/>
      </w:tabs>
      <w:ind w:firstLine="0"/>
    </w:pPr>
  </w:style>
  <w:style w:type="paragraph" w:customStyle="1" w:styleId="DashEn6">
    <w:name w:val="Dash: En 6"/>
    <w:basedOn w:val="DashEn5"/>
    <w:uiPriority w:val="3"/>
    <w:semiHidden/>
    <w:rsid w:val="006545EA"/>
    <w:pPr>
      <w:numPr>
        <w:ilvl w:val="7"/>
      </w:numPr>
      <w:tabs>
        <w:tab w:val="clear" w:pos="2976"/>
        <w:tab w:val="num" w:pos="360"/>
      </w:tabs>
      <w:ind w:firstLine="0"/>
    </w:pPr>
  </w:style>
  <w:style w:type="paragraph" w:customStyle="1" w:styleId="DashEn7">
    <w:name w:val="Dash: En 7"/>
    <w:basedOn w:val="DashEn6"/>
    <w:uiPriority w:val="3"/>
    <w:semiHidden/>
    <w:rsid w:val="006545EA"/>
    <w:pPr>
      <w:numPr>
        <w:ilvl w:val="8"/>
      </w:numPr>
      <w:tabs>
        <w:tab w:val="clear" w:pos="3402"/>
        <w:tab w:val="num" w:pos="360"/>
      </w:tabs>
      <w:ind w:firstLine="0"/>
    </w:pPr>
  </w:style>
  <w:style w:type="character" w:customStyle="1" w:styleId="DashEn1Char">
    <w:name w:val="Dash: En 1 Char"/>
    <w:aliases w:val="-EN Char"/>
    <w:basedOn w:val="DefaultParagraphFont"/>
    <w:link w:val="DashEn1"/>
    <w:uiPriority w:val="3"/>
    <w:rsid w:val="006545EA"/>
    <w:rPr>
      <w:rFonts w:ascii="Arial" w:eastAsia="Times New Roman" w:hAnsi="Arial" w:cs="Arial"/>
      <w:lang w:eastAsia="en-AU"/>
    </w:rPr>
  </w:style>
  <w:style w:type="character" w:customStyle="1" w:styleId="PlainParagraphChar">
    <w:name w:val="Plain Paragraph Char"/>
    <w:aliases w:val="PP Char"/>
    <w:basedOn w:val="DefaultParagraphFont"/>
    <w:link w:val="PlainParagraph"/>
    <w:locked/>
    <w:rsid w:val="0049124E"/>
    <w:rPr>
      <w:rFonts w:cs="Arial"/>
    </w:rPr>
  </w:style>
  <w:style w:type="paragraph" w:customStyle="1" w:styleId="PlainParagraph">
    <w:name w:val="Plain Paragraph"/>
    <w:aliases w:val="PP"/>
    <w:basedOn w:val="Normal"/>
    <w:link w:val="PlainParagraphChar"/>
    <w:qFormat/>
    <w:rsid w:val="0049124E"/>
    <w:pPr>
      <w:spacing w:before="140" w:after="140" w:line="280" w:lineRule="atLeast"/>
    </w:pPr>
    <w:rPr>
      <w:rFonts w:cs="Arial"/>
    </w:rPr>
  </w:style>
  <w:style w:type="character" w:styleId="Hyperlink">
    <w:name w:val="Hyperlink"/>
    <w:basedOn w:val="DefaultParagraphFont"/>
    <w:unhideWhenUsed/>
    <w:rsid w:val="00222AB4"/>
    <w:rPr>
      <w:color w:val="0563C1" w:themeColor="hyperlink"/>
      <w:u w:val="single"/>
    </w:rPr>
  </w:style>
  <w:style w:type="character" w:customStyle="1" w:styleId="ListParagraphChar">
    <w:name w:val="List Paragraph Char"/>
    <w:aliases w:val="0Bullet Char,Body text Char,Bullet Point Char,Bullet point Char,Bullets Char,Content descriptions Char,DDM Gen Text Char,Dot point 1.5 line spacing Char,Indented bullet Char,L Char,List Paragraph - bullets Char,List Paragraph1 Char"/>
    <w:basedOn w:val="DefaultParagraphFont"/>
    <w:link w:val="ListParagraph"/>
    <w:uiPriority w:val="34"/>
    <w:qFormat/>
    <w:locked/>
    <w:rsid w:val="009A26DF"/>
    <w:rPr>
      <w:rFonts w:ascii="Arial" w:eastAsia="Calibri" w:hAnsi="Arial" w:cs="Times New Roman"/>
    </w:rPr>
  </w:style>
  <w:style w:type="paragraph" w:customStyle="1" w:styleId="Quotation">
    <w:name w:val="Quotation"/>
    <w:basedOn w:val="Normal"/>
    <w:rsid w:val="00C01950"/>
    <w:pPr>
      <w:numPr>
        <w:numId w:val="5"/>
      </w:numPr>
      <w:spacing w:after="140" w:line="260" w:lineRule="atLeast"/>
    </w:pPr>
    <w:rPr>
      <w:rFonts w:ascii="Arial" w:eastAsia="Times New Roman" w:hAnsi="Arial" w:cs="Arial"/>
      <w:sz w:val="20"/>
      <w:lang w:eastAsia="en-AU"/>
    </w:rPr>
  </w:style>
  <w:style w:type="paragraph" w:customStyle="1" w:styleId="Quotation1">
    <w:name w:val="Quotation 1"/>
    <w:aliases w:val="&quot;Q&quot;"/>
    <w:basedOn w:val="Normal"/>
    <w:qFormat/>
    <w:rsid w:val="00C01950"/>
    <w:pPr>
      <w:numPr>
        <w:ilvl w:val="1"/>
        <w:numId w:val="5"/>
      </w:numPr>
      <w:spacing w:after="140" w:line="260" w:lineRule="atLeast"/>
    </w:pPr>
    <w:rPr>
      <w:rFonts w:ascii="Arial" w:eastAsia="Times New Roman" w:hAnsi="Arial" w:cs="Arial"/>
      <w:sz w:val="20"/>
      <w:lang w:eastAsia="en-AU"/>
    </w:rPr>
  </w:style>
  <w:style w:type="paragraph" w:customStyle="1" w:styleId="Quotation2">
    <w:name w:val="Quotation 2"/>
    <w:basedOn w:val="Normal"/>
    <w:rsid w:val="00C01950"/>
    <w:pPr>
      <w:numPr>
        <w:ilvl w:val="2"/>
        <w:numId w:val="5"/>
      </w:numPr>
      <w:spacing w:after="140" w:line="260" w:lineRule="atLeast"/>
    </w:pPr>
    <w:rPr>
      <w:rFonts w:ascii="Arial" w:eastAsia="Times New Roman" w:hAnsi="Arial" w:cs="Arial"/>
      <w:sz w:val="20"/>
      <w:lang w:eastAsia="en-AU"/>
    </w:rPr>
  </w:style>
  <w:style w:type="paragraph" w:customStyle="1" w:styleId="Quotation3">
    <w:name w:val="Quotation 3"/>
    <w:basedOn w:val="Normal"/>
    <w:rsid w:val="00C01950"/>
    <w:pPr>
      <w:numPr>
        <w:ilvl w:val="3"/>
        <w:numId w:val="5"/>
      </w:numPr>
      <w:spacing w:after="140" w:line="260" w:lineRule="atLeast"/>
    </w:pPr>
    <w:rPr>
      <w:rFonts w:ascii="Arial" w:eastAsia="Times New Roman" w:hAnsi="Arial" w:cs="Arial"/>
      <w:sz w:val="20"/>
      <w:lang w:eastAsia="en-AU"/>
    </w:rPr>
  </w:style>
  <w:style w:type="paragraph" w:customStyle="1" w:styleId="Quotation4">
    <w:name w:val="Quotation 4"/>
    <w:basedOn w:val="Normal"/>
    <w:rsid w:val="00C01950"/>
    <w:pPr>
      <w:numPr>
        <w:ilvl w:val="4"/>
        <w:numId w:val="5"/>
      </w:numPr>
      <w:spacing w:after="140" w:line="260" w:lineRule="atLeast"/>
    </w:pPr>
    <w:rPr>
      <w:rFonts w:ascii="Arial" w:eastAsia="Times New Roman" w:hAnsi="Arial" w:cs="Arial"/>
      <w:sz w:val="20"/>
      <w:lang w:eastAsia="en-AU"/>
    </w:rPr>
  </w:style>
  <w:style w:type="paragraph" w:customStyle="1" w:styleId="Quotation5">
    <w:name w:val="Quotation 5"/>
    <w:basedOn w:val="Normal"/>
    <w:rsid w:val="00C01950"/>
    <w:pPr>
      <w:numPr>
        <w:ilvl w:val="5"/>
        <w:numId w:val="5"/>
      </w:numPr>
      <w:spacing w:after="140" w:line="260" w:lineRule="atLeast"/>
    </w:pPr>
    <w:rPr>
      <w:rFonts w:ascii="Arial" w:eastAsia="Times New Roman" w:hAnsi="Arial" w:cs="Arial"/>
      <w:sz w:val="20"/>
      <w:lang w:eastAsia="en-AU"/>
    </w:rPr>
  </w:style>
  <w:style w:type="paragraph" w:customStyle="1" w:styleId="Quotation6">
    <w:name w:val="Quotation 6"/>
    <w:basedOn w:val="Normal"/>
    <w:rsid w:val="00C01950"/>
    <w:pPr>
      <w:numPr>
        <w:ilvl w:val="6"/>
        <w:numId w:val="5"/>
      </w:numPr>
      <w:spacing w:after="140" w:line="260" w:lineRule="atLeast"/>
    </w:pPr>
    <w:rPr>
      <w:rFonts w:ascii="Arial" w:eastAsia="Times New Roman" w:hAnsi="Arial" w:cs="Arial"/>
      <w:sz w:val="20"/>
      <w:lang w:eastAsia="en-AU"/>
    </w:rPr>
  </w:style>
  <w:style w:type="paragraph" w:customStyle="1" w:styleId="Quotation7">
    <w:name w:val="Quotation 7"/>
    <w:basedOn w:val="Normal"/>
    <w:rsid w:val="00C01950"/>
    <w:pPr>
      <w:numPr>
        <w:ilvl w:val="7"/>
        <w:numId w:val="5"/>
      </w:numPr>
      <w:spacing w:after="140" w:line="260" w:lineRule="atLeast"/>
    </w:pPr>
    <w:rPr>
      <w:rFonts w:ascii="Arial" w:eastAsia="Times New Roman" w:hAnsi="Arial" w:cs="Arial"/>
      <w:sz w:val="20"/>
      <w:lang w:eastAsia="en-AU"/>
    </w:rPr>
  </w:style>
  <w:style w:type="paragraph" w:customStyle="1" w:styleId="Quotation8">
    <w:name w:val="Quotation 8"/>
    <w:basedOn w:val="Normal"/>
    <w:rsid w:val="00C01950"/>
    <w:pPr>
      <w:numPr>
        <w:ilvl w:val="8"/>
        <w:numId w:val="5"/>
      </w:numPr>
      <w:spacing w:after="140" w:line="260" w:lineRule="atLeast"/>
    </w:pPr>
    <w:rPr>
      <w:rFonts w:ascii="Arial" w:eastAsia="Times New Roman" w:hAnsi="Arial" w:cs="Arial"/>
      <w:sz w:val="20"/>
      <w:lang w:eastAsia="en-AU"/>
    </w:rPr>
  </w:style>
  <w:style w:type="paragraph" w:customStyle="1" w:styleId="paranumbering0">
    <w:name w:val="paranumbering"/>
    <w:basedOn w:val="Normal"/>
    <w:uiPriority w:val="99"/>
    <w:rsid w:val="007910C5"/>
    <w:pPr>
      <w:spacing w:before="100" w:beforeAutospacing="1" w:after="100" w:afterAutospacing="1"/>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4849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20"/>
    <w:rPr>
      <w:rFonts w:ascii="Segoe UI" w:hAnsi="Segoe UI" w:cs="Segoe UI"/>
      <w:sz w:val="18"/>
      <w:szCs w:val="18"/>
    </w:rPr>
  </w:style>
  <w:style w:type="character" w:customStyle="1" w:styleId="Heading3Char">
    <w:name w:val="Heading 3 Char"/>
    <w:basedOn w:val="DefaultParagraphFont"/>
    <w:link w:val="Heading3"/>
    <w:uiPriority w:val="9"/>
    <w:rsid w:val="00747580"/>
    <w:rPr>
      <w:rFonts w:ascii="Times New Roman" w:hAnsi="Times New Roman"/>
      <w:b/>
      <w:sz w:val="24"/>
      <w:szCs w:val="24"/>
    </w:rPr>
  </w:style>
  <w:style w:type="character" w:styleId="CommentReference">
    <w:name w:val="annotation reference"/>
    <w:basedOn w:val="DefaultParagraphFont"/>
    <w:uiPriority w:val="99"/>
    <w:unhideWhenUsed/>
    <w:rsid w:val="00D262DB"/>
    <w:rPr>
      <w:sz w:val="16"/>
      <w:szCs w:val="16"/>
    </w:rPr>
  </w:style>
  <w:style w:type="paragraph" w:styleId="CommentText">
    <w:name w:val="annotation text"/>
    <w:basedOn w:val="Normal"/>
    <w:link w:val="CommentTextChar"/>
    <w:uiPriority w:val="99"/>
    <w:unhideWhenUsed/>
    <w:rsid w:val="00D262DB"/>
    <w:rPr>
      <w:sz w:val="20"/>
      <w:szCs w:val="20"/>
    </w:rPr>
  </w:style>
  <w:style w:type="character" w:customStyle="1" w:styleId="CommentTextChar">
    <w:name w:val="Comment Text Char"/>
    <w:basedOn w:val="DefaultParagraphFont"/>
    <w:link w:val="CommentText"/>
    <w:uiPriority w:val="99"/>
    <w:rsid w:val="00D262DB"/>
    <w:rPr>
      <w:sz w:val="20"/>
      <w:szCs w:val="20"/>
    </w:rPr>
  </w:style>
  <w:style w:type="paragraph" w:styleId="CommentSubject">
    <w:name w:val="annotation subject"/>
    <w:basedOn w:val="CommentText"/>
    <w:next w:val="CommentText"/>
    <w:link w:val="CommentSubjectChar"/>
    <w:uiPriority w:val="99"/>
    <w:semiHidden/>
    <w:unhideWhenUsed/>
    <w:rsid w:val="00D262DB"/>
    <w:rPr>
      <w:b/>
      <w:bCs/>
    </w:rPr>
  </w:style>
  <w:style w:type="character" w:customStyle="1" w:styleId="CommentSubjectChar">
    <w:name w:val="Comment Subject Char"/>
    <w:basedOn w:val="CommentTextChar"/>
    <w:link w:val="CommentSubject"/>
    <w:uiPriority w:val="99"/>
    <w:semiHidden/>
    <w:rsid w:val="00D262DB"/>
    <w:rPr>
      <w:b/>
      <w:bCs/>
      <w:sz w:val="20"/>
      <w:szCs w:val="20"/>
    </w:rPr>
  </w:style>
  <w:style w:type="table" w:styleId="TableGrid">
    <w:name w:val="Table Grid"/>
    <w:basedOn w:val="TableNormal"/>
    <w:uiPriority w:val="99"/>
    <w:rsid w:val="00D2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065B"/>
  </w:style>
  <w:style w:type="paragraph" w:styleId="NoSpacing">
    <w:name w:val="No Spacing"/>
    <w:link w:val="NoSpacingChar"/>
    <w:uiPriority w:val="1"/>
    <w:qFormat/>
    <w:rsid w:val="0095443A"/>
  </w:style>
  <w:style w:type="paragraph" w:customStyle="1" w:styleId="Tips">
    <w:name w:val="Tips"/>
    <w:basedOn w:val="BodyText1"/>
    <w:link w:val="TipsChar"/>
    <w:qFormat/>
    <w:rsid w:val="006A7D56"/>
    <w:pPr>
      <w:numPr>
        <w:numId w:val="6"/>
      </w:numPr>
      <w:spacing w:after="120" w:line="240" w:lineRule="auto"/>
    </w:pPr>
    <w:rPr>
      <w:rFonts w:ascii="Times New Roman" w:hAnsi="Times New Roman" w:cs="Times New Roman"/>
      <w:color w:val="7030A0"/>
      <w:sz w:val="24"/>
      <w:szCs w:val="24"/>
    </w:rPr>
  </w:style>
  <w:style w:type="paragraph" w:customStyle="1" w:styleId="Generalexplanation">
    <w:name w:val="General explanation"/>
    <w:basedOn w:val="BodyText1"/>
    <w:qFormat/>
    <w:rsid w:val="00EE2950"/>
    <w:pPr>
      <w:numPr>
        <w:ilvl w:val="2"/>
        <w:numId w:val="7"/>
      </w:numPr>
      <w:spacing w:after="120" w:line="240" w:lineRule="auto"/>
      <w:ind w:left="851" w:hanging="284"/>
    </w:pPr>
    <w:rPr>
      <w:rFonts w:ascii="Times New Roman" w:hAnsi="Times New Roman" w:cs="Times New Roman"/>
      <w:color w:val="FF0000"/>
      <w:sz w:val="24"/>
      <w:szCs w:val="24"/>
    </w:rPr>
  </w:style>
  <w:style w:type="paragraph" w:customStyle="1" w:styleId="Heading">
    <w:name w:val="Heading"/>
    <w:basedOn w:val="BodyText1"/>
    <w:link w:val="HeadingChar"/>
    <w:qFormat/>
    <w:rsid w:val="00EE2950"/>
    <w:pPr>
      <w:numPr>
        <w:ilvl w:val="1"/>
        <w:numId w:val="7"/>
      </w:numPr>
      <w:spacing w:line="240" w:lineRule="auto"/>
    </w:pPr>
    <w:rPr>
      <w:rFonts w:ascii="Times New Roman" w:hAnsi="Times New Roman" w:cs="Times New Roman"/>
      <w:sz w:val="24"/>
      <w:szCs w:val="24"/>
      <w:u w:val="single"/>
    </w:rPr>
  </w:style>
  <w:style w:type="character" w:customStyle="1" w:styleId="HeadingChar">
    <w:name w:val="Heading Char"/>
    <w:basedOn w:val="DefaultParagraphFont"/>
    <w:link w:val="Heading"/>
    <w:rsid w:val="00EE2950"/>
    <w:rPr>
      <w:rFonts w:ascii="Times New Roman" w:hAnsi="Times New Roman" w:cs="Times New Roman"/>
      <w:sz w:val="24"/>
      <w:szCs w:val="24"/>
      <w:u w:val="single"/>
    </w:rPr>
  </w:style>
  <w:style w:type="paragraph" w:styleId="BodyText">
    <w:name w:val="Body Text"/>
    <w:basedOn w:val="Normal"/>
    <w:link w:val="BodyTextChar"/>
    <w:uiPriority w:val="1"/>
    <w:qFormat/>
    <w:rsid w:val="003C5224"/>
    <w:pPr>
      <w:widowControl w:val="0"/>
      <w:autoSpaceDE w:val="0"/>
      <w:autoSpaceDN w:val="0"/>
      <w:adjustRightInd w:val="0"/>
    </w:pPr>
    <w:rPr>
      <w:rFonts w:ascii="Times New Roman" w:eastAsiaTheme="minorEastAsia" w:hAnsi="Times New Roman" w:cs="Times New Roman"/>
      <w:lang w:eastAsia="en-AU"/>
    </w:rPr>
  </w:style>
  <w:style w:type="character" w:customStyle="1" w:styleId="BodyTextChar">
    <w:name w:val="Body Text Char"/>
    <w:basedOn w:val="DefaultParagraphFont"/>
    <w:link w:val="BodyText"/>
    <w:uiPriority w:val="1"/>
    <w:rsid w:val="003C5224"/>
    <w:rPr>
      <w:rFonts w:ascii="Times New Roman" w:eastAsiaTheme="minorEastAsia" w:hAnsi="Times New Roman" w:cs="Times New Roman"/>
      <w:lang w:eastAsia="en-AU"/>
    </w:rPr>
  </w:style>
  <w:style w:type="character" w:customStyle="1" w:styleId="NumberLevel1Char">
    <w:name w:val="Number Level 1 Char"/>
    <w:aliases w:val="N1 Char,hea Level 1 Char,N Char,Level 1 Char"/>
    <w:basedOn w:val="DefaultParagraphFont"/>
    <w:link w:val="NumberLevel1"/>
    <w:uiPriority w:val="1"/>
    <w:locked/>
    <w:rsid w:val="00440DDD"/>
    <w:rPr>
      <w:rFonts w:ascii="Arial" w:hAnsi="Arial" w:cs="Arial"/>
    </w:rPr>
  </w:style>
  <w:style w:type="paragraph" w:customStyle="1" w:styleId="NumberLevel1">
    <w:name w:val="Number Level 1"/>
    <w:aliases w:val="N1,hea Level 1,Numberanswer Level 1,N,indentl 1,Number leg2 1,answerer Level 1,Level 1,We woulNumber Level 1,leg5er Level 1"/>
    <w:basedOn w:val="Normal"/>
    <w:link w:val="NumberLevel1Char"/>
    <w:uiPriority w:val="1"/>
    <w:qFormat/>
    <w:rsid w:val="00440DDD"/>
    <w:pPr>
      <w:numPr>
        <w:numId w:val="8"/>
      </w:numPr>
      <w:spacing w:before="140" w:after="140" w:line="280" w:lineRule="atLeast"/>
    </w:pPr>
    <w:rPr>
      <w:rFonts w:ascii="Arial" w:hAnsi="Arial" w:cs="Arial"/>
    </w:rPr>
  </w:style>
  <w:style w:type="paragraph" w:customStyle="1" w:styleId="NumberLevel2">
    <w:name w:val="Number Level 2"/>
    <w:aliases w:val="N2,authorising the Number Level 2"/>
    <w:basedOn w:val="Normal"/>
    <w:uiPriority w:val="1"/>
    <w:qFormat/>
    <w:rsid w:val="00440DDD"/>
    <w:pPr>
      <w:numPr>
        <w:ilvl w:val="1"/>
        <w:numId w:val="8"/>
      </w:numPr>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440DDD"/>
    <w:pPr>
      <w:numPr>
        <w:ilvl w:val="2"/>
        <w:numId w:val="8"/>
      </w:numPr>
      <w:spacing w:before="140" w:after="140" w:line="280" w:lineRule="atLeast"/>
    </w:pPr>
    <w:rPr>
      <w:rFonts w:ascii="Arial" w:eastAsia="Times New Roman" w:hAnsi="Arial" w:cs="Arial"/>
      <w:lang w:eastAsia="en-AU"/>
    </w:rPr>
  </w:style>
  <w:style w:type="paragraph" w:customStyle="1" w:styleId="NumberLevel4">
    <w:name w:val="Number Level 4"/>
    <w:aliases w:val="N4,theNumber Level 4"/>
    <w:basedOn w:val="Normal"/>
    <w:uiPriority w:val="1"/>
    <w:qFormat/>
    <w:rsid w:val="00440DDD"/>
    <w:pPr>
      <w:numPr>
        <w:ilvl w:val="3"/>
        <w:numId w:val="8"/>
      </w:numPr>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qFormat/>
    <w:rsid w:val="00440DDD"/>
    <w:pPr>
      <w:numPr>
        <w:ilvl w:val="4"/>
        <w:numId w:val="8"/>
      </w:numPr>
      <w:spacing w:after="140" w:line="280" w:lineRule="atLeast"/>
    </w:pPr>
    <w:rPr>
      <w:rFonts w:ascii="Arial" w:eastAsia="Times New Roman" w:hAnsi="Arial" w:cs="Arial"/>
      <w:lang w:eastAsia="en-AU"/>
    </w:rPr>
  </w:style>
  <w:style w:type="paragraph" w:customStyle="1" w:styleId="NumberLevel6">
    <w:name w:val="Number Level 6"/>
    <w:aliases w:val="N6"/>
    <w:basedOn w:val="NumberLevel5"/>
    <w:uiPriority w:val="1"/>
    <w:qFormat/>
    <w:rsid w:val="00440DDD"/>
    <w:pPr>
      <w:numPr>
        <w:ilvl w:val="5"/>
      </w:numPr>
    </w:pPr>
  </w:style>
  <w:style w:type="paragraph" w:customStyle="1" w:styleId="NumberLevel7">
    <w:name w:val="Number Level 7"/>
    <w:aliases w:val="N7"/>
    <w:basedOn w:val="NumberLevel6"/>
    <w:uiPriority w:val="1"/>
    <w:qFormat/>
    <w:rsid w:val="00440DDD"/>
    <w:pPr>
      <w:numPr>
        <w:ilvl w:val="6"/>
      </w:numPr>
    </w:pPr>
  </w:style>
  <w:style w:type="paragraph" w:customStyle="1" w:styleId="NumberLevel8">
    <w:name w:val="Number Level 8"/>
    <w:aliases w:val="N8"/>
    <w:basedOn w:val="NumberLevel7"/>
    <w:uiPriority w:val="1"/>
    <w:rsid w:val="00440DDD"/>
    <w:pPr>
      <w:numPr>
        <w:ilvl w:val="7"/>
      </w:numPr>
    </w:pPr>
  </w:style>
  <w:style w:type="paragraph" w:customStyle="1" w:styleId="NumberLevel9">
    <w:name w:val="Number Level 9"/>
    <w:aliases w:val="N9"/>
    <w:basedOn w:val="NumberLevel8"/>
    <w:uiPriority w:val="1"/>
    <w:rsid w:val="00440DDD"/>
    <w:pPr>
      <w:numPr>
        <w:ilvl w:val="8"/>
      </w:numPr>
    </w:pPr>
  </w:style>
  <w:style w:type="character" w:customStyle="1" w:styleId="Heading4Char">
    <w:name w:val="Heading 4 Char"/>
    <w:basedOn w:val="DefaultParagraphFont"/>
    <w:link w:val="Heading4"/>
    <w:uiPriority w:val="9"/>
    <w:semiHidden/>
    <w:rsid w:val="008504AB"/>
    <w:rPr>
      <w:rFonts w:asciiTheme="majorHAnsi" w:eastAsiaTheme="majorEastAsia" w:hAnsiTheme="majorHAnsi" w:cstheme="majorBidi"/>
      <w:i/>
      <w:iCs/>
      <w:color w:val="2E74B5" w:themeColor="accent1" w:themeShade="BF"/>
    </w:rPr>
  </w:style>
  <w:style w:type="character" w:customStyle="1" w:styleId="TipsChar">
    <w:name w:val="Tips Char"/>
    <w:basedOn w:val="DefaultParagraphFont"/>
    <w:link w:val="Tips"/>
    <w:rsid w:val="007704EB"/>
    <w:rPr>
      <w:rFonts w:ascii="Times New Roman" w:hAnsi="Times New Roman" w:cs="Times New Roman"/>
      <w:color w:val="7030A0"/>
      <w:sz w:val="24"/>
      <w:szCs w:val="24"/>
    </w:rPr>
  </w:style>
  <w:style w:type="paragraph" w:customStyle="1" w:styleId="MCtext">
    <w:name w:val="MC text"/>
    <w:basedOn w:val="Normal"/>
    <w:qFormat/>
    <w:rsid w:val="009761D7"/>
    <w:rPr>
      <w:rFonts w:cs="Times New Roman"/>
      <w:sz w:val="24"/>
      <w:szCs w:val="24"/>
    </w:rPr>
  </w:style>
  <w:style w:type="character" w:customStyle="1" w:styleId="NoSpacingChar">
    <w:name w:val="No Spacing Char"/>
    <w:basedOn w:val="DefaultParagraphFont"/>
    <w:link w:val="NoSpacing"/>
    <w:uiPriority w:val="1"/>
    <w:rsid w:val="00AE41CA"/>
  </w:style>
  <w:style w:type="paragraph" w:customStyle="1" w:styleId="BoswellMediaHeader">
    <w:name w:val="BoswellMediaHeader"/>
    <w:rsid w:val="00337D61"/>
    <w:pPr>
      <w:jc w:val="right"/>
    </w:pPr>
    <w:rPr>
      <w:rFonts w:ascii="Arial" w:eastAsia="Times New Roman" w:hAnsi="Arial" w:cs="Times New Roman"/>
      <w:noProof/>
      <w:sz w:val="23"/>
      <w:szCs w:val="20"/>
      <w:lang w:eastAsia="en-AU"/>
    </w:rPr>
  </w:style>
  <w:style w:type="character" w:styleId="FollowedHyperlink">
    <w:name w:val="FollowedHyperlink"/>
    <w:basedOn w:val="DefaultParagraphFont"/>
    <w:uiPriority w:val="99"/>
    <w:semiHidden/>
    <w:unhideWhenUsed/>
    <w:rsid w:val="007850E0"/>
    <w:rPr>
      <w:color w:val="954F72" w:themeColor="followedHyperlink"/>
      <w:u w:val="single"/>
    </w:rPr>
  </w:style>
  <w:style w:type="paragraph" w:customStyle="1" w:styleId="CABHeading2">
    <w:name w:val="CAB Heading 2."/>
    <w:basedOn w:val="Normal"/>
    <w:link w:val="CABHeading2Char"/>
    <w:uiPriority w:val="98"/>
    <w:qFormat/>
    <w:rsid w:val="00990408"/>
    <w:pPr>
      <w:keepNext/>
      <w:keepLines/>
      <w:tabs>
        <w:tab w:val="left" w:pos="567"/>
      </w:tabs>
      <w:spacing w:before="200"/>
      <w:outlineLvl w:val="0"/>
    </w:pPr>
    <w:rPr>
      <w:rFonts w:ascii="Arial" w:eastAsiaTheme="majorEastAsia" w:hAnsi="Arial" w:cstheme="majorBidi"/>
      <w:b/>
      <w:bCs/>
      <w:color w:val="003865"/>
      <w:sz w:val="24"/>
      <w:szCs w:val="28"/>
    </w:rPr>
  </w:style>
  <w:style w:type="character" w:customStyle="1" w:styleId="CABHeading2Char">
    <w:name w:val="CAB Heading 2. Char"/>
    <w:basedOn w:val="DefaultParagraphFont"/>
    <w:link w:val="CABHeading2"/>
    <w:uiPriority w:val="98"/>
    <w:rsid w:val="00990408"/>
    <w:rPr>
      <w:rFonts w:ascii="Arial" w:eastAsiaTheme="majorEastAsia" w:hAnsi="Arial" w:cstheme="majorBidi"/>
      <w:b/>
      <w:bCs/>
      <w:color w:val="003865"/>
      <w:sz w:val="24"/>
      <w:szCs w:val="28"/>
    </w:rPr>
  </w:style>
  <w:style w:type="character" w:styleId="Emphasis">
    <w:name w:val="Emphasis"/>
    <w:basedOn w:val="DefaultParagraphFont"/>
    <w:uiPriority w:val="20"/>
    <w:qFormat/>
    <w:rsid w:val="00B109E5"/>
    <w:rPr>
      <w:i/>
      <w:iCs/>
    </w:rPr>
  </w:style>
  <w:style w:type="paragraph" w:customStyle="1" w:styleId="Examples">
    <w:name w:val="Examples"/>
    <w:basedOn w:val="BodyText1"/>
    <w:link w:val="ExamplesChar"/>
    <w:qFormat/>
    <w:rsid w:val="00F9707F"/>
    <w:pPr>
      <w:numPr>
        <w:numId w:val="9"/>
      </w:numPr>
      <w:spacing w:after="120" w:line="240" w:lineRule="auto"/>
    </w:pPr>
    <w:rPr>
      <w:rFonts w:ascii="Times New Roman" w:hAnsi="Times New Roman" w:cs="Times New Roman"/>
      <w:color w:val="00B050"/>
      <w:sz w:val="24"/>
      <w:szCs w:val="24"/>
    </w:rPr>
  </w:style>
  <w:style w:type="paragraph" w:customStyle="1" w:styleId="highlightedtext">
    <w:name w:val="highlighted text"/>
    <w:basedOn w:val="Normal"/>
    <w:link w:val="highlightedtextChar"/>
    <w:qFormat/>
    <w:rsid w:val="00F9707F"/>
    <w:pPr>
      <w:pBdr>
        <w:top w:val="single" w:sz="4" w:space="1" w:color="auto"/>
        <w:left w:val="single" w:sz="4" w:space="4" w:color="auto"/>
        <w:bottom w:val="single" w:sz="4" w:space="1" w:color="auto"/>
        <w:right w:val="single" w:sz="4" w:space="4" w:color="auto"/>
      </w:pBdr>
      <w:suppressAutoHyphens/>
      <w:spacing w:before="180" w:line="280" w:lineRule="atLeast"/>
      <w:jc w:val="center"/>
    </w:pPr>
    <w:rPr>
      <w:b/>
      <w:iCs/>
      <w:color w:val="525252" w:themeColor="accent3" w:themeShade="80"/>
    </w:rPr>
  </w:style>
  <w:style w:type="character" w:customStyle="1" w:styleId="highlightedtextChar">
    <w:name w:val="highlighted text Char"/>
    <w:basedOn w:val="DefaultParagraphFont"/>
    <w:link w:val="highlightedtext"/>
    <w:rsid w:val="00F9707F"/>
    <w:rPr>
      <w:b/>
      <w:iCs/>
      <w:color w:val="525252" w:themeColor="accent3" w:themeShade="80"/>
    </w:rPr>
  </w:style>
  <w:style w:type="character" w:customStyle="1" w:styleId="ExamplesChar">
    <w:name w:val="Examples Char"/>
    <w:basedOn w:val="DefaultParagraphFont"/>
    <w:link w:val="Examples"/>
    <w:rsid w:val="000243B0"/>
    <w:rPr>
      <w:rFonts w:ascii="Times New Roman" w:hAnsi="Times New Roman" w:cs="Times New Roman"/>
      <w:color w:val="00B050"/>
      <w:sz w:val="24"/>
      <w:szCs w:val="24"/>
    </w:rPr>
  </w:style>
  <w:style w:type="character" w:customStyle="1" w:styleId="BodyText1Char">
    <w:name w:val="Body Text1 Char"/>
    <w:basedOn w:val="DefaultParagraphFont"/>
    <w:link w:val="BodyText1"/>
    <w:rsid w:val="002D2182"/>
  </w:style>
  <w:style w:type="paragraph" w:styleId="NormalWeb">
    <w:name w:val="Normal (Web)"/>
    <w:basedOn w:val="Normal"/>
    <w:uiPriority w:val="99"/>
    <w:semiHidden/>
    <w:unhideWhenUsed/>
    <w:rsid w:val="00BC38C4"/>
    <w:pPr>
      <w:spacing w:before="100" w:beforeAutospacing="1" w:after="100" w:afterAutospacing="1"/>
    </w:pPr>
    <w:rPr>
      <w:rFonts w:ascii="Times New Roman" w:eastAsia="Times New Roman" w:hAnsi="Times New Roman" w:cs="Times New Roman"/>
      <w:sz w:val="24"/>
      <w:szCs w:val="24"/>
      <w:lang w:eastAsia="en-AU"/>
    </w:rPr>
  </w:style>
  <w:style w:type="numbering" w:customStyle="1" w:styleId="StyleBulleted">
    <w:name w:val="Style Bulleted"/>
    <w:basedOn w:val="NoList"/>
    <w:rsid w:val="004B35E1"/>
    <w:pPr>
      <w:numPr>
        <w:numId w:val="10"/>
      </w:numPr>
    </w:pPr>
  </w:style>
  <w:style w:type="paragraph" w:customStyle="1" w:styleId="Bullets1stindent">
    <w:name w:val="Bullets (1st indent)"/>
    <w:basedOn w:val="Normal"/>
    <w:qFormat/>
    <w:rsid w:val="005F3CD3"/>
    <w:pPr>
      <w:numPr>
        <w:numId w:val="11"/>
      </w:numPr>
      <w:spacing w:after="120" w:line="276" w:lineRule="auto"/>
    </w:pPr>
  </w:style>
  <w:style w:type="paragraph" w:customStyle="1" w:styleId="Bullets2ndindent">
    <w:name w:val="Bullets (2nd indent)"/>
    <w:basedOn w:val="Normal"/>
    <w:qFormat/>
    <w:rsid w:val="005F3CD3"/>
    <w:pPr>
      <w:numPr>
        <w:ilvl w:val="1"/>
        <w:numId w:val="11"/>
      </w:numPr>
      <w:spacing w:after="120" w:line="276" w:lineRule="auto"/>
    </w:pPr>
  </w:style>
  <w:style w:type="paragraph" w:customStyle="1" w:styleId="Bulletslast1stindent">
    <w:name w:val="Bullets last (1st indent)"/>
    <w:basedOn w:val="Normal"/>
    <w:rsid w:val="005F3CD3"/>
    <w:pPr>
      <w:numPr>
        <w:ilvl w:val="2"/>
        <w:numId w:val="11"/>
      </w:numPr>
      <w:spacing w:after="200" w:line="276" w:lineRule="auto"/>
    </w:pPr>
  </w:style>
  <w:style w:type="paragraph" w:customStyle="1" w:styleId="Bulletslast2ndindent">
    <w:name w:val="Bullets last (2nd indent)"/>
    <w:basedOn w:val="Normal"/>
    <w:rsid w:val="005F3CD3"/>
    <w:pPr>
      <w:numPr>
        <w:ilvl w:val="3"/>
        <w:numId w:val="11"/>
      </w:numPr>
      <w:spacing w:after="57" w:line="276" w:lineRule="auto"/>
    </w:pPr>
  </w:style>
  <w:style w:type="paragraph" w:customStyle="1" w:styleId="Tablebullets2ndindent">
    <w:name w:val="Table bullets (2nd indent)"/>
    <w:basedOn w:val="Normal"/>
    <w:rsid w:val="005F3CD3"/>
    <w:pPr>
      <w:numPr>
        <w:ilvl w:val="6"/>
        <w:numId w:val="11"/>
      </w:numPr>
      <w:spacing w:before="57" w:after="57" w:line="220" w:lineRule="atLeast"/>
      <w:ind w:right="96"/>
    </w:pPr>
    <w:rPr>
      <w:rFonts w:asciiTheme="majorHAnsi" w:eastAsia="Times New Roman" w:hAnsiTheme="majorHAnsi" w:cs="Times New Roman"/>
      <w:sz w:val="17"/>
      <w:szCs w:val="24"/>
    </w:rPr>
  </w:style>
  <w:style w:type="paragraph" w:customStyle="1" w:styleId="Tablebullets1stindent">
    <w:name w:val="Table bullets (1st indent)"/>
    <w:basedOn w:val="Normal"/>
    <w:rsid w:val="005F3CD3"/>
    <w:pPr>
      <w:numPr>
        <w:ilvl w:val="5"/>
        <w:numId w:val="11"/>
      </w:numPr>
      <w:spacing w:before="57" w:after="57" w:line="220" w:lineRule="atLeast"/>
      <w:ind w:right="96"/>
    </w:pPr>
    <w:rPr>
      <w:rFonts w:asciiTheme="majorHAnsi" w:eastAsia="Times New Roman" w:hAnsiTheme="majorHAnsi" w:cs="Times New Roman"/>
      <w:sz w:val="17"/>
      <w:szCs w:val="24"/>
    </w:rPr>
  </w:style>
  <w:style w:type="character" w:customStyle="1" w:styleId="Heading1Char">
    <w:name w:val="Heading 1 Char"/>
    <w:basedOn w:val="DefaultParagraphFont"/>
    <w:link w:val="Heading1"/>
    <w:uiPriority w:val="9"/>
    <w:rsid w:val="00140C9C"/>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140C9C"/>
    <w:rPr>
      <w:rFonts w:asciiTheme="majorHAnsi" w:eastAsiaTheme="majorEastAsia" w:hAnsiTheme="majorHAnsi" w:cstheme="majorBidi"/>
      <w:b/>
      <w:bCs/>
      <w:color w:val="5B9BD5" w:themeColor="accent1"/>
      <w:sz w:val="26"/>
      <w:szCs w:val="26"/>
    </w:rPr>
  </w:style>
  <w:style w:type="character" w:customStyle="1" w:styleId="Heading5Char">
    <w:name w:val="Heading 5 Char"/>
    <w:basedOn w:val="DefaultParagraphFont"/>
    <w:link w:val="Heading5"/>
    <w:uiPriority w:val="9"/>
    <w:rsid w:val="00140C9C"/>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rsid w:val="00140C9C"/>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rsid w:val="00140C9C"/>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rsid w:val="00140C9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140C9C"/>
    <w:rPr>
      <w:rFonts w:asciiTheme="majorHAnsi" w:eastAsiaTheme="majorEastAsia" w:hAnsiTheme="majorHAnsi" w:cstheme="majorBidi"/>
      <w:i/>
      <w:iCs/>
      <w:color w:val="404040" w:themeColor="text1" w:themeTint="BF"/>
      <w:sz w:val="20"/>
      <w:szCs w:val="20"/>
    </w:rPr>
  </w:style>
  <w:style w:type="paragraph" w:customStyle="1" w:styleId="Tablea">
    <w:name w:val="Table(a)"/>
    <w:aliases w:val="ta"/>
    <w:basedOn w:val="Normal"/>
    <w:rsid w:val="00140C9C"/>
    <w:pPr>
      <w:spacing w:before="60"/>
      <w:ind w:left="284" w:hanging="284"/>
    </w:pPr>
    <w:rPr>
      <w:rFonts w:ascii="Times New Roman" w:eastAsia="Times New Roman" w:hAnsi="Times New Roman" w:cs="Times New Roman"/>
      <w:sz w:val="20"/>
      <w:szCs w:val="20"/>
      <w:lang w:eastAsia="en-AU"/>
    </w:rPr>
  </w:style>
  <w:style w:type="numbering" w:styleId="ArticleSection">
    <w:name w:val="Outline List 3"/>
    <w:basedOn w:val="NoList"/>
    <w:rsid w:val="00140C9C"/>
    <w:pPr>
      <w:numPr>
        <w:numId w:val="12"/>
      </w:numPr>
    </w:pPr>
  </w:style>
  <w:style w:type="paragraph" w:customStyle="1" w:styleId="default0">
    <w:name w:val="default"/>
    <w:basedOn w:val="Normal"/>
    <w:rsid w:val="003179A8"/>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CABNETParagraph">
    <w:name w:val="CABNET Paragraph."/>
    <w:basedOn w:val="Normal"/>
    <w:link w:val="CABNETParagraphChar"/>
    <w:uiPriority w:val="98"/>
    <w:qFormat/>
    <w:rsid w:val="00D640B8"/>
    <w:pPr>
      <w:spacing w:before="120" w:after="120"/>
    </w:pPr>
    <w:rPr>
      <w:rFonts w:ascii="Arial" w:hAnsi="Arial" w:cstheme="minorHAnsi"/>
    </w:rPr>
  </w:style>
  <w:style w:type="character" w:customStyle="1" w:styleId="CABNETParagraphChar">
    <w:name w:val="CABNET Paragraph. Char"/>
    <w:basedOn w:val="DefaultParagraphFont"/>
    <w:link w:val="CABNETParagraph"/>
    <w:uiPriority w:val="98"/>
    <w:rsid w:val="00D640B8"/>
    <w:rPr>
      <w:rFonts w:ascii="Arial" w:hAnsi="Arial" w:cstheme="minorHAnsi"/>
    </w:rPr>
  </w:style>
  <w:style w:type="character" w:customStyle="1" w:styleId="UnresolvedMention1">
    <w:name w:val="Unresolved Mention1"/>
    <w:basedOn w:val="DefaultParagraphFont"/>
    <w:uiPriority w:val="99"/>
    <w:semiHidden/>
    <w:unhideWhenUsed/>
    <w:rsid w:val="004100EF"/>
    <w:rPr>
      <w:color w:val="605E5C"/>
      <w:shd w:val="clear" w:color="auto" w:fill="E1DFDD"/>
    </w:rPr>
  </w:style>
  <w:style w:type="paragraph" w:customStyle="1" w:styleId="TLPNotebullet">
    <w:name w:val="TLPNote(bullet)"/>
    <w:basedOn w:val="Normal"/>
    <w:rsid w:val="00081469"/>
    <w:pPr>
      <w:numPr>
        <w:numId w:val="14"/>
      </w:numPr>
      <w:tabs>
        <w:tab w:val="clear" w:pos="2517"/>
        <w:tab w:val="left" w:pos="357"/>
      </w:tabs>
      <w:spacing w:before="60" w:line="198" w:lineRule="exact"/>
      <w:ind w:left="0" w:firstLine="0"/>
    </w:pPr>
    <w:rPr>
      <w:rFonts w:ascii="Times New Roman" w:eastAsia="Times New Roman" w:hAnsi="Times New Roman" w:cs="Times New Roman"/>
      <w:sz w:val="18"/>
      <w:szCs w:val="20"/>
      <w:lang w:eastAsia="en-AU"/>
    </w:rPr>
  </w:style>
  <w:style w:type="numbering" w:customStyle="1" w:styleId="KeyPoints">
    <w:name w:val="Key Points"/>
    <w:basedOn w:val="NoList"/>
    <w:uiPriority w:val="99"/>
    <w:rsid w:val="00364C59"/>
    <w:pPr>
      <w:numPr>
        <w:numId w:val="15"/>
      </w:numPr>
    </w:pPr>
  </w:style>
  <w:style w:type="paragraph" w:styleId="ListNumber">
    <w:name w:val="List Number"/>
    <w:basedOn w:val="Normal"/>
    <w:uiPriority w:val="99"/>
    <w:qFormat/>
    <w:rsid w:val="00364C59"/>
    <w:pPr>
      <w:numPr>
        <w:numId w:val="16"/>
      </w:numPr>
      <w:spacing w:after="200" w:line="276" w:lineRule="auto"/>
    </w:pPr>
    <w:rPr>
      <w:rFonts w:ascii="Times New Roman" w:eastAsia="Calibri" w:hAnsi="Times New Roman" w:cs="Times New Roman"/>
      <w:sz w:val="24"/>
      <w:szCs w:val="24"/>
      <w:lang w:eastAsia="en-AU"/>
    </w:rPr>
  </w:style>
  <w:style w:type="paragraph" w:styleId="ListNumber2">
    <w:name w:val="List Number 2"/>
    <w:basedOn w:val="Normal"/>
    <w:uiPriority w:val="99"/>
    <w:rsid w:val="00364C59"/>
    <w:pPr>
      <w:numPr>
        <w:ilvl w:val="1"/>
        <w:numId w:val="16"/>
      </w:numPr>
      <w:spacing w:after="200" w:line="276" w:lineRule="auto"/>
    </w:pPr>
    <w:rPr>
      <w:rFonts w:ascii="Times New Roman" w:eastAsia="Calibri" w:hAnsi="Times New Roman" w:cs="Times New Roman"/>
      <w:sz w:val="24"/>
      <w:szCs w:val="24"/>
      <w:lang w:eastAsia="en-AU"/>
    </w:rPr>
  </w:style>
  <w:style w:type="paragraph" w:styleId="ListNumber3">
    <w:name w:val="List Number 3"/>
    <w:basedOn w:val="Normal"/>
    <w:uiPriority w:val="99"/>
    <w:rsid w:val="00364C59"/>
    <w:pPr>
      <w:numPr>
        <w:ilvl w:val="2"/>
        <w:numId w:val="16"/>
      </w:numPr>
      <w:spacing w:after="200" w:line="276" w:lineRule="auto"/>
    </w:pPr>
    <w:rPr>
      <w:rFonts w:ascii="Times New Roman" w:eastAsia="Calibri" w:hAnsi="Times New Roman" w:cs="Times New Roman"/>
      <w:sz w:val="24"/>
      <w:szCs w:val="24"/>
      <w:lang w:eastAsia="en-AU"/>
    </w:rPr>
  </w:style>
  <w:style w:type="paragraph" w:styleId="ListNumber4">
    <w:name w:val="List Number 4"/>
    <w:basedOn w:val="Normal"/>
    <w:uiPriority w:val="99"/>
    <w:rsid w:val="00364C59"/>
    <w:pPr>
      <w:numPr>
        <w:ilvl w:val="3"/>
        <w:numId w:val="16"/>
      </w:numPr>
      <w:spacing w:after="200" w:line="276" w:lineRule="auto"/>
    </w:pPr>
    <w:rPr>
      <w:rFonts w:ascii="Times New Roman" w:eastAsia="Calibri" w:hAnsi="Times New Roman" w:cs="Times New Roman"/>
      <w:sz w:val="24"/>
      <w:szCs w:val="24"/>
      <w:lang w:eastAsia="en-AU"/>
    </w:rPr>
  </w:style>
  <w:style w:type="paragraph" w:styleId="ListNumber5">
    <w:name w:val="List Number 5"/>
    <w:basedOn w:val="Normal"/>
    <w:uiPriority w:val="99"/>
    <w:rsid w:val="00364C59"/>
    <w:pPr>
      <w:numPr>
        <w:ilvl w:val="4"/>
        <w:numId w:val="16"/>
      </w:numPr>
      <w:spacing w:after="200" w:line="276" w:lineRule="auto"/>
    </w:pPr>
    <w:rPr>
      <w:rFonts w:ascii="Times New Roman" w:eastAsia="Calibri" w:hAnsi="Times New Roman" w:cs="Times New Roman"/>
      <w:sz w:val="24"/>
      <w:szCs w:val="24"/>
      <w:lang w:eastAsia="en-AU"/>
    </w:rPr>
  </w:style>
  <w:style w:type="paragraph" w:styleId="FootnoteText">
    <w:name w:val="footnote text"/>
    <w:basedOn w:val="Normal"/>
    <w:link w:val="FootnoteTextChar"/>
    <w:uiPriority w:val="99"/>
    <w:semiHidden/>
    <w:unhideWhenUsed/>
    <w:rsid w:val="008E367C"/>
    <w:rPr>
      <w:rFonts w:ascii="Arial" w:eastAsia="Times New Roman" w:hAnsi="Arial" w:cs="Times New Roman"/>
      <w:spacing w:val="4"/>
      <w:sz w:val="20"/>
      <w:szCs w:val="20"/>
      <w:lang w:eastAsia="en-AU"/>
    </w:rPr>
  </w:style>
  <w:style w:type="character" w:customStyle="1" w:styleId="FootnoteTextChar">
    <w:name w:val="Footnote Text Char"/>
    <w:basedOn w:val="DefaultParagraphFont"/>
    <w:link w:val="FootnoteText"/>
    <w:uiPriority w:val="99"/>
    <w:semiHidden/>
    <w:rsid w:val="008E367C"/>
    <w:rPr>
      <w:rFonts w:ascii="Arial" w:eastAsia="Times New Roman" w:hAnsi="Arial" w:cs="Times New Roman"/>
      <w:spacing w:val="4"/>
      <w:sz w:val="20"/>
      <w:szCs w:val="20"/>
      <w:lang w:eastAsia="en-AU"/>
    </w:rPr>
  </w:style>
  <w:style w:type="character" w:styleId="FootnoteReference">
    <w:name w:val="footnote reference"/>
    <w:basedOn w:val="DefaultParagraphFont"/>
    <w:uiPriority w:val="99"/>
    <w:semiHidden/>
    <w:unhideWhenUsed/>
    <w:rsid w:val="008E367C"/>
    <w:rPr>
      <w:vertAlign w:val="superscript"/>
    </w:rPr>
  </w:style>
  <w:style w:type="character" w:customStyle="1" w:styleId="UnresolvedMention2">
    <w:name w:val="Unresolved Mention2"/>
    <w:basedOn w:val="DefaultParagraphFont"/>
    <w:uiPriority w:val="99"/>
    <w:semiHidden/>
    <w:unhideWhenUsed/>
    <w:rsid w:val="001D55DB"/>
    <w:rPr>
      <w:color w:val="605E5C"/>
      <w:shd w:val="clear" w:color="auto" w:fill="E1DFDD"/>
    </w:rPr>
  </w:style>
  <w:style w:type="character" w:customStyle="1" w:styleId="UnresolvedMention3">
    <w:name w:val="Unresolved Mention3"/>
    <w:basedOn w:val="DefaultParagraphFont"/>
    <w:uiPriority w:val="99"/>
    <w:semiHidden/>
    <w:unhideWhenUsed/>
    <w:rsid w:val="00640794"/>
    <w:rPr>
      <w:color w:val="605E5C"/>
      <w:shd w:val="clear" w:color="auto" w:fill="E1DFDD"/>
    </w:rPr>
  </w:style>
  <w:style w:type="character" w:customStyle="1" w:styleId="ui-provider">
    <w:name w:val="ui-provider"/>
    <w:basedOn w:val="DefaultParagraphFont"/>
    <w:rsid w:val="00F126E0"/>
  </w:style>
  <w:style w:type="paragraph" w:styleId="Title">
    <w:name w:val="Title"/>
    <w:basedOn w:val="Normal"/>
    <w:next w:val="Normal"/>
    <w:link w:val="TitleChar"/>
    <w:uiPriority w:val="10"/>
    <w:qFormat/>
    <w:rsid w:val="00267899"/>
    <w:pPr>
      <w:jc w:val="center"/>
    </w:pPr>
    <w:rPr>
      <w:rFonts w:ascii="Times New Roman" w:hAnsi="Times New Roman" w:cs="Times New Roman"/>
      <w:b/>
      <w:sz w:val="24"/>
      <w:szCs w:val="24"/>
      <w:u w:val="single"/>
    </w:rPr>
  </w:style>
  <w:style w:type="character" w:customStyle="1" w:styleId="TitleChar">
    <w:name w:val="Title Char"/>
    <w:basedOn w:val="DefaultParagraphFont"/>
    <w:link w:val="Title"/>
    <w:uiPriority w:val="10"/>
    <w:rsid w:val="00267899"/>
    <w:rPr>
      <w:rFonts w:ascii="Times New Roman" w:hAnsi="Times New Roman" w:cs="Times New Roman"/>
      <w:b/>
      <w:sz w:val="24"/>
      <w:szCs w:val="24"/>
      <w:u w:val="single"/>
    </w:rPr>
  </w:style>
  <w:style w:type="paragraph" w:customStyle="1" w:styleId="NumberedParas">
    <w:name w:val="Numbered Paras"/>
    <w:basedOn w:val="Normal"/>
    <w:rsid w:val="00747D74"/>
    <w:pPr>
      <w:spacing w:before="40" w:line="280" w:lineRule="atLeast"/>
    </w:pPr>
    <w:rPr>
      <w:rFonts w:ascii="Arial" w:eastAsia="Times New Roman" w:hAnsi="Arial" w:cs="Arial"/>
      <w:b/>
      <w:bCs/>
      <w:sz w:val="20"/>
      <w:szCs w:val="20"/>
    </w:rPr>
  </w:style>
  <w:style w:type="paragraph" w:customStyle="1" w:styleId="Celltext">
    <w:name w:val="Cell text"/>
    <w:basedOn w:val="Normal"/>
    <w:rsid w:val="008A2F76"/>
    <w:pPr>
      <w:spacing w:before="120"/>
    </w:pPr>
    <w:rPr>
      <w:rFonts w:ascii="Times New Roman" w:eastAsia="Times New Roman" w:hAnsi="Times New Roman" w:cs="Times New Roman"/>
      <w:sz w:val="24"/>
      <w:szCs w:val="20"/>
      <w:lang w:eastAsia="en-AU"/>
    </w:rPr>
  </w:style>
  <w:style w:type="character" w:styleId="Strong">
    <w:name w:val="Strong"/>
    <w:basedOn w:val="DefaultParagraphFont"/>
    <w:uiPriority w:val="22"/>
    <w:qFormat/>
    <w:rsid w:val="005A7D43"/>
    <w:rPr>
      <w:b/>
      <w:bCs/>
    </w:rPr>
  </w:style>
  <w:style w:type="character" w:styleId="UnresolvedMention">
    <w:name w:val="Unresolved Mention"/>
    <w:basedOn w:val="DefaultParagraphFont"/>
    <w:uiPriority w:val="99"/>
    <w:semiHidden/>
    <w:unhideWhenUsed/>
    <w:rsid w:val="005A6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935">
      <w:bodyDiv w:val="1"/>
      <w:marLeft w:val="0"/>
      <w:marRight w:val="0"/>
      <w:marTop w:val="0"/>
      <w:marBottom w:val="0"/>
      <w:divBdr>
        <w:top w:val="none" w:sz="0" w:space="0" w:color="auto"/>
        <w:left w:val="none" w:sz="0" w:space="0" w:color="auto"/>
        <w:bottom w:val="none" w:sz="0" w:space="0" w:color="auto"/>
        <w:right w:val="none" w:sz="0" w:space="0" w:color="auto"/>
      </w:divBdr>
    </w:div>
    <w:div w:id="14306022">
      <w:bodyDiv w:val="1"/>
      <w:marLeft w:val="0"/>
      <w:marRight w:val="0"/>
      <w:marTop w:val="0"/>
      <w:marBottom w:val="0"/>
      <w:divBdr>
        <w:top w:val="none" w:sz="0" w:space="0" w:color="auto"/>
        <w:left w:val="none" w:sz="0" w:space="0" w:color="auto"/>
        <w:bottom w:val="none" w:sz="0" w:space="0" w:color="auto"/>
        <w:right w:val="none" w:sz="0" w:space="0" w:color="auto"/>
      </w:divBdr>
    </w:div>
    <w:div w:id="14617650">
      <w:bodyDiv w:val="1"/>
      <w:marLeft w:val="0"/>
      <w:marRight w:val="0"/>
      <w:marTop w:val="0"/>
      <w:marBottom w:val="0"/>
      <w:divBdr>
        <w:top w:val="none" w:sz="0" w:space="0" w:color="auto"/>
        <w:left w:val="none" w:sz="0" w:space="0" w:color="auto"/>
        <w:bottom w:val="none" w:sz="0" w:space="0" w:color="auto"/>
        <w:right w:val="none" w:sz="0" w:space="0" w:color="auto"/>
      </w:divBdr>
    </w:div>
    <w:div w:id="20791168">
      <w:bodyDiv w:val="1"/>
      <w:marLeft w:val="0"/>
      <w:marRight w:val="0"/>
      <w:marTop w:val="0"/>
      <w:marBottom w:val="0"/>
      <w:divBdr>
        <w:top w:val="none" w:sz="0" w:space="0" w:color="auto"/>
        <w:left w:val="none" w:sz="0" w:space="0" w:color="auto"/>
        <w:bottom w:val="none" w:sz="0" w:space="0" w:color="auto"/>
        <w:right w:val="none" w:sz="0" w:space="0" w:color="auto"/>
      </w:divBdr>
    </w:div>
    <w:div w:id="33044005">
      <w:bodyDiv w:val="1"/>
      <w:marLeft w:val="0"/>
      <w:marRight w:val="0"/>
      <w:marTop w:val="0"/>
      <w:marBottom w:val="0"/>
      <w:divBdr>
        <w:top w:val="none" w:sz="0" w:space="0" w:color="auto"/>
        <w:left w:val="none" w:sz="0" w:space="0" w:color="auto"/>
        <w:bottom w:val="none" w:sz="0" w:space="0" w:color="auto"/>
        <w:right w:val="none" w:sz="0" w:space="0" w:color="auto"/>
      </w:divBdr>
    </w:div>
    <w:div w:id="46033374">
      <w:bodyDiv w:val="1"/>
      <w:marLeft w:val="0"/>
      <w:marRight w:val="0"/>
      <w:marTop w:val="0"/>
      <w:marBottom w:val="0"/>
      <w:divBdr>
        <w:top w:val="none" w:sz="0" w:space="0" w:color="auto"/>
        <w:left w:val="none" w:sz="0" w:space="0" w:color="auto"/>
        <w:bottom w:val="none" w:sz="0" w:space="0" w:color="auto"/>
        <w:right w:val="none" w:sz="0" w:space="0" w:color="auto"/>
      </w:divBdr>
      <w:divsChild>
        <w:div w:id="1953708399">
          <w:marLeft w:val="0"/>
          <w:marRight w:val="0"/>
          <w:marTop w:val="0"/>
          <w:marBottom w:val="0"/>
          <w:divBdr>
            <w:top w:val="none" w:sz="0" w:space="0" w:color="auto"/>
            <w:left w:val="none" w:sz="0" w:space="0" w:color="auto"/>
            <w:bottom w:val="none" w:sz="0" w:space="0" w:color="auto"/>
            <w:right w:val="none" w:sz="0" w:space="0" w:color="auto"/>
          </w:divBdr>
          <w:divsChild>
            <w:div w:id="4556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1368">
      <w:bodyDiv w:val="1"/>
      <w:marLeft w:val="0"/>
      <w:marRight w:val="0"/>
      <w:marTop w:val="0"/>
      <w:marBottom w:val="0"/>
      <w:divBdr>
        <w:top w:val="none" w:sz="0" w:space="0" w:color="auto"/>
        <w:left w:val="none" w:sz="0" w:space="0" w:color="auto"/>
        <w:bottom w:val="none" w:sz="0" w:space="0" w:color="auto"/>
        <w:right w:val="none" w:sz="0" w:space="0" w:color="auto"/>
      </w:divBdr>
    </w:div>
    <w:div w:id="182866626">
      <w:bodyDiv w:val="1"/>
      <w:marLeft w:val="0"/>
      <w:marRight w:val="0"/>
      <w:marTop w:val="0"/>
      <w:marBottom w:val="0"/>
      <w:divBdr>
        <w:top w:val="none" w:sz="0" w:space="0" w:color="auto"/>
        <w:left w:val="none" w:sz="0" w:space="0" w:color="auto"/>
        <w:bottom w:val="none" w:sz="0" w:space="0" w:color="auto"/>
        <w:right w:val="none" w:sz="0" w:space="0" w:color="auto"/>
      </w:divBdr>
    </w:div>
    <w:div w:id="272397221">
      <w:bodyDiv w:val="1"/>
      <w:marLeft w:val="0"/>
      <w:marRight w:val="0"/>
      <w:marTop w:val="0"/>
      <w:marBottom w:val="0"/>
      <w:divBdr>
        <w:top w:val="none" w:sz="0" w:space="0" w:color="auto"/>
        <w:left w:val="none" w:sz="0" w:space="0" w:color="auto"/>
        <w:bottom w:val="none" w:sz="0" w:space="0" w:color="auto"/>
        <w:right w:val="none" w:sz="0" w:space="0" w:color="auto"/>
      </w:divBdr>
    </w:div>
    <w:div w:id="279188547">
      <w:bodyDiv w:val="1"/>
      <w:marLeft w:val="0"/>
      <w:marRight w:val="0"/>
      <w:marTop w:val="0"/>
      <w:marBottom w:val="0"/>
      <w:divBdr>
        <w:top w:val="none" w:sz="0" w:space="0" w:color="auto"/>
        <w:left w:val="none" w:sz="0" w:space="0" w:color="auto"/>
        <w:bottom w:val="none" w:sz="0" w:space="0" w:color="auto"/>
        <w:right w:val="none" w:sz="0" w:space="0" w:color="auto"/>
      </w:divBdr>
    </w:div>
    <w:div w:id="357121974">
      <w:bodyDiv w:val="1"/>
      <w:marLeft w:val="0"/>
      <w:marRight w:val="0"/>
      <w:marTop w:val="0"/>
      <w:marBottom w:val="0"/>
      <w:divBdr>
        <w:top w:val="none" w:sz="0" w:space="0" w:color="auto"/>
        <w:left w:val="none" w:sz="0" w:space="0" w:color="auto"/>
        <w:bottom w:val="none" w:sz="0" w:space="0" w:color="auto"/>
        <w:right w:val="none" w:sz="0" w:space="0" w:color="auto"/>
      </w:divBdr>
    </w:div>
    <w:div w:id="360086005">
      <w:bodyDiv w:val="1"/>
      <w:marLeft w:val="0"/>
      <w:marRight w:val="0"/>
      <w:marTop w:val="0"/>
      <w:marBottom w:val="0"/>
      <w:divBdr>
        <w:top w:val="none" w:sz="0" w:space="0" w:color="auto"/>
        <w:left w:val="none" w:sz="0" w:space="0" w:color="auto"/>
        <w:bottom w:val="none" w:sz="0" w:space="0" w:color="auto"/>
        <w:right w:val="none" w:sz="0" w:space="0" w:color="auto"/>
      </w:divBdr>
    </w:div>
    <w:div w:id="382944341">
      <w:bodyDiv w:val="1"/>
      <w:marLeft w:val="0"/>
      <w:marRight w:val="0"/>
      <w:marTop w:val="0"/>
      <w:marBottom w:val="0"/>
      <w:divBdr>
        <w:top w:val="none" w:sz="0" w:space="0" w:color="auto"/>
        <w:left w:val="none" w:sz="0" w:space="0" w:color="auto"/>
        <w:bottom w:val="none" w:sz="0" w:space="0" w:color="auto"/>
        <w:right w:val="none" w:sz="0" w:space="0" w:color="auto"/>
      </w:divBdr>
    </w:div>
    <w:div w:id="539558541">
      <w:bodyDiv w:val="1"/>
      <w:marLeft w:val="0"/>
      <w:marRight w:val="0"/>
      <w:marTop w:val="0"/>
      <w:marBottom w:val="0"/>
      <w:divBdr>
        <w:top w:val="none" w:sz="0" w:space="0" w:color="auto"/>
        <w:left w:val="none" w:sz="0" w:space="0" w:color="auto"/>
        <w:bottom w:val="none" w:sz="0" w:space="0" w:color="auto"/>
        <w:right w:val="none" w:sz="0" w:space="0" w:color="auto"/>
      </w:divBdr>
    </w:div>
    <w:div w:id="541088798">
      <w:bodyDiv w:val="1"/>
      <w:marLeft w:val="0"/>
      <w:marRight w:val="0"/>
      <w:marTop w:val="0"/>
      <w:marBottom w:val="0"/>
      <w:divBdr>
        <w:top w:val="none" w:sz="0" w:space="0" w:color="auto"/>
        <w:left w:val="none" w:sz="0" w:space="0" w:color="auto"/>
        <w:bottom w:val="none" w:sz="0" w:space="0" w:color="auto"/>
        <w:right w:val="none" w:sz="0" w:space="0" w:color="auto"/>
      </w:divBdr>
    </w:div>
    <w:div w:id="590548866">
      <w:bodyDiv w:val="1"/>
      <w:marLeft w:val="0"/>
      <w:marRight w:val="0"/>
      <w:marTop w:val="0"/>
      <w:marBottom w:val="0"/>
      <w:divBdr>
        <w:top w:val="none" w:sz="0" w:space="0" w:color="auto"/>
        <w:left w:val="none" w:sz="0" w:space="0" w:color="auto"/>
        <w:bottom w:val="none" w:sz="0" w:space="0" w:color="auto"/>
        <w:right w:val="none" w:sz="0" w:space="0" w:color="auto"/>
      </w:divBdr>
    </w:div>
    <w:div w:id="663750816">
      <w:bodyDiv w:val="1"/>
      <w:marLeft w:val="0"/>
      <w:marRight w:val="0"/>
      <w:marTop w:val="0"/>
      <w:marBottom w:val="0"/>
      <w:divBdr>
        <w:top w:val="none" w:sz="0" w:space="0" w:color="auto"/>
        <w:left w:val="none" w:sz="0" w:space="0" w:color="auto"/>
        <w:bottom w:val="none" w:sz="0" w:space="0" w:color="auto"/>
        <w:right w:val="none" w:sz="0" w:space="0" w:color="auto"/>
      </w:divBdr>
    </w:div>
    <w:div w:id="672799923">
      <w:bodyDiv w:val="1"/>
      <w:marLeft w:val="0"/>
      <w:marRight w:val="0"/>
      <w:marTop w:val="0"/>
      <w:marBottom w:val="0"/>
      <w:divBdr>
        <w:top w:val="none" w:sz="0" w:space="0" w:color="auto"/>
        <w:left w:val="none" w:sz="0" w:space="0" w:color="auto"/>
        <w:bottom w:val="none" w:sz="0" w:space="0" w:color="auto"/>
        <w:right w:val="none" w:sz="0" w:space="0" w:color="auto"/>
      </w:divBdr>
    </w:div>
    <w:div w:id="691876653">
      <w:bodyDiv w:val="1"/>
      <w:marLeft w:val="0"/>
      <w:marRight w:val="0"/>
      <w:marTop w:val="0"/>
      <w:marBottom w:val="0"/>
      <w:divBdr>
        <w:top w:val="none" w:sz="0" w:space="0" w:color="auto"/>
        <w:left w:val="none" w:sz="0" w:space="0" w:color="auto"/>
        <w:bottom w:val="none" w:sz="0" w:space="0" w:color="auto"/>
        <w:right w:val="none" w:sz="0" w:space="0" w:color="auto"/>
      </w:divBdr>
    </w:div>
    <w:div w:id="692073777">
      <w:bodyDiv w:val="1"/>
      <w:marLeft w:val="0"/>
      <w:marRight w:val="0"/>
      <w:marTop w:val="0"/>
      <w:marBottom w:val="0"/>
      <w:divBdr>
        <w:top w:val="none" w:sz="0" w:space="0" w:color="auto"/>
        <w:left w:val="none" w:sz="0" w:space="0" w:color="auto"/>
        <w:bottom w:val="none" w:sz="0" w:space="0" w:color="auto"/>
        <w:right w:val="none" w:sz="0" w:space="0" w:color="auto"/>
      </w:divBdr>
    </w:div>
    <w:div w:id="698161612">
      <w:bodyDiv w:val="1"/>
      <w:marLeft w:val="0"/>
      <w:marRight w:val="0"/>
      <w:marTop w:val="0"/>
      <w:marBottom w:val="0"/>
      <w:divBdr>
        <w:top w:val="none" w:sz="0" w:space="0" w:color="auto"/>
        <w:left w:val="none" w:sz="0" w:space="0" w:color="auto"/>
        <w:bottom w:val="none" w:sz="0" w:space="0" w:color="auto"/>
        <w:right w:val="none" w:sz="0" w:space="0" w:color="auto"/>
      </w:divBdr>
    </w:div>
    <w:div w:id="699817050">
      <w:bodyDiv w:val="1"/>
      <w:marLeft w:val="0"/>
      <w:marRight w:val="0"/>
      <w:marTop w:val="0"/>
      <w:marBottom w:val="0"/>
      <w:divBdr>
        <w:top w:val="none" w:sz="0" w:space="0" w:color="auto"/>
        <w:left w:val="none" w:sz="0" w:space="0" w:color="auto"/>
        <w:bottom w:val="none" w:sz="0" w:space="0" w:color="auto"/>
        <w:right w:val="none" w:sz="0" w:space="0" w:color="auto"/>
      </w:divBdr>
    </w:div>
    <w:div w:id="712080125">
      <w:bodyDiv w:val="1"/>
      <w:marLeft w:val="0"/>
      <w:marRight w:val="0"/>
      <w:marTop w:val="0"/>
      <w:marBottom w:val="0"/>
      <w:divBdr>
        <w:top w:val="none" w:sz="0" w:space="0" w:color="auto"/>
        <w:left w:val="none" w:sz="0" w:space="0" w:color="auto"/>
        <w:bottom w:val="none" w:sz="0" w:space="0" w:color="auto"/>
        <w:right w:val="none" w:sz="0" w:space="0" w:color="auto"/>
      </w:divBdr>
    </w:div>
    <w:div w:id="717127159">
      <w:bodyDiv w:val="1"/>
      <w:marLeft w:val="0"/>
      <w:marRight w:val="0"/>
      <w:marTop w:val="0"/>
      <w:marBottom w:val="0"/>
      <w:divBdr>
        <w:top w:val="none" w:sz="0" w:space="0" w:color="auto"/>
        <w:left w:val="none" w:sz="0" w:space="0" w:color="auto"/>
        <w:bottom w:val="none" w:sz="0" w:space="0" w:color="auto"/>
        <w:right w:val="none" w:sz="0" w:space="0" w:color="auto"/>
      </w:divBdr>
    </w:div>
    <w:div w:id="718211635">
      <w:bodyDiv w:val="1"/>
      <w:marLeft w:val="0"/>
      <w:marRight w:val="0"/>
      <w:marTop w:val="0"/>
      <w:marBottom w:val="0"/>
      <w:divBdr>
        <w:top w:val="none" w:sz="0" w:space="0" w:color="auto"/>
        <w:left w:val="none" w:sz="0" w:space="0" w:color="auto"/>
        <w:bottom w:val="none" w:sz="0" w:space="0" w:color="auto"/>
        <w:right w:val="none" w:sz="0" w:space="0" w:color="auto"/>
      </w:divBdr>
    </w:div>
    <w:div w:id="751704873">
      <w:bodyDiv w:val="1"/>
      <w:marLeft w:val="0"/>
      <w:marRight w:val="0"/>
      <w:marTop w:val="0"/>
      <w:marBottom w:val="0"/>
      <w:divBdr>
        <w:top w:val="none" w:sz="0" w:space="0" w:color="auto"/>
        <w:left w:val="none" w:sz="0" w:space="0" w:color="auto"/>
        <w:bottom w:val="none" w:sz="0" w:space="0" w:color="auto"/>
        <w:right w:val="none" w:sz="0" w:space="0" w:color="auto"/>
      </w:divBdr>
    </w:div>
    <w:div w:id="757749118">
      <w:bodyDiv w:val="1"/>
      <w:marLeft w:val="0"/>
      <w:marRight w:val="0"/>
      <w:marTop w:val="0"/>
      <w:marBottom w:val="0"/>
      <w:divBdr>
        <w:top w:val="none" w:sz="0" w:space="0" w:color="auto"/>
        <w:left w:val="none" w:sz="0" w:space="0" w:color="auto"/>
        <w:bottom w:val="none" w:sz="0" w:space="0" w:color="auto"/>
        <w:right w:val="none" w:sz="0" w:space="0" w:color="auto"/>
      </w:divBdr>
    </w:div>
    <w:div w:id="816413422">
      <w:bodyDiv w:val="1"/>
      <w:marLeft w:val="0"/>
      <w:marRight w:val="0"/>
      <w:marTop w:val="0"/>
      <w:marBottom w:val="0"/>
      <w:divBdr>
        <w:top w:val="none" w:sz="0" w:space="0" w:color="auto"/>
        <w:left w:val="none" w:sz="0" w:space="0" w:color="auto"/>
        <w:bottom w:val="none" w:sz="0" w:space="0" w:color="auto"/>
        <w:right w:val="none" w:sz="0" w:space="0" w:color="auto"/>
      </w:divBdr>
    </w:div>
    <w:div w:id="970284590">
      <w:bodyDiv w:val="1"/>
      <w:marLeft w:val="0"/>
      <w:marRight w:val="0"/>
      <w:marTop w:val="0"/>
      <w:marBottom w:val="0"/>
      <w:divBdr>
        <w:top w:val="none" w:sz="0" w:space="0" w:color="auto"/>
        <w:left w:val="none" w:sz="0" w:space="0" w:color="auto"/>
        <w:bottom w:val="none" w:sz="0" w:space="0" w:color="auto"/>
        <w:right w:val="none" w:sz="0" w:space="0" w:color="auto"/>
      </w:divBdr>
    </w:div>
    <w:div w:id="1027757252">
      <w:bodyDiv w:val="1"/>
      <w:marLeft w:val="0"/>
      <w:marRight w:val="0"/>
      <w:marTop w:val="0"/>
      <w:marBottom w:val="0"/>
      <w:divBdr>
        <w:top w:val="none" w:sz="0" w:space="0" w:color="auto"/>
        <w:left w:val="none" w:sz="0" w:space="0" w:color="auto"/>
        <w:bottom w:val="none" w:sz="0" w:space="0" w:color="auto"/>
        <w:right w:val="none" w:sz="0" w:space="0" w:color="auto"/>
      </w:divBdr>
    </w:div>
    <w:div w:id="1089077469">
      <w:bodyDiv w:val="1"/>
      <w:marLeft w:val="0"/>
      <w:marRight w:val="0"/>
      <w:marTop w:val="0"/>
      <w:marBottom w:val="0"/>
      <w:divBdr>
        <w:top w:val="none" w:sz="0" w:space="0" w:color="auto"/>
        <w:left w:val="none" w:sz="0" w:space="0" w:color="auto"/>
        <w:bottom w:val="none" w:sz="0" w:space="0" w:color="auto"/>
        <w:right w:val="none" w:sz="0" w:space="0" w:color="auto"/>
      </w:divBdr>
    </w:div>
    <w:div w:id="1186944108">
      <w:bodyDiv w:val="1"/>
      <w:marLeft w:val="0"/>
      <w:marRight w:val="0"/>
      <w:marTop w:val="0"/>
      <w:marBottom w:val="0"/>
      <w:divBdr>
        <w:top w:val="none" w:sz="0" w:space="0" w:color="auto"/>
        <w:left w:val="none" w:sz="0" w:space="0" w:color="auto"/>
        <w:bottom w:val="none" w:sz="0" w:space="0" w:color="auto"/>
        <w:right w:val="none" w:sz="0" w:space="0" w:color="auto"/>
      </w:divBdr>
    </w:div>
    <w:div w:id="1217203133">
      <w:bodyDiv w:val="1"/>
      <w:marLeft w:val="0"/>
      <w:marRight w:val="0"/>
      <w:marTop w:val="0"/>
      <w:marBottom w:val="0"/>
      <w:divBdr>
        <w:top w:val="none" w:sz="0" w:space="0" w:color="auto"/>
        <w:left w:val="none" w:sz="0" w:space="0" w:color="auto"/>
        <w:bottom w:val="none" w:sz="0" w:space="0" w:color="auto"/>
        <w:right w:val="none" w:sz="0" w:space="0" w:color="auto"/>
      </w:divBdr>
    </w:div>
    <w:div w:id="1245839566">
      <w:bodyDiv w:val="1"/>
      <w:marLeft w:val="0"/>
      <w:marRight w:val="0"/>
      <w:marTop w:val="0"/>
      <w:marBottom w:val="0"/>
      <w:divBdr>
        <w:top w:val="none" w:sz="0" w:space="0" w:color="auto"/>
        <w:left w:val="none" w:sz="0" w:space="0" w:color="auto"/>
        <w:bottom w:val="none" w:sz="0" w:space="0" w:color="auto"/>
        <w:right w:val="none" w:sz="0" w:space="0" w:color="auto"/>
      </w:divBdr>
    </w:div>
    <w:div w:id="1281491436">
      <w:bodyDiv w:val="1"/>
      <w:marLeft w:val="0"/>
      <w:marRight w:val="0"/>
      <w:marTop w:val="0"/>
      <w:marBottom w:val="0"/>
      <w:divBdr>
        <w:top w:val="none" w:sz="0" w:space="0" w:color="auto"/>
        <w:left w:val="none" w:sz="0" w:space="0" w:color="auto"/>
        <w:bottom w:val="none" w:sz="0" w:space="0" w:color="auto"/>
        <w:right w:val="none" w:sz="0" w:space="0" w:color="auto"/>
      </w:divBdr>
    </w:div>
    <w:div w:id="1297444820">
      <w:bodyDiv w:val="1"/>
      <w:marLeft w:val="0"/>
      <w:marRight w:val="0"/>
      <w:marTop w:val="0"/>
      <w:marBottom w:val="0"/>
      <w:divBdr>
        <w:top w:val="none" w:sz="0" w:space="0" w:color="auto"/>
        <w:left w:val="none" w:sz="0" w:space="0" w:color="auto"/>
        <w:bottom w:val="none" w:sz="0" w:space="0" w:color="auto"/>
        <w:right w:val="none" w:sz="0" w:space="0" w:color="auto"/>
      </w:divBdr>
    </w:div>
    <w:div w:id="1314718251">
      <w:bodyDiv w:val="1"/>
      <w:marLeft w:val="0"/>
      <w:marRight w:val="0"/>
      <w:marTop w:val="0"/>
      <w:marBottom w:val="0"/>
      <w:divBdr>
        <w:top w:val="none" w:sz="0" w:space="0" w:color="auto"/>
        <w:left w:val="none" w:sz="0" w:space="0" w:color="auto"/>
        <w:bottom w:val="none" w:sz="0" w:space="0" w:color="auto"/>
        <w:right w:val="none" w:sz="0" w:space="0" w:color="auto"/>
      </w:divBdr>
    </w:div>
    <w:div w:id="1348944008">
      <w:bodyDiv w:val="1"/>
      <w:marLeft w:val="0"/>
      <w:marRight w:val="0"/>
      <w:marTop w:val="0"/>
      <w:marBottom w:val="0"/>
      <w:divBdr>
        <w:top w:val="none" w:sz="0" w:space="0" w:color="auto"/>
        <w:left w:val="none" w:sz="0" w:space="0" w:color="auto"/>
        <w:bottom w:val="none" w:sz="0" w:space="0" w:color="auto"/>
        <w:right w:val="none" w:sz="0" w:space="0" w:color="auto"/>
      </w:divBdr>
    </w:div>
    <w:div w:id="1350643104">
      <w:bodyDiv w:val="1"/>
      <w:marLeft w:val="0"/>
      <w:marRight w:val="0"/>
      <w:marTop w:val="0"/>
      <w:marBottom w:val="0"/>
      <w:divBdr>
        <w:top w:val="none" w:sz="0" w:space="0" w:color="auto"/>
        <w:left w:val="none" w:sz="0" w:space="0" w:color="auto"/>
        <w:bottom w:val="none" w:sz="0" w:space="0" w:color="auto"/>
        <w:right w:val="none" w:sz="0" w:space="0" w:color="auto"/>
      </w:divBdr>
    </w:div>
    <w:div w:id="1411850476">
      <w:bodyDiv w:val="1"/>
      <w:marLeft w:val="0"/>
      <w:marRight w:val="0"/>
      <w:marTop w:val="0"/>
      <w:marBottom w:val="0"/>
      <w:divBdr>
        <w:top w:val="none" w:sz="0" w:space="0" w:color="auto"/>
        <w:left w:val="none" w:sz="0" w:space="0" w:color="auto"/>
        <w:bottom w:val="none" w:sz="0" w:space="0" w:color="auto"/>
        <w:right w:val="none" w:sz="0" w:space="0" w:color="auto"/>
      </w:divBdr>
    </w:div>
    <w:div w:id="1513031794">
      <w:bodyDiv w:val="1"/>
      <w:marLeft w:val="0"/>
      <w:marRight w:val="0"/>
      <w:marTop w:val="0"/>
      <w:marBottom w:val="0"/>
      <w:divBdr>
        <w:top w:val="none" w:sz="0" w:space="0" w:color="auto"/>
        <w:left w:val="none" w:sz="0" w:space="0" w:color="auto"/>
        <w:bottom w:val="none" w:sz="0" w:space="0" w:color="auto"/>
        <w:right w:val="none" w:sz="0" w:space="0" w:color="auto"/>
      </w:divBdr>
    </w:div>
    <w:div w:id="1546603624">
      <w:bodyDiv w:val="1"/>
      <w:marLeft w:val="0"/>
      <w:marRight w:val="0"/>
      <w:marTop w:val="0"/>
      <w:marBottom w:val="0"/>
      <w:divBdr>
        <w:top w:val="none" w:sz="0" w:space="0" w:color="auto"/>
        <w:left w:val="none" w:sz="0" w:space="0" w:color="auto"/>
        <w:bottom w:val="none" w:sz="0" w:space="0" w:color="auto"/>
        <w:right w:val="none" w:sz="0" w:space="0" w:color="auto"/>
      </w:divBdr>
    </w:div>
    <w:div w:id="1565068306">
      <w:bodyDiv w:val="1"/>
      <w:marLeft w:val="0"/>
      <w:marRight w:val="0"/>
      <w:marTop w:val="0"/>
      <w:marBottom w:val="0"/>
      <w:divBdr>
        <w:top w:val="none" w:sz="0" w:space="0" w:color="auto"/>
        <w:left w:val="none" w:sz="0" w:space="0" w:color="auto"/>
        <w:bottom w:val="none" w:sz="0" w:space="0" w:color="auto"/>
        <w:right w:val="none" w:sz="0" w:space="0" w:color="auto"/>
      </w:divBdr>
    </w:div>
    <w:div w:id="1574390883">
      <w:bodyDiv w:val="1"/>
      <w:marLeft w:val="0"/>
      <w:marRight w:val="0"/>
      <w:marTop w:val="0"/>
      <w:marBottom w:val="0"/>
      <w:divBdr>
        <w:top w:val="none" w:sz="0" w:space="0" w:color="auto"/>
        <w:left w:val="none" w:sz="0" w:space="0" w:color="auto"/>
        <w:bottom w:val="none" w:sz="0" w:space="0" w:color="auto"/>
        <w:right w:val="none" w:sz="0" w:space="0" w:color="auto"/>
      </w:divBdr>
    </w:div>
    <w:div w:id="1588802546">
      <w:bodyDiv w:val="1"/>
      <w:marLeft w:val="0"/>
      <w:marRight w:val="0"/>
      <w:marTop w:val="0"/>
      <w:marBottom w:val="0"/>
      <w:divBdr>
        <w:top w:val="none" w:sz="0" w:space="0" w:color="auto"/>
        <w:left w:val="none" w:sz="0" w:space="0" w:color="auto"/>
        <w:bottom w:val="none" w:sz="0" w:space="0" w:color="auto"/>
        <w:right w:val="none" w:sz="0" w:space="0" w:color="auto"/>
      </w:divBdr>
    </w:div>
    <w:div w:id="1811314817">
      <w:bodyDiv w:val="1"/>
      <w:marLeft w:val="0"/>
      <w:marRight w:val="0"/>
      <w:marTop w:val="0"/>
      <w:marBottom w:val="0"/>
      <w:divBdr>
        <w:top w:val="none" w:sz="0" w:space="0" w:color="auto"/>
        <w:left w:val="none" w:sz="0" w:space="0" w:color="auto"/>
        <w:bottom w:val="none" w:sz="0" w:space="0" w:color="auto"/>
        <w:right w:val="none" w:sz="0" w:space="0" w:color="auto"/>
      </w:divBdr>
    </w:div>
    <w:div w:id="1895118839">
      <w:bodyDiv w:val="1"/>
      <w:marLeft w:val="0"/>
      <w:marRight w:val="0"/>
      <w:marTop w:val="0"/>
      <w:marBottom w:val="0"/>
      <w:divBdr>
        <w:top w:val="none" w:sz="0" w:space="0" w:color="auto"/>
        <w:left w:val="none" w:sz="0" w:space="0" w:color="auto"/>
        <w:bottom w:val="none" w:sz="0" w:space="0" w:color="auto"/>
        <w:right w:val="none" w:sz="0" w:space="0" w:color="auto"/>
      </w:divBdr>
    </w:div>
    <w:div w:id="1974797630">
      <w:bodyDiv w:val="1"/>
      <w:marLeft w:val="0"/>
      <w:marRight w:val="0"/>
      <w:marTop w:val="0"/>
      <w:marBottom w:val="0"/>
      <w:divBdr>
        <w:top w:val="none" w:sz="0" w:space="0" w:color="auto"/>
        <w:left w:val="none" w:sz="0" w:space="0" w:color="auto"/>
        <w:bottom w:val="none" w:sz="0" w:space="0" w:color="auto"/>
        <w:right w:val="none" w:sz="0" w:space="0" w:color="auto"/>
      </w:divBdr>
    </w:div>
    <w:div w:id="210718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2</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00000000-0000-0000-0000-000000000000</TermId>
        </TermInfo>
      </Terms>
    </TaxKeywordTaxHTField>
    <_dlc_DocId xmlns="6a7e9632-768a-49bf-85ac-c69233ab2a52">FIN34055-1565050583-64839</_dlc_DocId>
    <_dlc_DocIdUrl xmlns="6a7e9632-768a-49bf-85ac-c69233ab2a52">
      <Url>https://financegovau.sharepoint.com/sites/M365_DoF_50034055/_layouts/15/DocIdRedir.aspx?ID=FIN34055-1565050583-64839</Url>
      <Description>FIN34055-1565050583-64839</Description>
    </_dlc_DocIdUrl>
    <Original_x0020_Date_x0020_Created xmlns="a334ba3b-e131-42d3-95f3-2728f5a41884"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lcf76f155ced4ddcb4097134ff3c332f xmlns="8abf5d54-4bdc-4565-aaac-ea38afe0c75a">
      <Terms xmlns="http://schemas.microsoft.com/office/infopath/2007/PartnerControls"/>
    </lcf76f155ced4ddcb4097134ff3c332f>
    <e0fcb3f570964638902a63147cd98219 xmlns="a334ba3b-e131-42d3-95f3-2728f5a41884">
      <Terms xmlns="http://schemas.microsoft.com/office/infopath/2007/PartnerControl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B7657838-3609-4D28-8285-30A52E6B5449}">
  <ds:schemaRefs>
    <ds:schemaRef ds:uri="http://schemas.microsoft.com/sharepoint/events"/>
  </ds:schemaRefs>
</ds:datastoreItem>
</file>

<file path=customXml/itemProps2.xml><?xml version="1.0" encoding="utf-8"?>
<ds:datastoreItem xmlns:ds="http://schemas.openxmlformats.org/officeDocument/2006/customXml" ds:itemID="{4EA51F60-144F-4564-BDBD-33B555A7C898}">
  <ds:schemaRefs>
    <ds:schemaRef ds:uri="http://schemas.microsoft.com/office/2006/metadata/properties"/>
    <ds:schemaRef ds:uri="http://schemas.microsoft.com/office/infopath/2007/PartnerControls"/>
    <ds:schemaRef ds:uri="a334ba3b-e131-42d3-95f3-2728f5a41884"/>
    <ds:schemaRef ds:uri="6a7e9632-768a-49bf-85ac-c69233ab2a52"/>
    <ds:schemaRef ds:uri="8abf5d54-4bdc-4565-aaac-ea38afe0c75a"/>
  </ds:schemaRefs>
</ds:datastoreItem>
</file>

<file path=customXml/itemProps3.xml><?xml version="1.0" encoding="utf-8"?>
<ds:datastoreItem xmlns:ds="http://schemas.openxmlformats.org/officeDocument/2006/customXml" ds:itemID="{55CA4F8F-F1F2-415D-ABC1-C16497D694A5}">
  <ds:schemaRefs>
    <ds:schemaRef ds:uri="http://schemas.microsoft.com/sharepoint/v3/contenttype/forms"/>
  </ds:schemaRefs>
</ds:datastoreItem>
</file>

<file path=customXml/itemProps4.xml><?xml version="1.0" encoding="utf-8"?>
<ds:datastoreItem xmlns:ds="http://schemas.openxmlformats.org/officeDocument/2006/customXml" ds:itemID="{F3302CBF-7804-46CD-A9D5-674C2DDFD318}">
  <ds:schemaRefs>
    <ds:schemaRef ds:uri="http://schemas.openxmlformats.org/officeDocument/2006/bibliography"/>
  </ds:schemaRefs>
</ds:datastoreItem>
</file>

<file path=customXml/itemProps5.xml><?xml version="1.0" encoding="utf-8"?>
<ds:datastoreItem xmlns:ds="http://schemas.openxmlformats.org/officeDocument/2006/customXml" ds:itemID="{06CABF12-B893-4552-BB92-EE35CC8A8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0396A32-BE34-4654-A456-AFE70A442B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9308</Words>
  <Characters>54082</Characters>
  <Application>Microsoft Office Word</Application>
  <DocSecurity>0</DocSecurity>
  <Lines>1081</Lines>
  <Paragraphs>320</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Maslin, Kristopher</dc:creator>
  <cp:keywords>[SEC=OFFICIAL]</cp:keywords>
  <dc:description/>
  <cp:lastModifiedBy>Taseski, Bobby</cp:lastModifiedBy>
  <cp:revision>2</cp:revision>
  <cp:lastPrinted>2024-02-08T06:54:00Z</cp:lastPrinted>
  <dcterms:created xsi:type="dcterms:W3CDTF">2025-03-05T04:22:00Z</dcterms:created>
  <dcterms:modified xsi:type="dcterms:W3CDTF">2025-03-05T04:22:00Z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PM_ProtectiveMarkingValue_Footer">
    <vt:lpwstr>OFFICIAL</vt:lpwstr>
  </property>
  <property fmtid="{D5CDD505-2E9C-101B-9397-08002B2CF9AE}" pid="7" name="PM_Caveats_Count">
    <vt:lpwstr>0</vt:lpwstr>
  </property>
  <property fmtid="{D5CDD505-2E9C-101B-9397-08002B2CF9AE}" pid="8" name="PM_Originator_Hash_SHA1">
    <vt:lpwstr>6254534B86D482F89041DA6C66661ECEBF4B16CA</vt:lpwstr>
  </property>
  <property fmtid="{D5CDD505-2E9C-101B-9397-08002B2CF9AE}" pid="9" name="PM_SecurityClassification">
    <vt:lpwstr>OFFICIAL</vt:lpwstr>
  </property>
  <property fmtid="{D5CDD505-2E9C-101B-9397-08002B2CF9AE}" pid="10" name="PM_DisplayValueSecClassificationWithQualifier">
    <vt:lpwstr>OFFICIAL</vt:lpwstr>
  </property>
  <property fmtid="{D5CDD505-2E9C-101B-9397-08002B2CF9AE}" pid="11" name="PM_Qualifier">
    <vt:lpwstr/>
  </property>
  <property fmtid="{D5CDD505-2E9C-101B-9397-08002B2CF9AE}" pid="12" name="PM_ProtectiveMarkingImage_Header">
    <vt:lpwstr>C:\Program Files\Common Files\janusNET Shared\janusSEAL\Images\DocumentSlashBlue.png</vt:lpwstr>
  </property>
  <property fmtid="{D5CDD505-2E9C-101B-9397-08002B2CF9AE}" pid="13" name="PM_InsertionValue">
    <vt:lpwstr>OFFICIAL</vt:lpwstr>
  </property>
  <property fmtid="{D5CDD505-2E9C-101B-9397-08002B2CF9AE}" pid="14" name="PM_ProtectiveMarkingValue_Header">
    <vt:lpwstr>OFFICIAL</vt:lpwstr>
  </property>
  <property fmtid="{D5CDD505-2E9C-101B-9397-08002B2CF9AE}" pid="15" name="PM_ProtectiveMarkingImage_Footer">
    <vt:lpwstr>C:\Program Files\Common Files\janusNET Shared\janusSEAL\Images\DocumentSlashBlue.png</vt:lpwstr>
  </property>
  <property fmtid="{D5CDD505-2E9C-101B-9397-08002B2CF9AE}" pid="16" name="PM_Namespace">
    <vt:lpwstr>gov.au</vt:lpwstr>
  </property>
  <property fmtid="{D5CDD505-2E9C-101B-9397-08002B2CF9AE}" pid="17" name="PM_Version">
    <vt:lpwstr>2018.1</vt:lpwstr>
  </property>
  <property fmtid="{D5CDD505-2E9C-101B-9397-08002B2CF9AE}" pid="18" name="PM_Originating_FileId">
    <vt:lpwstr>FBCAB88C2A264C8BABD4650A8A1D212D</vt:lpwstr>
  </property>
  <property fmtid="{D5CDD505-2E9C-101B-9397-08002B2CF9AE}" pid="19" name="PM_Note">
    <vt:lpwstr/>
  </property>
  <property fmtid="{D5CDD505-2E9C-101B-9397-08002B2CF9AE}" pid="20" name="PM_Markers">
    <vt:lpwstr/>
  </property>
  <property fmtid="{D5CDD505-2E9C-101B-9397-08002B2CF9AE}" pid="21" name="PM_OriginationTimeStamp">
    <vt:lpwstr>2023-09-18T06:11:18Z</vt:lpwstr>
  </property>
  <property fmtid="{D5CDD505-2E9C-101B-9397-08002B2CF9AE}" pid="22" name="PM_Hash_Version">
    <vt:lpwstr>2022.1</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TitusGUID">
    <vt:lpwstr>bb598c69-1335-48b9-aebb-bf4df183cead</vt:lpwstr>
  </property>
  <property fmtid="{D5CDD505-2E9C-101B-9397-08002B2CF9AE}" pid="26" name="SEC">
    <vt:lpwstr>PROTECTED</vt:lpwstr>
  </property>
  <property fmtid="{D5CDD505-2E9C-101B-9397-08002B2CF9AE}" pid="27" name="DLM">
    <vt:lpwstr>SensitiveCabinet</vt:lpwstr>
  </property>
  <property fmtid="{D5CDD505-2E9C-101B-9397-08002B2CF9AE}" pid="28" name="ContentTypeId">
    <vt:lpwstr>0x010100B7B479F47583304BA8B631462CC772D70002F43F407794FC478C48E13B67456D59</vt:lpwstr>
  </property>
  <property fmtid="{D5CDD505-2E9C-101B-9397-08002B2CF9AE}" pid="29" name="TaxKeyword">
    <vt:lpwstr>4;#[SEC=OFFICIAL]|8e527117-644d-41f8-9dde-86ae0840a820</vt:lpwstr>
  </property>
  <property fmtid="{D5CDD505-2E9C-101B-9397-08002B2CF9AE}" pid="30" name="OrgUnit">
    <vt:lpwstr>2;#Financial Framework Supplementary Powers|379d9d29-c01c-4de9-a4ea-4a1c8eabf1a8</vt:lpwstr>
  </property>
  <property fmtid="{D5CDD505-2E9C-101B-9397-08002B2CF9AE}" pid="31" name="InitiatingEntity">
    <vt:lpwstr>1;#Department of Finance|fd660e8f-8f31-49bd-92a3-d31d4da31afe</vt:lpwstr>
  </property>
  <property fmtid="{D5CDD505-2E9C-101B-9397-08002B2CF9AE}" pid="32" name="Function and Activity">
    <vt:lpwstr/>
  </property>
  <property fmtid="{D5CDD505-2E9C-101B-9397-08002B2CF9AE}" pid="33" name="AbtEntity">
    <vt:lpwstr>1;#Department of Finance|fd660e8f-8f31-49bd-92a3-d31d4da31afe</vt:lpwstr>
  </property>
  <property fmtid="{D5CDD505-2E9C-101B-9397-08002B2CF9AE}" pid="34" name="gf53def832c84e7cae27ba43c0ddcfb1">
    <vt:lpwstr/>
  </property>
  <property fmtid="{D5CDD505-2E9C-101B-9397-08002B2CF9AE}" pid="35" name="Document">
    <vt:lpwstr/>
  </property>
  <property fmtid="{D5CDD505-2E9C-101B-9397-08002B2CF9AE}" pid="36" name="Organisation_x0020_Unit">
    <vt:lpwstr/>
  </property>
  <property fmtid="{D5CDD505-2E9C-101B-9397-08002B2CF9AE}" pid="37" name="MediaServiceImageTags">
    <vt:lpwstr/>
  </property>
  <property fmtid="{D5CDD505-2E9C-101B-9397-08002B2CF9AE}" pid="38" name="About Entity">
    <vt:lpwstr>2;#Department of Finance|fd660e8f-8f31-49bd-92a3-d31d4da31afe</vt:lpwstr>
  </property>
  <property fmtid="{D5CDD505-2E9C-101B-9397-08002B2CF9AE}" pid="39" name="Initiating Entity">
    <vt:lpwstr>2;#Department of Finance|fd660e8f-8f31-49bd-92a3-d31d4da31afe</vt:lpwstr>
  </property>
  <property fmtid="{D5CDD505-2E9C-101B-9397-08002B2CF9AE}" pid="40" name="Organisation Unit">
    <vt:lpwstr/>
  </property>
  <property fmtid="{D5CDD505-2E9C-101B-9397-08002B2CF9AE}" pid="41" name="PM_Display">
    <vt:lpwstr>OFFICIAL</vt:lpwstr>
  </property>
  <property fmtid="{D5CDD505-2E9C-101B-9397-08002B2CF9AE}" pid="42" name="PMUuid">
    <vt:lpwstr>v=2022.2;d=gov.au;g=46DD6D7C-8107-577B-BC6E-F348953B2E44</vt:lpwstr>
  </property>
  <property fmtid="{D5CDD505-2E9C-101B-9397-08002B2CF9AE}" pid="43" name="MSIP_Label_87d6481e-ccdd-4ab6-8b26-05a0df5699e7_SetDate">
    <vt:lpwstr>2023-09-18T06:11:18Z</vt:lpwstr>
  </property>
  <property fmtid="{D5CDD505-2E9C-101B-9397-08002B2CF9AE}" pid="44" name="PM_OriginatorUserAccountName_SHA256">
    <vt:lpwstr>771ACE089611C26C39FCC8BBE364AAAE993767C76A3F71C5B2B1A5ACE6126D5B</vt:lpwstr>
  </property>
  <property fmtid="{D5CDD505-2E9C-101B-9397-08002B2CF9AE}" pid="45" name="PM_OriginatorDomainName_SHA256">
    <vt:lpwstr>325440F6CA31C4C3BCE4433552DC42928CAAD3E2731ABE35FDE729ECEB763AF0</vt:lpwstr>
  </property>
  <property fmtid="{D5CDD505-2E9C-101B-9397-08002B2CF9AE}" pid="46" name="MSIP_Label_87d6481e-ccdd-4ab6-8b26-05a0df5699e7_Name">
    <vt:lpwstr>OFFICIAL</vt:lpwstr>
  </property>
  <property fmtid="{D5CDD505-2E9C-101B-9397-08002B2CF9AE}" pid="47" name="MSIP_Label_87d6481e-ccdd-4ab6-8b26-05a0df5699e7_SiteId">
    <vt:lpwstr>08954cee-4782-4ff6-9ad5-1997dccef4b0</vt:lpwstr>
  </property>
  <property fmtid="{D5CDD505-2E9C-101B-9397-08002B2CF9AE}" pid="48" name="MSIP_Label_87d6481e-ccdd-4ab6-8b26-05a0df5699e7_Enabled">
    <vt:lpwstr>true</vt:lpwstr>
  </property>
  <property fmtid="{D5CDD505-2E9C-101B-9397-08002B2CF9AE}" pid="49" name="MSIP_Label_87d6481e-ccdd-4ab6-8b26-05a0df5699e7_Method">
    <vt:lpwstr>Privileged</vt:lpwstr>
  </property>
  <property fmtid="{D5CDD505-2E9C-101B-9397-08002B2CF9AE}" pid="50" name="MSIP_Label_87d6481e-ccdd-4ab6-8b26-05a0df5699e7_ContentBits">
    <vt:lpwstr>0</vt:lpwstr>
  </property>
  <property fmtid="{D5CDD505-2E9C-101B-9397-08002B2CF9AE}" pid="51" name="About_x0020_Entity">
    <vt:lpwstr>2;#Department of Finance|fd660e8f-8f31-49bd-92a3-d31d4da31afe</vt:lpwstr>
  </property>
  <property fmtid="{D5CDD505-2E9C-101B-9397-08002B2CF9AE}" pid="52" name="Function_x0020_and_x0020_Activity">
    <vt:lpwstr/>
  </property>
  <property fmtid="{D5CDD505-2E9C-101B-9397-08002B2CF9AE}" pid="53" name="Initiating_x0020_Entity">
    <vt:lpwstr>2;#Department of Finance|fd660e8f-8f31-49bd-92a3-d31d4da31afe</vt:lpwstr>
  </property>
  <property fmtid="{D5CDD505-2E9C-101B-9397-08002B2CF9AE}" pid="54" name="_dlc_DocIdItemGuid">
    <vt:lpwstr>b73ed087-7643-4856-816a-777352226e45</vt:lpwstr>
  </property>
  <property fmtid="{D5CDD505-2E9C-101B-9397-08002B2CF9AE}" pid="55" name="PM_Hash_SHA1">
    <vt:lpwstr>449541E9077A0B1E5625F7A9A8FD58C9B952ACCE</vt:lpwstr>
  </property>
  <property fmtid="{D5CDD505-2E9C-101B-9397-08002B2CF9AE}" pid="56" name="PM_Hash_Salt_Prev">
    <vt:lpwstr>DD237FB3CA32012D8BBF9C6470BEE607</vt:lpwstr>
  </property>
  <property fmtid="{D5CDD505-2E9C-101B-9397-08002B2CF9AE}" pid="57" name="PM_Hash_Salt">
    <vt:lpwstr>EC0FE133710576B58C3BD516E8508A92</vt:lpwstr>
  </property>
  <property fmtid="{D5CDD505-2E9C-101B-9397-08002B2CF9AE}" pid="58" name="PMHMAC">
    <vt:lpwstr>v=2022.1;a=SHA256;h=468A9694EDC21FD2663ED331FC480F5FA61EEAAFAE94AC474845083F6BE1B4C3</vt:lpwstr>
  </property>
  <property fmtid="{D5CDD505-2E9C-101B-9397-08002B2CF9AE}" pid="59" name="MSIP_Label_87d6481e-ccdd-4ab6-8b26-05a0df5699e7_ActionId">
    <vt:lpwstr>87525da62cda48e8be69cd257413e382</vt:lpwstr>
  </property>
</Properties>
</file>