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F00B0" w14:textId="77777777" w:rsidR="0048364F" w:rsidRPr="00F81B01" w:rsidRDefault="00193461" w:rsidP="0020300C">
      <w:pPr>
        <w:rPr>
          <w:sz w:val="28"/>
        </w:rPr>
      </w:pPr>
      <w:r w:rsidRPr="00F81B01">
        <w:rPr>
          <w:noProof/>
          <w:lang w:eastAsia="en-AU"/>
        </w:rPr>
        <w:drawing>
          <wp:inline distT="0" distB="0" distL="0" distR="0" wp14:anchorId="02BE9AF9" wp14:editId="3F9629D9">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792A10DD" w14:textId="77777777" w:rsidR="0048364F" w:rsidRPr="00F81B01" w:rsidRDefault="0048364F" w:rsidP="0048364F">
      <w:pPr>
        <w:rPr>
          <w:sz w:val="19"/>
        </w:rPr>
      </w:pPr>
    </w:p>
    <w:p w14:paraId="5DD5DF93" w14:textId="66E7466C" w:rsidR="0048364F" w:rsidRPr="00F81B01" w:rsidRDefault="00CE2E7A" w:rsidP="0048364F">
      <w:pPr>
        <w:pStyle w:val="ShortT"/>
      </w:pPr>
      <w:r w:rsidRPr="00F81B01">
        <w:t>Corporations (Review Fees) Amendment (2025 Measures No.</w:t>
      </w:r>
      <w:r w:rsidR="00E35CAF" w:rsidRPr="00F81B01">
        <w:t xml:space="preserve"> </w:t>
      </w:r>
      <w:r w:rsidRPr="00F81B01">
        <w:t xml:space="preserve">1) </w:t>
      </w:r>
      <w:r w:rsidR="002601FB" w:rsidRPr="00F81B01">
        <w:t>Regulations 2</w:t>
      </w:r>
      <w:r w:rsidRPr="00F81B01">
        <w:t>025</w:t>
      </w:r>
    </w:p>
    <w:p w14:paraId="6B3E6540" w14:textId="19443C91" w:rsidR="00DC44E6" w:rsidRPr="00F81B01" w:rsidRDefault="00DC44E6" w:rsidP="007517B8">
      <w:pPr>
        <w:pStyle w:val="SignCoverPageStart"/>
        <w:spacing w:before="240"/>
        <w:rPr>
          <w:szCs w:val="22"/>
        </w:rPr>
      </w:pPr>
      <w:r w:rsidRPr="00F81B01">
        <w:rPr>
          <w:szCs w:val="22"/>
        </w:rPr>
        <w:t>I, the Honourable Sam Mostyn AC, Governor</w:t>
      </w:r>
      <w:r w:rsidR="00F81B01">
        <w:rPr>
          <w:szCs w:val="22"/>
        </w:rPr>
        <w:noBreakHyphen/>
      </w:r>
      <w:r w:rsidRPr="00F81B01">
        <w:rPr>
          <w:szCs w:val="22"/>
        </w:rPr>
        <w:t>General of the Commonwealth of Australia, acting with the advice of the Federal Executive Council, make the following regulations.</w:t>
      </w:r>
    </w:p>
    <w:p w14:paraId="53BF41A2" w14:textId="29E70C07" w:rsidR="00DC44E6" w:rsidRPr="00F81B01" w:rsidRDefault="00DC44E6" w:rsidP="007517B8">
      <w:pPr>
        <w:keepNext/>
        <w:spacing w:before="720" w:line="240" w:lineRule="atLeast"/>
        <w:ind w:right="397"/>
        <w:jc w:val="both"/>
        <w:rPr>
          <w:szCs w:val="22"/>
        </w:rPr>
      </w:pPr>
      <w:r w:rsidRPr="00F81B01">
        <w:rPr>
          <w:szCs w:val="22"/>
        </w:rPr>
        <w:t xml:space="preserve">Dated </w:t>
      </w:r>
      <w:r w:rsidRPr="00F81B01">
        <w:rPr>
          <w:szCs w:val="22"/>
        </w:rPr>
        <w:tab/>
      </w:r>
      <w:r w:rsidRPr="00F81B01">
        <w:rPr>
          <w:szCs w:val="22"/>
        </w:rPr>
        <w:tab/>
      </w:r>
      <w:r w:rsidRPr="00F81B01">
        <w:rPr>
          <w:szCs w:val="22"/>
        </w:rPr>
        <w:tab/>
      </w:r>
      <w:r w:rsidRPr="00F81B01">
        <w:rPr>
          <w:szCs w:val="22"/>
        </w:rPr>
        <w:tab/>
      </w:r>
      <w:r w:rsidR="008F7C0B">
        <w:rPr>
          <w:szCs w:val="22"/>
        </w:rPr>
        <w:t xml:space="preserve">6 March </w:t>
      </w:r>
      <w:r w:rsidRPr="00F81B01">
        <w:rPr>
          <w:szCs w:val="22"/>
        </w:rPr>
        <w:fldChar w:fldCharType="begin"/>
      </w:r>
      <w:r w:rsidRPr="00F81B01">
        <w:rPr>
          <w:szCs w:val="22"/>
        </w:rPr>
        <w:instrText xml:space="preserve"> DOCPROPERTY  DateMade </w:instrText>
      </w:r>
      <w:r w:rsidRPr="00F81B01">
        <w:rPr>
          <w:szCs w:val="22"/>
        </w:rPr>
        <w:fldChar w:fldCharType="separate"/>
      </w:r>
      <w:r w:rsidR="00C90C75">
        <w:rPr>
          <w:szCs w:val="22"/>
        </w:rPr>
        <w:t>2025</w:t>
      </w:r>
      <w:r w:rsidRPr="00F81B01">
        <w:rPr>
          <w:szCs w:val="22"/>
        </w:rPr>
        <w:fldChar w:fldCharType="end"/>
      </w:r>
    </w:p>
    <w:p w14:paraId="6B45C794" w14:textId="37ACE87D" w:rsidR="00DC44E6" w:rsidRPr="00F81B01" w:rsidRDefault="00DC44E6" w:rsidP="007517B8">
      <w:pPr>
        <w:keepNext/>
        <w:tabs>
          <w:tab w:val="left" w:pos="3402"/>
        </w:tabs>
        <w:spacing w:before="1080" w:line="300" w:lineRule="atLeast"/>
        <w:ind w:left="397" w:right="397"/>
        <w:jc w:val="right"/>
        <w:rPr>
          <w:szCs w:val="22"/>
        </w:rPr>
      </w:pPr>
      <w:r w:rsidRPr="00F81B01">
        <w:rPr>
          <w:szCs w:val="22"/>
        </w:rPr>
        <w:t>Sam Mostyn AC</w:t>
      </w:r>
    </w:p>
    <w:p w14:paraId="6F066FE6" w14:textId="118D9064" w:rsidR="00DC44E6" w:rsidRPr="00F81B01" w:rsidRDefault="00DC44E6" w:rsidP="007517B8">
      <w:pPr>
        <w:keepNext/>
        <w:tabs>
          <w:tab w:val="left" w:pos="3402"/>
        </w:tabs>
        <w:spacing w:line="300" w:lineRule="atLeast"/>
        <w:ind w:left="397" w:right="397"/>
        <w:jc w:val="right"/>
        <w:rPr>
          <w:szCs w:val="22"/>
        </w:rPr>
      </w:pPr>
      <w:r w:rsidRPr="00F81B01">
        <w:rPr>
          <w:szCs w:val="22"/>
        </w:rPr>
        <w:t>Governor</w:t>
      </w:r>
      <w:r w:rsidR="00F81B01">
        <w:rPr>
          <w:szCs w:val="22"/>
        </w:rPr>
        <w:noBreakHyphen/>
      </w:r>
      <w:r w:rsidRPr="00F81B01">
        <w:rPr>
          <w:szCs w:val="22"/>
        </w:rPr>
        <w:t>General</w:t>
      </w:r>
    </w:p>
    <w:p w14:paraId="64FFC390" w14:textId="77777777" w:rsidR="00DC44E6" w:rsidRPr="00F81B01" w:rsidRDefault="00DC44E6" w:rsidP="007517B8">
      <w:pPr>
        <w:keepNext/>
        <w:tabs>
          <w:tab w:val="left" w:pos="3402"/>
        </w:tabs>
        <w:spacing w:before="840" w:after="1080" w:line="300" w:lineRule="atLeast"/>
        <w:ind w:right="397"/>
        <w:rPr>
          <w:szCs w:val="22"/>
        </w:rPr>
      </w:pPr>
      <w:r w:rsidRPr="00F81B01">
        <w:rPr>
          <w:szCs w:val="22"/>
        </w:rPr>
        <w:t>By H</w:t>
      </w:r>
      <w:r w:rsidRPr="00F81B01">
        <w:t>er</w:t>
      </w:r>
      <w:r w:rsidRPr="00F81B01">
        <w:rPr>
          <w:szCs w:val="22"/>
        </w:rPr>
        <w:t xml:space="preserve"> Excellency’s Command</w:t>
      </w:r>
    </w:p>
    <w:p w14:paraId="42FE52A4" w14:textId="09A0FD5E" w:rsidR="00DC44E6" w:rsidRPr="00F81B01" w:rsidRDefault="00DC44E6" w:rsidP="007517B8">
      <w:pPr>
        <w:keepNext/>
        <w:tabs>
          <w:tab w:val="left" w:pos="3402"/>
        </w:tabs>
        <w:spacing w:before="480" w:line="300" w:lineRule="atLeast"/>
        <w:ind w:right="397"/>
        <w:rPr>
          <w:szCs w:val="22"/>
        </w:rPr>
      </w:pPr>
      <w:r w:rsidRPr="00F81B01">
        <w:rPr>
          <w:szCs w:val="22"/>
        </w:rPr>
        <w:t>Stephen Jones</w:t>
      </w:r>
    </w:p>
    <w:p w14:paraId="31B52390" w14:textId="0355E4B9" w:rsidR="00DC44E6" w:rsidRPr="00F81B01" w:rsidRDefault="00DC44E6" w:rsidP="007517B8">
      <w:pPr>
        <w:pStyle w:val="SignCoverPageEnd"/>
        <w:rPr>
          <w:szCs w:val="22"/>
        </w:rPr>
      </w:pPr>
      <w:r w:rsidRPr="00F81B01">
        <w:rPr>
          <w:szCs w:val="22"/>
        </w:rPr>
        <w:t>Assistant Treasurer</w:t>
      </w:r>
      <w:r w:rsidRPr="00F81B01">
        <w:rPr>
          <w:szCs w:val="22"/>
        </w:rPr>
        <w:br/>
        <w:t>Minister for Financial Services</w:t>
      </w:r>
    </w:p>
    <w:p w14:paraId="0D2217D1" w14:textId="77777777" w:rsidR="00DC44E6" w:rsidRPr="00F81B01" w:rsidRDefault="00DC44E6" w:rsidP="007517B8"/>
    <w:p w14:paraId="6FF871DB" w14:textId="77777777" w:rsidR="00DC44E6" w:rsidRPr="00F81B01" w:rsidRDefault="00DC44E6" w:rsidP="007517B8"/>
    <w:p w14:paraId="2934E2F5" w14:textId="77777777" w:rsidR="00DC44E6" w:rsidRPr="00F81B01" w:rsidRDefault="00DC44E6" w:rsidP="007517B8"/>
    <w:p w14:paraId="0E2086FA" w14:textId="77777777" w:rsidR="0048364F" w:rsidRPr="00BC7972" w:rsidRDefault="0048364F" w:rsidP="0048364F">
      <w:pPr>
        <w:pStyle w:val="Header"/>
        <w:tabs>
          <w:tab w:val="clear" w:pos="4150"/>
          <w:tab w:val="clear" w:pos="8307"/>
        </w:tabs>
      </w:pPr>
      <w:r w:rsidRPr="00BC7972">
        <w:rPr>
          <w:rStyle w:val="CharAmSchNo"/>
        </w:rPr>
        <w:t xml:space="preserve"> </w:t>
      </w:r>
      <w:r w:rsidRPr="00BC7972">
        <w:rPr>
          <w:rStyle w:val="CharAmSchText"/>
        </w:rPr>
        <w:t xml:space="preserve"> </w:t>
      </w:r>
    </w:p>
    <w:p w14:paraId="10E6DD9F" w14:textId="77777777" w:rsidR="0048364F" w:rsidRPr="00BC7972" w:rsidRDefault="0048364F" w:rsidP="0048364F">
      <w:pPr>
        <w:pStyle w:val="Header"/>
        <w:tabs>
          <w:tab w:val="clear" w:pos="4150"/>
          <w:tab w:val="clear" w:pos="8307"/>
        </w:tabs>
      </w:pPr>
      <w:r w:rsidRPr="00BC7972">
        <w:rPr>
          <w:rStyle w:val="CharAmPartNo"/>
        </w:rPr>
        <w:t xml:space="preserve"> </w:t>
      </w:r>
      <w:r w:rsidRPr="00BC7972">
        <w:rPr>
          <w:rStyle w:val="CharAmPartText"/>
        </w:rPr>
        <w:t xml:space="preserve"> </w:t>
      </w:r>
    </w:p>
    <w:p w14:paraId="03D0C41A" w14:textId="77777777" w:rsidR="0048364F" w:rsidRPr="00F81B01" w:rsidRDefault="0048364F" w:rsidP="0048364F">
      <w:pPr>
        <w:sectPr w:rsidR="0048364F" w:rsidRPr="00F81B01" w:rsidSect="00DE4951">
          <w:headerReference w:type="even" r:id="rId12"/>
          <w:headerReference w:type="default" r:id="rId13"/>
          <w:footerReference w:type="even" r:id="rId14"/>
          <w:footerReference w:type="default" r:id="rId15"/>
          <w:headerReference w:type="first" r:id="rId16"/>
          <w:footerReference w:type="first" r:id="rId17"/>
          <w:pgSz w:w="11907" w:h="16839"/>
          <w:pgMar w:top="1440" w:right="1797" w:bottom="1440" w:left="1797" w:header="720" w:footer="709" w:gutter="0"/>
          <w:cols w:space="708"/>
          <w:docGrid w:linePitch="360"/>
        </w:sectPr>
      </w:pPr>
    </w:p>
    <w:p w14:paraId="7AFFDAC8" w14:textId="77777777" w:rsidR="00220A0C" w:rsidRPr="00F81B01" w:rsidRDefault="0048364F" w:rsidP="0048364F">
      <w:pPr>
        <w:outlineLvl w:val="0"/>
        <w:rPr>
          <w:sz w:val="36"/>
        </w:rPr>
      </w:pPr>
      <w:r w:rsidRPr="00F81B01">
        <w:rPr>
          <w:sz w:val="36"/>
        </w:rPr>
        <w:lastRenderedPageBreak/>
        <w:t>Contents</w:t>
      </w:r>
    </w:p>
    <w:p w14:paraId="3667EDC2" w14:textId="5F7B9B1D" w:rsidR="004051E9" w:rsidRDefault="004051E9">
      <w:pPr>
        <w:pStyle w:val="TOC5"/>
        <w:rPr>
          <w:rFonts w:asciiTheme="minorHAnsi" w:eastAsiaTheme="minorEastAsia" w:hAnsiTheme="minorHAnsi" w:cstheme="minorBidi"/>
          <w:noProof/>
          <w:kern w:val="2"/>
          <w:sz w:val="24"/>
          <w:szCs w:val="24"/>
          <w14:ligatures w14:val="standardContextual"/>
        </w:rPr>
      </w:pPr>
      <w:r>
        <w:fldChar w:fldCharType="begin"/>
      </w:r>
      <w:r>
        <w:instrText xml:space="preserve"> TOC \o "1-9" </w:instrText>
      </w:r>
      <w:r>
        <w:fldChar w:fldCharType="separate"/>
      </w:r>
      <w:r>
        <w:rPr>
          <w:noProof/>
        </w:rPr>
        <w:t>1</w:t>
      </w:r>
      <w:r>
        <w:rPr>
          <w:noProof/>
        </w:rPr>
        <w:tab/>
        <w:t>Name</w:t>
      </w:r>
      <w:r w:rsidRPr="004051E9">
        <w:rPr>
          <w:noProof/>
        </w:rPr>
        <w:tab/>
      </w:r>
      <w:r w:rsidRPr="004051E9">
        <w:rPr>
          <w:noProof/>
        </w:rPr>
        <w:fldChar w:fldCharType="begin"/>
      </w:r>
      <w:r w:rsidRPr="004051E9">
        <w:rPr>
          <w:noProof/>
        </w:rPr>
        <w:instrText xml:space="preserve"> PAGEREF _Toc190953285 \h </w:instrText>
      </w:r>
      <w:r w:rsidRPr="004051E9">
        <w:rPr>
          <w:noProof/>
        </w:rPr>
      </w:r>
      <w:r w:rsidRPr="004051E9">
        <w:rPr>
          <w:noProof/>
        </w:rPr>
        <w:fldChar w:fldCharType="separate"/>
      </w:r>
      <w:r w:rsidR="00C90C75">
        <w:rPr>
          <w:noProof/>
        </w:rPr>
        <w:t>1</w:t>
      </w:r>
      <w:r w:rsidRPr="004051E9">
        <w:rPr>
          <w:noProof/>
        </w:rPr>
        <w:fldChar w:fldCharType="end"/>
      </w:r>
    </w:p>
    <w:p w14:paraId="4C18FF19" w14:textId="5E6718D8" w:rsidR="004051E9" w:rsidRDefault="004051E9">
      <w:pPr>
        <w:pStyle w:val="TOC5"/>
        <w:rPr>
          <w:rFonts w:asciiTheme="minorHAnsi" w:eastAsiaTheme="minorEastAsia" w:hAnsiTheme="minorHAnsi" w:cstheme="minorBidi"/>
          <w:noProof/>
          <w:kern w:val="2"/>
          <w:sz w:val="24"/>
          <w:szCs w:val="24"/>
          <w14:ligatures w14:val="standardContextual"/>
        </w:rPr>
      </w:pPr>
      <w:r>
        <w:rPr>
          <w:noProof/>
        </w:rPr>
        <w:t>2</w:t>
      </w:r>
      <w:r>
        <w:rPr>
          <w:noProof/>
        </w:rPr>
        <w:tab/>
        <w:t>Commencement</w:t>
      </w:r>
      <w:r w:rsidRPr="004051E9">
        <w:rPr>
          <w:noProof/>
        </w:rPr>
        <w:tab/>
      </w:r>
      <w:r w:rsidRPr="004051E9">
        <w:rPr>
          <w:noProof/>
        </w:rPr>
        <w:fldChar w:fldCharType="begin"/>
      </w:r>
      <w:r w:rsidRPr="004051E9">
        <w:rPr>
          <w:noProof/>
        </w:rPr>
        <w:instrText xml:space="preserve"> PAGEREF _Toc190953286 \h </w:instrText>
      </w:r>
      <w:r w:rsidRPr="004051E9">
        <w:rPr>
          <w:noProof/>
        </w:rPr>
      </w:r>
      <w:r w:rsidRPr="004051E9">
        <w:rPr>
          <w:noProof/>
        </w:rPr>
        <w:fldChar w:fldCharType="separate"/>
      </w:r>
      <w:r w:rsidR="00C90C75">
        <w:rPr>
          <w:noProof/>
        </w:rPr>
        <w:t>1</w:t>
      </w:r>
      <w:r w:rsidRPr="004051E9">
        <w:rPr>
          <w:noProof/>
        </w:rPr>
        <w:fldChar w:fldCharType="end"/>
      </w:r>
    </w:p>
    <w:p w14:paraId="75FF30D4" w14:textId="57349934" w:rsidR="004051E9" w:rsidRDefault="004051E9">
      <w:pPr>
        <w:pStyle w:val="TOC5"/>
        <w:rPr>
          <w:rFonts w:asciiTheme="minorHAnsi" w:eastAsiaTheme="minorEastAsia" w:hAnsiTheme="minorHAnsi" w:cstheme="minorBidi"/>
          <w:noProof/>
          <w:kern w:val="2"/>
          <w:sz w:val="24"/>
          <w:szCs w:val="24"/>
          <w14:ligatures w14:val="standardContextual"/>
        </w:rPr>
      </w:pPr>
      <w:r>
        <w:rPr>
          <w:noProof/>
        </w:rPr>
        <w:t>3</w:t>
      </w:r>
      <w:r>
        <w:rPr>
          <w:noProof/>
        </w:rPr>
        <w:tab/>
        <w:t>Authority</w:t>
      </w:r>
      <w:r w:rsidRPr="004051E9">
        <w:rPr>
          <w:noProof/>
        </w:rPr>
        <w:tab/>
      </w:r>
      <w:r w:rsidRPr="004051E9">
        <w:rPr>
          <w:noProof/>
        </w:rPr>
        <w:fldChar w:fldCharType="begin"/>
      </w:r>
      <w:r w:rsidRPr="004051E9">
        <w:rPr>
          <w:noProof/>
        </w:rPr>
        <w:instrText xml:space="preserve"> PAGEREF _Toc190953287 \h </w:instrText>
      </w:r>
      <w:r w:rsidRPr="004051E9">
        <w:rPr>
          <w:noProof/>
        </w:rPr>
      </w:r>
      <w:r w:rsidRPr="004051E9">
        <w:rPr>
          <w:noProof/>
        </w:rPr>
        <w:fldChar w:fldCharType="separate"/>
      </w:r>
      <w:r w:rsidR="00C90C75">
        <w:rPr>
          <w:noProof/>
        </w:rPr>
        <w:t>1</w:t>
      </w:r>
      <w:r w:rsidRPr="004051E9">
        <w:rPr>
          <w:noProof/>
        </w:rPr>
        <w:fldChar w:fldCharType="end"/>
      </w:r>
    </w:p>
    <w:p w14:paraId="5A01318C" w14:textId="76D42602" w:rsidR="004051E9" w:rsidRDefault="004051E9">
      <w:pPr>
        <w:pStyle w:val="TOC5"/>
        <w:rPr>
          <w:rFonts w:asciiTheme="minorHAnsi" w:eastAsiaTheme="minorEastAsia" w:hAnsiTheme="minorHAnsi" w:cstheme="minorBidi"/>
          <w:noProof/>
          <w:kern w:val="2"/>
          <w:sz w:val="24"/>
          <w:szCs w:val="24"/>
          <w14:ligatures w14:val="standardContextual"/>
        </w:rPr>
      </w:pPr>
      <w:r>
        <w:rPr>
          <w:noProof/>
        </w:rPr>
        <w:t>4</w:t>
      </w:r>
      <w:r>
        <w:rPr>
          <w:noProof/>
        </w:rPr>
        <w:tab/>
        <w:t>Schedules</w:t>
      </w:r>
      <w:r w:rsidRPr="004051E9">
        <w:rPr>
          <w:noProof/>
        </w:rPr>
        <w:tab/>
      </w:r>
      <w:r w:rsidRPr="004051E9">
        <w:rPr>
          <w:noProof/>
        </w:rPr>
        <w:fldChar w:fldCharType="begin"/>
      </w:r>
      <w:r w:rsidRPr="004051E9">
        <w:rPr>
          <w:noProof/>
        </w:rPr>
        <w:instrText xml:space="preserve"> PAGEREF _Toc190953288 \h </w:instrText>
      </w:r>
      <w:r w:rsidRPr="004051E9">
        <w:rPr>
          <w:noProof/>
        </w:rPr>
      </w:r>
      <w:r w:rsidRPr="004051E9">
        <w:rPr>
          <w:noProof/>
        </w:rPr>
        <w:fldChar w:fldCharType="separate"/>
      </w:r>
      <w:r w:rsidR="00C90C75">
        <w:rPr>
          <w:noProof/>
        </w:rPr>
        <w:t>1</w:t>
      </w:r>
      <w:r w:rsidRPr="004051E9">
        <w:rPr>
          <w:noProof/>
        </w:rPr>
        <w:fldChar w:fldCharType="end"/>
      </w:r>
    </w:p>
    <w:p w14:paraId="7AD69D80" w14:textId="2C1B6E98" w:rsidR="004051E9" w:rsidRDefault="004051E9">
      <w:pPr>
        <w:pStyle w:val="TOC6"/>
        <w:rPr>
          <w:rFonts w:asciiTheme="minorHAnsi" w:eastAsiaTheme="minorEastAsia" w:hAnsiTheme="minorHAnsi" w:cstheme="minorBidi"/>
          <w:b w:val="0"/>
          <w:noProof/>
          <w:kern w:val="2"/>
          <w:szCs w:val="24"/>
          <w14:ligatures w14:val="standardContextual"/>
        </w:rPr>
      </w:pPr>
      <w:r>
        <w:rPr>
          <w:noProof/>
        </w:rPr>
        <w:t>Schedule 1—Amendments</w:t>
      </w:r>
      <w:r w:rsidRPr="004051E9">
        <w:rPr>
          <w:b w:val="0"/>
          <w:noProof/>
          <w:sz w:val="18"/>
        </w:rPr>
        <w:tab/>
      </w:r>
      <w:r w:rsidRPr="004051E9">
        <w:rPr>
          <w:b w:val="0"/>
          <w:noProof/>
          <w:sz w:val="18"/>
        </w:rPr>
        <w:fldChar w:fldCharType="begin"/>
      </w:r>
      <w:r w:rsidRPr="004051E9">
        <w:rPr>
          <w:b w:val="0"/>
          <w:noProof/>
          <w:sz w:val="18"/>
        </w:rPr>
        <w:instrText xml:space="preserve"> PAGEREF _Toc190953289 \h </w:instrText>
      </w:r>
      <w:r w:rsidRPr="004051E9">
        <w:rPr>
          <w:b w:val="0"/>
          <w:noProof/>
          <w:sz w:val="18"/>
        </w:rPr>
      </w:r>
      <w:r w:rsidRPr="004051E9">
        <w:rPr>
          <w:b w:val="0"/>
          <w:noProof/>
          <w:sz w:val="18"/>
        </w:rPr>
        <w:fldChar w:fldCharType="separate"/>
      </w:r>
      <w:r w:rsidR="00C90C75">
        <w:rPr>
          <w:b w:val="0"/>
          <w:noProof/>
          <w:sz w:val="18"/>
        </w:rPr>
        <w:t>2</w:t>
      </w:r>
      <w:r w:rsidRPr="004051E9">
        <w:rPr>
          <w:b w:val="0"/>
          <w:noProof/>
          <w:sz w:val="18"/>
        </w:rPr>
        <w:fldChar w:fldCharType="end"/>
      </w:r>
    </w:p>
    <w:p w14:paraId="166528F2" w14:textId="345E0F5B" w:rsidR="004051E9" w:rsidRDefault="004051E9">
      <w:pPr>
        <w:pStyle w:val="TOC9"/>
        <w:rPr>
          <w:rFonts w:asciiTheme="minorHAnsi" w:eastAsiaTheme="minorEastAsia" w:hAnsiTheme="minorHAnsi" w:cstheme="minorBidi"/>
          <w:i w:val="0"/>
          <w:noProof/>
          <w:kern w:val="2"/>
          <w:sz w:val="24"/>
          <w:szCs w:val="24"/>
          <w14:ligatures w14:val="standardContextual"/>
        </w:rPr>
      </w:pPr>
      <w:r>
        <w:rPr>
          <w:noProof/>
        </w:rPr>
        <w:t>Corporations (Review Fees) Regulations 2003</w:t>
      </w:r>
      <w:r w:rsidRPr="004051E9">
        <w:rPr>
          <w:i w:val="0"/>
          <w:noProof/>
          <w:sz w:val="18"/>
        </w:rPr>
        <w:tab/>
      </w:r>
      <w:r w:rsidRPr="004051E9">
        <w:rPr>
          <w:i w:val="0"/>
          <w:noProof/>
          <w:sz w:val="18"/>
        </w:rPr>
        <w:fldChar w:fldCharType="begin"/>
      </w:r>
      <w:r w:rsidRPr="004051E9">
        <w:rPr>
          <w:i w:val="0"/>
          <w:noProof/>
          <w:sz w:val="18"/>
        </w:rPr>
        <w:instrText xml:space="preserve"> PAGEREF _Toc190953290 \h </w:instrText>
      </w:r>
      <w:r w:rsidRPr="004051E9">
        <w:rPr>
          <w:i w:val="0"/>
          <w:noProof/>
          <w:sz w:val="18"/>
        </w:rPr>
      </w:r>
      <w:r w:rsidRPr="004051E9">
        <w:rPr>
          <w:i w:val="0"/>
          <w:noProof/>
          <w:sz w:val="18"/>
        </w:rPr>
        <w:fldChar w:fldCharType="separate"/>
      </w:r>
      <w:r w:rsidR="00C90C75">
        <w:rPr>
          <w:i w:val="0"/>
          <w:noProof/>
          <w:sz w:val="18"/>
        </w:rPr>
        <w:t>2</w:t>
      </w:r>
      <w:r w:rsidRPr="004051E9">
        <w:rPr>
          <w:i w:val="0"/>
          <w:noProof/>
          <w:sz w:val="18"/>
        </w:rPr>
        <w:fldChar w:fldCharType="end"/>
      </w:r>
    </w:p>
    <w:p w14:paraId="611932E3" w14:textId="4D87B9A1" w:rsidR="0048364F" w:rsidRPr="00F81B01" w:rsidRDefault="004051E9" w:rsidP="0048364F">
      <w:r>
        <w:fldChar w:fldCharType="end"/>
      </w:r>
    </w:p>
    <w:p w14:paraId="1EC214BF" w14:textId="77777777" w:rsidR="0048364F" w:rsidRPr="00F81B01" w:rsidRDefault="0048364F" w:rsidP="0048364F">
      <w:pPr>
        <w:sectPr w:rsidR="0048364F" w:rsidRPr="00F81B01" w:rsidSect="00DE4951">
          <w:headerReference w:type="even" r:id="rId18"/>
          <w:headerReference w:type="default" r:id="rId19"/>
          <w:footerReference w:type="even" r:id="rId20"/>
          <w:footerReference w:type="default" r:id="rId21"/>
          <w:headerReference w:type="first" r:id="rId22"/>
          <w:pgSz w:w="11907" w:h="16839"/>
          <w:pgMar w:top="2093" w:right="1797" w:bottom="1440" w:left="1797" w:header="720" w:footer="709" w:gutter="0"/>
          <w:pgNumType w:fmt="lowerRoman" w:start="1"/>
          <w:cols w:space="708"/>
          <w:docGrid w:linePitch="360"/>
        </w:sectPr>
      </w:pPr>
    </w:p>
    <w:p w14:paraId="16A2948B" w14:textId="77777777" w:rsidR="0048364F" w:rsidRPr="00F81B01" w:rsidRDefault="0048364F" w:rsidP="0048364F">
      <w:pPr>
        <w:pStyle w:val="ActHead5"/>
      </w:pPr>
      <w:bookmarkStart w:id="0" w:name="_Toc190953285"/>
      <w:r w:rsidRPr="00BC7972">
        <w:rPr>
          <w:rStyle w:val="CharSectno"/>
        </w:rPr>
        <w:lastRenderedPageBreak/>
        <w:t>1</w:t>
      </w:r>
      <w:r w:rsidRPr="00F81B01">
        <w:t xml:space="preserve">  </w:t>
      </w:r>
      <w:r w:rsidR="004F676E" w:rsidRPr="00F81B01">
        <w:t>Name</w:t>
      </w:r>
      <w:bookmarkEnd w:id="0"/>
    </w:p>
    <w:p w14:paraId="762951F7" w14:textId="51859C2A" w:rsidR="0048364F" w:rsidRPr="00F81B01" w:rsidRDefault="0048364F" w:rsidP="0048364F">
      <w:pPr>
        <w:pStyle w:val="subsection"/>
      </w:pPr>
      <w:r w:rsidRPr="00F81B01">
        <w:tab/>
      </w:r>
      <w:r w:rsidRPr="00F81B01">
        <w:tab/>
      </w:r>
      <w:r w:rsidR="00CE2E7A" w:rsidRPr="00F81B01">
        <w:t>This instrument is</w:t>
      </w:r>
      <w:r w:rsidRPr="00F81B01">
        <w:t xml:space="preserve"> the </w:t>
      </w:r>
      <w:r w:rsidR="00CE2E7A" w:rsidRPr="00F81B01">
        <w:rPr>
          <w:i/>
          <w:iCs/>
        </w:rPr>
        <w:t>Corporations (Review Fees) Amendment (2025 Measures No.</w:t>
      </w:r>
      <w:r w:rsidR="00E35CAF" w:rsidRPr="00F81B01">
        <w:rPr>
          <w:i/>
          <w:iCs/>
        </w:rPr>
        <w:t xml:space="preserve"> </w:t>
      </w:r>
      <w:r w:rsidR="00CE2E7A" w:rsidRPr="00F81B01">
        <w:rPr>
          <w:i/>
          <w:iCs/>
        </w:rPr>
        <w:t xml:space="preserve">1) </w:t>
      </w:r>
      <w:r w:rsidR="002601FB" w:rsidRPr="00F81B01">
        <w:rPr>
          <w:i/>
          <w:iCs/>
        </w:rPr>
        <w:t>Regulations 2</w:t>
      </w:r>
      <w:r w:rsidR="00CE2E7A" w:rsidRPr="00F81B01">
        <w:rPr>
          <w:i/>
          <w:iCs/>
        </w:rPr>
        <w:t>025</w:t>
      </w:r>
      <w:r w:rsidRPr="00F81B01">
        <w:t>.</w:t>
      </w:r>
    </w:p>
    <w:p w14:paraId="2A3A56C9" w14:textId="77777777" w:rsidR="004F676E" w:rsidRPr="00F81B01" w:rsidRDefault="0048364F" w:rsidP="005452CC">
      <w:pPr>
        <w:pStyle w:val="ActHead5"/>
      </w:pPr>
      <w:bookmarkStart w:id="1" w:name="_Toc190953286"/>
      <w:r w:rsidRPr="00BC7972">
        <w:rPr>
          <w:rStyle w:val="CharSectno"/>
        </w:rPr>
        <w:t>2</w:t>
      </w:r>
      <w:r w:rsidRPr="00F81B01">
        <w:t xml:space="preserve">  Commencement</w:t>
      </w:r>
      <w:bookmarkEnd w:id="1"/>
    </w:p>
    <w:p w14:paraId="1B201FC9" w14:textId="77777777" w:rsidR="005452CC" w:rsidRPr="00F81B01" w:rsidRDefault="005452CC" w:rsidP="00593449">
      <w:pPr>
        <w:pStyle w:val="subsection"/>
      </w:pPr>
      <w:r w:rsidRPr="00F81B01">
        <w:tab/>
        <w:t>(1)</w:t>
      </w:r>
      <w:r w:rsidRPr="00F81B01">
        <w:tab/>
        <w:t xml:space="preserve">Each provision of </w:t>
      </w:r>
      <w:r w:rsidR="00CE2E7A" w:rsidRPr="00F81B01">
        <w:t>this instrument</w:t>
      </w:r>
      <w:r w:rsidRPr="00F81B01">
        <w:t xml:space="preserve"> specified in column 1 of the table commences, or is taken to have commenced, in accordance with column 2 of the table. Any other statement in column 2 has effect according to its terms.</w:t>
      </w:r>
    </w:p>
    <w:p w14:paraId="3A700F6D" w14:textId="77777777" w:rsidR="005452CC" w:rsidRPr="00F81B01" w:rsidRDefault="005452CC" w:rsidP="00593449">
      <w:pPr>
        <w:pStyle w:val="Tabletext"/>
      </w:pPr>
    </w:p>
    <w:tbl>
      <w:tblPr>
        <w:tblW w:w="0" w:type="auto"/>
        <w:tblInd w:w="107" w:type="dxa"/>
        <w:tblBorders>
          <w:top w:val="single" w:sz="4" w:space="0" w:color="auto"/>
          <w:bottom w:val="single" w:sz="2" w:space="0" w:color="auto"/>
          <w:insideH w:val="single" w:sz="2" w:space="0" w:color="auto"/>
        </w:tblBorders>
        <w:tblLayout w:type="fixed"/>
        <w:tblCellMar>
          <w:left w:w="107" w:type="dxa"/>
          <w:right w:w="107" w:type="dxa"/>
        </w:tblCellMar>
        <w:tblLook w:val="04A0" w:firstRow="1" w:lastRow="0" w:firstColumn="1" w:lastColumn="0" w:noHBand="0" w:noVBand="1"/>
      </w:tblPr>
      <w:tblGrid>
        <w:gridCol w:w="2127"/>
        <w:gridCol w:w="4394"/>
        <w:gridCol w:w="1843"/>
      </w:tblGrid>
      <w:tr w:rsidR="005452CC" w:rsidRPr="00F81B01" w14:paraId="182DAF73" w14:textId="77777777" w:rsidTr="00AD7252">
        <w:trPr>
          <w:tblHeader/>
        </w:trPr>
        <w:tc>
          <w:tcPr>
            <w:tcW w:w="8364" w:type="dxa"/>
            <w:gridSpan w:val="3"/>
            <w:tcBorders>
              <w:top w:val="single" w:sz="12" w:space="0" w:color="auto"/>
              <w:bottom w:val="single" w:sz="6" w:space="0" w:color="auto"/>
            </w:tcBorders>
            <w:shd w:val="clear" w:color="auto" w:fill="auto"/>
            <w:hideMark/>
          </w:tcPr>
          <w:p w14:paraId="780CA548" w14:textId="77777777" w:rsidR="005452CC" w:rsidRPr="00F81B01" w:rsidRDefault="005452CC" w:rsidP="00612709">
            <w:pPr>
              <w:pStyle w:val="TableHeading"/>
            </w:pPr>
            <w:r w:rsidRPr="00F81B01">
              <w:t>Commencement information</w:t>
            </w:r>
          </w:p>
        </w:tc>
      </w:tr>
      <w:tr w:rsidR="005452CC" w:rsidRPr="00F81B01" w14:paraId="5FA68523" w14:textId="77777777" w:rsidTr="00AD7252">
        <w:trPr>
          <w:tblHeader/>
        </w:trPr>
        <w:tc>
          <w:tcPr>
            <w:tcW w:w="2127" w:type="dxa"/>
            <w:tcBorders>
              <w:top w:val="single" w:sz="6" w:space="0" w:color="auto"/>
              <w:bottom w:val="single" w:sz="6" w:space="0" w:color="auto"/>
            </w:tcBorders>
            <w:shd w:val="clear" w:color="auto" w:fill="auto"/>
            <w:hideMark/>
          </w:tcPr>
          <w:p w14:paraId="2BB07EA8" w14:textId="77777777" w:rsidR="005452CC" w:rsidRPr="00F81B01" w:rsidRDefault="005452CC" w:rsidP="00612709">
            <w:pPr>
              <w:pStyle w:val="TableHeading"/>
            </w:pPr>
            <w:r w:rsidRPr="00F81B01">
              <w:t>Column 1</w:t>
            </w:r>
          </w:p>
        </w:tc>
        <w:tc>
          <w:tcPr>
            <w:tcW w:w="4394" w:type="dxa"/>
            <w:tcBorders>
              <w:top w:val="single" w:sz="6" w:space="0" w:color="auto"/>
              <w:bottom w:val="single" w:sz="6" w:space="0" w:color="auto"/>
            </w:tcBorders>
            <w:shd w:val="clear" w:color="auto" w:fill="auto"/>
            <w:hideMark/>
          </w:tcPr>
          <w:p w14:paraId="2CF7CF7F" w14:textId="77777777" w:rsidR="005452CC" w:rsidRPr="00F81B01" w:rsidRDefault="005452CC" w:rsidP="00612709">
            <w:pPr>
              <w:pStyle w:val="TableHeading"/>
            </w:pPr>
            <w:r w:rsidRPr="00F81B01">
              <w:t>Column 2</w:t>
            </w:r>
          </w:p>
        </w:tc>
        <w:tc>
          <w:tcPr>
            <w:tcW w:w="1843" w:type="dxa"/>
            <w:tcBorders>
              <w:top w:val="single" w:sz="6" w:space="0" w:color="auto"/>
              <w:bottom w:val="single" w:sz="6" w:space="0" w:color="auto"/>
            </w:tcBorders>
            <w:shd w:val="clear" w:color="auto" w:fill="auto"/>
            <w:hideMark/>
          </w:tcPr>
          <w:p w14:paraId="39DFF428" w14:textId="77777777" w:rsidR="005452CC" w:rsidRPr="00F81B01" w:rsidRDefault="005452CC" w:rsidP="00612709">
            <w:pPr>
              <w:pStyle w:val="TableHeading"/>
            </w:pPr>
            <w:r w:rsidRPr="00F81B01">
              <w:t>Column 3</w:t>
            </w:r>
          </w:p>
        </w:tc>
      </w:tr>
      <w:tr w:rsidR="005452CC" w:rsidRPr="00F81B01" w14:paraId="5E2C7F6D" w14:textId="77777777" w:rsidTr="00AD7252">
        <w:trPr>
          <w:tblHeader/>
        </w:trPr>
        <w:tc>
          <w:tcPr>
            <w:tcW w:w="2127" w:type="dxa"/>
            <w:tcBorders>
              <w:top w:val="single" w:sz="6" w:space="0" w:color="auto"/>
              <w:bottom w:val="single" w:sz="12" w:space="0" w:color="auto"/>
            </w:tcBorders>
            <w:shd w:val="clear" w:color="auto" w:fill="auto"/>
            <w:hideMark/>
          </w:tcPr>
          <w:p w14:paraId="124E6B0E" w14:textId="77777777" w:rsidR="005452CC" w:rsidRPr="00F81B01" w:rsidRDefault="005452CC" w:rsidP="00612709">
            <w:pPr>
              <w:pStyle w:val="TableHeading"/>
            </w:pPr>
            <w:r w:rsidRPr="00F81B01">
              <w:t>Provisions</w:t>
            </w:r>
          </w:p>
        </w:tc>
        <w:tc>
          <w:tcPr>
            <w:tcW w:w="4394" w:type="dxa"/>
            <w:tcBorders>
              <w:top w:val="single" w:sz="6" w:space="0" w:color="auto"/>
              <w:bottom w:val="single" w:sz="12" w:space="0" w:color="auto"/>
            </w:tcBorders>
            <w:shd w:val="clear" w:color="auto" w:fill="auto"/>
            <w:hideMark/>
          </w:tcPr>
          <w:p w14:paraId="656DBBAB" w14:textId="77777777" w:rsidR="005452CC" w:rsidRPr="00F81B01" w:rsidRDefault="005452CC" w:rsidP="00612709">
            <w:pPr>
              <w:pStyle w:val="TableHeading"/>
            </w:pPr>
            <w:r w:rsidRPr="00F81B01">
              <w:t>Commencement</w:t>
            </w:r>
          </w:p>
        </w:tc>
        <w:tc>
          <w:tcPr>
            <w:tcW w:w="1843" w:type="dxa"/>
            <w:tcBorders>
              <w:top w:val="single" w:sz="6" w:space="0" w:color="auto"/>
              <w:bottom w:val="single" w:sz="12" w:space="0" w:color="auto"/>
            </w:tcBorders>
            <w:shd w:val="clear" w:color="auto" w:fill="auto"/>
            <w:hideMark/>
          </w:tcPr>
          <w:p w14:paraId="3DC5892E" w14:textId="77777777" w:rsidR="005452CC" w:rsidRPr="00F81B01" w:rsidRDefault="005452CC" w:rsidP="00612709">
            <w:pPr>
              <w:pStyle w:val="TableHeading"/>
            </w:pPr>
            <w:r w:rsidRPr="00F81B01">
              <w:t>Date/Details</w:t>
            </w:r>
          </w:p>
        </w:tc>
      </w:tr>
      <w:tr w:rsidR="005452CC" w:rsidRPr="00F81B01" w14:paraId="6F30EA41" w14:textId="77777777" w:rsidTr="00AD7252">
        <w:tc>
          <w:tcPr>
            <w:tcW w:w="2127" w:type="dxa"/>
            <w:tcBorders>
              <w:top w:val="single" w:sz="12" w:space="0" w:color="auto"/>
              <w:bottom w:val="single" w:sz="12" w:space="0" w:color="auto"/>
            </w:tcBorders>
            <w:shd w:val="clear" w:color="auto" w:fill="auto"/>
            <w:hideMark/>
          </w:tcPr>
          <w:p w14:paraId="6C217101" w14:textId="77777777" w:rsidR="005452CC" w:rsidRPr="00F81B01" w:rsidRDefault="005452CC" w:rsidP="00AD7252">
            <w:pPr>
              <w:pStyle w:val="Tabletext"/>
            </w:pPr>
            <w:r w:rsidRPr="00F81B01">
              <w:t xml:space="preserve">1.  </w:t>
            </w:r>
            <w:r w:rsidR="00AD7252" w:rsidRPr="00F81B01">
              <w:t xml:space="preserve">The whole of </w:t>
            </w:r>
            <w:r w:rsidR="00CE2E7A" w:rsidRPr="00F81B01">
              <w:t>this instrument</w:t>
            </w:r>
          </w:p>
        </w:tc>
        <w:tc>
          <w:tcPr>
            <w:tcW w:w="4394" w:type="dxa"/>
            <w:tcBorders>
              <w:top w:val="single" w:sz="12" w:space="0" w:color="auto"/>
              <w:bottom w:val="single" w:sz="12" w:space="0" w:color="auto"/>
            </w:tcBorders>
            <w:shd w:val="clear" w:color="auto" w:fill="auto"/>
            <w:hideMark/>
          </w:tcPr>
          <w:p w14:paraId="59F92F98" w14:textId="77777777" w:rsidR="005452CC" w:rsidRPr="00F81B01" w:rsidRDefault="005452CC" w:rsidP="005452CC">
            <w:pPr>
              <w:pStyle w:val="Tabletext"/>
            </w:pPr>
            <w:r w:rsidRPr="00F81B01">
              <w:t xml:space="preserve">The day after </w:t>
            </w:r>
            <w:r w:rsidR="00CE2E7A" w:rsidRPr="00F81B01">
              <w:t>this instrument is</w:t>
            </w:r>
            <w:r w:rsidRPr="00F81B01">
              <w:t xml:space="preserve"> registered.</w:t>
            </w:r>
          </w:p>
        </w:tc>
        <w:tc>
          <w:tcPr>
            <w:tcW w:w="1843" w:type="dxa"/>
            <w:tcBorders>
              <w:top w:val="single" w:sz="12" w:space="0" w:color="auto"/>
              <w:bottom w:val="single" w:sz="12" w:space="0" w:color="auto"/>
            </w:tcBorders>
            <w:shd w:val="clear" w:color="auto" w:fill="auto"/>
          </w:tcPr>
          <w:p w14:paraId="47A3BA5A" w14:textId="7FE76ADF" w:rsidR="005452CC" w:rsidRPr="00F81B01" w:rsidRDefault="00C715E7">
            <w:pPr>
              <w:pStyle w:val="Tabletext"/>
            </w:pPr>
            <w:r>
              <w:t>12 March 2025</w:t>
            </w:r>
          </w:p>
        </w:tc>
      </w:tr>
    </w:tbl>
    <w:p w14:paraId="4297BE78" w14:textId="77777777" w:rsidR="005452CC" w:rsidRPr="00F81B01" w:rsidRDefault="005452CC" w:rsidP="00D21F74">
      <w:pPr>
        <w:pStyle w:val="notetext"/>
      </w:pPr>
      <w:r w:rsidRPr="00F81B01">
        <w:rPr>
          <w:snapToGrid w:val="0"/>
          <w:lang w:eastAsia="en-US"/>
        </w:rPr>
        <w:t>Note:</w:t>
      </w:r>
      <w:r w:rsidRPr="00F81B01">
        <w:rPr>
          <w:snapToGrid w:val="0"/>
          <w:lang w:eastAsia="en-US"/>
        </w:rPr>
        <w:tab/>
        <w:t xml:space="preserve">This table relates only to the provisions of </w:t>
      </w:r>
      <w:r w:rsidR="00CE2E7A" w:rsidRPr="00F81B01">
        <w:rPr>
          <w:snapToGrid w:val="0"/>
          <w:lang w:eastAsia="en-US"/>
        </w:rPr>
        <w:t>this instrument</w:t>
      </w:r>
      <w:r w:rsidRPr="00F81B01">
        <w:t xml:space="preserve"> </w:t>
      </w:r>
      <w:r w:rsidRPr="00F81B01">
        <w:rPr>
          <w:snapToGrid w:val="0"/>
          <w:lang w:eastAsia="en-US"/>
        </w:rPr>
        <w:t xml:space="preserve">as originally made. It will not be amended to deal with any later amendments of </w:t>
      </w:r>
      <w:r w:rsidR="00CE2E7A" w:rsidRPr="00F81B01">
        <w:rPr>
          <w:snapToGrid w:val="0"/>
          <w:lang w:eastAsia="en-US"/>
        </w:rPr>
        <w:t>this instrument</w:t>
      </w:r>
      <w:r w:rsidRPr="00F81B01">
        <w:rPr>
          <w:snapToGrid w:val="0"/>
          <w:lang w:eastAsia="en-US"/>
        </w:rPr>
        <w:t>.</w:t>
      </w:r>
    </w:p>
    <w:p w14:paraId="5272C900" w14:textId="77777777" w:rsidR="005452CC" w:rsidRPr="00F81B01" w:rsidRDefault="005452CC" w:rsidP="004F676E">
      <w:pPr>
        <w:pStyle w:val="subsection"/>
      </w:pPr>
      <w:r w:rsidRPr="00F81B01">
        <w:tab/>
        <w:t>(2)</w:t>
      </w:r>
      <w:r w:rsidRPr="00F81B01">
        <w:tab/>
        <w:t xml:space="preserve">Any information in column 3 of the table is not part of </w:t>
      </w:r>
      <w:r w:rsidR="00CE2E7A" w:rsidRPr="00F81B01">
        <w:t>this instrument</w:t>
      </w:r>
      <w:r w:rsidRPr="00F81B01">
        <w:t xml:space="preserve">. Information may be inserted in this column, or information in it may be edited, in any published version of </w:t>
      </w:r>
      <w:r w:rsidR="00CE2E7A" w:rsidRPr="00F81B01">
        <w:t>this instrument</w:t>
      </w:r>
      <w:r w:rsidRPr="00F81B01">
        <w:t>.</w:t>
      </w:r>
    </w:p>
    <w:p w14:paraId="1895E2D0" w14:textId="77777777" w:rsidR="00BF6650" w:rsidRPr="00F81B01" w:rsidRDefault="00BF6650" w:rsidP="00BF6650">
      <w:pPr>
        <w:pStyle w:val="ActHead5"/>
      </w:pPr>
      <w:bookmarkStart w:id="2" w:name="_Toc190953287"/>
      <w:r w:rsidRPr="00BC7972">
        <w:rPr>
          <w:rStyle w:val="CharSectno"/>
        </w:rPr>
        <w:t>3</w:t>
      </w:r>
      <w:r w:rsidRPr="00F81B01">
        <w:t xml:space="preserve">  Authority</w:t>
      </w:r>
      <w:bookmarkEnd w:id="2"/>
    </w:p>
    <w:p w14:paraId="492B08EC" w14:textId="57CA4C23" w:rsidR="00BF6650" w:rsidRPr="00F81B01" w:rsidRDefault="00BF6650" w:rsidP="00BF6650">
      <w:pPr>
        <w:pStyle w:val="subsection"/>
      </w:pPr>
      <w:r w:rsidRPr="00F81B01">
        <w:tab/>
      </w:r>
      <w:r w:rsidRPr="00F81B01">
        <w:tab/>
      </w:r>
      <w:r w:rsidR="00CE2E7A" w:rsidRPr="00F81B01">
        <w:t>This instrument is</w:t>
      </w:r>
      <w:r w:rsidRPr="00F81B01">
        <w:t xml:space="preserve"> made under the </w:t>
      </w:r>
      <w:r w:rsidR="00B9194F" w:rsidRPr="00F81B01">
        <w:rPr>
          <w:i/>
        </w:rPr>
        <w:t>Corporations (Review Fees) Act 2003</w:t>
      </w:r>
      <w:r w:rsidR="00546FA3" w:rsidRPr="00F81B01">
        <w:t>.</w:t>
      </w:r>
    </w:p>
    <w:p w14:paraId="13022AE4" w14:textId="77777777" w:rsidR="00557C7A" w:rsidRPr="00F81B01" w:rsidRDefault="00BF6650" w:rsidP="00557C7A">
      <w:pPr>
        <w:pStyle w:val="ActHead5"/>
      </w:pPr>
      <w:bookmarkStart w:id="3" w:name="_Toc190953288"/>
      <w:r w:rsidRPr="00BC7972">
        <w:rPr>
          <w:rStyle w:val="CharSectno"/>
        </w:rPr>
        <w:t>4</w:t>
      </w:r>
      <w:r w:rsidR="00557C7A" w:rsidRPr="00F81B01">
        <w:t xml:space="preserve">  </w:t>
      </w:r>
      <w:r w:rsidR="00083F48" w:rsidRPr="00F81B01">
        <w:t>Schedules</w:t>
      </w:r>
      <w:bookmarkEnd w:id="3"/>
    </w:p>
    <w:p w14:paraId="5534288C" w14:textId="77777777" w:rsidR="00557C7A" w:rsidRPr="00F81B01" w:rsidRDefault="00557C7A" w:rsidP="00557C7A">
      <w:pPr>
        <w:pStyle w:val="subsection"/>
      </w:pPr>
      <w:r w:rsidRPr="00F81B01">
        <w:tab/>
      </w:r>
      <w:r w:rsidRPr="00F81B01">
        <w:tab/>
      </w:r>
      <w:r w:rsidR="00083F48" w:rsidRPr="00F81B01">
        <w:t xml:space="preserve">Each </w:t>
      </w:r>
      <w:r w:rsidR="00160BD7" w:rsidRPr="00F81B01">
        <w:t>instrument</w:t>
      </w:r>
      <w:r w:rsidR="00083F48" w:rsidRPr="00F81B01">
        <w:t xml:space="preserve"> that is specified in a Schedule to </w:t>
      </w:r>
      <w:r w:rsidR="00CE2E7A" w:rsidRPr="00F81B01">
        <w:t>this instrument</w:t>
      </w:r>
      <w:r w:rsidR="00083F48" w:rsidRPr="00F81B01">
        <w:t xml:space="preserve"> is amended or repealed as set out in the applicable items in the Schedule concerned, and any other item in a Schedule to </w:t>
      </w:r>
      <w:r w:rsidR="00CE2E7A" w:rsidRPr="00F81B01">
        <w:t>this instrument</w:t>
      </w:r>
      <w:r w:rsidR="00083F48" w:rsidRPr="00F81B01">
        <w:t xml:space="preserve"> has effect according to its terms.</w:t>
      </w:r>
    </w:p>
    <w:p w14:paraId="24B8EFB5" w14:textId="77777777" w:rsidR="00790D3D" w:rsidRPr="00F81B01" w:rsidRDefault="00790D3D" w:rsidP="000B3183">
      <w:pPr>
        <w:sectPr w:rsidR="00790D3D" w:rsidRPr="00F81B01" w:rsidSect="00DE4951">
          <w:headerReference w:type="even" r:id="rId23"/>
          <w:headerReference w:type="default" r:id="rId24"/>
          <w:footerReference w:type="even" r:id="rId25"/>
          <w:footerReference w:type="default" r:id="rId26"/>
          <w:headerReference w:type="first" r:id="rId27"/>
          <w:footerReference w:type="first" r:id="rId28"/>
          <w:pgSz w:w="11907" w:h="16839"/>
          <w:pgMar w:top="1440" w:right="1797" w:bottom="1440" w:left="1797" w:header="720" w:footer="709" w:gutter="0"/>
          <w:pgNumType w:start="1"/>
          <w:cols w:space="708"/>
          <w:docGrid w:linePitch="360"/>
        </w:sectPr>
      </w:pPr>
    </w:p>
    <w:p w14:paraId="4D0453C8" w14:textId="2FA01853" w:rsidR="0048364F" w:rsidRPr="00F81B01" w:rsidRDefault="00D207B8" w:rsidP="009C5989">
      <w:pPr>
        <w:pStyle w:val="ActHead6"/>
        <w:pageBreakBefore/>
      </w:pPr>
      <w:bookmarkStart w:id="4" w:name="_Toc190953289"/>
      <w:r w:rsidRPr="00BC7972">
        <w:rPr>
          <w:rStyle w:val="CharAmSchNo"/>
        </w:rPr>
        <w:lastRenderedPageBreak/>
        <w:t>Schedule 1</w:t>
      </w:r>
      <w:r w:rsidR="0048364F" w:rsidRPr="00F81B01">
        <w:t>—</w:t>
      </w:r>
      <w:r w:rsidR="00460499" w:rsidRPr="00BC7972">
        <w:rPr>
          <w:rStyle w:val="CharAmSchText"/>
        </w:rPr>
        <w:t>Amendments</w:t>
      </w:r>
      <w:bookmarkEnd w:id="4"/>
    </w:p>
    <w:p w14:paraId="3A0F0017" w14:textId="77777777" w:rsidR="0004044E" w:rsidRPr="00BC7972" w:rsidRDefault="0004044E" w:rsidP="0004044E">
      <w:pPr>
        <w:pStyle w:val="Header"/>
      </w:pPr>
      <w:r w:rsidRPr="00BC7972">
        <w:rPr>
          <w:rStyle w:val="CharAmPartNo"/>
        </w:rPr>
        <w:t xml:space="preserve"> </w:t>
      </w:r>
      <w:r w:rsidRPr="00BC7972">
        <w:rPr>
          <w:rStyle w:val="CharAmPartText"/>
        </w:rPr>
        <w:t xml:space="preserve"> </w:t>
      </w:r>
    </w:p>
    <w:p w14:paraId="6C83436D" w14:textId="5E12EF8C" w:rsidR="0084172C" w:rsidRPr="00F81B01" w:rsidRDefault="009C4A5A" w:rsidP="00EA0D36">
      <w:pPr>
        <w:pStyle w:val="ActHead9"/>
      </w:pPr>
      <w:bookmarkStart w:id="5" w:name="_Toc190953290"/>
      <w:r w:rsidRPr="00F81B01">
        <w:t xml:space="preserve">Corporations (Review Fees) </w:t>
      </w:r>
      <w:r w:rsidR="002601FB" w:rsidRPr="00F81B01">
        <w:t>Regulations 2</w:t>
      </w:r>
      <w:r w:rsidRPr="00F81B01">
        <w:t>003</w:t>
      </w:r>
      <w:bookmarkEnd w:id="5"/>
    </w:p>
    <w:p w14:paraId="2E4AD217" w14:textId="396B31CE" w:rsidR="00A12191" w:rsidRPr="00F81B01" w:rsidRDefault="00E727B4" w:rsidP="00A126D4">
      <w:pPr>
        <w:pStyle w:val="ItemHead"/>
      </w:pPr>
      <w:r w:rsidRPr="00F81B01">
        <w:t>1</w:t>
      </w:r>
      <w:r w:rsidR="00A12191" w:rsidRPr="00F81B01">
        <w:t xml:space="preserve">  </w:t>
      </w:r>
      <w:proofErr w:type="spellStart"/>
      <w:r w:rsidR="008F1FAC" w:rsidRPr="00F81B01">
        <w:t>Subregulation</w:t>
      </w:r>
      <w:proofErr w:type="spellEnd"/>
      <w:r w:rsidR="008F1FAC" w:rsidRPr="00F81B01">
        <w:t> 3</w:t>
      </w:r>
      <w:r w:rsidR="00A12191" w:rsidRPr="00F81B01">
        <w:t>(1)</w:t>
      </w:r>
    </w:p>
    <w:p w14:paraId="032288B5" w14:textId="7C26849F" w:rsidR="00A12191" w:rsidRPr="00F81B01" w:rsidRDefault="00A12191" w:rsidP="00A12191">
      <w:pPr>
        <w:pStyle w:val="Item"/>
      </w:pPr>
      <w:r w:rsidRPr="00F81B01">
        <w:t>Insert:</w:t>
      </w:r>
    </w:p>
    <w:p w14:paraId="38CC1CCF" w14:textId="00EACDF1" w:rsidR="00A12191" w:rsidRPr="00F81B01" w:rsidRDefault="00926646" w:rsidP="00A12191">
      <w:pPr>
        <w:pStyle w:val="Definition"/>
      </w:pPr>
      <w:r w:rsidRPr="00F81B01">
        <w:rPr>
          <w:b/>
          <w:bCs/>
          <w:i/>
          <w:iCs/>
        </w:rPr>
        <w:t>financial year</w:t>
      </w:r>
      <w:r w:rsidRPr="00F81B01">
        <w:t xml:space="preserve"> means a period of 12 months </w:t>
      </w:r>
      <w:r w:rsidR="00DF5969" w:rsidRPr="00F81B01">
        <w:t>starting</w:t>
      </w:r>
      <w:r w:rsidRPr="00F81B01">
        <w:t xml:space="preserve"> on 1 July.</w:t>
      </w:r>
    </w:p>
    <w:p w14:paraId="7B15A9F2" w14:textId="50CEEF8C" w:rsidR="00A126D4" w:rsidRPr="00F81B01" w:rsidRDefault="00E727B4" w:rsidP="00A126D4">
      <w:pPr>
        <w:pStyle w:val="ItemHead"/>
      </w:pPr>
      <w:r w:rsidRPr="00F81B01">
        <w:t>2</w:t>
      </w:r>
      <w:r w:rsidR="00A126D4" w:rsidRPr="00F81B01">
        <w:t xml:space="preserve">  </w:t>
      </w:r>
      <w:proofErr w:type="spellStart"/>
      <w:r w:rsidR="002601FB" w:rsidRPr="00F81B01">
        <w:t>Subregulation</w:t>
      </w:r>
      <w:proofErr w:type="spellEnd"/>
      <w:r w:rsidR="002601FB" w:rsidRPr="00F81B01">
        <w:t> 4</w:t>
      </w:r>
      <w:r w:rsidR="00A126D4" w:rsidRPr="00F81B01">
        <w:t>(1)</w:t>
      </w:r>
    </w:p>
    <w:p w14:paraId="2C2D6784" w14:textId="22A4B0F4" w:rsidR="00A126D4" w:rsidRPr="00F81B01" w:rsidRDefault="00A126D4" w:rsidP="00A126D4">
      <w:pPr>
        <w:pStyle w:val="Item"/>
      </w:pPr>
      <w:r w:rsidRPr="00F81B01">
        <w:t>Omit “</w:t>
      </w:r>
      <w:r w:rsidR="00D207B8" w:rsidRPr="00F81B01">
        <w:t>Part 1</w:t>
      </w:r>
      <w:r w:rsidRPr="00F81B01">
        <w:t>”, substitute “</w:t>
      </w:r>
      <w:r w:rsidR="00E85F15" w:rsidRPr="00F81B01">
        <w:t xml:space="preserve">the table in </w:t>
      </w:r>
      <w:r w:rsidR="002601FB" w:rsidRPr="00F81B01">
        <w:t>clause 1</w:t>
      </w:r>
      <w:r w:rsidR="00E85F15" w:rsidRPr="00F81B01">
        <w:t>”.</w:t>
      </w:r>
    </w:p>
    <w:p w14:paraId="692794F9" w14:textId="1F7C7C63" w:rsidR="00E85F15" w:rsidRPr="00F81B01" w:rsidRDefault="00E727B4" w:rsidP="00E85F15">
      <w:pPr>
        <w:pStyle w:val="ItemHead"/>
      </w:pPr>
      <w:r w:rsidRPr="00F81B01">
        <w:t>3</w:t>
      </w:r>
      <w:r w:rsidR="00E85F15" w:rsidRPr="00F81B01">
        <w:t xml:space="preserve">  </w:t>
      </w:r>
      <w:r w:rsidR="00D207B8" w:rsidRPr="00F81B01">
        <w:t>Paragraph 4</w:t>
      </w:r>
      <w:r w:rsidR="00E85F15" w:rsidRPr="00F81B01">
        <w:t>(2)(a)</w:t>
      </w:r>
    </w:p>
    <w:p w14:paraId="459C0B93" w14:textId="65C02F65" w:rsidR="00E85F15" w:rsidRPr="00F81B01" w:rsidRDefault="00E85F15" w:rsidP="00E85F15">
      <w:pPr>
        <w:pStyle w:val="Item"/>
      </w:pPr>
      <w:r w:rsidRPr="00F81B01">
        <w:t>Omit “</w:t>
      </w:r>
      <w:r w:rsidR="00D207B8" w:rsidRPr="00F81B01">
        <w:t>Part 1</w:t>
      </w:r>
      <w:r w:rsidRPr="00F81B01">
        <w:t>A</w:t>
      </w:r>
      <w:r w:rsidR="00E24EA3" w:rsidRPr="00F81B01">
        <w:t xml:space="preserve">”, substitute “the table in </w:t>
      </w:r>
      <w:r w:rsidR="002601FB" w:rsidRPr="00F81B01">
        <w:t>clause 2</w:t>
      </w:r>
      <w:r w:rsidR="00E24EA3" w:rsidRPr="00F81B01">
        <w:t>”.</w:t>
      </w:r>
    </w:p>
    <w:p w14:paraId="289D5020" w14:textId="7287AA9F" w:rsidR="006B2849" w:rsidRPr="00F81B01" w:rsidRDefault="00E727B4" w:rsidP="0037722F">
      <w:pPr>
        <w:pStyle w:val="ItemHead"/>
      </w:pPr>
      <w:r w:rsidRPr="00F81B01">
        <w:t>4</w:t>
      </w:r>
      <w:r w:rsidR="006B2849" w:rsidRPr="00F81B01">
        <w:t xml:space="preserve">  </w:t>
      </w:r>
      <w:r w:rsidR="00D207B8" w:rsidRPr="00F81B01">
        <w:t>Paragraph 4</w:t>
      </w:r>
      <w:r w:rsidR="006B2849" w:rsidRPr="00F81B01">
        <w:t>(2)(b)</w:t>
      </w:r>
    </w:p>
    <w:p w14:paraId="34149127" w14:textId="045E46C8" w:rsidR="006B2849" w:rsidRPr="00F81B01" w:rsidRDefault="006B2849" w:rsidP="006B2849">
      <w:pPr>
        <w:pStyle w:val="Item"/>
      </w:pPr>
      <w:r w:rsidRPr="00F81B01">
        <w:t xml:space="preserve">Omit “specified in this regulation”, substitute “prescribed by this </w:t>
      </w:r>
      <w:proofErr w:type="spellStart"/>
      <w:r w:rsidRPr="00F81B01">
        <w:t>subregulation</w:t>
      </w:r>
      <w:proofErr w:type="spellEnd"/>
      <w:r w:rsidRPr="00F81B01">
        <w:t>”.</w:t>
      </w:r>
    </w:p>
    <w:p w14:paraId="2F3E0CCE" w14:textId="6AF76127" w:rsidR="00E24EA3" w:rsidRPr="00F81B01" w:rsidRDefault="00E727B4" w:rsidP="0037722F">
      <w:pPr>
        <w:pStyle w:val="ItemHead"/>
      </w:pPr>
      <w:r w:rsidRPr="00F81B01">
        <w:t>5</w:t>
      </w:r>
      <w:r w:rsidR="00E24EA3" w:rsidRPr="00F81B01">
        <w:t xml:space="preserve">  </w:t>
      </w:r>
      <w:proofErr w:type="spellStart"/>
      <w:r w:rsidR="002601FB" w:rsidRPr="00F81B01">
        <w:t>Subregulation</w:t>
      </w:r>
      <w:proofErr w:type="spellEnd"/>
      <w:r w:rsidR="002601FB" w:rsidRPr="00F81B01">
        <w:t> 4</w:t>
      </w:r>
      <w:r w:rsidR="00E24EA3" w:rsidRPr="00F81B01">
        <w:t>(3)</w:t>
      </w:r>
    </w:p>
    <w:p w14:paraId="5D677581" w14:textId="56DDA8B2" w:rsidR="00E24EA3" w:rsidRPr="00F81B01" w:rsidRDefault="00021B46" w:rsidP="00E24EA3">
      <w:pPr>
        <w:pStyle w:val="Item"/>
      </w:pPr>
      <w:r w:rsidRPr="00F81B01">
        <w:t>Omit “</w:t>
      </w:r>
      <w:r w:rsidR="000B4D9A" w:rsidRPr="00F81B01">
        <w:t xml:space="preserve">column 2 of </w:t>
      </w:r>
      <w:r w:rsidR="005428DB" w:rsidRPr="00F81B01">
        <w:t>Part 2</w:t>
      </w:r>
      <w:r w:rsidRPr="00F81B01">
        <w:t xml:space="preserve">”, substitute “the table in </w:t>
      </w:r>
      <w:r w:rsidR="002601FB" w:rsidRPr="00F81B01">
        <w:t>clause 3</w:t>
      </w:r>
      <w:r w:rsidRPr="00F81B01">
        <w:t>”.</w:t>
      </w:r>
    </w:p>
    <w:p w14:paraId="5167AFDF" w14:textId="38301188" w:rsidR="00E95EED" w:rsidRPr="00F81B01" w:rsidRDefault="00E727B4" w:rsidP="00021B46">
      <w:pPr>
        <w:pStyle w:val="ItemHead"/>
      </w:pPr>
      <w:r w:rsidRPr="00F81B01">
        <w:t>6</w:t>
      </w:r>
      <w:r w:rsidR="00E95EED" w:rsidRPr="00F81B01">
        <w:t xml:space="preserve">  </w:t>
      </w:r>
      <w:r w:rsidR="00D207B8" w:rsidRPr="00F81B01">
        <w:t>Paragraph 4</w:t>
      </w:r>
      <w:r w:rsidR="00E95EED" w:rsidRPr="00F81B01">
        <w:t>(4)(b)</w:t>
      </w:r>
    </w:p>
    <w:p w14:paraId="6A69F5CB" w14:textId="7557DF78" w:rsidR="00E95EED" w:rsidRPr="00F81B01" w:rsidRDefault="00E95EED" w:rsidP="00E95EED">
      <w:pPr>
        <w:pStyle w:val="Item"/>
      </w:pPr>
      <w:r w:rsidRPr="00F81B01">
        <w:t>Repeal the paragraph, substitute:</w:t>
      </w:r>
    </w:p>
    <w:p w14:paraId="725BF901" w14:textId="105D4300" w:rsidR="00BA0ACC" w:rsidRPr="00F81B01" w:rsidRDefault="00BA0ACC" w:rsidP="00BA0ACC">
      <w:pPr>
        <w:pStyle w:val="paragraph"/>
      </w:pPr>
      <w:r w:rsidRPr="00F81B01">
        <w:tab/>
        <w:t>(b)</w:t>
      </w:r>
      <w:r w:rsidRPr="00F81B01">
        <w:tab/>
        <w:t xml:space="preserve">if </w:t>
      </w:r>
      <w:proofErr w:type="spellStart"/>
      <w:r w:rsidRPr="00F81B01">
        <w:t>subregulation</w:t>
      </w:r>
      <w:proofErr w:type="spellEnd"/>
      <w:r w:rsidRPr="00F81B01">
        <w:t> (5), (6) or (7) applies:</w:t>
      </w:r>
    </w:p>
    <w:p w14:paraId="5F914028" w14:textId="589C5F77" w:rsidR="00BA0ACC" w:rsidRPr="00F81B01" w:rsidRDefault="00BA0ACC" w:rsidP="00BA0ACC">
      <w:pPr>
        <w:pStyle w:val="paragraphsub"/>
      </w:pPr>
      <w:r w:rsidRPr="00F81B01">
        <w:tab/>
        <w:t>(</w:t>
      </w:r>
      <w:proofErr w:type="spellStart"/>
      <w:r w:rsidRPr="00F81B01">
        <w:t>i</w:t>
      </w:r>
      <w:proofErr w:type="spellEnd"/>
      <w:r w:rsidRPr="00F81B01">
        <w:t>)</w:t>
      </w:r>
      <w:r w:rsidRPr="00F81B01">
        <w:tab/>
        <w:t>the amoun</w:t>
      </w:r>
      <w:r w:rsidR="00CA3E7E" w:rsidRPr="00F81B01">
        <w:t xml:space="preserve">t specified in that </w:t>
      </w:r>
      <w:proofErr w:type="spellStart"/>
      <w:r w:rsidR="00CA3E7E" w:rsidRPr="00F81B01">
        <w:t>subregulation</w:t>
      </w:r>
      <w:proofErr w:type="spellEnd"/>
      <w:r w:rsidR="00CA3E7E" w:rsidRPr="00F81B01">
        <w:t xml:space="preserve"> (subject to </w:t>
      </w:r>
      <w:r w:rsidR="00D207B8" w:rsidRPr="00F81B01">
        <w:t>subparagraph (</w:t>
      </w:r>
      <w:r w:rsidR="00CA3E7E" w:rsidRPr="00F81B01">
        <w:t>ii)</w:t>
      </w:r>
      <w:r w:rsidR="00977562" w:rsidRPr="00F81B01">
        <w:t xml:space="preserve"> of this paragraph</w:t>
      </w:r>
      <w:r w:rsidR="00CA3E7E" w:rsidRPr="00F81B01">
        <w:t>);</w:t>
      </w:r>
      <w:r w:rsidR="00A47F1A" w:rsidRPr="00F81B01">
        <w:t xml:space="preserve"> or</w:t>
      </w:r>
    </w:p>
    <w:p w14:paraId="54E70893" w14:textId="1418991B" w:rsidR="00CA3E7E" w:rsidRPr="00F81B01" w:rsidRDefault="00CA3E7E" w:rsidP="00BA0ACC">
      <w:pPr>
        <w:pStyle w:val="paragraphsub"/>
      </w:pPr>
      <w:r w:rsidRPr="00F81B01">
        <w:tab/>
        <w:t>(ii)</w:t>
      </w:r>
      <w:r w:rsidRPr="00F81B01">
        <w:tab/>
        <w:t xml:space="preserve">if the amount specified in that </w:t>
      </w:r>
      <w:proofErr w:type="spellStart"/>
      <w:r w:rsidRPr="00F81B01">
        <w:t>subregulation</w:t>
      </w:r>
      <w:proofErr w:type="spellEnd"/>
      <w:r w:rsidRPr="00F81B01">
        <w:t xml:space="preserve"> is more than $10,000—</w:t>
      </w:r>
      <w:r w:rsidR="003E4D81" w:rsidRPr="00F81B01">
        <w:t>$10,000.</w:t>
      </w:r>
    </w:p>
    <w:p w14:paraId="55FB69B3" w14:textId="40958C4F" w:rsidR="00021B46" w:rsidRPr="00F81B01" w:rsidRDefault="00E727B4" w:rsidP="00021B46">
      <w:pPr>
        <w:pStyle w:val="ItemHead"/>
      </w:pPr>
      <w:r w:rsidRPr="00F81B01">
        <w:t>7</w:t>
      </w:r>
      <w:r w:rsidR="00021B46" w:rsidRPr="00F81B01">
        <w:t xml:space="preserve">  </w:t>
      </w:r>
      <w:proofErr w:type="spellStart"/>
      <w:r w:rsidR="002601FB" w:rsidRPr="00F81B01">
        <w:t>Subregulation</w:t>
      </w:r>
      <w:proofErr w:type="spellEnd"/>
      <w:r w:rsidR="002601FB" w:rsidRPr="00F81B01">
        <w:t> 4</w:t>
      </w:r>
      <w:r w:rsidR="00021B46" w:rsidRPr="00F81B01">
        <w:t>(5)</w:t>
      </w:r>
    </w:p>
    <w:p w14:paraId="7F4EBEC8" w14:textId="5134A7FD" w:rsidR="00EE0952" w:rsidRPr="00F81B01" w:rsidRDefault="00EE0952" w:rsidP="00EE0952">
      <w:pPr>
        <w:pStyle w:val="Item"/>
      </w:pPr>
      <w:r w:rsidRPr="00F81B01">
        <w:t xml:space="preserve">Repeal the </w:t>
      </w:r>
      <w:proofErr w:type="spellStart"/>
      <w:r w:rsidRPr="00F81B01">
        <w:t>subregulation</w:t>
      </w:r>
      <w:proofErr w:type="spellEnd"/>
      <w:r w:rsidRPr="00F81B01">
        <w:t>, substitute:</w:t>
      </w:r>
    </w:p>
    <w:p w14:paraId="6F22BBBE" w14:textId="5BB11F88" w:rsidR="00A05D91" w:rsidRPr="00F81B01" w:rsidRDefault="00962EBF" w:rsidP="00962EBF">
      <w:pPr>
        <w:pStyle w:val="subsection"/>
      </w:pPr>
      <w:r w:rsidRPr="00F81B01">
        <w:tab/>
        <w:t>(5)</w:t>
      </w:r>
      <w:r w:rsidRPr="00F81B01">
        <w:tab/>
        <w:t xml:space="preserve">In the financial year starting on </w:t>
      </w:r>
      <w:r w:rsidR="002601FB" w:rsidRPr="00F81B01">
        <w:t>1 July</w:t>
      </w:r>
      <w:r w:rsidRPr="00F81B01">
        <w:t xml:space="preserve"> 2024, the amount of a review fee for a company, registered scheme or notified foreign passport fund is the amount mentioned in </w:t>
      </w:r>
      <w:r w:rsidR="00A05D8B" w:rsidRPr="00F81B01">
        <w:t>the</w:t>
      </w:r>
      <w:r w:rsidRPr="00F81B01">
        <w:t xml:space="preserve"> item of </w:t>
      </w:r>
      <w:r w:rsidR="00A05D8B" w:rsidRPr="00F81B01">
        <w:t>the</w:t>
      </w:r>
      <w:r w:rsidR="00AB66A9" w:rsidRPr="00F81B01">
        <w:t xml:space="preserve"> table in </w:t>
      </w:r>
      <w:r w:rsidR="00D207B8" w:rsidRPr="00F81B01">
        <w:t>Schedule 1</w:t>
      </w:r>
      <w:r w:rsidRPr="00F81B01">
        <w:t xml:space="preserve"> that </w:t>
      </w:r>
      <w:r w:rsidR="00795439" w:rsidRPr="00F81B01">
        <w:t xml:space="preserve">applies in relation to </w:t>
      </w:r>
      <w:r w:rsidR="00A05D91" w:rsidRPr="00F81B01">
        <w:t>the company, scheme or fund and the review fee.</w:t>
      </w:r>
    </w:p>
    <w:p w14:paraId="21DAA7AE" w14:textId="4570CEA2" w:rsidR="00021B46" w:rsidRPr="00F81B01" w:rsidRDefault="00E727B4" w:rsidP="00021B46">
      <w:pPr>
        <w:pStyle w:val="ItemHead"/>
      </w:pPr>
      <w:r w:rsidRPr="00F81B01">
        <w:t>8</w:t>
      </w:r>
      <w:r w:rsidR="00A553A6" w:rsidRPr="00F81B01">
        <w:t xml:space="preserve">  </w:t>
      </w:r>
      <w:proofErr w:type="spellStart"/>
      <w:r w:rsidR="002601FB" w:rsidRPr="00F81B01">
        <w:t>Subregulations</w:t>
      </w:r>
      <w:proofErr w:type="spellEnd"/>
      <w:r w:rsidR="002601FB" w:rsidRPr="00F81B01">
        <w:t> 4</w:t>
      </w:r>
      <w:r w:rsidR="00A553A6" w:rsidRPr="00F81B01">
        <w:t>(6) and (7)</w:t>
      </w:r>
    </w:p>
    <w:p w14:paraId="5EF2AD95" w14:textId="2671DE19" w:rsidR="00A553A6" w:rsidRPr="00F81B01" w:rsidRDefault="00A553A6" w:rsidP="00A553A6">
      <w:pPr>
        <w:pStyle w:val="Item"/>
      </w:pPr>
      <w:r w:rsidRPr="00F81B01">
        <w:t>Omit “2012”, substitute “2025”.</w:t>
      </w:r>
    </w:p>
    <w:p w14:paraId="7E097FA4" w14:textId="09B9C2DE" w:rsidR="00A553A6" w:rsidRPr="00F81B01" w:rsidRDefault="00E727B4" w:rsidP="00A553A6">
      <w:pPr>
        <w:pStyle w:val="ItemHead"/>
      </w:pPr>
      <w:r w:rsidRPr="00F81B01">
        <w:t>9</w:t>
      </w:r>
      <w:r w:rsidR="00ED0ADA" w:rsidRPr="00F81B01">
        <w:t xml:space="preserve">  </w:t>
      </w:r>
      <w:proofErr w:type="spellStart"/>
      <w:r w:rsidR="002601FB" w:rsidRPr="00F81B01">
        <w:t>Subregulation</w:t>
      </w:r>
      <w:proofErr w:type="spellEnd"/>
      <w:r w:rsidR="002601FB" w:rsidRPr="00F81B01">
        <w:t> 4</w:t>
      </w:r>
      <w:r w:rsidR="00ED0ADA" w:rsidRPr="00F81B01">
        <w:t>(7A)</w:t>
      </w:r>
    </w:p>
    <w:p w14:paraId="489FF8F0" w14:textId="67751979" w:rsidR="00ED0ADA" w:rsidRPr="00F81B01" w:rsidRDefault="00ED0ADA" w:rsidP="00ED0ADA">
      <w:pPr>
        <w:pStyle w:val="Item"/>
      </w:pPr>
      <w:r w:rsidRPr="00F81B01">
        <w:t xml:space="preserve">Repeal the </w:t>
      </w:r>
      <w:proofErr w:type="spellStart"/>
      <w:r w:rsidRPr="00F81B01">
        <w:t>subregulation</w:t>
      </w:r>
      <w:proofErr w:type="spellEnd"/>
      <w:r w:rsidRPr="00F81B01">
        <w:t>.</w:t>
      </w:r>
    </w:p>
    <w:p w14:paraId="1B376916" w14:textId="3FF3E0E8" w:rsidR="00DF5969" w:rsidRPr="00F81B01" w:rsidRDefault="00E727B4" w:rsidP="00ED0ADA">
      <w:pPr>
        <w:pStyle w:val="ItemHead"/>
      </w:pPr>
      <w:r w:rsidRPr="00F81B01">
        <w:t>10</w:t>
      </w:r>
      <w:r w:rsidR="00DF5969" w:rsidRPr="00F81B01">
        <w:t xml:space="preserve">  </w:t>
      </w:r>
      <w:proofErr w:type="spellStart"/>
      <w:r w:rsidR="008F1FAC" w:rsidRPr="00F81B01">
        <w:t>Subregulation</w:t>
      </w:r>
      <w:proofErr w:type="spellEnd"/>
      <w:r w:rsidR="008F1FAC" w:rsidRPr="00F81B01">
        <w:t> 5</w:t>
      </w:r>
      <w:r w:rsidR="00DF5969" w:rsidRPr="00F81B01">
        <w:t>(3)</w:t>
      </w:r>
    </w:p>
    <w:p w14:paraId="1B1FC92B" w14:textId="6A005CC7" w:rsidR="00DF5969" w:rsidRPr="00F81B01" w:rsidRDefault="00DF5969" w:rsidP="00DF5969">
      <w:pPr>
        <w:pStyle w:val="Item"/>
      </w:pPr>
      <w:r w:rsidRPr="00F81B01">
        <w:t xml:space="preserve">Repeal the </w:t>
      </w:r>
      <w:proofErr w:type="spellStart"/>
      <w:r w:rsidRPr="00F81B01">
        <w:t>subregulation</w:t>
      </w:r>
      <w:proofErr w:type="spellEnd"/>
      <w:r w:rsidRPr="00F81B01">
        <w:t>.</w:t>
      </w:r>
    </w:p>
    <w:p w14:paraId="14C2B2AF" w14:textId="2C5B1AC3" w:rsidR="00ED0ADA" w:rsidRPr="00F81B01" w:rsidRDefault="00E727B4" w:rsidP="00ED0ADA">
      <w:pPr>
        <w:pStyle w:val="ItemHead"/>
      </w:pPr>
      <w:r w:rsidRPr="00F81B01">
        <w:lastRenderedPageBreak/>
        <w:t>11</w:t>
      </w:r>
      <w:r w:rsidR="00ED0ADA" w:rsidRPr="00F81B01">
        <w:t xml:space="preserve">  At the end of </w:t>
      </w:r>
      <w:r w:rsidR="002601FB" w:rsidRPr="00F81B01">
        <w:t>Part 3</w:t>
      </w:r>
    </w:p>
    <w:p w14:paraId="1FA0E74B" w14:textId="0C7CC83E" w:rsidR="00ED0ADA" w:rsidRPr="00F81B01" w:rsidRDefault="00ED0ADA" w:rsidP="00ED0ADA">
      <w:pPr>
        <w:pStyle w:val="Item"/>
      </w:pPr>
      <w:r w:rsidRPr="00F81B01">
        <w:t>Add:</w:t>
      </w:r>
    </w:p>
    <w:p w14:paraId="28C106E6" w14:textId="0DC4C590" w:rsidR="00ED0ADA" w:rsidRPr="00F81B01" w:rsidRDefault="002601FB" w:rsidP="0041416D">
      <w:pPr>
        <w:pStyle w:val="ActHead3"/>
      </w:pPr>
      <w:bookmarkStart w:id="6" w:name="_Toc190953291"/>
      <w:r w:rsidRPr="00BC7972">
        <w:rPr>
          <w:rStyle w:val="CharDivNo"/>
        </w:rPr>
        <w:t>Division 2</w:t>
      </w:r>
      <w:r w:rsidR="00ED0ADA" w:rsidRPr="00F81B01">
        <w:t>—</w:t>
      </w:r>
      <w:r w:rsidR="001D66C4" w:rsidRPr="00BC7972">
        <w:rPr>
          <w:rStyle w:val="CharDivText"/>
        </w:rPr>
        <w:t>Amendments made by the Corporations (Review Fees) Amendment (2025 Measures No.</w:t>
      </w:r>
      <w:r w:rsidR="00E35CAF" w:rsidRPr="00BC7972">
        <w:rPr>
          <w:rStyle w:val="CharDivText"/>
        </w:rPr>
        <w:t xml:space="preserve"> </w:t>
      </w:r>
      <w:r w:rsidR="001D66C4" w:rsidRPr="00BC7972">
        <w:rPr>
          <w:rStyle w:val="CharDivText"/>
        </w:rPr>
        <w:t xml:space="preserve">1) </w:t>
      </w:r>
      <w:r w:rsidRPr="00BC7972">
        <w:rPr>
          <w:rStyle w:val="CharDivText"/>
        </w:rPr>
        <w:t>Regulations 2</w:t>
      </w:r>
      <w:r w:rsidR="001D66C4" w:rsidRPr="00BC7972">
        <w:rPr>
          <w:rStyle w:val="CharDivText"/>
        </w:rPr>
        <w:t>025</w:t>
      </w:r>
      <w:bookmarkEnd w:id="6"/>
    </w:p>
    <w:p w14:paraId="3D1C0F03" w14:textId="4D1F064C" w:rsidR="001D66C4" w:rsidRPr="00F81B01" w:rsidRDefault="001D66C4" w:rsidP="001D66C4">
      <w:pPr>
        <w:pStyle w:val="ActHead5"/>
      </w:pPr>
      <w:bookmarkStart w:id="7" w:name="_Toc190953292"/>
      <w:r w:rsidRPr="00BC7972">
        <w:rPr>
          <w:rStyle w:val="CharSectno"/>
        </w:rPr>
        <w:t>7</w:t>
      </w:r>
      <w:r w:rsidRPr="00F81B01">
        <w:t xml:space="preserve">  Application</w:t>
      </w:r>
      <w:r w:rsidR="002F26CA" w:rsidRPr="00F81B01">
        <w:t xml:space="preserve"> and transitional provisions</w:t>
      </w:r>
      <w:bookmarkEnd w:id="7"/>
    </w:p>
    <w:p w14:paraId="6B4C32CD" w14:textId="08D9A2D7" w:rsidR="00437C6E" w:rsidRPr="00F81B01" w:rsidRDefault="00437C6E" w:rsidP="00437C6E">
      <w:pPr>
        <w:pStyle w:val="SubsectionHead"/>
      </w:pPr>
      <w:r w:rsidRPr="00F81B01">
        <w:t>Upfront fees</w:t>
      </w:r>
    </w:p>
    <w:p w14:paraId="2CF407FE" w14:textId="5766E469" w:rsidR="00DA3875" w:rsidRPr="00F81B01" w:rsidRDefault="00437C6E" w:rsidP="00437C6E">
      <w:pPr>
        <w:pStyle w:val="subsection"/>
      </w:pPr>
      <w:r w:rsidRPr="00F81B01">
        <w:tab/>
        <w:t>(1)</w:t>
      </w:r>
      <w:r w:rsidRPr="00F81B01">
        <w:tab/>
      </w:r>
      <w:r w:rsidR="00BF6CA3" w:rsidRPr="00F81B01">
        <w:t>To avoid doubt, if</w:t>
      </w:r>
      <w:r w:rsidR="00DA3875" w:rsidRPr="00F81B01">
        <w:t>:</w:t>
      </w:r>
    </w:p>
    <w:p w14:paraId="4656BA4D" w14:textId="02FFB77B" w:rsidR="00A37C70" w:rsidRPr="00F81B01" w:rsidRDefault="00DA3875" w:rsidP="00DA3875">
      <w:pPr>
        <w:pStyle w:val="paragraph"/>
      </w:pPr>
      <w:r w:rsidRPr="00F81B01">
        <w:tab/>
        <w:t>(</w:t>
      </w:r>
      <w:r w:rsidR="00E93C49" w:rsidRPr="00F81B01">
        <w:t>a</w:t>
      </w:r>
      <w:r w:rsidRPr="00F81B01">
        <w:t>)</w:t>
      </w:r>
      <w:r w:rsidRPr="00F81B01">
        <w:tab/>
      </w:r>
      <w:r w:rsidR="00DF2F77" w:rsidRPr="00F81B01">
        <w:t xml:space="preserve">before the commencement of the amending regulations, </w:t>
      </w:r>
      <w:r w:rsidRPr="00F81B01">
        <w:t>a company</w:t>
      </w:r>
      <w:r w:rsidR="005E3BC4" w:rsidRPr="00F81B01">
        <w:t xml:space="preserve">, registered scheme or notified foreign passport fund paid </w:t>
      </w:r>
      <w:r w:rsidR="00582FF6" w:rsidRPr="00F81B01">
        <w:t xml:space="preserve">in relation to a review date </w:t>
      </w:r>
      <w:r w:rsidR="005E3BC4" w:rsidRPr="00F81B01">
        <w:t xml:space="preserve">a fee prescribed by </w:t>
      </w:r>
      <w:proofErr w:type="spellStart"/>
      <w:r w:rsidR="00D207B8" w:rsidRPr="00F81B01">
        <w:t>subregulation</w:t>
      </w:r>
      <w:proofErr w:type="spellEnd"/>
      <w:r w:rsidR="00D207B8" w:rsidRPr="00F81B01">
        <w:t> 4</w:t>
      </w:r>
      <w:r w:rsidR="005E3BC4" w:rsidRPr="00F81B01">
        <w:t xml:space="preserve">(2), as in force at </w:t>
      </w:r>
      <w:r w:rsidR="00DF2F77" w:rsidRPr="00F81B01">
        <w:t>the time the payment was made</w:t>
      </w:r>
      <w:r w:rsidR="00CA661F" w:rsidRPr="00F81B01">
        <w:t xml:space="preserve">; </w:t>
      </w:r>
      <w:r w:rsidR="00E3767F" w:rsidRPr="00F81B01">
        <w:t>and</w:t>
      </w:r>
    </w:p>
    <w:p w14:paraId="6C5BB9ED" w14:textId="15A0CE63" w:rsidR="00E93C49" w:rsidRPr="00F81B01" w:rsidRDefault="00A37C70" w:rsidP="00A37C70">
      <w:pPr>
        <w:pStyle w:val="paragraph"/>
      </w:pPr>
      <w:r w:rsidRPr="00F81B01">
        <w:tab/>
        <w:t>(</w:t>
      </w:r>
      <w:r w:rsidR="00E93C49" w:rsidRPr="00F81B01">
        <w:t>b</w:t>
      </w:r>
      <w:r w:rsidRPr="00F81B01">
        <w:t>)</w:t>
      </w:r>
      <w:r w:rsidRPr="00F81B01">
        <w:tab/>
      </w:r>
      <w:r w:rsidR="00E93C49" w:rsidRPr="00F81B01">
        <w:t>at th</w:t>
      </w:r>
      <w:r w:rsidR="00D46E58" w:rsidRPr="00F81B01">
        <w:t xml:space="preserve">at </w:t>
      </w:r>
      <w:r w:rsidR="006328ED" w:rsidRPr="00F81B01">
        <w:t xml:space="preserve">time, </w:t>
      </w:r>
      <w:r w:rsidR="00E3767F" w:rsidRPr="00F81B01">
        <w:t xml:space="preserve">the </w:t>
      </w:r>
      <w:r w:rsidR="00BF6CA3" w:rsidRPr="00F81B01">
        <w:t xml:space="preserve">company, </w:t>
      </w:r>
      <w:r w:rsidR="00E3767F" w:rsidRPr="00F81B01">
        <w:t xml:space="preserve">scheme or fund </w:t>
      </w:r>
      <w:r w:rsidR="002A6D03" w:rsidRPr="00F81B01">
        <w:t xml:space="preserve">was </w:t>
      </w:r>
      <w:r w:rsidRPr="00F81B01">
        <w:t xml:space="preserve">mentioned in an item of </w:t>
      </w:r>
      <w:r w:rsidR="00D207B8" w:rsidRPr="00F81B01">
        <w:t>Part 1</w:t>
      </w:r>
      <w:r w:rsidRPr="00F81B01">
        <w:t xml:space="preserve">A of </w:t>
      </w:r>
      <w:r w:rsidR="00D207B8" w:rsidRPr="00F81B01">
        <w:t>Schedule 1</w:t>
      </w:r>
      <w:r w:rsidRPr="00F81B01">
        <w:t xml:space="preserve"> to th</w:t>
      </w:r>
      <w:r w:rsidR="0028434C" w:rsidRPr="00F81B01">
        <w:t>ese Regulations</w:t>
      </w:r>
      <w:r w:rsidR="00E93C49" w:rsidRPr="00F81B01">
        <w:t>; and</w:t>
      </w:r>
    </w:p>
    <w:p w14:paraId="3B2D4A43" w14:textId="77777777" w:rsidR="00372518" w:rsidRPr="00F81B01" w:rsidRDefault="00E93C49" w:rsidP="00A37C70">
      <w:pPr>
        <w:pStyle w:val="paragraph"/>
      </w:pPr>
      <w:r w:rsidRPr="00F81B01">
        <w:tab/>
        <w:t>(c)</w:t>
      </w:r>
      <w:r w:rsidRPr="00F81B01">
        <w:tab/>
        <w:t xml:space="preserve">the payment </w:t>
      </w:r>
      <w:r w:rsidR="006328ED" w:rsidRPr="00F81B01">
        <w:t xml:space="preserve">was made before </w:t>
      </w:r>
      <w:r w:rsidR="00372518" w:rsidRPr="00F81B01">
        <w:t>the conduct of the review relating to the review date;</w:t>
      </w:r>
    </w:p>
    <w:p w14:paraId="569A01F5" w14:textId="1532067B" w:rsidR="00710D94" w:rsidRPr="00F81B01" w:rsidRDefault="00372518" w:rsidP="00372518">
      <w:pPr>
        <w:pStyle w:val="subsection2"/>
      </w:pPr>
      <w:r w:rsidRPr="00F81B01">
        <w:t xml:space="preserve">then </w:t>
      </w:r>
      <w:proofErr w:type="spellStart"/>
      <w:r w:rsidR="00D207B8" w:rsidRPr="00F81B01">
        <w:t>sub</w:t>
      </w:r>
      <w:r w:rsidR="00A47F1A" w:rsidRPr="00F81B01">
        <w:t>regulation</w:t>
      </w:r>
      <w:proofErr w:type="spellEnd"/>
      <w:r w:rsidR="00D207B8" w:rsidRPr="00F81B01">
        <w:t> 4</w:t>
      </w:r>
      <w:r w:rsidR="00F96109" w:rsidRPr="00F81B01">
        <w:t xml:space="preserve">(2), as amended by the amending regulations, applies in relation to the company, scheme or fund </w:t>
      </w:r>
      <w:r w:rsidR="00582FF6" w:rsidRPr="00F81B01">
        <w:t>at and after th</w:t>
      </w:r>
      <w:r w:rsidR="008820F9" w:rsidRPr="00F81B01">
        <w:t>e</w:t>
      </w:r>
      <w:r w:rsidR="00582FF6" w:rsidRPr="00F81B01">
        <w:t xml:space="preserve"> commencement</w:t>
      </w:r>
      <w:r w:rsidR="008820F9" w:rsidRPr="00F81B01">
        <w:t xml:space="preserve"> of the amending regulations</w:t>
      </w:r>
      <w:r w:rsidR="00582FF6" w:rsidRPr="00F81B01">
        <w:t xml:space="preserve"> </w:t>
      </w:r>
      <w:r w:rsidR="00F96109" w:rsidRPr="00F81B01">
        <w:t xml:space="preserve">as if </w:t>
      </w:r>
      <w:r w:rsidR="00AD5EE4" w:rsidRPr="00F81B01">
        <w:t xml:space="preserve">it had paid the fee prescribed by </w:t>
      </w:r>
      <w:r w:rsidR="00710D94" w:rsidRPr="00F81B01">
        <w:t xml:space="preserve">that </w:t>
      </w:r>
      <w:proofErr w:type="spellStart"/>
      <w:r w:rsidR="00710D94" w:rsidRPr="00F81B01">
        <w:t>subregulation</w:t>
      </w:r>
      <w:proofErr w:type="spellEnd"/>
      <w:r w:rsidR="00710D94" w:rsidRPr="00F81B01">
        <w:t xml:space="preserve"> before the conduct of the review.</w:t>
      </w:r>
    </w:p>
    <w:p w14:paraId="5EADC740" w14:textId="76B00854" w:rsidR="00437C6E" w:rsidRPr="00F81B01" w:rsidRDefault="00437C6E" w:rsidP="00437C6E">
      <w:pPr>
        <w:pStyle w:val="SubsectionHead"/>
      </w:pPr>
      <w:r w:rsidRPr="00F81B01">
        <w:t>Fee amounts</w:t>
      </w:r>
    </w:p>
    <w:p w14:paraId="3B5640D8" w14:textId="4352B3EE" w:rsidR="00650549" w:rsidRPr="00F81B01" w:rsidRDefault="009E77E3" w:rsidP="00650549">
      <w:pPr>
        <w:pStyle w:val="subsection"/>
      </w:pPr>
      <w:r w:rsidRPr="00F81B01">
        <w:tab/>
        <w:t>(</w:t>
      </w:r>
      <w:r w:rsidR="00816B1C" w:rsidRPr="00F81B01">
        <w:t>2</w:t>
      </w:r>
      <w:r w:rsidRPr="00F81B01">
        <w:t>)</w:t>
      </w:r>
      <w:r w:rsidRPr="00F81B01">
        <w:tab/>
        <w:t xml:space="preserve">The amendment </w:t>
      </w:r>
      <w:r w:rsidR="00D309EE" w:rsidRPr="00F81B01">
        <w:t xml:space="preserve">of </w:t>
      </w:r>
      <w:proofErr w:type="spellStart"/>
      <w:r w:rsidR="00D207B8" w:rsidRPr="00F81B01">
        <w:t>subregulation</w:t>
      </w:r>
      <w:proofErr w:type="spellEnd"/>
      <w:r w:rsidR="00D207B8" w:rsidRPr="00F81B01">
        <w:t> 4</w:t>
      </w:r>
      <w:r w:rsidR="00D309EE" w:rsidRPr="00F81B01">
        <w:t>(5)</w:t>
      </w:r>
      <w:r w:rsidR="00105E2F" w:rsidRPr="00F81B01">
        <w:t xml:space="preserve"> </w:t>
      </w:r>
      <w:r w:rsidR="00A87A33" w:rsidRPr="00F81B01">
        <w:t>made by the amending regulations appl</w:t>
      </w:r>
      <w:r w:rsidR="00105E2F" w:rsidRPr="00F81B01">
        <w:t>ies</w:t>
      </w:r>
      <w:r w:rsidR="00A87A33" w:rsidRPr="00F81B01">
        <w:t xml:space="preserve"> in relation </w:t>
      </w:r>
      <w:r w:rsidR="0037722F" w:rsidRPr="00F81B01">
        <w:t>to</w:t>
      </w:r>
      <w:r w:rsidR="00650549" w:rsidRPr="00F81B01">
        <w:t xml:space="preserve"> </w:t>
      </w:r>
      <w:r w:rsidR="0037722F" w:rsidRPr="00F81B01">
        <w:t xml:space="preserve">a review fee in the financial year starting on </w:t>
      </w:r>
      <w:r w:rsidR="002601FB" w:rsidRPr="00F81B01">
        <w:t>1 July</w:t>
      </w:r>
      <w:r w:rsidR="0037722F" w:rsidRPr="00F81B01">
        <w:t xml:space="preserve"> 2024 for a </w:t>
      </w:r>
      <w:r w:rsidR="00483C4C" w:rsidRPr="00F81B01">
        <w:t>review date</w:t>
      </w:r>
      <w:r w:rsidR="001A1249" w:rsidRPr="00F81B01">
        <w:t xml:space="preserve"> that occur</w:t>
      </w:r>
      <w:r w:rsidR="0037722F" w:rsidRPr="00F81B01">
        <w:t>s</w:t>
      </w:r>
      <w:r w:rsidR="001A1249" w:rsidRPr="00F81B01">
        <w:t xml:space="preserve"> </w:t>
      </w:r>
      <w:r w:rsidR="006C00C4" w:rsidRPr="00F81B01">
        <w:t xml:space="preserve">at </w:t>
      </w:r>
      <w:r w:rsidR="00483C4C" w:rsidRPr="00F81B01">
        <w:t xml:space="preserve">or after the commencement of </w:t>
      </w:r>
      <w:r w:rsidR="00D77CC9" w:rsidRPr="00F81B01">
        <w:t>the amending regulations</w:t>
      </w:r>
      <w:r w:rsidR="00650549" w:rsidRPr="00F81B01">
        <w:t>.</w:t>
      </w:r>
    </w:p>
    <w:p w14:paraId="65BC683D" w14:textId="3DEFC6F5" w:rsidR="0037722F" w:rsidRPr="00F81B01" w:rsidRDefault="00D77CC9" w:rsidP="009E77E3">
      <w:pPr>
        <w:pStyle w:val="subsection"/>
      </w:pPr>
      <w:r w:rsidRPr="00F81B01">
        <w:tab/>
        <w:t>(</w:t>
      </w:r>
      <w:r w:rsidR="00816B1C" w:rsidRPr="00F81B01">
        <w:t>3</w:t>
      </w:r>
      <w:r w:rsidRPr="00F81B01">
        <w:t>)</w:t>
      </w:r>
      <w:r w:rsidRPr="00F81B01">
        <w:tab/>
      </w:r>
      <w:r w:rsidR="0037722F" w:rsidRPr="00F81B01">
        <w:t xml:space="preserve">The amendments of </w:t>
      </w:r>
      <w:proofErr w:type="spellStart"/>
      <w:r w:rsidR="00252900" w:rsidRPr="00F81B01">
        <w:t>subregulations</w:t>
      </w:r>
      <w:proofErr w:type="spellEnd"/>
      <w:r w:rsidR="00252900" w:rsidRPr="00F81B01">
        <w:t> 4</w:t>
      </w:r>
      <w:r w:rsidR="0037722F" w:rsidRPr="00F81B01">
        <w:t xml:space="preserve">(6) and (7) made by the amending regulations apply in relation to review fees in a financial year starting on or after </w:t>
      </w:r>
      <w:r w:rsidR="002601FB" w:rsidRPr="00F81B01">
        <w:t>1 July</w:t>
      </w:r>
      <w:r w:rsidR="0037722F" w:rsidRPr="00F81B01">
        <w:t xml:space="preserve"> 2025.</w:t>
      </w:r>
    </w:p>
    <w:p w14:paraId="1835ECA2" w14:textId="636B5F79" w:rsidR="00526BEC" w:rsidRPr="00F81B01" w:rsidRDefault="0037722F" w:rsidP="009E77E3">
      <w:pPr>
        <w:pStyle w:val="subsection"/>
      </w:pPr>
      <w:r w:rsidRPr="00F81B01">
        <w:tab/>
        <w:t>(</w:t>
      </w:r>
      <w:r w:rsidR="00816B1C" w:rsidRPr="00F81B01">
        <w:t>4</w:t>
      </w:r>
      <w:r w:rsidRPr="00F81B01">
        <w:t>)</w:t>
      </w:r>
      <w:r w:rsidRPr="00F81B01">
        <w:tab/>
      </w:r>
      <w:r w:rsidR="00042249" w:rsidRPr="00F81B01">
        <w:t>F</w:t>
      </w:r>
      <w:r w:rsidR="00526BEC" w:rsidRPr="00F81B01">
        <w:t xml:space="preserve">or the purposes of </w:t>
      </w:r>
      <w:proofErr w:type="spellStart"/>
      <w:r w:rsidR="00252900" w:rsidRPr="00F81B01">
        <w:t>subregulations</w:t>
      </w:r>
      <w:proofErr w:type="spellEnd"/>
      <w:r w:rsidR="00252900" w:rsidRPr="00F81B01">
        <w:t> 4</w:t>
      </w:r>
      <w:r w:rsidR="00526BEC" w:rsidRPr="00F81B01">
        <w:t>(6) and (7)</w:t>
      </w:r>
      <w:r w:rsidR="00D15DAE" w:rsidRPr="00F81B01">
        <w:t xml:space="preserve">, </w:t>
      </w:r>
      <w:r w:rsidR="00437AA8" w:rsidRPr="00F81B01">
        <w:t>the amount of a review fee applicable immedi</w:t>
      </w:r>
      <w:r w:rsidR="006C00C4" w:rsidRPr="00F81B01">
        <w:t xml:space="preserve">ately before </w:t>
      </w:r>
      <w:r w:rsidR="002601FB" w:rsidRPr="00F81B01">
        <w:t>1 July</w:t>
      </w:r>
      <w:r w:rsidR="006C00C4" w:rsidRPr="00F81B01">
        <w:t xml:space="preserve"> 2025 is taken to be the amount applicable under </w:t>
      </w:r>
      <w:r w:rsidR="00D207B8" w:rsidRPr="00F81B01">
        <w:t>Schedule 1</w:t>
      </w:r>
      <w:r w:rsidR="006C00C4" w:rsidRPr="00F81B01">
        <w:t xml:space="preserve"> as </w:t>
      </w:r>
      <w:r w:rsidR="00526BEC" w:rsidRPr="00F81B01">
        <w:t>amended by the amending regulations.</w:t>
      </w:r>
    </w:p>
    <w:p w14:paraId="6DF6A028" w14:textId="2E22DFDA" w:rsidR="00816B1C" w:rsidRPr="00F81B01" w:rsidRDefault="00816B1C" w:rsidP="00816B1C">
      <w:pPr>
        <w:pStyle w:val="SubsectionHead"/>
      </w:pPr>
      <w:r w:rsidRPr="00F81B01">
        <w:t>Definition</w:t>
      </w:r>
      <w:r w:rsidR="00EF6B7B" w:rsidRPr="00F81B01">
        <w:t>s</w:t>
      </w:r>
    </w:p>
    <w:p w14:paraId="5848070A" w14:textId="3A8DDF38" w:rsidR="009E77E3" w:rsidRPr="00F81B01" w:rsidRDefault="009E77E3" w:rsidP="009E77E3">
      <w:pPr>
        <w:pStyle w:val="subsection"/>
      </w:pPr>
      <w:r w:rsidRPr="00F81B01">
        <w:tab/>
        <w:t>(</w:t>
      </w:r>
      <w:r w:rsidR="00816B1C" w:rsidRPr="00F81B01">
        <w:t>5</w:t>
      </w:r>
      <w:r w:rsidRPr="00F81B01">
        <w:t>)</w:t>
      </w:r>
      <w:r w:rsidRPr="00F81B01">
        <w:tab/>
        <w:t>In this regulation:</w:t>
      </w:r>
    </w:p>
    <w:p w14:paraId="4CA1A037" w14:textId="50DBD1AB" w:rsidR="009E77E3" w:rsidRPr="00F81B01" w:rsidRDefault="009E77E3" w:rsidP="009E77E3">
      <w:pPr>
        <w:pStyle w:val="Definition"/>
      </w:pPr>
      <w:r w:rsidRPr="00F81B01">
        <w:rPr>
          <w:b/>
          <w:bCs/>
          <w:i/>
          <w:iCs/>
        </w:rPr>
        <w:t>amending regulations</w:t>
      </w:r>
      <w:r w:rsidRPr="00F81B01">
        <w:t xml:space="preserve"> means the </w:t>
      </w:r>
      <w:r w:rsidRPr="00F81B01">
        <w:rPr>
          <w:i/>
          <w:iCs/>
        </w:rPr>
        <w:t>Corporations (Review Fees) Amendment (2025 Measures No.</w:t>
      </w:r>
      <w:r w:rsidR="00E35CAF" w:rsidRPr="00F81B01">
        <w:rPr>
          <w:i/>
          <w:iCs/>
        </w:rPr>
        <w:t xml:space="preserve"> </w:t>
      </w:r>
      <w:r w:rsidRPr="00F81B01">
        <w:rPr>
          <w:i/>
          <w:iCs/>
        </w:rPr>
        <w:t xml:space="preserve">1) </w:t>
      </w:r>
      <w:r w:rsidR="002601FB" w:rsidRPr="00F81B01">
        <w:rPr>
          <w:i/>
          <w:iCs/>
        </w:rPr>
        <w:t>Regulations 2</w:t>
      </w:r>
      <w:r w:rsidRPr="00F81B01">
        <w:rPr>
          <w:i/>
          <w:iCs/>
        </w:rPr>
        <w:t>025</w:t>
      </w:r>
      <w:r w:rsidRPr="00F81B01">
        <w:t>.</w:t>
      </w:r>
    </w:p>
    <w:p w14:paraId="40710151" w14:textId="5BB64AAE" w:rsidR="00D15DAE" w:rsidRPr="00F81B01" w:rsidRDefault="00E727B4" w:rsidP="00D15DAE">
      <w:pPr>
        <w:pStyle w:val="ItemHead"/>
      </w:pPr>
      <w:r w:rsidRPr="00F81B01">
        <w:t>12</w:t>
      </w:r>
      <w:r w:rsidR="00D15DAE" w:rsidRPr="00F81B01">
        <w:t xml:space="preserve">  </w:t>
      </w:r>
      <w:r w:rsidR="00D207B8" w:rsidRPr="00F81B01">
        <w:t>Schedule 1</w:t>
      </w:r>
    </w:p>
    <w:p w14:paraId="38670EF5" w14:textId="580430A6" w:rsidR="00FB426D" w:rsidRPr="00F81B01" w:rsidRDefault="00FB426D" w:rsidP="00CD1831">
      <w:pPr>
        <w:pStyle w:val="Item"/>
        <w:keepNext/>
      </w:pPr>
      <w:r w:rsidRPr="00F81B01">
        <w:t>Repeal the Schedule, substitute:</w:t>
      </w:r>
    </w:p>
    <w:p w14:paraId="3B61AA1F" w14:textId="039125E2" w:rsidR="00FB426D" w:rsidRPr="00F81B01" w:rsidRDefault="00D207B8" w:rsidP="00FB426D">
      <w:pPr>
        <w:pStyle w:val="ActHead1"/>
      </w:pPr>
      <w:bookmarkStart w:id="8" w:name="_Toc190953293"/>
      <w:r w:rsidRPr="00BC7972">
        <w:rPr>
          <w:rStyle w:val="CharChapNo"/>
        </w:rPr>
        <w:t>Schedule 1</w:t>
      </w:r>
      <w:r w:rsidR="00FB426D" w:rsidRPr="00F81B01">
        <w:t>—</w:t>
      </w:r>
      <w:r w:rsidR="00FB426D" w:rsidRPr="00BC7972">
        <w:rPr>
          <w:rStyle w:val="CharChapText"/>
        </w:rPr>
        <w:t>Review fees</w:t>
      </w:r>
      <w:bookmarkEnd w:id="8"/>
    </w:p>
    <w:p w14:paraId="7DD2F2A7" w14:textId="77777777" w:rsidR="002F0772" w:rsidRPr="00F81B01" w:rsidRDefault="002F0772" w:rsidP="002F0772">
      <w:pPr>
        <w:pStyle w:val="notemargin"/>
      </w:pPr>
      <w:r w:rsidRPr="00F81B01">
        <w:t>Note:</w:t>
      </w:r>
      <w:r w:rsidRPr="00F81B01">
        <w:tab/>
        <w:t>See regulation 4.</w:t>
      </w:r>
    </w:p>
    <w:p w14:paraId="0BA38474" w14:textId="1B1D02BA" w:rsidR="00EE1337" w:rsidRPr="00BC7972" w:rsidRDefault="00EE1337" w:rsidP="00EE1337">
      <w:pPr>
        <w:pStyle w:val="Header"/>
      </w:pPr>
      <w:r w:rsidRPr="00BC7972">
        <w:rPr>
          <w:rStyle w:val="CharPartNo"/>
        </w:rPr>
        <w:lastRenderedPageBreak/>
        <w:t xml:space="preserve"> </w:t>
      </w:r>
      <w:r w:rsidRPr="00BC7972">
        <w:rPr>
          <w:rStyle w:val="CharPartText"/>
        </w:rPr>
        <w:t xml:space="preserve"> </w:t>
      </w:r>
    </w:p>
    <w:p w14:paraId="09488337" w14:textId="20817135" w:rsidR="002F0772" w:rsidRPr="00BC7972" w:rsidRDefault="002F0772" w:rsidP="002F0772">
      <w:pPr>
        <w:pStyle w:val="Header"/>
      </w:pPr>
      <w:r w:rsidRPr="00BC7972">
        <w:rPr>
          <w:rStyle w:val="CharDivNo"/>
        </w:rPr>
        <w:t xml:space="preserve"> </w:t>
      </w:r>
      <w:r w:rsidRPr="00BC7972">
        <w:rPr>
          <w:rStyle w:val="CharDivText"/>
        </w:rPr>
        <w:t xml:space="preserve"> </w:t>
      </w:r>
    </w:p>
    <w:p w14:paraId="155F2BC4" w14:textId="70643CD4" w:rsidR="00FB426D" w:rsidRPr="00F81B01" w:rsidRDefault="00FB426D" w:rsidP="00FB426D">
      <w:pPr>
        <w:pStyle w:val="ActHead5"/>
      </w:pPr>
      <w:bookmarkStart w:id="9" w:name="_Toc190953294"/>
      <w:r w:rsidRPr="00BC7972">
        <w:rPr>
          <w:rStyle w:val="CharSectno"/>
        </w:rPr>
        <w:t>1</w:t>
      </w:r>
      <w:r w:rsidRPr="00F81B01">
        <w:t xml:space="preserve">  Annual fees</w:t>
      </w:r>
      <w:bookmarkEnd w:id="9"/>
    </w:p>
    <w:p w14:paraId="6EF7AA61" w14:textId="490BD2B0" w:rsidR="00FB426D" w:rsidRPr="00F81B01" w:rsidRDefault="00FB426D" w:rsidP="00FB426D">
      <w:pPr>
        <w:pStyle w:val="subsection"/>
      </w:pPr>
      <w:r w:rsidRPr="00F81B01">
        <w:tab/>
      </w:r>
      <w:r w:rsidRPr="00F81B01">
        <w:tab/>
        <w:t>The following table sets out amounts for the purposes of working out review fees for companies, registered schemes and notified foreign passport funds if those fees are to be paid annually</w:t>
      </w:r>
      <w:r w:rsidR="0037722F" w:rsidRPr="00F81B01">
        <w:t>:</w:t>
      </w:r>
    </w:p>
    <w:p w14:paraId="4BDD3CF0" w14:textId="01779EE7" w:rsidR="00B95FA3" w:rsidRPr="00F81B01" w:rsidRDefault="00B95FA3" w:rsidP="00B95FA3">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69"/>
        <w:gridCol w:w="1230"/>
      </w:tblGrid>
      <w:tr w:rsidR="004758E6" w:rsidRPr="00F81B01" w14:paraId="3E7A94C0" w14:textId="77777777" w:rsidTr="00C0080B">
        <w:trPr>
          <w:tblHeader/>
        </w:trPr>
        <w:tc>
          <w:tcPr>
            <w:tcW w:w="8313" w:type="dxa"/>
            <w:gridSpan w:val="3"/>
            <w:tcBorders>
              <w:top w:val="single" w:sz="12" w:space="0" w:color="auto"/>
              <w:bottom w:val="single" w:sz="6" w:space="0" w:color="auto"/>
            </w:tcBorders>
            <w:shd w:val="clear" w:color="auto" w:fill="auto"/>
          </w:tcPr>
          <w:p w14:paraId="3C059D91" w14:textId="50515751" w:rsidR="004758E6" w:rsidRPr="00F81B01" w:rsidRDefault="004758E6" w:rsidP="00B95FA3">
            <w:pPr>
              <w:pStyle w:val="TableHeading"/>
            </w:pPr>
            <w:r w:rsidRPr="00F81B01">
              <w:t>Annual fees</w:t>
            </w:r>
          </w:p>
        </w:tc>
      </w:tr>
      <w:tr w:rsidR="004758E6" w:rsidRPr="00F81B01" w14:paraId="3E7B893A" w14:textId="77777777" w:rsidTr="0060521D">
        <w:trPr>
          <w:tblHeader/>
        </w:trPr>
        <w:tc>
          <w:tcPr>
            <w:tcW w:w="714" w:type="dxa"/>
            <w:tcBorders>
              <w:top w:val="single" w:sz="6" w:space="0" w:color="auto"/>
              <w:bottom w:val="single" w:sz="12" w:space="0" w:color="auto"/>
            </w:tcBorders>
            <w:shd w:val="clear" w:color="auto" w:fill="auto"/>
          </w:tcPr>
          <w:p w14:paraId="36A2225D" w14:textId="0CEFAFFD" w:rsidR="004758E6" w:rsidRPr="00F81B01" w:rsidRDefault="004758E6" w:rsidP="00B95FA3">
            <w:pPr>
              <w:pStyle w:val="TableHeading"/>
            </w:pPr>
            <w:r w:rsidRPr="00F81B01">
              <w:t>Item</w:t>
            </w:r>
          </w:p>
        </w:tc>
        <w:tc>
          <w:tcPr>
            <w:tcW w:w="6369" w:type="dxa"/>
            <w:tcBorders>
              <w:top w:val="single" w:sz="6" w:space="0" w:color="auto"/>
              <w:bottom w:val="single" w:sz="12" w:space="0" w:color="auto"/>
            </w:tcBorders>
            <w:shd w:val="clear" w:color="auto" w:fill="auto"/>
          </w:tcPr>
          <w:p w14:paraId="62171A13" w14:textId="53F322AE" w:rsidR="004758E6" w:rsidRPr="00F81B01" w:rsidRDefault="004778F2" w:rsidP="00B95FA3">
            <w:pPr>
              <w:pStyle w:val="TableHeading"/>
            </w:pPr>
            <w:r w:rsidRPr="00F81B01">
              <w:rPr>
                <w:sz w:val="18"/>
                <w:szCs w:val="18"/>
              </w:rPr>
              <w:t>Company, registered scheme</w:t>
            </w:r>
            <w:r w:rsidR="00977562" w:rsidRPr="00F81B01">
              <w:rPr>
                <w:sz w:val="18"/>
                <w:szCs w:val="18"/>
              </w:rPr>
              <w:t xml:space="preserve"> or</w:t>
            </w:r>
            <w:r w:rsidRPr="00F81B01">
              <w:rPr>
                <w:sz w:val="18"/>
                <w:szCs w:val="18"/>
              </w:rPr>
              <w:t xml:space="preserve"> notified foreign passport fund</w:t>
            </w:r>
          </w:p>
        </w:tc>
        <w:tc>
          <w:tcPr>
            <w:tcW w:w="1230" w:type="dxa"/>
            <w:tcBorders>
              <w:top w:val="single" w:sz="6" w:space="0" w:color="auto"/>
              <w:bottom w:val="single" w:sz="12" w:space="0" w:color="auto"/>
            </w:tcBorders>
            <w:shd w:val="clear" w:color="auto" w:fill="auto"/>
          </w:tcPr>
          <w:p w14:paraId="2B50312E" w14:textId="181ED682" w:rsidR="004758E6" w:rsidRPr="00F81B01" w:rsidRDefault="004778F2" w:rsidP="00B95FA3">
            <w:pPr>
              <w:pStyle w:val="TableHeading"/>
            </w:pPr>
            <w:r w:rsidRPr="00F81B01">
              <w:t>Amount</w:t>
            </w:r>
          </w:p>
        </w:tc>
      </w:tr>
      <w:tr w:rsidR="006C494A" w:rsidRPr="00F81B01" w14:paraId="52AB9870" w14:textId="77777777" w:rsidTr="0060521D">
        <w:tc>
          <w:tcPr>
            <w:tcW w:w="714" w:type="dxa"/>
            <w:tcBorders>
              <w:top w:val="single" w:sz="12" w:space="0" w:color="auto"/>
            </w:tcBorders>
            <w:shd w:val="clear" w:color="auto" w:fill="auto"/>
          </w:tcPr>
          <w:p w14:paraId="244C55E8" w14:textId="7F32D87A" w:rsidR="006C494A" w:rsidRPr="00F81B01" w:rsidRDefault="006C494A" w:rsidP="006C494A">
            <w:pPr>
              <w:pStyle w:val="Tabletext"/>
            </w:pPr>
            <w:r w:rsidRPr="00F81B01">
              <w:t>1</w:t>
            </w:r>
          </w:p>
        </w:tc>
        <w:tc>
          <w:tcPr>
            <w:tcW w:w="6369" w:type="dxa"/>
            <w:tcBorders>
              <w:top w:val="single" w:sz="12" w:space="0" w:color="auto"/>
            </w:tcBorders>
            <w:shd w:val="clear" w:color="auto" w:fill="auto"/>
          </w:tcPr>
          <w:p w14:paraId="4E966711" w14:textId="2BB9C874" w:rsidR="006C494A" w:rsidRPr="00F81B01" w:rsidRDefault="006C494A" w:rsidP="006C494A">
            <w:pPr>
              <w:pStyle w:val="Tabletext"/>
            </w:pPr>
            <w:r w:rsidRPr="00F81B01">
              <w:t>A public company, except a special purpose company or a small transferring financial institution</w:t>
            </w:r>
          </w:p>
        </w:tc>
        <w:tc>
          <w:tcPr>
            <w:tcW w:w="1230" w:type="dxa"/>
            <w:tcBorders>
              <w:top w:val="single" w:sz="12" w:space="0" w:color="auto"/>
            </w:tcBorders>
            <w:shd w:val="clear" w:color="auto" w:fill="auto"/>
          </w:tcPr>
          <w:p w14:paraId="7AFCE35E" w14:textId="1966B3C9" w:rsidR="006C494A" w:rsidRPr="00F81B01" w:rsidRDefault="00372BE1" w:rsidP="0060521D">
            <w:pPr>
              <w:pStyle w:val="Tabletext"/>
              <w:tabs>
                <w:tab w:val="decimal" w:pos="740"/>
              </w:tabs>
            </w:pPr>
            <w:r w:rsidRPr="00F81B01">
              <w:t>$</w:t>
            </w:r>
            <w:r w:rsidR="006C494A" w:rsidRPr="00F81B01">
              <w:t>1</w:t>
            </w:r>
            <w:r w:rsidRPr="00F81B01">
              <w:t>,</w:t>
            </w:r>
            <w:r w:rsidR="00B32299" w:rsidRPr="00F81B01">
              <w:t>492</w:t>
            </w:r>
          </w:p>
        </w:tc>
      </w:tr>
      <w:tr w:rsidR="006C494A" w:rsidRPr="00F81B01" w14:paraId="30E76ED9" w14:textId="77777777" w:rsidTr="0060521D">
        <w:tc>
          <w:tcPr>
            <w:tcW w:w="714" w:type="dxa"/>
            <w:shd w:val="clear" w:color="auto" w:fill="auto"/>
          </w:tcPr>
          <w:p w14:paraId="1C03F44E" w14:textId="500633A5" w:rsidR="006C494A" w:rsidRPr="00F81B01" w:rsidRDefault="00B72E01" w:rsidP="006C494A">
            <w:pPr>
              <w:pStyle w:val="Tabletext"/>
            </w:pPr>
            <w:r w:rsidRPr="00F81B01">
              <w:t>2</w:t>
            </w:r>
          </w:p>
        </w:tc>
        <w:tc>
          <w:tcPr>
            <w:tcW w:w="6369" w:type="dxa"/>
            <w:shd w:val="clear" w:color="auto" w:fill="auto"/>
          </w:tcPr>
          <w:p w14:paraId="09881643" w14:textId="38D1FA6F" w:rsidR="006C494A" w:rsidRPr="00F81B01" w:rsidRDefault="006C494A" w:rsidP="006C494A">
            <w:pPr>
              <w:pStyle w:val="Tabletext"/>
            </w:pPr>
            <w:r w:rsidRPr="00F81B01">
              <w:t>A proprietary company, except a special purpose company</w:t>
            </w:r>
          </w:p>
        </w:tc>
        <w:tc>
          <w:tcPr>
            <w:tcW w:w="1230" w:type="dxa"/>
            <w:shd w:val="clear" w:color="auto" w:fill="auto"/>
          </w:tcPr>
          <w:p w14:paraId="44CABDFD" w14:textId="797C1FC7" w:rsidR="006C494A" w:rsidRPr="00F81B01" w:rsidRDefault="00372BE1" w:rsidP="0060521D">
            <w:pPr>
              <w:pStyle w:val="Tabletext"/>
              <w:tabs>
                <w:tab w:val="decimal" w:pos="740"/>
              </w:tabs>
            </w:pPr>
            <w:r w:rsidRPr="00F81B01">
              <w:t>$</w:t>
            </w:r>
            <w:r w:rsidR="00B32299" w:rsidRPr="00F81B01">
              <w:t>321</w:t>
            </w:r>
          </w:p>
        </w:tc>
      </w:tr>
      <w:tr w:rsidR="006C494A" w:rsidRPr="00F81B01" w14:paraId="2D27F423" w14:textId="77777777" w:rsidTr="0060521D">
        <w:tc>
          <w:tcPr>
            <w:tcW w:w="714" w:type="dxa"/>
            <w:tcBorders>
              <w:bottom w:val="single" w:sz="2" w:space="0" w:color="auto"/>
            </w:tcBorders>
            <w:shd w:val="clear" w:color="auto" w:fill="auto"/>
          </w:tcPr>
          <w:p w14:paraId="39944FCD" w14:textId="19A5D612" w:rsidR="006C494A" w:rsidRPr="00F81B01" w:rsidRDefault="00B72E01" w:rsidP="006C494A">
            <w:pPr>
              <w:pStyle w:val="Tabletext"/>
            </w:pPr>
            <w:r w:rsidRPr="00F81B01">
              <w:t>3</w:t>
            </w:r>
          </w:p>
        </w:tc>
        <w:tc>
          <w:tcPr>
            <w:tcW w:w="6369" w:type="dxa"/>
            <w:tcBorders>
              <w:bottom w:val="single" w:sz="2" w:space="0" w:color="auto"/>
            </w:tcBorders>
            <w:shd w:val="clear" w:color="auto" w:fill="auto"/>
          </w:tcPr>
          <w:p w14:paraId="16412108" w14:textId="4BE94A71" w:rsidR="006C494A" w:rsidRPr="00F81B01" w:rsidRDefault="006C494A" w:rsidP="006C494A">
            <w:pPr>
              <w:pStyle w:val="Tabletext"/>
            </w:pPr>
            <w:r w:rsidRPr="00F81B01">
              <w:t>A CCIV, except a special purpose company</w:t>
            </w:r>
          </w:p>
        </w:tc>
        <w:tc>
          <w:tcPr>
            <w:tcW w:w="1230" w:type="dxa"/>
            <w:tcBorders>
              <w:bottom w:val="single" w:sz="2" w:space="0" w:color="auto"/>
            </w:tcBorders>
            <w:shd w:val="clear" w:color="auto" w:fill="auto"/>
          </w:tcPr>
          <w:p w14:paraId="5B9CE5C7" w14:textId="185CFCEE" w:rsidR="006C494A" w:rsidRPr="00F81B01" w:rsidRDefault="00372BE1" w:rsidP="0060521D">
            <w:pPr>
              <w:pStyle w:val="Tabletext"/>
              <w:tabs>
                <w:tab w:val="decimal" w:pos="740"/>
              </w:tabs>
            </w:pPr>
            <w:r w:rsidRPr="00F81B01">
              <w:t>$</w:t>
            </w:r>
            <w:r w:rsidR="006C494A" w:rsidRPr="00F81B01">
              <w:t>1</w:t>
            </w:r>
            <w:r w:rsidRPr="00F81B01">
              <w:t>,</w:t>
            </w:r>
            <w:r w:rsidR="00B32299" w:rsidRPr="00F81B01">
              <w:t>492</w:t>
            </w:r>
          </w:p>
        </w:tc>
      </w:tr>
      <w:tr w:rsidR="006C494A" w:rsidRPr="00F81B01" w14:paraId="3366E1C2" w14:textId="77777777" w:rsidTr="0060521D">
        <w:tc>
          <w:tcPr>
            <w:tcW w:w="714" w:type="dxa"/>
            <w:tcBorders>
              <w:top w:val="single" w:sz="2" w:space="0" w:color="auto"/>
              <w:bottom w:val="single" w:sz="2" w:space="0" w:color="auto"/>
            </w:tcBorders>
            <w:shd w:val="clear" w:color="auto" w:fill="auto"/>
          </w:tcPr>
          <w:p w14:paraId="70CDAB51" w14:textId="49D14A26" w:rsidR="006C494A" w:rsidRPr="00F81B01" w:rsidRDefault="00B72E01" w:rsidP="006C494A">
            <w:pPr>
              <w:pStyle w:val="Tabletext"/>
            </w:pPr>
            <w:r w:rsidRPr="00F81B01">
              <w:t>4</w:t>
            </w:r>
          </w:p>
        </w:tc>
        <w:tc>
          <w:tcPr>
            <w:tcW w:w="6369" w:type="dxa"/>
            <w:tcBorders>
              <w:top w:val="single" w:sz="2" w:space="0" w:color="auto"/>
              <w:bottom w:val="single" w:sz="2" w:space="0" w:color="auto"/>
            </w:tcBorders>
            <w:shd w:val="clear" w:color="auto" w:fill="auto"/>
          </w:tcPr>
          <w:p w14:paraId="2C414B84" w14:textId="19212EFD" w:rsidR="006C494A" w:rsidRPr="00F81B01" w:rsidRDefault="006C494A" w:rsidP="006C494A">
            <w:pPr>
              <w:pStyle w:val="Tabletext"/>
            </w:pPr>
            <w:r w:rsidRPr="00F81B01">
              <w:t>A special purpose company</w:t>
            </w:r>
            <w:r w:rsidR="00347D84" w:rsidRPr="00F81B01">
              <w:t xml:space="preserve"> that is </w:t>
            </w:r>
            <w:r w:rsidR="00B32299" w:rsidRPr="00F81B01">
              <w:t xml:space="preserve">not </w:t>
            </w:r>
            <w:r w:rsidR="00347D84" w:rsidRPr="00F81B01">
              <w:t>a proprietary company</w:t>
            </w:r>
          </w:p>
        </w:tc>
        <w:tc>
          <w:tcPr>
            <w:tcW w:w="1230" w:type="dxa"/>
            <w:tcBorders>
              <w:top w:val="single" w:sz="2" w:space="0" w:color="auto"/>
              <w:bottom w:val="single" w:sz="2" w:space="0" w:color="auto"/>
            </w:tcBorders>
            <w:shd w:val="clear" w:color="auto" w:fill="auto"/>
          </w:tcPr>
          <w:p w14:paraId="5FFACBBC" w14:textId="7D54F461" w:rsidR="006C494A" w:rsidRPr="00F81B01" w:rsidRDefault="00372BE1" w:rsidP="0060521D">
            <w:pPr>
              <w:pStyle w:val="Tabletext"/>
              <w:tabs>
                <w:tab w:val="decimal" w:pos="740"/>
              </w:tabs>
            </w:pPr>
            <w:r w:rsidRPr="00F81B01">
              <w:t>$</w:t>
            </w:r>
            <w:r w:rsidR="00B32299" w:rsidRPr="00F81B01">
              <w:t>61</w:t>
            </w:r>
          </w:p>
        </w:tc>
      </w:tr>
      <w:tr w:rsidR="00347D84" w:rsidRPr="00F81B01" w14:paraId="7FBEF8DD" w14:textId="77777777" w:rsidTr="0060521D">
        <w:tc>
          <w:tcPr>
            <w:tcW w:w="714" w:type="dxa"/>
            <w:tcBorders>
              <w:top w:val="single" w:sz="2" w:space="0" w:color="auto"/>
              <w:bottom w:val="single" w:sz="2" w:space="0" w:color="auto"/>
            </w:tcBorders>
            <w:shd w:val="clear" w:color="auto" w:fill="auto"/>
          </w:tcPr>
          <w:p w14:paraId="0EFB3B81" w14:textId="549541C8" w:rsidR="00347D84" w:rsidRPr="00F81B01" w:rsidRDefault="00347D84" w:rsidP="006C494A">
            <w:pPr>
              <w:pStyle w:val="Tabletext"/>
            </w:pPr>
            <w:r w:rsidRPr="00F81B01">
              <w:t>5</w:t>
            </w:r>
          </w:p>
        </w:tc>
        <w:tc>
          <w:tcPr>
            <w:tcW w:w="6369" w:type="dxa"/>
            <w:tcBorders>
              <w:top w:val="single" w:sz="2" w:space="0" w:color="auto"/>
              <w:bottom w:val="single" w:sz="2" w:space="0" w:color="auto"/>
            </w:tcBorders>
            <w:shd w:val="clear" w:color="auto" w:fill="auto"/>
          </w:tcPr>
          <w:p w14:paraId="57267371" w14:textId="26537EC4" w:rsidR="00347D84" w:rsidRPr="00F81B01" w:rsidRDefault="00347D84" w:rsidP="006C494A">
            <w:pPr>
              <w:pStyle w:val="Tabletext"/>
            </w:pPr>
            <w:r w:rsidRPr="00F81B01">
              <w:t>A special purpose company that is a proprietary company</w:t>
            </w:r>
          </w:p>
        </w:tc>
        <w:tc>
          <w:tcPr>
            <w:tcW w:w="1230" w:type="dxa"/>
            <w:tcBorders>
              <w:top w:val="single" w:sz="2" w:space="0" w:color="auto"/>
              <w:bottom w:val="single" w:sz="2" w:space="0" w:color="auto"/>
            </w:tcBorders>
            <w:shd w:val="clear" w:color="auto" w:fill="auto"/>
          </w:tcPr>
          <w:p w14:paraId="79279D00" w14:textId="3D7C3701" w:rsidR="00347D84" w:rsidRPr="00F81B01" w:rsidRDefault="00B32299" w:rsidP="0060521D">
            <w:pPr>
              <w:pStyle w:val="Tabletext"/>
              <w:tabs>
                <w:tab w:val="decimal" w:pos="740"/>
              </w:tabs>
            </w:pPr>
            <w:r w:rsidRPr="00F81B01">
              <w:t>$65</w:t>
            </w:r>
          </w:p>
        </w:tc>
      </w:tr>
      <w:tr w:rsidR="006C494A" w:rsidRPr="00F81B01" w14:paraId="4A22B238" w14:textId="77777777" w:rsidTr="0060521D">
        <w:tc>
          <w:tcPr>
            <w:tcW w:w="714" w:type="dxa"/>
            <w:tcBorders>
              <w:top w:val="single" w:sz="2" w:space="0" w:color="auto"/>
              <w:bottom w:val="single" w:sz="2" w:space="0" w:color="auto"/>
            </w:tcBorders>
            <w:shd w:val="clear" w:color="auto" w:fill="auto"/>
          </w:tcPr>
          <w:p w14:paraId="38E01917" w14:textId="37791483" w:rsidR="006C494A" w:rsidRPr="00F81B01" w:rsidRDefault="00347D84" w:rsidP="006C494A">
            <w:pPr>
              <w:pStyle w:val="Tabletext"/>
            </w:pPr>
            <w:r w:rsidRPr="00F81B01">
              <w:t>6</w:t>
            </w:r>
          </w:p>
        </w:tc>
        <w:tc>
          <w:tcPr>
            <w:tcW w:w="6369" w:type="dxa"/>
            <w:tcBorders>
              <w:top w:val="single" w:sz="2" w:space="0" w:color="auto"/>
              <w:bottom w:val="single" w:sz="2" w:space="0" w:color="auto"/>
            </w:tcBorders>
            <w:shd w:val="clear" w:color="auto" w:fill="auto"/>
          </w:tcPr>
          <w:p w14:paraId="082F56DC" w14:textId="2FFF5473" w:rsidR="006C494A" w:rsidRPr="00F81B01" w:rsidRDefault="006C494A" w:rsidP="006C494A">
            <w:pPr>
              <w:pStyle w:val="Tabletext"/>
            </w:pPr>
            <w:r w:rsidRPr="00F81B01">
              <w:t>A registered scheme or notified foreign passport fund</w:t>
            </w:r>
          </w:p>
        </w:tc>
        <w:tc>
          <w:tcPr>
            <w:tcW w:w="1230" w:type="dxa"/>
            <w:tcBorders>
              <w:top w:val="single" w:sz="2" w:space="0" w:color="auto"/>
              <w:bottom w:val="single" w:sz="2" w:space="0" w:color="auto"/>
            </w:tcBorders>
            <w:shd w:val="clear" w:color="auto" w:fill="auto"/>
          </w:tcPr>
          <w:p w14:paraId="1B23DEAF" w14:textId="2A820BC1" w:rsidR="006C494A" w:rsidRPr="00F81B01" w:rsidRDefault="00372BE1" w:rsidP="0060521D">
            <w:pPr>
              <w:pStyle w:val="Tabletext"/>
              <w:tabs>
                <w:tab w:val="decimal" w:pos="740"/>
              </w:tabs>
            </w:pPr>
            <w:r w:rsidRPr="00F81B01">
              <w:t>$</w:t>
            </w:r>
            <w:r w:rsidR="006C494A" w:rsidRPr="00F81B01">
              <w:t>1</w:t>
            </w:r>
            <w:r w:rsidRPr="00F81B01">
              <w:t>,</w:t>
            </w:r>
            <w:r w:rsidR="00B32299" w:rsidRPr="00F81B01">
              <w:t>492</w:t>
            </w:r>
          </w:p>
        </w:tc>
      </w:tr>
      <w:tr w:rsidR="006C494A" w:rsidRPr="00F81B01" w14:paraId="1D698A3F" w14:textId="77777777" w:rsidTr="0060521D">
        <w:tc>
          <w:tcPr>
            <w:tcW w:w="714" w:type="dxa"/>
            <w:tcBorders>
              <w:top w:val="single" w:sz="2" w:space="0" w:color="auto"/>
              <w:bottom w:val="single" w:sz="2" w:space="0" w:color="auto"/>
            </w:tcBorders>
            <w:shd w:val="clear" w:color="auto" w:fill="auto"/>
          </w:tcPr>
          <w:p w14:paraId="753690CF" w14:textId="1F38BEDC" w:rsidR="006C494A" w:rsidRPr="00F81B01" w:rsidRDefault="00347D84" w:rsidP="006C494A">
            <w:pPr>
              <w:pStyle w:val="Tabletext"/>
            </w:pPr>
            <w:r w:rsidRPr="00F81B01">
              <w:t>7</w:t>
            </w:r>
          </w:p>
        </w:tc>
        <w:tc>
          <w:tcPr>
            <w:tcW w:w="6369" w:type="dxa"/>
            <w:tcBorders>
              <w:top w:val="single" w:sz="2" w:space="0" w:color="auto"/>
              <w:bottom w:val="single" w:sz="2" w:space="0" w:color="auto"/>
            </w:tcBorders>
            <w:shd w:val="clear" w:color="auto" w:fill="auto"/>
          </w:tcPr>
          <w:p w14:paraId="495E5D32" w14:textId="7EB8153F" w:rsidR="006C494A" w:rsidRPr="00F81B01" w:rsidRDefault="006C494A" w:rsidP="006C494A">
            <w:pPr>
              <w:pStyle w:val="Tabletext"/>
            </w:pPr>
            <w:r w:rsidRPr="00F81B01">
              <w:t>A registered scheme that is being wound up</w:t>
            </w:r>
          </w:p>
        </w:tc>
        <w:tc>
          <w:tcPr>
            <w:tcW w:w="1230" w:type="dxa"/>
            <w:tcBorders>
              <w:top w:val="single" w:sz="2" w:space="0" w:color="auto"/>
              <w:bottom w:val="single" w:sz="2" w:space="0" w:color="auto"/>
            </w:tcBorders>
            <w:shd w:val="clear" w:color="auto" w:fill="auto"/>
          </w:tcPr>
          <w:p w14:paraId="442A14B7" w14:textId="771412FC" w:rsidR="006C494A" w:rsidRPr="00F81B01" w:rsidRDefault="006C494A" w:rsidP="0060521D">
            <w:pPr>
              <w:pStyle w:val="Tabletext"/>
              <w:tabs>
                <w:tab w:val="decimal" w:pos="740"/>
              </w:tabs>
            </w:pPr>
            <w:r w:rsidRPr="00F81B01">
              <w:t>no fee</w:t>
            </w:r>
          </w:p>
        </w:tc>
      </w:tr>
      <w:tr w:rsidR="006C494A" w:rsidRPr="00F81B01" w14:paraId="55382735" w14:textId="77777777" w:rsidTr="0060521D">
        <w:tc>
          <w:tcPr>
            <w:tcW w:w="714" w:type="dxa"/>
            <w:tcBorders>
              <w:top w:val="single" w:sz="2" w:space="0" w:color="auto"/>
              <w:bottom w:val="single" w:sz="2" w:space="0" w:color="auto"/>
            </w:tcBorders>
            <w:shd w:val="clear" w:color="auto" w:fill="auto"/>
          </w:tcPr>
          <w:p w14:paraId="36C46246" w14:textId="0A49F6AD" w:rsidR="006C494A" w:rsidRPr="00F81B01" w:rsidRDefault="00347D84" w:rsidP="006C494A">
            <w:pPr>
              <w:pStyle w:val="Tabletext"/>
            </w:pPr>
            <w:r w:rsidRPr="00F81B01">
              <w:t>8</w:t>
            </w:r>
          </w:p>
        </w:tc>
        <w:tc>
          <w:tcPr>
            <w:tcW w:w="6369" w:type="dxa"/>
            <w:tcBorders>
              <w:top w:val="single" w:sz="2" w:space="0" w:color="auto"/>
              <w:bottom w:val="single" w:sz="2" w:space="0" w:color="auto"/>
            </w:tcBorders>
            <w:shd w:val="clear" w:color="auto" w:fill="auto"/>
          </w:tcPr>
          <w:p w14:paraId="26FAF804" w14:textId="436A9291" w:rsidR="006C494A" w:rsidRPr="00F81B01" w:rsidRDefault="006C494A" w:rsidP="006C494A">
            <w:pPr>
              <w:pStyle w:val="Tabletext"/>
            </w:pPr>
            <w:r w:rsidRPr="00F81B01">
              <w:t>A notified foreign passport fund in relation to which a notice has been given under subsection 1216J(1) of the Act (notices to be given before removing a fund as a notified foreign passport fund)</w:t>
            </w:r>
          </w:p>
        </w:tc>
        <w:tc>
          <w:tcPr>
            <w:tcW w:w="1230" w:type="dxa"/>
            <w:tcBorders>
              <w:top w:val="single" w:sz="2" w:space="0" w:color="auto"/>
              <w:bottom w:val="single" w:sz="2" w:space="0" w:color="auto"/>
            </w:tcBorders>
            <w:shd w:val="clear" w:color="auto" w:fill="auto"/>
          </w:tcPr>
          <w:p w14:paraId="05096A1A" w14:textId="6A859A3E" w:rsidR="006C494A" w:rsidRPr="00F81B01" w:rsidRDefault="006C494A" w:rsidP="0060521D">
            <w:pPr>
              <w:pStyle w:val="Tabletext"/>
              <w:tabs>
                <w:tab w:val="decimal" w:pos="740"/>
              </w:tabs>
            </w:pPr>
            <w:r w:rsidRPr="00F81B01">
              <w:t>no fee</w:t>
            </w:r>
          </w:p>
        </w:tc>
      </w:tr>
      <w:tr w:rsidR="006C494A" w:rsidRPr="00F81B01" w14:paraId="3E57DA75" w14:textId="77777777" w:rsidTr="0060521D">
        <w:tc>
          <w:tcPr>
            <w:tcW w:w="714" w:type="dxa"/>
            <w:tcBorders>
              <w:top w:val="single" w:sz="2" w:space="0" w:color="auto"/>
              <w:bottom w:val="single" w:sz="2" w:space="0" w:color="auto"/>
            </w:tcBorders>
            <w:shd w:val="clear" w:color="auto" w:fill="auto"/>
          </w:tcPr>
          <w:p w14:paraId="788135E2" w14:textId="18CB64D9" w:rsidR="006C494A" w:rsidRPr="00F81B01" w:rsidRDefault="00347D84" w:rsidP="006C494A">
            <w:pPr>
              <w:pStyle w:val="Tabletext"/>
            </w:pPr>
            <w:r w:rsidRPr="00F81B01">
              <w:t>9</w:t>
            </w:r>
          </w:p>
        </w:tc>
        <w:tc>
          <w:tcPr>
            <w:tcW w:w="6369" w:type="dxa"/>
            <w:tcBorders>
              <w:top w:val="single" w:sz="2" w:space="0" w:color="auto"/>
              <w:bottom w:val="single" w:sz="2" w:space="0" w:color="auto"/>
            </w:tcBorders>
            <w:shd w:val="clear" w:color="auto" w:fill="auto"/>
          </w:tcPr>
          <w:p w14:paraId="0FFD2527" w14:textId="6993E2BF" w:rsidR="006C494A" w:rsidRPr="00F81B01" w:rsidRDefault="006C494A" w:rsidP="006C494A">
            <w:pPr>
              <w:pStyle w:val="Tabletext"/>
            </w:pPr>
            <w:r w:rsidRPr="00F81B01">
              <w:t>A small transferring financial institution, except a special purpose company</w:t>
            </w:r>
          </w:p>
        </w:tc>
        <w:tc>
          <w:tcPr>
            <w:tcW w:w="1230" w:type="dxa"/>
            <w:tcBorders>
              <w:top w:val="single" w:sz="2" w:space="0" w:color="auto"/>
              <w:bottom w:val="single" w:sz="2" w:space="0" w:color="auto"/>
            </w:tcBorders>
            <w:shd w:val="clear" w:color="auto" w:fill="auto"/>
          </w:tcPr>
          <w:p w14:paraId="7D86FAFE" w14:textId="0AC838B2" w:rsidR="006C494A" w:rsidRPr="00F81B01" w:rsidRDefault="003442E5" w:rsidP="0060521D">
            <w:pPr>
              <w:pStyle w:val="Tabletext"/>
              <w:tabs>
                <w:tab w:val="decimal" w:pos="740"/>
              </w:tabs>
            </w:pPr>
            <w:r w:rsidRPr="00F81B01">
              <w:t>$</w:t>
            </w:r>
            <w:r w:rsidR="00B32299" w:rsidRPr="00F81B01">
              <w:t>298</w:t>
            </w:r>
          </w:p>
        </w:tc>
      </w:tr>
      <w:tr w:rsidR="006C494A" w:rsidRPr="00F81B01" w14:paraId="00C870D9" w14:textId="77777777" w:rsidTr="0060521D">
        <w:tc>
          <w:tcPr>
            <w:tcW w:w="714" w:type="dxa"/>
            <w:tcBorders>
              <w:top w:val="single" w:sz="2" w:space="0" w:color="auto"/>
              <w:bottom w:val="single" w:sz="2" w:space="0" w:color="auto"/>
            </w:tcBorders>
            <w:shd w:val="clear" w:color="auto" w:fill="auto"/>
          </w:tcPr>
          <w:p w14:paraId="193945E5" w14:textId="4BC26B01" w:rsidR="006C494A" w:rsidRPr="00F81B01" w:rsidRDefault="00347D84" w:rsidP="006C494A">
            <w:pPr>
              <w:pStyle w:val="Tabletext"/>
            </w:pPr>
            <w:r w:rsidRPr="00F81B01">
              <w:t>10</w:t>
            </w:r>
          </w:p>
        </w:tc>
        <w:tc>
          <w:tcPr>
            <w:tcW w:w="6369" w:type="dxa"/>
            <w:tcBorders>
              <w:top w:val="single" w:sz="2" w:space="0" w:color="auto"/>
              <w:bottom w:val="single" w:sz="2" w:space="0" w:color="auto"/>
            </w:tcBorders>
            <w:shd w:val="clear" w:color="auto" w:fill="auto"/>
          </w:tcPr>
          <w:p w14:paraId="453B20D5" w14:textId="3E6BBF8B" w:rsidR="006C494A" w:rsidRPr="00F81B01" w:rsidRDefault="006C494A" w:rsidP="006C494A">
            <w:pPr>
              <w:pStyle w:val="Tabletext"/>
            </w:pPr>
            <w:r w:rsidRPr="00F81B01">
              <w:t>A company in liquidation</w:t>
            </w:r>
          </w:p>
        </w:tc>
        <w:tc>
          <w:tcPr>
            <w:tcW w:w="1230" w:type="dxa"/>
            <w:tcBorders>
              <w:top w:val="single" w:sz="2" w:space="0" w:color="auto"/>
              <w:bottom w:val="single" w:sz="2" w:space="0" w:color="auto"/>
            </w:tcBorders>
            <w:shd w:val="clear" w:color="auto" w:fill="auto"/>
          </w:tcPr>
          <w:p w14:paraId="08675F87" w14:textId="469FFA55" w:rsidR="006C494A" w:rsidRPr="00F81B01" w:rsidRDefault="006C494A" w:rsidP="0060521D">
            <w:pPr>
              <w:pStyle w:val="Tabletext"/>
              <w:tabs>
                <w:tab w:val="decimal" w:pos="740"/>
              </w:tabs>
            </w:pPr>
            <w:r w:rsidRPr="00F81B01">
              <w:t>no fee</w:t>
            </w:r>
          </w:p>
        </w:tc>
      </w:tr>
      <w:tr w:rsidR="006C494A" w:rsidRPr="00F81B01" w14:paraId="6C22F251" w14:textId="77777777" w:rsidTr="0060521D">
        <w:tc>
          <w:tcPr>
            <w:tcW w:w="714" w:type="dxa"/>
            <w:tcBorders>
              <w:top w:val="single" w:sz="2" w:space="0" w:color="auto"/>
              <w:bottom w:val="single" w:sz="12" w:space="0" w:color="auto"/>
            </w:tcBorders>
            <w:shd w:val="clear" w:color="auto" w:fill="auto"/>
          </w:tcPr>
          <w:p w14:paraId="22D9E0A2" w14:textId="49C8503C" w:rsidR="006C494A" w:rsidRPr="00F81B01" w:rsidRDefault="006C494A" w:rsidP="006C494A">
            <w:pPr>
              <w:pStyle w:val="Tabletext"/>
            </w:pPr>
            <w:r w:rsidRPr="00F81B01">
              <w:t>1</w:t>
            </w:r>
            <w:r w:rsidR="00347D84" w:rsidRPr="00F81B01">
              <w:t>1</w:t>
            </w:r>
          </w:p>
        </w:tc>
        <w:tc>
          <w:tcPr>
            <w:tcW w:w="6369" w:type="dxa"/>
            <w:tcBorders>
              <w:top w:val="single" w:sz="2" w:space="0" w:color="auto"/>
              <w:bottom w:val="single" w:sz="12" w:space="0" w:color="auto"/>
            </w:tcBorders>
            <w:shd w:val="clear" w:color="auto" w:fill="auto"/>
          </w:tcPr>
          <w:p w14:paraId="1B8B65A5" w14:textId="25443FAD" w:rsidR="006C494A" w:rsidRPr="00F81B01" w:rsidRDefault="006C494A" w:rsidP="006C494A">
            <w:pPr>
              <w:pStyle w:val="Tabletext"/>
            </w:pPr>
            <w:r w:rsidRPr="00F81B01">
              <w:t xml:space="preserve">A registered entity under the </w:t>
            </w:r>
            <w:r w:rsidRPr="00F81B01">
              <w:rPr>
                <w:i/>
              </w:rPr>
              <w:t>Australian Charities and Not</w:t>
            </w:r>
            <w:r w:rsidR="00F81B01">
              <w:rPr>
                <w:i/>
              </w:rPr>
              <w:noBreakHyphen/>
            </w:r>
            <w:r w:rsidRPr="00F81B01">
              <w:rPr>
                <w:i/>
              </w:rPr>
              <w:t>for</w:t>
            </w:r>
            <w:r w:rsidR="00F81B01">
              <w:rPr>
                <w:i/>
              </w:rPr>
              <w:noBreakHyphen/>
            </w:r>
            <w:r w:rsidRPr="00F81B01">
              <w:rPr>
                <w:i/>
              </w:rPr>
              <w:t>profits Commission Act 2012</w:t>
            </w:r>
          </w:p>
        </w:tc>
        <w:tc>
          <w:tcPr>
            <w:tcW w:w="1230" w:type="dxa"/>
            <w:tcBorders>
              <w:top w:val="single" w:sz="2" w:space="0" w:color="auto"/>
              <w:bottom w:val="single" w:sz="12" w:space="0" w:color="auto"/>
            </w:tcBorders>
            <w:shd w:val="clear" w:color="auto" w:fill="auto"/>
          </w:tcPr>
          <w:p w14:paraId="4DC726A9" w14:textId="24C69C31" w:rsidR="006C494A" w:rsidRPr="00F81B01" w:rsidRDefault="006C494A" w:rsidP="0060521D">
            <w:pPr>
              <w:pStyle w:val="Tabletext"/>
              <w:tabs>
                <w:tab w:val="decimal" w:pos="740"/>
              </w:tabs>
            </w:pPr>
            <w:r w:rsidRPr="00F81B01">
              <w:t>no fee</w:t>
            </w:r>
          </w:p>
        </w:tc>
      </w:tr>
    </w:tbl>
    <w:p w14:paraId="6369A545" w14:textId="77777777" w:rsidR="00B95FA3" w:rsidRPr="00F81B01" w:rsidRDefault="00B95FA3" w:rsidP="00B95FA3">
      <w:pPr>
        <w:pStyle w:val="Tabletext"/>
      </w:pPr>
    </w:p>
    <w:p w14:paraId="3CB3AB5B" w14:textId="6D3A3A89" w:rsidR="00FB426D" w:rsidRPr="00F81B01" w:rsidRDefault="00FB426D" w:rsidP="00FB426D">
      <w:pPr>
        <w:pStyle w:val="ActHead5"/>
      </w:pPr>
      <w:bookmarkStart w:id="10" w:name="_Toc190953295"/>
      <w:r w:rsidRPr="00BC7972">
        <w:rPr>
          <w:rStyle w:val="CharSectno"/>
        </w:rPr>
        <w:t>2</w:t>
      </w:r>
      <w:r w:rsidRPr="00F81B01">
        <w:t xml:space="preserve">  Upfront fees</w:t>
      </w:r>
      <w:bookmarkEnd w:id="10"/>
    </w:p>
    <w:p w14:paraId="2CC82B73" w14:textId="7A770BC6" w:rsidR="00FB426D" w:rsidRPr="00F81B01" w:rsidRDefault="00FB426D" w:rsidP="00FB426D">
      <w:pPr>
        <w:pStyle w:val="subsection"/>
      </w:pPr>
      <w:r w:rsidRPr="00F81B01">
        <w:tab/>
      </w:r>
      <w:r w:rsidRPr="00F81B01">
        <w:tab/>
        <w:t xml:space="preserve">The following table sets out amounts </w:t>
      </w:r>
      <w:r w:rsidR="0037722F" w:rsidRPr="00F81B01">
        <w:t xml:space="preserve">for the purposes of working out review fees </w:t>
      </w:r>
      <w:r w:rsidRPr="00F81B01">
        <w:t xml:space="preserve">for </w:t>
      </w:r>
      <w:r w:rsidR="0037722F" w:rsidRPr="00F81B01">
        <w:t>companies, registered schemes and notified foreign passport funds if the fees are to be paid before the conduct of the review:</w:t>
      </w:r>
    </w:p>
    <w:p w14:paraId="3CC5BEF7" w14:textId="77777777" w:rsidR="003442E5" w:rsidRPr="00F81B01" w:rsidRDefault="003442E5" w:rsidP="003442E5">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69"/>
        <w:gridCol w:w="1230"/>
      </w:tblGrid>
      <w:tr w:rsidR="003442E5" w:rsidRPr="00F81B01" w14:paraId="57E13D5E" w14:textId="77777777" w:rsidTr="003863E8">
        <w:trPr>
          <w:tblHeader/>
        </w:trPr>
        <w:tc>
          <w:tcPr>
            <w:tcW w:w="8313" w:type="dxa"/>
            <w:gridSpan w:val="3"/>
            <w:tcBorders>
              <w:top w:val="single" w:sz="12" w:space="0" w:color="auto"/>
              <w:bottom w:val="single" w:sz="6" w:space="0" w:color="auto"/>
            </w:tcBorders>
            <w:shd w:val="clear" w:color="auto" w:fill="auto"/>
          </w:tcPr>
          <w:p w14:paraId="093BD82F" w14:textId="1F566347" w:rsidR="003442E5" w:rsidRPr="00F81B01" w:rsidRDefault="003442E5" w:rsidP="003863E8">
            <w:pPr>
              <w:pStyle w:val="TableHeading"/>
            </w:pPr>
            <w:r w:rsidRPr="00F81B01">
              <w:t>Upfront fees</w:t>
            </w:r>
          </w:p>
        </w:tc>
      </w:tr>
      <w:tr w:rsidR="003442E5" w:rsidRPr="00F81B01" w14:paraId="27712164" w14:textId="77777777" w:rsidTr="0060521D">
        <w:trPr>
          <w:tblHeader/>
        </w:trPr>
        <w:tc>
          <w:tcPr>
            <w:tcW w:w="714" w:type="dxa"/>
            <w:tcBorders>
              <w:top w:val="single" w:sz="6" w:space="0" w:color="auto"/>
              <w:bottom w:val="single" w:sz="12" w:space="0" w:color="auto"/>
            </w:tcBorders>
            <w:shd w:val="clear" w:color="auto" w:fill="auto"/>
          </w:tcPr>
          <w:p w14:paraId="76FC251F" w14:textId="77777777" w:rsidR="003442E5" w:rsidRPr="00F81B01" w:rsidRDefault="003442E5" w:rsidP="003863E8">
            <w:pPr>
              <w:pStyle w:val="TableHeading"/>
            </w:pPr>
            <w:r w:rsidRPr="00F81B01">
              <w:t>Item</w:t>
            </w:r>
          </w:p>
        </w:tc>
        <w:tc>
          <w:tcPr>
            <w:tcW w:w="6369" w:type="dxa"/>
            <w:tcBorders>
              <w:top w:val="single" w:sz="6" w:space="0" w:color="auto"/>
              <w:bottom w:val="single" w:sz="12" w:space="0" w:color="auto"/>
            </w:tcBorders>
            <w:shd w:val="clear" w:color="auto" w:fill="auto"/>
          </w:tcPr>
          <w:p w14:paraId="42291EA2" w14:textId="19EF8445" w:rsidR="003442E5" w:rsidRPr="00F81B01" w:rsidRDefault="003442E5" w:rsidP="003863E8">
            <w:pPr>
              <w:pStyle w:val="TableHeading"/>
            </w:pPr>
            <w:r w:rsidRPr="00F81B01">
              <w:rPr>
                <w:sz w:val="18"/>
                <w:szCs w:val="18"/>
              </w:rPr>
              <w:t>Company, registered scheme</w:t>
            </w:r>
            <w:r w:rsidR="00977562" w:rsidRPr="00F81B01">
              <w:rPr>
                <w:sz w:val="18"/>
                <w:szCs w:val="18"/>
              </w:rPr>
              <w:t xml:space="preserve"> or</w:t>
            </w:r>
            <w:r w:rsidRPr="00F81B01">
              <w:rPr>
                <w:sz w:val="18"/>
                <w:szCs w:val="18"/>
              </w:rPr>
              <w:t xml:space="preserve"> notified foreign passport fund</w:t>
            </w:r>
          </w:p>
        </w:tc>
        <w:tc>
          <w:tcPr>
            <w:tcW w:w="1230" w:type="dxa"/>
            <w:tcBorders>
              <w:top w:val="single" w:sz="6" w:space="0" w:color="auto"/>
              <w:bottom w:val="single" w:sz="12" w:space="0" w:color="auto"/>
            </w:tcBorders>
            <w:shd w:val="clear" w:color="auto" w:fill="auto"/>
          </w:tcPr>
          <w:p w14:paraId="3E88F6CE" w14:textId="77777777" w:rsidR="003442E5" w:rsidRPr="00F81B01" w:rsidRDefault="003442E5" w:rsidP="003863E8">
            <w:pPr>
              <w:pStyle w:val="TableHeading"/>
            </w:pPr>
            <w:r w:rsidRPr="00F81B01">
              <w:t>Amount</w:t>
            </w:r>
          </w:p>
        </w:tc>
      </w:tr>
      <w:tr w:rsidR="00113B08" w:rsidRPr="00F81B01" w14:paraId="6BBFBAB3" w14:textId="77777777" w:rsidTr="0060521D">
        <w:tc>
          <w:tcPr>
            <w:tcW w:w="714" w:type="dxa"/>
            <w:tcBorders>
              <w:top w:val="single" w:sz="12" w:space="0" w:color="auto"/>
            </w:tcBorders>
            <w:shd w:val="clear" w:color="auto" w:fill="auto"/>
          </w:tcPr>
          <w:p w14:paraId="3A1ACA07" w14:textId="59DBDBBC" w:rsidR="00113B08" w:rsidRPr="00F81B01" w:rsidRDefault="00113B08" w:rsidP="00113B08">
            <w:pPr>
              <w:pStyle w:val="Tabletext"/>
            </w:pPr>
            <w:r w:rsidRPr="00F81B01">
              <w:t>1</w:t>
            </w:r>
          </w:p>
        </w:tc>
        <w:tc>
          <w:tcPr>
            <w:tcW w:w="6369" w:type="dxa"/>
            <w:tcBorders>
              <w:top w:val="single" w:sz="12" w:space="0" w:color="auto"/>
            </w:tcBorders>
            <w:shd w:val="clear" w:color="auto" w:fill="auto"/>
          </w:tcPr>
          <w:p w14:paraId="30C53A12" w14:textId="5C006845" w:rsidR="00113B08" w:rsidRPr="00F81B01" w:rsidRDefault="00113B08" w:rsidP="00113B08">
            <w:pPr>
              <w:pStyle w:val="Tabletext"/>
            </w:pPr>
            <w:r w:rsidRPr="00F81B01">
              <w:t>A public company, except a special purpose company or a small transferring financial institution</w:t>
            </w:r>
          </w:p>
        </w:tc>
        <w:tc>
          <w:tcPr>
            <w:tcW w:w="1230" w:type="dxa"/>
            <w:tcBorders>
              <w:top w:val="single" w:sz="12" w:space="0" w:color="auto"/>
            </w:tcBorders>
            <w:shd w:val="clear" w:color="auto" w:fill="auto"/>
          </w:tcPr>
          <w:p w14:paraId="1951A1FA" w14:textId="7EFB9494" w:rsidR="00113B08" w:rsidRPr="00F81B01" w:rsidRDefault="00B53BB4" w:rsidP="0060521D">
            <w:pPr>
              <w:pStyle w:val="Tabletext"/>
              <w:tabs>
                <w:tab w:val="decimal" w:pos="680"/>
              </w:tabs>
            </w:pPr>
            <w:r w:rsidRPr="00F81B01">
              <w:t>$</w:t>
            </w:r>
            <w:r w:rsidR="00B32299" w:rsidRPr="00F81B01">
              <w:t>10,000</w:t>
            </w:r>
          </w:p>
        </w:tc>
      </w:tr>
      <w:tr w:rsidR="00113B08" w:rsidRPr="00F81B01" w14:paraId="069BC636" w14:textId="77777777" w:rsidTr="0060521D">
        <w:tc>
          <w:tcPr>
            <w:tcW w:w="714" w:type="dxa"/>
            <w:shd w:val="clear" w:color="auto" w:fill="auto"/>
          </w:tcPr>
          <w:p w14:paraId="356A5EC9" w14:textId="548421DE" w:rsidR="00113B08" w:rsidRPr="00F81B01" w:rsidRDefault="00113B08" w:rsidP="00113B08">
            <w:pPr>
              <w:pStyle w:val="Tabletext"/>
            </w:pPr>
            <w:r w:rsidRPr="00F81B01">
              <w:t>2</w:t>
            </w:r>
          </w:p>
        </w:tc>
        <w:tc>
          <w:tcPr>
            <w:tcW w:w="6369" w:type="dxa"/>
            <w:shd w:val="clear" w:color="auto" w:fill="auto"/>
          </w:tcPr>
          <w:p w14:paraId="4CC3254D" w14:textId="71949548" w:rsidR="00113B08" w:rsidRPr="00F81B01" w:rsidRDefault="00113B08" w:rsidP="00113B08">
            <w:pPr>
              <w:pStyle w:val="Tabletext"/>
            </w:pPr>
            <w:r w:rsidRPr="00F81B01">
              <w:t>A proprietary company, except a special purpose company</w:t>
            </w:r>
          </w:p>
        </w:tc>
        <w:tc>
          <w:tcPr>
            <w:tcW w:w="1230" w:type="dxa"/>
            <w:shd w:val="clear" w:color="auto" w:fill="auto"/>
          </w:tcPr>
          <w:p w14:paraId="757AE478" w14:textId="5D1E047D" w:rsidR="00113B08" w:rsidRPr="00F81B01" w:rsidRDefault="00B53BB4" w:rsidP="0060521D">
            <w:pPr>
              <w:pStyle w:val="Tabletext"/>
              <w:tabs>
                <w:tab w:val="decimal" w:pos="680"/>
              </w:tabs>
            </w:pPr>
            <w:r w:rsidRPr="00F81B01">
              <w:t>$</w:t>
            </w:r>
            <w:r w:rsidR="00B32299" w:rsidRPr="00F81B01">
              <w:t>2</w:t>
            </w:r>
            <w:r w:rsidRPr="00F81B01">
              <w:t>,</w:t>
            </w:r>
            <w:r w:rsidR="00B32299" w:rsidRPr="00F81B01">
              <w:t>381</w:t>
            </w:r>
          </w:p>
        </w:tc>
      </w:tr>
      <w:tr w:rsidR="00113B08" w:rsidRPr="00F81B01" w14:paraId="6884A94A" w14:textId="77777777" w:rsidTr="0060521D">
        <w:tc>
          <w:tcPr>
            <w:tcW w:w="714" w:type="dxa"/>
            <w:tcBorders>
              <w:bottom w:val="single" w:sz="2" w:space="0" w:color="auto"/>
            </w:tcBorders>
            <w:shd w:val="clear" w:color="auto" w:fill="auto"/>
          </w:tcPr>
          <w:p w14:paraId="210FA769" w14:textId="25581B33" w:rsidR="00113B08" w:rsidRPr="00F81B01" w:rsidRDefault="00113B08" w:rsidP="00113B08">
            <w:pPr>
              <w:pStyle w:val="Tabletext"/>
            </w:pPr>
            <w:r w:rsidRPr="00F81B01">
              <w:t>3</w:t>
            </w:r>
          </w:p>
        </w:tc>
        <w:tc>
          <w:tcPr>
            <w:tcW w:w="6369" w:type="dxa"/>
            <w:tcBorders>
              <w:bottom w:val="single" w:sz="2" w:space="0" w:color="auto"/>
            </w:tcBorders>
            <w:shd w:val="clear" w:color="auto" w:fill="auto"/>
          </w:tcPr>
          <w:p w14:paraId="70963DE9" w14:textId="0E3C0FAE" w:rsidR="00113B08" w:rsidRPr="00F81B01" w:rsidRDefault="00113B08" w:rsidP="00113B08">
            <w:pPr>
              <w:pStyle w:val="Tabletext"/>
            </w:pPr>
            <w:r w:rsidRPr="00F81B01">
              <w:t>A CCIV, except a special purpose company</w:t>
            </w:r>
          </w:p>
        </w:tc>
        <w:tc>
          <w:tcPr>
            <w:tcW w:w="1230" w:type="dxa"/>
            <w:tcBorders>
              <w:bottom w:val="single" w:sz="2" w:space="0" w:color="auto"/>
            </w:tcBorders>
            <w:shd w:val="clear" w:color="auto" w:fill="auto"/>
          </w:tcPr>
          <w:p w14:paraId="4ED1FA85" w14:textId="77D709AF" w:rsidR="00113B08" w:rsidRPr="00F81B01" w:rsidRDefault="00B53BB4" w:rsidP="0060521D">
            <w:pPr>
              <w:pStyle w:val="Tabletext"/>
              <w:tabs>
                <w:tab w:val="decimal" w:pos="680"/>
              </w:tabs>
            </w:pPr>
            <w:r w:rsidRPr="00F81B01">
              <w:t>$</w:t>
            </w:r>
            <w:r w:rsidR="00B32299" w:rsidRPr="00F81B01">
              <w:t>10,000</w:t>
            </w:r>
          </w:p>
        </w:tc>
      </w:tr>
      <w:tr w:rsidR="00113B08" w:rsidRPr="00F81B01" w14:paraId="228631E5" w14:textId="77777777" w:rsidTr="0060521D">
        <w:tc>
          <w:tcPr>
            <w:tcW w:w="714" w:type="dxa"/>
            <w:tcBorders>
              <w:top w:val="single" w:sz="2" w:space="0" w:color="auto"/>
              <w:bottom w:val="single" w:sz="2" w:space="0" w:color="auto"/>
            </w:tcBorders>
            <w:shd w:val="clear" w:color="auto" w:fill="auto"/>
          </w:tcPr>
          <w:p w14:paraId="445F6814" w14:textId="517B6814" w:rsidR="00113B08" w:rsidRPr="00F81B01" w:rsidRDefault="00113B08" w:rsidP="00113B08">
            <w:pPr>
              <w:pStyle w:val="Tabletext"/>
            </w:pPr>
            <w:r w:rsidRPr="00F81B01">
              <w:t>4</w:t>
            </w:r>
          </w:p>
        </w:tc>
        <w:tc>
          <w:tcPr>
            <w:tcW w:w="6369" w:type="dxa"/>
            <w:tcBorders>
              <w:top w:val="single" w:sz="2" w:space="0" w:color="auto"/>
              <w:bottom w:val="single" w:sz="2" w:space="0" w:color="auto"/>
            </w:tcBorders>
            <w:shd w:val="clear" w:color="auto" w:fill="auto"/>
          </w:tcPr>
          <w:p w14:paraId="1B28AC32" w14:textId="22057E7E" w:rsidR="00113B08" w:rsidRPr="00F81B01" w:rsidRDefault="00113B08" w:rsidP="00113B08">
            <w:pPr>
              <w:pStyle w:val="Tabletext"/>
            </w:pPr>
            <w:r w:rsidRPr="00F81B01">
              <w:t>A special purpose company</w:t>
            </w:r>
            <w:r w:rsidR="00347D84" w:rsidRPr="00F81B01">
              <w:t xml:space="preserve"> that is</w:t>
            </w:r>
            <w:r w:rsidR="00586CA6" w:rsidRPr="00F81B01">
              <w:t xml:space="preserve"> not</w:t>
            </w:r>
            <w:r w:rsidR="00347D84" w:rsidRPr="00F81B01">
              <w:t xml:space="preserve"> a proprietary company</w:t>
            </w:r>
          </w:p>
        </w:tc>
        <w:tc>
          <w:tcPr>
            <w:tcW w:w="1230" w:type="dxa"/>
            <w:tcBorders>
              <w:top w:val="single" w:sz="2" w:space="0" w:color="auto"/>
              <w:bottom w:val="single" w:sz="2" w:space="0" w:color="auto"/>
            </w:tcBorders>
            <w:shd w:val="clear" w:color="auto" w:fill="auto"/>
          </w:tcPr>
          <w:p w14:paraId="0262C758" w14:textId="4BF4FEE4" w:rsidR="00113B08" w:rsidRPr="00F81B01" w:rsidRDefault="00B53BB4" w:rsidP="0060521D">
            <w:pPr>
              <w:pStyle w:val="Tabletext"/>
              <w:tabs>
                <w:tab w:val="decimal" w:pos="680"/>
              </w:tabs>
            </w:pPr>
            <w:r w:rsidRPr="00F81B01">
              <w:t>$</w:t>
            </w:r>
            <w:r w:rsidR="00586CA6" w:rsidRPr="00F81B01">
              <w:t>4</w:t>
            </w:r>
            <w:r w:rsidR="00D90646" w:rsidRPr="00F81B01">
              <w:t>46</w:t>
            </w:r>
          </w:p>
        </w:tc>
      </w:tr>
      <w:tr w:rsidR="00347D84" w:rsidRPr="00F81B01" w14:paraId="00F92911" w14:textId="77777777" w:rsidTr="0060521D">
        <w:tc>
          <w:tcPr>
            <w:tcW w:w="714" w:type="dxa"/>
            <w:tcBorders>
              <w:top w:val="single" w:sz="2" w:space="0" w:color="auto"/>
              <w:bottom w:val="single" w:sz="2" w:space="0" w:color="auto"/>
            </w:tcBorders>
            <w:shd w:val="clear" w:color="auto" w:fill="auto"/>
          </w:tcPr>
          <w:p w14:paraId="4DD04962" w14:textId="6B09099E" w:rsidR="00347D84" w:rsidRPr="00F81B01" w:rsidRDefault="00347D84" w:rsidP="00113B08">
            <w:pPr>
              <w:pStyle w:val="Tabletext"/>
            </w:pPr>
            <w:r w:rsidRPr="00F81B01">
              <w:t>5</w:t>
            </w:r>
          </w:p>
        </w:tc>
        <w:tc>
          <w:tcPr>
            <w:tcW w:w="6369" w:type="dxa"/>
            <w:tcBorders>
              <w:top w:val="single" w:sz="2" w:space="0" w:color="auto"/>
              <w:bottom w:val="single" w:sz="2" w:space="0" w:color="auto"/>
            </w:tcBorders>
            <w:shd w:val="clear" w:color="auto" w:fill="auto"/>
          </w:tcPr>
          <w:p w14:paraId="4A9C05E6" w14:textId="3F478C65" w:rsidR="00347D84" w:rsidRPr="00F81B01" w:rsidRDefault="00347D84" w:rsidP="00113B08">
            <w:pPr>
              <w:pStyle w:val="Tabletext"/>
            </w:pPr>
            <w:r w:rsidRPr="00F81B01">
              <w:t>A special purpose company that is a proprietary company</w:t>
            </w:r>
          </w:p>
        </w:tc>
        <w:tc>
          <w:tcPr>
            <w:tcW w:w="1230" w:type="dxa"/>
            <w:tcBorders>
              <w:top w:val="single" w:sz="2" w:space="0" w:color="auto"/>
              <w:bottom w:val="single" w:sz="2" w:space="0" w:color="auto"/>
            </w:tcBorders>
            <w:shd w:val="clear" w:color="auto" w:fill="auto"/>
          </w:tcPr>
          <w:p w14:paraId="5E9B2577" w14:textId="3B8A09D5" w:rsidR="00347D84" w:rsidRPr="00F81B01" w:rsidRDefault="00F86640" w:rsidP="0060521D">
            <w:pPr>
              <w:pStyle w:val="Tabletext"/>
              <w:tabs>
                <w:tab w:val="decimal" w:pos="680"/>
              </w:tabs>
            </w:pPr>
            <w:r w:rsidRPr="00F81B01">
              <w:t>$</w:t>
            </w:r>
            <w:r w:rsidR="00854912" w:rsidRPr="00F81B01">
              <w:t>45</w:t>
            </w:r>
            <w:r w:rsidR="00D90646" w:rsidRPr="00F81B01">
              <w:t>2</w:t>
            </w:r>
          </w:p>
        </w:tc>
      </w:tr>
      <w:tr w:rsidR="00113B08" w:rsidRPr="00F81B01" w14:paraId="5C9A44BA" w14:textId="77777777" w:rsidTr="0060521D">
        <w:tc>
          <w:tcPr>
            <w:tcW w:w="714" w:type="dxa"/>
            <w:tcBorders>
              <w:top w:val="single" w:sz="2" w:space="0" w:color="auto"/>
              <w:bottom w:val="single" w:sz="12" w:space="0" w:color="auto"/>
            </w:tcBorders>
            <w:shd w:val="clear" w:color="auto" w:fill="auto"/>
          </w:tcPr>
          <w:p w14:paraId="56F22B64" w14:textId="0B42538B" w:rsidR="00113B08" w:rsidRPr="00F81B01" w:rsidRDefault="00347D84" w:rsidP="00113B08">
            <w:pPr>
              <w:pStyle w:val="Tabletext"/>
            </w:pPr>
            <w:r w:rsidRPr="00F81B01">
              <w:t>6</w:t>
            </w:r>
          </w:p>
        </w:tc>
        <w:tc>
          <w:tcPr>
            <w:tcW w:w="6369" w:type="dxa"/>
            <w:tcBorders>
              <w:top w:val="single" w:sz="2" w:space="0" w:color="auto"/>
              <w:bottom w:val="single" w:sz="12" w:space="0" w:color="auto"/>
            </w:tcBorders>
            <w:shd w:val="clear" w:color="auto" w:fill="auto"/>
          </w:tcPr>
          <w:p w14:paraId="23779085" w14:textId="5BC75196" w:rsidR="00113B08" w:rsidRPr="00F81B01" w:rsidRDefault="00113B08" w:rsidP="00113B08">
            <w:pPr>
              <w:pStyle w:val="Tabletext"/>
            </w:pPr>
            <w:r w:rsidRPr="00F81B01">
              <w:t>A registered scheme or notified foreign passport fund</w:t>
            </w:r>
          </w:p>
        </w:tc>
        <w:tc>
          <w:tcPr>
            <w:tcW w:w="1230" w:type="dxa"/>
            <w:tcBorders>
              <w:top w:val="single" w:sz="2" w:space="0" w:color="auto"/>
              <w:bottom w:val="single" w:sz="12" w:space="0" w:color="auto"/>
            </w:tcBorders>
            <w:shd w:val="clear" w:color="auto" w:fill="auto"/>
          </w:tcPr>
          <w:p w14:paraId="3CEFF517" w14:textId="02C2E164" w:rsidR="00113B08" w:rsidRPr="00F81B01" w:rsidRDefault="00B53BB4" w:rsidP="0060521D">
            <w:pPr>
              <w:pStyle w:val="Tabletext"/>
              <w:tabs>
                <w:tab w:val="decimal" w:pos="680"/>
              </w:tabs>
            </w:pPr>
            <w:r w:rsidRPr="00F81B01">
              <w:t>$</w:t>
            </w:r>
            <w:r w:rsidR="00F86640" w:rsidRPr="00F81B01">
              <w:t>10,000</w:t>
            </w:r>
          </w:p>
        </w:tc>
      </w:tr>
    </w:tbl>
    <w:p w14:paraId="254B7774" w14:textId="77777777" w:rsidR="003442E5" w:rsidRPr="00F81B01" w:rsidRDefault="003442E5" w:rsidP="003442E5">
      <w:pPr>
        <w:pStyle w:val="Tabletext"/>
      </w:pPr>
    </w:p>
    <w:p w14:paraId="55A636A8" w14:textId="72E0BE2B" w:rsidR="0037722F" w:rsidRPr="00F81B01" w:rsidRDefault="0037722F" w:rsidP="0037722F">
      <w:pPr>
        <w:pStyle w:val="ActHead5"/>
      </w:pPr>
      <w:bookmarkStart w:id="11" w:name="_Toc190953296"/>
      <w:r w:rsidRPr="00BC7972">
        <w:rPr>
          <w:rStyle w:val="CharSectno"/>
        </w:rPr>
        <w:lastRenderedPageBreak/>
        <w:t>3</w:t>
      </w:r>
      <w:r w:rsidRPr="00F81B01">
        <w:t xml:space="preserve">  Late fees</w:t>
      </w:r>
      <w:bookmarkEnd w:id="11"/>
    </w:p>
    <w:p w14:paraId="397B5DEC" w14:textId="068CC372" w:rsidR="0037722F" w:rsidRPr="00F81B01" w:rsidRDefault="0037722F" w:rsidP="0037722F">
      <w:pPr>
        <w:pStyle w:val="subsection"/>
      </w:pPr>
      <w:r w:rsidRPr="00F81B01">
        <w:tab/>
      </w:r>
      <w:r w:rsidRPr="00F81B01">
        <w:tab/>
        <w:t xml:space="preserve">The following table sets out </w:t>
      </w:r>
      <w:r w:rsidR="00B53BB4" w:rsidRPr="00F81B01">
        <w:t xml:space="preserve">circumstances in </w:t>
      </w:r>
      <w:r w:rsidR="003A1E6A" w:rsidRPr="00F81B01">
        <w:t>which certain</w:t>
      </w:r>
      <w:r w:rsidR="00FD2661" w:rsidRPr="00F81B01">
        <w:t xml:space="preserve"> review</w:t>
      </w:r>
      <w:r w:rsidR="003A1E6A" w:rsidRPr="00F81B01">
        <w:t xml:space="preserve"> fees are specified and the amounts of those fees:</w:t>
      </w:r>
    </w:p>
    <w:p w14:paraId="1637997F" w14:textId="181EA29B" w:rsidR="00FB426D" w:rsidRPr="00F81B01" w:rsidRDefault="00FB426D" w:rsidP="00C2231C">
      <w:pPr>
        <w:pStyle w:val="Tabletext"/>
      </w:pPr>
    </w:p>
    <w:tbl>
      <w:tblPr>
        <w:tblW w:w="0" w:type="auto"/>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6369"/>
        <w:gridCol w:w="1229"/>
      </w:tblGrid>
      <w:tr w:rsidR="00C2231C" w:rsidRPr="00F81B01" w14:paraId="49A01822" w14:textId="77777777" w:rsidTr="00C2231C">
        <w:trPr>
          <w:tblHeader/>
        </w:trPr>
        <w:tc>
          <w:tcPr>
            <w:tcW w:w="8312" w:type="dxa"/>
            <w:gridSpan w:val="3"/>
            <w:tcBorders>
              <w:top w:val="single" w:sz="12" w:space="0" w:color="auto"/>
              <w:bottom w:val="single" w:sz="6" w:space="0" w:color="auto"/>
            </w:tcBorders>
            <w:shd w:val="clear" w:color="auto" w:fill="auto"/>
          </w:tcPr>
          <w:p w14:paraId="2CFEE4E6" w14:textId="63F22824" w:rsidR="00C2231C" w:rsidRPr="00F81B01" w:rsidRDefault="00C2231C" w:rsidP="00C2231C">
            <w:pPr>
              <w:pStyle w:val="TableHeading"/>
            </w:pPr>
            <w:r w:rsidRPr="00F81B01">
              <w:t>Late fees</w:t>
            </w:r>
          </w:p>
        </w:tc>
      </w:tr>
      <w:tr w:rsidR="00C2231C" w:rsidRPr="00F81B01" w14:paraId="6D0990D7" w14:textId="77777777" w:rsidTr="0060521D">
        <w:trPr>
          <w:tblHeader/>
        </w:trPr>
        <w:tc>
          <w:tcPr>
            <w:tcW w:w="714" w:type="dxa"/>
            <w:tcBorders>
              <w:top w:val="single" w:sz="6" w:space="0" w:color="auto"/>
              <w:bottom w:val="single" w:sz="12" w:space="0" w:color="auto"/>
            </w:tcBorders>
            <w:shd w:val="clear" w:color="auto" w:fill="auto"/>
          </w:tcPr>
          <w:p w14:paraId="1DCA9C42" w14:textId="727CCDC8" w:rsidR="00C2231C" w:rsidRPr="00F81B01" w:rsidRDefault="00C2231C" w:rsidP="00C2231C">
            <w:pPr>
              <w:pStyle w:val="TableHeading"/>
            </w:pPr>
            <w:r w:rsidRPr="00F81B01">
              <w:t>Item</w:t>
            </w:r>
          </w:p>
        </w:tc>
        <w:tc>
          <w:tcPr>
            <w:tcW w:w="6369" w:type="dxa"/>
            <w:tcBorders>
              <w:top w:val="single" w:sz="6" w:space="0" w:color="auto"/>
              <w:bottom w:val="single" w:sz="12" w:space="0" w:color="auto"/>
            </w:tcBorders>
            <w:shd w:val="clear" w:color="auto" w:fill="auto"/>
          </w:tcPr>
          <w:p w14:paraId="00D94388" w14:textId="0CDCD3C3" w:rsidR="00C2231C" w:rsidRPr="00F81B01" w:rsidRDefault="00C2231C" w:rsidP="00C2231C">
            <w:pPr>
              <w:pStyle w:val="TableHeading"/>
            </w:pPr>
            <w:r w:rsidRPr="00F81B01">
              <w:t>Circumstance</w:t>
            </w:r>
          </w:p>
        </w:tc>
        <w:tc>
          <w:tcPr>
            <w:tcW w:w="1229" w:type="dxa"/>
            <w:tcBorders>
              <w:top w:val="single" w:sz="6" w:space="0" w:color="auto"/>
              <w:bottom w:val="single" w:sz="12" w:space="0" w:color="auto"/>
            </w:tcBorders>
            <w:shd w:val="clear" w:color="auto" w:fill="auto"/>
          </w:tcPr>
          <w:p w14:paraId="2A006AAF" w14:textId="793F7EFF" w:rsidR="00C2231C" w:rsidRPr="00F81B01" w:rsidRDefault="00C2231C" w:rsidP="00C2231C">
            <w:pPr>
              <w:pStyle w:val="TableHeading"/>
            </w:pPr>
            <w:r w:rsidRPr="00F81B01">
              <w:t>Amount</w:t>
            </w:r>
          </w:p>
        </w:tc>
      </w:tr>
      <w:tr w:rsidR="00C2231C" w:rsidRPr="00F81B01" w14:paraId="1DDD54B1" w14:textId="77777777" w:rsidTr="0060521D">
        <w:tc>
          <w:tcPr>
            <w:tcW w:w="714" w:type="dxa"/>
            <w:tcBorders>
              <w:top w:val="single" w:sz="12" w:space="0" w:color="auto"/>
              <w:bottom w:val="single" w:sz="2" w:space="0" w:color="auto"/>
            </w:tcBorders>
            <w:shd w:val="clear" w:color="auto" w:fill="auto"/>
          </w:tcPr>
          <w:p w14:paraId="23068892" w14:textId="34D2EDDA" w:rsidR="00C2231C" w:rsidRPr="00F81B01" w:rsidRDefault="00C2231C" w:rsidP="00C2231C">
            <w:pPr>
              <w:pStyle w:val="Tabletext"/>
            </w:pPr>
            <w:r w:rsidRPr="00F81B01">
              <w:t>1</w:t>
            </w:r>
          </w:p>
        </w:tc>
        <w:tc>
          <w:tcPr>
            <w:tcW w:w="6369" w:type="dxa"/>
            <w:tcBorders>
              <w:top w:val="single" w:sz="12" w:space="0" w:color="auto"/>
              <w:bottom w:val="single" w:sz="2" w:space="0" w:color="auto"/>
            </w:tcBorders>
            <w:shd w:val="clear" w:color="auto" w:fill="auto"/>
          </w:tcPr>
          <w:p w14:paraId="4CB22008" w14:textId="6CC82DBF" w:rsidR="00C2231C" w:rsidRPr="00F81B01" w:rsidRDefault="00C2231C" w:rsidP="00C2231C">
            <w:pPr>
              <w:pStyle w:val="Tabletext"/>
            </w:pPr>
            <w:r w:rsidRPr="00F81B01">
              <w:t xml:space="preserve">Paying a review fee after the date on which the fee becomes due and payable, but within </w:t>
            </w:r>
            <w:r w:rsidR="00776E45" w:rsidRPr="00F81B01">
              <w:t>one</w:t>
            </w:r>
            <w:r w:rsidRPr="00F81B01">
              <w:t xml:space="preserve"> month after that date</w:t>
            </w:r>
          </w:p>
        </w:tc>
        <w:tc>
          <w:tcPr>
            <w:tcW w:w="1229" w:type="dxa"/>
            <w:tcBorders>
              <w:top w:val="single" w:sz="12" w:space="0" w:color="auto"/>
              <w:bottom w:val="single" w:sz="2" w:space="0" w:color="auto"/>
            </w:tcBorders>
            <w:shd w:val="clear" w:color="auto" w:fill="auto"/>
          </w:tcPr>
          <w:p w14:paraId="6883A853" w14:textId="36A17153" w:rsidR="00C2231C" w:rsidRPr="00F81B01" w:rsidRDefault="00C35CC2" w:rsidP="0060521D">
            <w:pPr>
              <w:pStyle w:val="Tabletext"/>
              <w:tabs>
                <w:tab w:val="decimal" w:pos="670"/>
              </w:tabs>
            </w:pPr>
            <w:r w:rsidRPr="00F81B01">
              <w:t>$</w:t>
            </w:r>
            <w:r w:rsidR="00F86640" w:rsidRPr="00F81B01">
              <w:t>96</w:t>
            </w:r>
          </w:p>
        </w:tc>
      </w:tr>
      <w:tr w:rsidR="00C2231C" w:rsidRPr="00F81B01" w14:paraId="0B5FBA5A" w14:textId="77777777" w:rsidTr="0060521D">
        <w:tc>
          <w:tcPr>
            <w:tcW w:w="714" w:type="dxa"/>
            <w:tcBorders>
              <w:top w:val="single" w:sz="2" w:space="0" w:color="auto"/>
              <w:bottom w:val="single" w:sz="12" w:space="0" w:color="auto"/>
            </w:tcBorders>
            <w:shd w:val="clear" w:color="auto" w:fill="auto"/>
          </w:tcPr>
          <w:p w14:paraId="4F06CA4A" w14:textId="1AFBA515" w:rsidR="00C2231C" w:rsidRPr="00F81B01" w:rsidRDefault="00C2231C" w:rsidP="00C2231C">
            <w:pPr>
              <w:pStyle w:val="Tabletext"/>
            </w:pPr>
            <w:r w:rsidRPr="00F81B01">
              <w:t>2</w:t>
            </w:r>
          </w:p>
        </w:tc>
        <w:tc>
          <w:tcPr>
            <w:tcW w:w="6369" w:type="dxa"/>
            <w:tcBorders>
              <w:top w:val="single" w:sz="2" w:space="0" w:color="auto"/>
              <w:bottom w:val="single" w:sz="12" w:space="0" w:color="auto"/>
            </w:tcBorders>
            <w:shd w:val="clear" w:color="auto" w:fill="auto"/>
          </w:tcPr>
          <w:p w14:paraId="528B575E" w14:textId="39F1B923" w:rsidR="00C2231C" w:rsidRPr="00F81B01" w:rsidRDefault="00C35CC2" w:rsidP="00C2231C">
            <w:pPr>
              <w:pStyle w:val="Tabletext"/>
            </w:pPr>
            <w:r w:rsidRPr="00F81B01">
              <w:t xml:space="preserve">Paying a review fee more than </w:t>
            </w:r>
            <w:r w:rsidR="00776E45" w:rsidRPr="00F81B01">
              <w:t>one</w:t>
            </w:r>
            <w:r w:rsidRPr="00F81B01">
              <w:t xml:space="preserve"> month after the date on which the fee becomes due and payable</w:t>
            </w:r>
          </w:p>
        </w:tc>
        <w:tc>
          <w:tcPr>
            <w:tcW w:w="1229" w:type="dxa"/>
            <w:tcBorders>
              <w:top w:val="single" w:sz="2" w:space="0" w:color="auto"/>
              <w:bottom w:val="single" w:sz="12" w:space="0" w:color="auto"/>
            </w:tcBorders>
            <w:shd w:val="clear" w:color="auto" w:fill="auto"/>
          </w:tcPr>
          <w:p w14:paraId="46A38CDC" w14:textId="7A12A022" w:rsidR="00C2231C" w:rsidRPr="00F81B01" w:rsidRDefault="00776E45" w:rsidP="0060521D">
            <w:pPr>
              <w:pStyle w:val="Tabletext"/>
              <w:tabs>
                <w:tab w:val="decimal" w:pos="670"/>
              </w:tabs>
            </w:pPr>
            <w:r w:rsidRPr="00F81B01">
              <w:t>$</w:t>
            </w:r>
            <w:r w:rsidR="0071172B" w:rsidRPr="00F81B01">
              <w:t>401</w:t>
            </w:r>
          </w:p>
        </w:tc>
      </w:tr>
    </w:tbl>
    <w:p w14:paraId="3CBD42F5" w14:textId="06FB5265" w:rsidR="00C2231C" w:rsidRPr="00F81B01" w:rsidRDefault="00776E45" w:rsidP="00776E45">
      <w:pPr>
        <w:pStyle w:val="notetext"/>
      </w:pPr>
      <w:r w:rsidRPr="00F81B01">
        <w:t>Note:</w:t>
      </w:r>
      <w:r w:rsidRPr="00F81B01">
        <w:tab/>
        <w:t>For when a fee becomes due and payable, see subsection 1351(3) of the Act.</w:t>
      </w:r>
    </w:p>
    <w:sectPr w:rsidR="00C2231C" w:rsidRPr="00F81B01" w:rsidSect="00DE4951">
      <w:headerReference w:type="even" r:id="rId29"/>
      <w:headerReference w:type="default" r:id="rId30"/>
      <w:footerReference w:type="even" r:id="rId31"/>
      <w:footerReference w:type="default" r:id="rId32"/>
      <w:headerReference w:type="first" r:id="rId33"/>
      <w:footerReference w:type="first" r:id="rId34"/>
      <w:pgSz w:w="11907" w:h="16839" w:code="9"/>
      <w:pgMar w:top="2233" w:right="1797" w:bottom="1440" w:left="1797" w:header="720" w:footer="70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7D7228" w14:textId="77777777" w:rsidR="00CE2E7A" w:rsidRDefault="00CE2E7A" w:rsidP="0048364F">
      <w:pPr>
        <w:spacing w:line="240" w:lineRule="auto"/>
      </w:pPr>
      <w:r>
        <w:separator/>
      </w:r>
    </w:p>
  </w:endnote>
  <w:endnote w:type="continuationSeparator" w:id="0">
    <w:p w14:paraId="0F33D026" w14:textId="77777777" w:rsidR="00CE2E7A" w:rsidRDefault="00CE2E7A" w:rsidP="0048364F">
      <w:pPr>
        <w:spacing w:line="240" w:lineRule="auto"/>
      </w:pPr>
      <w:r>
        <w:continuationSeparator/>
      </w:r>
    </w:p>
  </w:endnote>
  <w:endnote w:type="continuationNotice" w:id="1">
    <w:p w14:paraId="6BC3E99C" w14:textId="77777777" w:rsidR="005E33D2" w:rsidRDefault="005E33D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54A13" w14:textId="369700FE" w:rsidR="0048364F" w:rsidRPr="00DE4951" w:rsidRDefault="00DE4951" w:rsidP="00DE4951">
    <w:pPr>
      <w:pStyle w:val="Footer"/>
      <w:tabs>
        <w:tab w:val="clear" w:pos="4153"/>
        <w:tab w:val="clear" w:pos="8306"/>
        <w:tab w:val="center" w:pos="4150"/>
        <w:tab w:val="right" w:pos="8307"/>
      </w:tabs>
      <w:spacing w:before="120"/>
      <w:rPr>
        <w:i/>
        <w:sz w:val="18"/>
      </w:rPr>
    </w:pPr>
    <w:r w:rsidRPr="00DE4951">
      <w:rPr>
        <w:i/>
        <w:sz w:val="18"/>
      </w:rPr>
      <w:t>OPC67315 - B</w: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C5190" w14:textId="77777777" w:rsidR="007A6863" w:rsidRPr="00E33C1C" w:rsidRDefault="007A6863" w:rsidP="00FB426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A6863" w14:paraId="10A9CADA" w14:textId="77777777" w:rsidTr="000C45A2">
      <w:tc>
        <w:tcPr>
          <w:tcW w:w="1384" w:type="dxa"/>
          <w:tcBorders>
            <w:top w:val="nil"/>
            <w:left w:val="nil"/>
            <w:bottom w:val="nil"/>
            <w:right w:val="nil"/>
          </w:tcBorders>
        </w:tcPr>
        <w:p w14:paraId="44B1E0D9" w14:textId="77777777" w:rsidR="007A6863" w:rsidRDefault="007A6863" w:rsidP="000C45A2">
          <w:pPr>
            <w:spacing w:line="0" w:lineRule="atLeast"/>
            <w:rPr>
              <w:sz w:val="18"/>
            </w:rPr>
          </w:pPr>
        </w:p>
      </w:tc>
      <w:tc>
        <w:tcPr>
          <w:tcW w:w="6379" w:type="dxa"/>
          <w:tcBorders>
            <w:top w:val="nil"/>
            <w:left w:val="nil"/>
            <w:bottom w:val="nil"/>
            <w:right w:val="nil"/>
          </w:tcBorders>
        </w:tcPr>
        <w:p w14:paraId="770BAF02" w14:textId="28746284" w:rsidR="007A6863" w:rsidRDefault="007A6863" w:rsidP="000C45A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90C75">
            <w:rPr>
              <w:i/>
              <w:sz w:val="18"/>
            </w:rPr>
            <w:t>Corporations (Review Fees) Amendment (2025 Measures No. 1) Regulations 2025</w:t>
          </w:r>
          <w:r w:rsidRPr="007A1328">
            <w:rPr>
              <w:i/>
              <w:sz w:val="18"/>
            </w:rPr>
            <w:fldChar w:fldCharType="end"/>
          </w:r>
        </w:p>
      </w:tc>
      <w:tc>
        <w:tcPr>
          <w:tcW w:w="709" w:type="dxa"/>
          <w:tcBorders>
            <w:top w:val="nil"/>
            <w:left w:val="nil"/>
            <w:bottom w:val="nil"/>
            <w:right w:val="nil"/>
          </w:tcBorders>
        </w:tcPr>
        <w:p w14:paraId="1645D930" w14:textId="77777777" w:rsidR="007A6863" w:rsidRDefault="007A6863" w:rsidP="000C45A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1</w:t>
          </w:r>
          <w:r w:rsidRPr="00ED79B6">
            <w:rPr>
              <w:i/>
              <w:sz w:val="18"/>
            </w:rPr>
            <w:fldChar w:fldCharType="end"/>
          </w:r>
        </w:p>
      </w:tc>
    </w:tr>
  </w:tbl>
  <w:p w14:paraId="5FF97AFE" w14:textId="113C20D6" w:rsidR="007A6863" w:rsidRPr="00DE4951" w:rsidRDefault="00DE4951" w:rsidP="00DE4951">
    <w:pPr>
      <w:rPr>
        <w:rFonts w:cs="Times New Roman"/>
        <w:i/>
        <w:sz w:val="18"/>
      </w:rPr>
    </w:pPr>
    <w:r w:rsidRPr="00DE4951">
      <w:rPr>
        <w:rFonts w:cs="Times New Roman"/>
        <w:i/>
        <w:sz w:val="18"/>
      </w:rPr>
      <w:t>OPC67315 - B</w: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1257B9" w14:textId="77777777" w:rsidR="00A136F5" w:rsidRPr="00E33C1C" w:rsidRDefault="00A136F5" w:rsidP="00A136F5">
    <w:pPr>
      <w:pBdr>
        <w:top w:val="single" w:sz="6" w:space="1" w:color="auto"/>
      </w:pBdr>
      <w:spacing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A136F5" w14:paraId="1949B4EA" w14:textId="77777777" w:rsidTr="007A6863">
      <w:tc>
        <w:tcPr>
          <w:tcW w:w="1384" w:type="dxa"/>
          <w:tcBorders>
            <w:top w:val="nil"/>
            <w:left w:val="nil"/>
            <w:bottom w:val="nil"/>
            <w:right w:val="nil"/>
          </w:tcBorders>
        </w:tcPr>
        <w:p w14:paraId="19BC3B03" w14:textId="77777777" w:rsidR="00A136F5" w:rsidRDefault="00A136F5" w:rsidP="00830B62">
          <w:pPr>
            <w:spacing w:line="0" w:lineRule="atLeast"/>
            <w:rPr>
              <w:sz w:val="18"/>
            </w:rPr>
          </w:pPr>
        </w:p>
      </w:tc>
      <w:tc>
        <w:tcPr>
          <w:tcW w:w="6379" w:type="dxa"/>
          <w:tcBorders>
            <w:top w:val="nil"/>
            <w:left w:val="nil"/>
            <w:bottom w:val="nil"/>
            <w:right w:val="nil"/>
          </w:tcBorders>
        </w:tcPr>
        <w:p w14:paraId="65309DA8" w14:textId="1700A1F6"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90C75">
            <w:rPr>
              <w:i/>
              <w:sz w:val="18"/>
            </w:rPr>
            <w:t>Corporations (Review Fees) Amendment (2025 Measures No. 1) Regulations 2025</w:t>
          </w:r>
          <w:r w:rsidRPr="007A1328">
            <w:rPr>
              <w:i/>
              <w:sz w:val="18"/>
            </w:rPr>
            <w:fldChar w:fldCharType="end"/>
          </w:r>
        </w:p>
      </w:tc>
      <w:tc>
        <w:tcPr>
          <w:tcW w:w="709" w:type="dxa"/>
          <w:tcBorders>
            <w:top w:val="nil"/>
            <w:left w:val="nil"/>
            <w:bottom w:val="nil"/>
            <w:right w:val="nil"/>
          </w:tcBorders>
        </w:tcPr>
        <w:p w14:paraId="151D1F62"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2</w:t>
          </w:r>
          <w:r w:rsidRPr="00ED79B6">
            <w:rPr>
              <w:i/>
              <w:sz w:val="18"/>
            </w:rPr>
            <w:fldChar w:fldCharType="end"/>
          </w:r>
        </w:p>
      </w:tc>
    </w:tr>
  </w:tbl>
  <w:p w14:paraId="3DDF2224" w14:textId="4AC45A47" w:rsidR="00A136F5" w:rsidRPr="00DE4951" w:rsidRDefault="00DE4951" w:rsidP="00DE4951">
    <w:pPr>
      <w:rPr>
        <w:rFonts w:cs="Times New Roman"/>
        <w:i/>
        <w:sz w:val="18"/>
      </w:rPr>
    </w:pPr>
    <w:r w:rsidRPr="00DE4951">
      <w:rPr>
        <w:rFonts w:cs="Times New Roman"/>
        <w:i/>
        <w:sz w:val="18"/>
      </w:rPr>
      <w:t>OPC67315 - B</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9EFDD" w14:textId="77777777" w:rsidR="0048364F" w:rsidRDefault="0048364F" w:rsidP="00FB426D">
    <w:pPr>
      <w:spacing w:before="120"/>
    </w:pPr>
  </w:p>
  <w:p w14:paraId="1E35EED1" w14:textId="7577F6E4" w:rsidR="00E97334" w:rsidRPr="00DE4951" w:rsidRDefault="00DE4951" w:rsidP="00DE4951">
    <w:pPr>
      <w:rPr>
        <w:rFonts w:cs="Times New Roman"/>
        <w:i/>
        <w:sz w:val="18"/>
      </w:rPr>
    </w:pPr>
    <w:r w:rsidRPr="00DE4951">
      <w:rPr>
        <w:rFonts w:cs="Times New Roman"/>
        <w:i/>
        <w:sz w:val="18"/>
      </w:rPr>
      <w:t>OPC67315 - B</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E175" w14:textId="07871A75" w:rsidR="0048364F" w:rsidRPr="00DE4951" w:rsidRDefault="00DE4951" w:rsidP="00DE4951">
    <w:pPr>
      <w:pStyle w:val="Footer"/>
      <w:tabs>
        <w:tab w:val="clear" w:pos="4153"/>
        <w:tab w:val="clear" w:pos="8306"/>
        <w:tab w:val="center" w:pos="4150"/>
        <w:tab w:val="right" w:pos="8307"/>
      </w:tabs>
      <w:spacing w:before="120"/>
      <w:rPr>
        <w:i/>
        <w:sz w:val="18"/>
      </w:rPr>
    </w:pPr>
    <w:r w:rsidRPr="00DE4951">
      <w:rPr>
        <w:i/>
        <w:sz w:val="18"/>
      </w:rPr>
      <w:t>OPC67315 - B</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B201A" w14:textId="77777777" w:rsidR="00A136F5" w:rsidRPr="00E33C1C" w:rsidRDefault="00A136F5" w:rsidP="00FB426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3DB7F512" w14:textId="77777777" w:rsidTr="00BC7972">
      <w:tc>
        <w:tcPr>
          <w:tcW w:w="709" w:type="dxa"/>
          <w:tcBorders>
            <w:top w:val="nil"/>
            <w:left w:val="nil"/>
            <w:bottom w:val="nil"/>
            <w:right w:val="nil"/>
          </w:tcBorders>
        </w:tcPr>
        <w:p w14:paraId="372B44FC"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9559E6">
            <w:rPr>
              <w:i/>
              <w:noProof/>
              <w:sz w:val="18"/>
            </w:rPr>
            <w:t>ii</w:t>
          </w:r>
          <w:r w:rsidRPr="00ED79B6">
            <w:rPr>
              <w:i/>
              <w:sz w:val="18"/>
            </w:rPr>
            <w:fldChar w:fldCharType="end"/>
          </w:r>
        </w:p>
      </w:tc>
      <w:tc>
        <w:tcPr>
          <w:tcW w:w="6379" w:type="dxa"/>
          <w:tcBorders>
            <w:top w:val="nil"/>
            <w:left w:val="nil"/>
            <w:bottom w:val="nil"/>
            <w:right w:val="nil"/>
          </w:tcBorders>
        </w:tcPr>
        <w:p w14:paraId="12025297" w14:textId="1D70A402"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90C75">
            <w:rPr>
              <w:i/>
              <w:sz w:val="18"/>
            </w:rPr>
            <w:t>Corporations (Review Fees) Amendment (2025 Measures No. 1) Regulations 2025</w:t>
          </w:r>
          <w:r w:rsidRPr="007A1328">
            <w:rPr>
              <w:i/>
              <w:sz w:val="18"/>
            </w:rPr>
            <w:fldChar w:fldCharType="end"/>
          </w:r>
        </w:p>
      </w:tc>
      <w:tc>
        <w:tcPr>
          <w:tcW w:w="1384" w:type="dxa"/>
          <w:tcBorders>
            <w:top w:val="nil"/>
            <w:left w:val="nil"/>
            <w:bottom w:val="nil"/>
            <w:right w:val="nil"/>
          </w:tcBorders>
        </w:tcPr>
        <w:p w14:paraId="7E271E07" w14:textId="77777777" w:rsidR="00A136F5" w:rsidRDefault="00A136F5" w:rsidP="00830B62">
          <w:pPr>
            <w:spacing w:line="0" w:lineRule="atLeast"/>
            <w:jc w:val="right"/>
            <w:rPr>
              <w:sz w:val="18"/>
            </w:rPr>
          </w:pPr>
        </w:p>
      </w:tc>
    </w:tr>
  </w:tbl>
  <w:p w14:paraId="0AA1BB67" w14:textId="650EA044" w:rsidR="00A136F5" w:rsidRPr="00DE4951" w:rsidRDefault="00DE4951" w:rsidP="00DE4951">
    <w:pPr>
      <w:rPr>
        <w:rFonts w:cs="Times New Roman"/>
        <w:i/>
        <w:sz w:val="18"/>
      </w:rPr>
    </w:pPr>
    <w:r w:rsidRPr="00DE4951">
      <w:rPr>
        <w:rFonts w:cs="Times New Roman"/>
        <w:i/>
        <w:sz w:val="18"/>
      </w:rPr>
      <w:t>OPC67315 - B</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1BCAA" w14:textId="77777777" w:rsidR="00A136F5" w:rsidRPr="00E33C1C" w:rsidRDefault="00A136F5" w:rsidP="00FB426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3"/>
      <w:gridCol w:w="6379"/>
      <w:gridCol w:w="710"/>
    </w:tblGrid>
    <w:tr w:rsidR="00A136F5" w14:paraId="192FE238" w14:textId="77777777" w:rsidTr="00BC7972">
      <w:tc>
        <w:tcPr>
          <w:tcW w:w="1383" w:type="dxa"/>
          <w:tcBorders>
            <w:top w:val="nil"/>
            <w:left w:val="nil"/>
            <w:bottom w:val="nil"/>
            <w:right w:val="nil"/>
          </w:tcBorders>
        </w:tcPr>
        <w:p w14:paraId="718FB792" w14:textId="77777777" w:rsidR="00A136F5" w:rsidRDefault="00A136F5" w:rsidP="00830B62">
          <w:pPr>
            <w:spacing w:line="0" w:lineRule="atLeast"/>
            <w:rPr>
              <w:sz w:val="18"/>
            </w:rPr>
          </w:pPr>
        </w:p>
      </w:tc>
      <w:tc>
        <w:tcPr>
          <w:tcW w:w="6379" w:type="dxa"/>
          <w:tcBorders>
            <w:top w:val="nil"/>
            <w:left w:val="nil"/>
            <w:bottom w:val="nil"/>
            <w:right w:val="nil"/>
          </w:tcBorders>
        </w:tcPr>
        <w:p w14:paraId="318258DF" w14:textId="02465E8E"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90C75">
            <w:rPr>
              <w:i/>
              <w:sz w:val="18"/>
            </w:rPr>
            <w:t>Corporations (Review Fees) Amendment (2025 Measures No. 1) Regulations 2025</w:t>
          </w:r>
          <w:r w:rsidRPr="007A1328">
            <w:rPr>
              <w:i/>
              <w:sz w:val="18"/>
            </w:rPr>
            <w:fldChar w:fldCharType="end"/>
          </w:r>
        </w:p>
      </w:tc>
      <w:tc>
        <w:tcPr>
          <w:tcW w:w="710" w:type="dxa"/>
          <w:tcBorders>
            <w:top w:val="nil"/>
            <w:left w:val="nil"/>
            <w:bottom w:val="nil"/>
            <w:right w:val="nil"/>
          </w:tcBorders>
        </w:tcPr>
        <w:p w14:paraId="70982E2A" w14:textId="77777777" w:rsidR="00A136F5" w:rsidRDefault="00A136F5" w:rsidP="00830B62">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i</w:t>
          </w:r>
          <w:r w:rsidRPr="00ED79B6">
            <w:rPr>
              <w:i/>
              <w:sz w:val="18"/>
            </w:rPr>
            <w:fldChar w:fldCharType="end"/>
          </w:r>
        </w:p>
      </w:tc>
    </w:tr>
  </w:tbl>
  <w:p w14:paraId="0EC1A223" w14:textId="5A0DE205" w:rsidR="00A136F5" w:rsidRPr="00DE4951" w:rsidRDefault="00DE4951" w:rsidP="00DE4951">
    <w:pPr>
      <w:rPr>
        <w:rFonts w:cs="Times New Roman"/>
        <w:i/>
        <w:sz w:val="18"/>
      </w:rPr>
    </w:pPr>
    <w:r w:rsidRPr="00DE4951">
      <w:rPr>
        <w:rFonts w:cs="Times New Roman"/>
        <w:i/>
        <w:sz w:val="18"/>
      </w:rPr>
      <w:t>OPC67315 - B</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F935F6" w14:textId="77777777" w:rsidR="00790D3D" w:rsidRPr="00E33C1C" w:rsidRDefault="00790D3D" w:rsidP="00790D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790D3D" w14:paraId="71EFE79E" w14:textId="77777777" w:rsidTr="00BC7972">
      <w:tc>
        <w:tcPr>
          <w:tcW w:w="709" w:type="dxa"/>
          <w:tcBorders>
            <w:top w:val="nil"/>
            <w:left w:val="nil"/>
            <w:bottom w:val="nil"/>
            <w:right w:val="nil"/>
          </w:tcBorders>
        </w:tcPr>
        <w:p w14:paraId="04980818" w14:textId="77777777" w:rsidR="00790D3D" w:rsidRDefault="00790D3D" w:rsidP="000B3183">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577B3F82" w14:textId="2472D1A0" w:rsidR="00790D3D" w:rsidRDefault="00790D3D" w:rsidP="000B31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90C75">
            <w:rPr>
              <w:i/>
              <w:sz w:val="18"/>
            </w:rPr>
            <w:t>Corporations (Review Fees) Amendment (2025 Measures No. 1) Regulations 2025</w:t>
          </w:r>
          <w:r w:rsidRPr="007A1328">
            <w:rPr>
              <w:i/>
              <w:sz w:val="18"/>
            </w:rPr>
            <w:fldChar w:fldCharType="end"/>
          </w:r>
        </w:p>
      </w:tc>
      <w:tc>
        <w:tcPr>
          <w:tcW w:w="1384" w:type="dxa"/>
          <w:tcBorders>
            <w:top w:val="nil"/>
            <w:left w:val="nil"/>
            <w:bottom w:val="nil"/>
            <w:right w:val="nil"/>
          </w:tcBorders>
        </w:tcPr>
        <w:p w14:paraId="2E40404F" w14:textId="77777777" w:rsidR="00790D3D" w:rsidRDefault="00790D3D" w:rsidP="000B3183">
          <w:pPr>
            <w:spacing w:line="0" w:lineRule="atLeast"/>
            <w:jc w:val="right"/>
            <w:rPr>
              <w:sz w:val="18"/>
            </w:rPr>
          </w:pPr>
        </w:p>
      </w:tc>
    </w:tr>
  </w:tbl>
  <w:p w14:paraId="3510560A" w14:textId="15B6648D" w:rsidR="00790D3D" w:rsidRPr="00DE4951" w:rsidRDefault="00DE4951" w:rsidP="00DE4951">
    <w:pPr>
      <w:rPr>
        <w:rFonts w:cs="Times New Roman"/>
        <w:i/>
        <w:sz w:val="18"/>
      </w:rPr>
    </w:pPr>
    <w:r w:rsidRPr="00DE4951">
      <w:rPr>
        <w:rFonts w:cs="Times New Roman"/>
        <w:i/>
        <w:sz w:val="18"/>
      </w:rPr>
      <w:t>OPC67315 - B</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23319" w14:textId="77777777" w:rsidR="00790D3D" w:rsidRPr="00E33C1C" w:rsidRDefault="00790D3D" w:rsidP="00790D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90D3D" w14:paraId="4CB3A22C" w14:textId="77777777" w:rsidTr="000B3183">
      <w:tc>
        <w:tcPr>
          <w:tcW w:w="1384" w:type="dxa"/>
          <w:tcBorders>
            <w:top w:val="nil"/>
            <w:left w:val="nil"/>
            <w:bottom w:val="nil"/>
            <w:right w:val="nil"/>
          </w:tcBorders>
        </w:tcPr>
        <w:p w14:paraId="7F5F2AB5" w14:textId="77777777" w:rsidR="00790D3D" w:rsidRDefault="00790D3D" w:rsidP="000B3183">
          <w:pPr>
            <w:spacing w:line="0" w:lineRule="atLeast"/>
            <w:rPr>
              <w:sz w:val="18"/>
            </w:rPr>
          </w:pPr>
        </w:p>
      </w:tc>
      <w:tc>
        <w:tcPr>
          <w:tcW w:w="6379" w:type="dxa"/>
          <w:tcBorders>
            <w:top w:val="nil"/>
            <w:left w:val="nil"/>
            <w:bottom w:val="nil"/>
            <w:right w:val="nil"/>
          </w:tcBorders>
        </w:tcPr>
        <w:p w14:paraId="00F65FDD" w14:textId="3B4A0F99" w:rsidR="00790D3D" w:rsidRDefault="00790D3D" w:rsidP="000B3183">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90C75">
            <w:rPr>
              <w:i/>
              <w:sz w:val="18"/>
            </w:rPr>
            <w:t>Corporations (Review Fees) Amendment (2025 Measures No. 1) Regulations 2025</w:t>
          </w:r>
          <w:r w:rsidRPr="007A1328">
            <w:rPr>
              <w:i/>
              <w:sz w:val="18"/>
            </w:rPr>
            <w:fldChar w:fldCharType="end"/>
          </w:r>
        </w:p>
      </w:tc>
      <w:tc>
        <w:tcPr>
          <w:tcW w:w="709" w:type="dxa"/>
          <w:tcBorders>
            <w:top w:val="nil"/>
            <w:left w:val="nil"/>
            <w:bottom w:val="nil"/>
            <w:right w:val="nil"/>
          </w:tcBorders>
        </w:tcPr>
        <w:p w14:paraId="06C84960" w14:textId="77777777" w:rsidR="00790D3D" w:rsidRDefault="00790D3D" w:rsidP="000B3183">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bl>
  <w:p w14:paraId="359604F6" w14:textId="7D273F85" w:rsidR="00790D3D" w:rsidRPr="00DE4951" w:rsidRDefault="00DE4951" w:rsidP="00DE4951">
    <w:pPr>
      <w:rPr>
        <w:rFonts w:cs="Times New Roman"/>
        <w:i/>
        <w:sz w:val="18"/>
      </w:rPr>
    </w:pPr>
    <w:r w:rsidRPr="00DE4951">
      <w:rPr>
        <w:rFonts w:cs="Times New Roman"/>
        <w:i/>
        <w:sz w:val="18"/>
      </w:rPr>
      <w:t>OPC67315 - B</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A3250" w14:textId="77777777" w:rsidR="00790D3D" w:rsidRPr="00E33C1C" w:rsidRDefault="00790D3D" w:rsidP="00790D3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1384"/>
      <w:gridCol w:w="6379"/>
      <w:gridCol w:w="709"/>
    </w:tblGrid>
    <w:tr w:rsidR="00790D3D" w14:paraId="013F160D" w14:textId="77777777" w:rsidTr="00361FA1">
      <w:tc>
        <w:tcPr>
          <w:tcW w:w="1384" w:type="dxa"/>
          <w:tcBorders>
            <w:top w:val="nil"/>
            <w:left w:val="nil"/>
            <w:bottom w:val="nil"/>
            <w:right w:val="nil"/>
          </w:tcBorders>
        </w:tcPr>
        <w:p w14:paraId="5868F450" w14:textId="77777777" w:rsidR="00790D3D" w:rsidRDefault="00790D3D" w:rsidP="00790D3D">
          <w:pPr>
            <w:spacing w:line="0" w:lineRule="atLeast"/>
            <w:rPr>
              <w:sz w:val="18"/>
            </w:rPr>
          </w:pPr>
        </w:p>
      </w:tc>
      <w:tc>
        <w:tcPr>
          <w:tcW w:w="6379" w:type="dxa"/>
          <w:tcBorders>
            <w:top w:val="nil"/>
            <w:left w:val="nil"/>
            <w:bottom w:val="nil"/>
            <w:right w:val="nil"/>
          </w:tcBorders>
        </w:tcPr>
        <w:p w14:paraId="4D718551" w14:textId="33C1FD2E" w:rsidR="00790D3D" w:rsidRDefault="00790D3D" w:rsidP="00790D3D">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90C75">
            <w:rPr>
              <w:i/>
              <w:sz w:val="18"/>
            </w:rPr>
            <w:t>Corporations (Review Fees) Amendment (2025 Measures No. 1) Regulations 2025</w:t>
          </w:r>
          <w:r w:rsidRPr="007A1328">
            <w:rPr>
              <w:i/>
              <w:sz w:val="18"/>
            </w:rPr>
            <w:fldChar w:fldCharType="end"/>
          </w:r>
        </w:p>
      </w:tc>
      <w:tc>
        <w:tcPr>
          <w:tcW w:w="709" w:type="dxa"/>
          <w:tcBorders>
            <w:top w:val="nil"/>
            <w:left w:val="nil"/>
            <w:bottom w:val="nil"/>
            <w:right w:val="nil"/>
          </w:tcBorders>
        </w:tcPr>
        <w:p w14:paraId="17144F9E" w14:textId="77777777" w:rsidR="00790D3D" w:rsidRDefault="00790D3D" w:rsidP="00790D3D">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sz w:val="18"/>
            </w:rPr>
            <w:t>1</w:t>
          </w:r>
          <w:r w:rsidRPr="00ED79B6">
            <w:rPr>
              <w:i/>
              <w:sz w:val="18"/>
            </w:rPr>
            <w:fldChar w:fldCharType="end"/>
          </w:r>
        </w:p>
      </w:tc>
    </w:tr>
  </w:tbl>
  <w:p w14:paraId="6534C064" w14:textId="61BDAD9F" w:rsidR="00790D3D" w:rsidRPr="00ED79B6" w:rsidRDefault="00790D3D" w:rsidP="00790D3D">
    <w:pPr>
      <w:rPr>
        <w:i/>
        <w:sz w:val="18"/>
      </w:rPr>
    </w:pPr>
  </w:p>
  <w:p w14:paraId="44324E5B" w14:textId="65BCC3F4" w:rsidR="00790D3D" w:rsidRPr="00DE4951" w:rsidRDefault="00DE4951" w:rsidP="00DE4951">
    <w:pPr>
      <w:pStyle w:val="Footer"/>
      <w:rPr>
        <w:i/>
        <w:sz w:val="18"/>
      </w:rPr>
    </w:pPr>
    <w:r w:rsidRPr="00DE4951">
      <w:rPr>
        <w:i/>
        <w:sz w:val="18"/>
      </w:rPr>
      <w:t>OPC67315 - B</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A21504" w14:textId="77777777" w:rsidR="00A136F5" w:rsidRPr="00E33C1C" w:rsidRDefault="00A136F5" w:rsidP="00FB426D">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A136F5" w14:paraId="7443E25F" w14:textId="77777777" w:rsidTr="00BC7972">
      <w:tc>
        <w:tcPr>
          <w:tcW w:w="709" w:type="dxa"/>
          <w:tcBorders>
            <w:top w:val="nil"/>
            <w:left w:val="nil"/>
            <w:bottom w:val="nil"/>
            <w:right w:val="nil"/>
          </w:tcBorders>
        </w:tcPr>
        <w:p w14:paraId="510D11D2" w14:textId="77777777" w:rsidR="00A136F5" w:rsidRDefault="00A136F5" w:rsidP="00830B62">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sidR="00594512">
            <w:rPr>
              <w:i/>
              <w:noProof/>
              <w:sz w:val="18"/>
            </w:rPr>
            <w:t>2</w:t>
          </w:r>
          <w:r w:rsidRPr="00ED79B6">
            <w:rPr>
              <w:i/>
              <w:sz w:val="18"/>
            </w:rPr>
            <w:fldChar w:fldCharType="end"/>
          </w:r>
        </w:p>
      </w:tc>
      <w:tc>
        <w:tcPr>
          <w:tcW w:w="6379" w:type="dxa"/>
          <w:tcBorders>
            <w:top w:val="nil"/>
            <w:left w:val="nil"/>
            <w:bottom w:val="nil"/>
            <w:right w:val="nil"/>
          </w:tcBorders>
        </w:tcPr>
        <w:p w14:paraId="7D71772F" w14:textId="686F0BE4" w:rsidR="00A136F5" w:rsidRDefault="00A136F5" w:rsidP="00830B62">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C90C75">
            <w:rPr>
              <w:i/>
              <w:sz w:val="18"/>
            </w:rPr>
            <w:t>Corporations (Review Fees) Amendment (2025 Measures No. 1) Regulations 2025</w:t>
          </w:r>
          <w:r w:rsidRPr="007A1328">
            <w:rPr>
              <w:i/>
              <w:sz w:val="18"/>
            </w:rPr>
            <w:fldChar w:fldCharType="end"/>
          </w:r>
        </w:p>
      </w:tc>
      <w:tc>
        <w:tcPr>
          <w:tcW w:w="1384" w:type="dxa"/>
          <w:tcBorders>
            <w:top w:val="nil"/>
            <w:left w:val="nil"/>
            <w:bottom w:val="nil"/>
            <w:right w:val="nil"/>
          </w:tcBorders>
        </w:tcPr>
        <w:p w14:paraId="04F6345F" w14:textId="77777777" w:rsidR="00A136F5" w:rsidRDefault="00A136F5" w:rsidP="00830B62">
          <w:pPr>
            <w:spacing w:line="0" w:lineRule="atLeast"/>
            <w:jc w:val="right"/>
            <w:rPr>
              <w:sz w:val="18"/>
            </w:rPr>
          </w:pPr>
        </w:p>
      </w:tc>
    </w:tr>
  </w:tbl>
  <w:p w14:paraId="27E6EE4A" w14:textId="69C839E5" w:rsidR="00A136F5" w:rsidRPr="00DE4951" w:rsidRDefault="00DE4951" w:rsidP="00DE4951">
    <w:pPr>
      <w:rPr>
        <w:rFonts w:cs="Times New Roman"/>
        <w:i/>
        <w:sz w:val="18"/>
      </w:rPr>
    </w:pPr>
    <w:r w:rsidRPr="00DE4951">
      <w:rPr>
        <w:rFonts w:cs="Times New Roman"/>
        <w:i/>
        <w:sz w:val="18"/>
      </w:rPr>
      <w:t>OPC67315 - 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3800BB" w14:textId="77777777" w:rsidR="00CE2E7A" w:rsidRDefault="00CE2E7A" w:rsidP="0048364F">
      <w:pPr>
        <w:spacing w:line="240" w:lineRule="auto"/>
      </w:pPr>
      <w:r>
        <w:separator/>
      </w:r>
    </w:p>
  </w:footnote>
  <w:footnote w:type="continuationSeparator" w:id="0">
    <w:p w14:paraId="3A9FA5E8" w14:textId="77777777" w:rsidR="00CE2E7A" w:rsidRDefault="00CE2E7A" w:rsidP="0048364F">
      <w:pPr>
        <w:spacing w:line="240" w:lineRule="auto"/>
      </w:pPr>
      <w:r>
        <w:continuationSeparator/>
      </w:r>
    </w:p>
  </w:footnote>
  <w:footnote w:type="continuationNotice" w:id="1">
    <w:p w14:paraId="33C49DE5" w14:textId="77777777" w:rsidR="005E33D2" w:rsidRDefault="005E33D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6DD7F0" w14:textId="4ABB43C6" w:rsidR="0048364F" w:rsidRPr="005F1388" w:rsidRDefault="0048364F" w:rsidP="0048364F">
    <w:pPr>
      <w:pStyle w:val="Header"/>
      <w:tabs>
        <w:tab w:val="clear" w:pos="4150"/>
        <w:tab w:val="clear" w:pos="8307"/>
      </w:tabs>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48977" w14:textId="05932A78" w:rsidR="0048364F" w:rsidRPr="00A961C4" w:rsidRDefault="00D63EF6" w:rsidP="0048364F">
    <w:pPr>
      <w:rPr>
        <w:b/>
        <w:sz w:val="20"/>
      </w:rPr>
    </w:pPr>
    <w:r>
      <w:rPr>
        <w:b/>
        <w:sz w:val="20"/>
      </w:rPr>
      <w:fldChar w:fldCharType="begin"/>
    </w:r>
    <w:r w:rsidR="0048364F">
      <w:rPr>
        <w:b/>
        <w:sz w:val="20"/>
      </w:rPr>
      <w:instrText xml:space="preserve"> STYLEREF CharAmSchNo </w:instrText>
    </w:r>
    <w:r>
      <w:rPr>
        <w:b/>
        <w:sz w:val="20"/>
      </w:rPr>
      <w:fldChar w:fldCharType="separate"/>
    </w:r>
    <w:r w:rsidR="00C715E7">
      <w:rPr>
        <w:b/>
        <w:noProof/>
        <w:sz w:val="20"/>
      </w:rPr>
      <w:t>Schedule 1</w:t>
    </w:r>
    <w:r>
      <w:rPr>
        <w:b/>
        <w:sz w:val="20"/>
      </w:rPr>
      <w:fldChar w:fldCharType="end"/>
    </w:r>
    <w:r w:rsidR="0048364F" w:rsidRPr="00A961C4">
      <w:rPr>
        <w:sz w:val="20"/>
      </w:rPr>
      <w:t xml:space="preserve">  </w:t>
    </w:r>
    <w:r>
      <w:rPr>
        <w:sz w:val="20"/>
      </w:rPr>
      <w:fldChar w:fldCharType="begin"/>
    </w:r>
    <w:r w:rsidR="0048364F">
      <w:rPr>
        <w:sz w:val="20"/>
      </w:rPr>
      <w:instrText xml:space="preserve"> STYLEREF CharAmSchText </w:instrText>
    </w:r>
    <w:r>
      <w:rPr>
        <w:sz w:val="20"/>
      </w:rPr>
      <w:fldChar w:fldCharType="separate"/>
    </w:r>
    <w:r w:rsidR="00C715E7">
      <w:rPr>
        <w:noProof/>
        <w:sz w:val="20"/>
      </w:rPr>
      <w:t>Amendments</w:t>
    </w:r>
    <w:r>
      <w:rPr>
        <w:sz w:val="20"/>
      </w:rPr>
      <w:fldChar w:fldCharType="end"/>
    </w:r>
  </w:p>
  <w:p w14:paraId="794A5EC8" w14:textId="0615619E" w:rsidR="0048364F" w:rsidRPr="00A961C4" w:rsidRDefault="00D63EF6" w:rsidP="0048364F">
    <w:pPr>
      <w:rPr>
        <w:b/>
        <w:sz w:val="20"/>
      </w:rPr>
    </w:pPr>
    <w:r>
      <w:rPr>
        <w:b/>
        <w:sz w:val="20"/>
      </w:rPr>
      <w:fldChar w:fldCharType="begin"/>
    </w:r>
    <w:r w:rsidR="0048364F">
      <w:rPr>
        <w:b/>
        <w:sz w:val="20"/>
      </w:rPr>
      <w:instrText xml:space="preserve"> STYLEREF CharAmPartNo </w:instrText>
    </w:r>
    <w:r>
      <w:rPr>
        <w:b/>
        <w:sz w:val="20"/>
      </w:rPr>
      <w:fldChar w:fldCharType="end"/>
    </w:r>
    <w:r w:rsidR="0048364F" w:rsidRPr="00A961C4">
      <w:rPr>
        <w:sz w:val="20"/>
      </w:rPr>
      <w:t xml:space="preserve">  </w:t>
    </w:r>
    <w:r>
      <w:rPr>
        <w:sz w:val="20"/>
      </w:rPr>
      <w:fldChar w:fldCharType="begin"/>
    </w:r>
    <w:r w:rsidR="0048364F">
      <w:rPr>
        <w:sz w:val="20"/>
      </w:rPr>
      <w:instrText xml:space="preserve"> STYLEREF CharAmPartText </w:instrText>
    </w:r>
    <w:r>
      <w:rPr>
        <w:sz w:val="20"/>
      </w:rPr>
      <w:fldChar w:fldCharType="end"/>
    </w:r>
  </w:p>
  <w:p w14:paraId="35231374" w14:textId="77777777" w:rsidR="0048364F" w:rsidRPr="00A961C4" w:rsidRDefault="0048364F" w:rsidP="00FB426D">
    <w:pPr>
      <w:pBdr>
        <w:bottom w:val="single" w:sz="6" w:space="1" w:color="auto"/>
      </w:pBdr>
      <w:spacing w:after="120"/>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471B9" w14:textId="08471B8F" w:rsidR="0048364F" w:rsidRPr="00A961C4" w:rsidRDefault="00D63EF6" w:rsidP="0048364F">
    <w:pPr>
      <w:jc w:val="right"/>
      <w:rPr>
        <w:sz w:val="20"/>
      </w:rPr>
    </w:pPr>
    <w:r w:rsidRPr="00A961C4">
      <w:rPr>
        <w:sz w:val="20"/>
      </w:rPr>
      <w:fldChar w:fldCharType="begin"/>
    </w:r>
    <w:r w:rsidR="0048364F" w:rsidRPr="00A961C4">
      <w:rPr>
        <w:sz w:val="20"/>
      </w:rPr>
      <w:instrText xml:space="preserve"> STYLEREF CharAmSchText </w:instrText>
    </w:r>
    <w:r w:rsidRPr="00A961C4">
      <w:rPr>
        <w:sz w:val="20"/>
      </w:rPr>
      <w:fldChar w:fldCharType="separate"/>
    </w:r>
    <w:r w:rsidR="00C715E7">
      <w:rPr>
        <w:noProof/>
        <w:sz w:val="20"/>
      </w:rPr>
      <w:t>Amendments</w:t>
    </w:r>
    <w:r w:rsidRPr="00A961C4">
      <w:rPr>
        <w:sz w:val="20"/>
      </w:rPr>
      <w:fldChar w:fldCharType="end"/>
    </w:r>
    <w:r w:rsidR="0048364F" w:rsidRPr="00A961C4">
      <w:rPr>
        <w:sz w:val="20"/>
      </w:rPr>
      <w:t xml:space="preserve"> </w:t>
    </w:r>
    <w:r w:rsidR="0048364F" w:rsidRPr="00A961C4">
      <w:rPr>
        <w:b/>
        <w:sz w:val="20"/>
      </w:rPr>
      <w:t xml:space="preserve"> </w:t>
    </w:r>
    <w:r>
      <w:rPr>
        <w:b/>
        <w:sz w:val="20"/>
      </w:rPr>
      <w:fldChar w:fldCharType="begin"/>
    </w:r>
    <w:r w:rsidR="0048364F">
      <w:rPr>
        <w:b/>
        <w:sz w:val="20"/>
      </w:rPr>
      <w:instrText xml:space="preserve"> STYLEREF CharAmSchNo </w:instrText>
    </w:r>
    <w:r>
      <w:rPr>
        <w:b/>
        <w:sz w:val="20"/>
      </w:rPr>
      <w:fldChar w:fldCharType="separate"/>
    </w:r>
    <w:r w:rsidR="00C715E7">
      <w:rPr>
        <w:b/>
        <w:noProof/>
        <w:sz w:val="20"/>
      </w:rPr>
      <w:t>Schedule 1</w:t>
    </w:r>
    <w:r>
      <w:rPr>
        <w:b/>
        <w:sz w:val="20"/>
      </w:rPr>
      <w:fldChar w:fldCharType="end"/>
    </w:r>
  </w:p>
  <w:p w14:paraId="14BB9D80" w14:textId="46F71AA2" w:rsidR="0048364F" w:rsidRPr="00A961C4" w:rsidRDefault="00D63EF6" w:rsidP="0048364F">
    <w:pPr>
      <w:jc w:val="right"/>
      <w:rPr>
        <w:b/>
        <w:sz w:val="20"/>
      </w:rPr>
    </w:pPr>
    <w:r w:rsidRPr="00A961C4">
      <w:rPr>
        <w:sz w:val="20"/>
      </w:rPr>
      <w:fldChar w:fldCharType="begin"/>
    </w:r>
    <w:r w:rsidR="0048364F" w:rsidRPr="00A961C4">
      <w:rPr>
        <w:sz w:val="20"/>
      </w:rPr>
      <w:instrText xml:space="preserve"> STYLEREF CharAmPartText </w:instrText>
    </w:r>
    <w:r w:rsidRPr="00A961C4">
      <w:rPr>
        <w:sz w:val="20"/>
      </w:rPr>
      <w:fldChar w:fldCharType="end"/>
    </w:r>
    <w:r w:rsidR="0048364F" w:rsidRPr="00A961C4">
      <w:rPr>
        <w:sz w:val="20"/>
      </w:rPr>
      <w:t xml:space="preserve"> </w:t>
    </w:r>
    <w:r w:rsidR="0048364F" w:rsidRPr="00A961C4">
      <w:rPr>
        <w:b/>
        <w:sz w:val="20"/>
      </w:rPr>
      <w:t xml:space="preserve"> </w:t>
    </w:r>
    <w:r w:rsidRPr="00A961C4">
      <w:rPr>
        <w:b/>
        <w:sz w:val="20"/>
      </w:rPr>
      <w:fldChar w:fldCharType="begin"/>
    </w:r>
    <w:r w:rsidR="0048364F" w:rsidRPr="00A961C4">
      <w:rPr>
        <w:b/>
        <w:sz w:val="20"/>
      </w:rPr>
      <w:instrText xml:space="preserve"> STYLEREF CharAmPartNo </w:instrText>
    </w:r>
    <w:r w:rsidRPr="00A961C4">
      <w:rPr>
        <w:b/>
        <w:sz w:val="20"/>
      </w:rPr>
      <w:fldChar w:fldCharType="end"/>
    </w:r>
  </w:p>
  <w:p w14:paraId="7C96026D" w14:textId="77777777" w:rsidR="0048364F" w:rsidRPr="00A961C4" w:rsidRDefault="0048364F" w:rsidP="00FB426D">
    <w:pPr>
      <w:pBdr>
        <w:bottom w:val="single" w:sz="6" w:space="1" w:color="auto"/>
      </w:pBdr>
      <w:spacing w:after="120"/>
      <w:jc w:val="right"/>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7FB7F" w14:textId="77777777" w:rsidR="0048364F" w:rsidRPr="00A961C4" w:rsidRDefault="0048364F" w:rsidP="0048364F"/>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339F" w14:textId="44033955" w:rsidR="0048364F" w:rsidRPr="005F1388" w:rsidRDefault="0048364F" w:rsidP="0048364F">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47D735" w14:textId="77777777" w:rsidR="0048364F" w:rsidRPr="005F1388" w:rsidRDefault="0048364F" w:rsidP="0048364F">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C27782" w14:textId="0A6CE321" w:rsidR="0048364F" w:rsidRPr="00ED79B6" w:rsidRDefault="0048364F" w:rsidP="00220A0C">
    <w:pPr>
      <w:pBdr>
        <w:bottom w:val="single" w:sz="6" w:space="1" w:color="auto"/>
      </w:pBdr>
      <w:spacing w:before="1000"/>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6CEF4" w14:textId="7A397C92" w:rsidR="002302EA" w:rsidRPr="00ED79B6" w:rsidRDefault="002302EA" w:rsidP="00220A0C">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C2AA01" w14:textId="77777777" w:rsidR="0048364F" w:rsidRPr="00ED79B6" w:rsidRDefault="0048364F" w:rsidP="0048364F">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0ABFF" w14:textId="49A48DD6" w:rsidR="00790D3D" w:rsidRPr="00A961C4" w:rsidRDefault="00790D3D" w:rsidP="000B3183">
    <w:pPr>
      <w:rPr>
        <w:b/>
        <w:sz w:val="20"/>
      </w:rPr>
    </w:pPr>
    <w:r>
      <w:rPr>
        <w:b/>
        <w:sz w:val="20"/>
      </w:rPr>
      <w:fldChar w:fldCharType="begin"/>
    </w:r>
    <w:r>
      <w:rPr>
        <w:b/>
        <w:sz w:val="20"/>
      </w:rPr>
      <w:instrText xml:space="preserve"> STYLEREF CharAmSchNo </w:instrText>
    </w:r>
    <w:r>
      <w:rPr>
        <w:b/>
        <w:sz w:val="20"/>
      </w:rPr>
      <w:fldChar w:fldCharType="end"/>
    </w:r>
    <w:r w:rsidRPr="00A961C4">
      <w:rPr>
        <w:sz w:val="20"/>
      </w:rPr>
      <w:t xml:space="preserve">  </w:t>
    </w:r>
    <w:r>
      <w:rPr>
        <w:sz w:val="20"/>
      </w:rPr>
      <w:fldChar w:fldCharType="begin"/>
    </w:r>
    <w:r>
      <w:rPr>
        <w:sz w:val="20"/>
      </w:rPr>
      <w:instrText xml:space="preserve"> STYLEREF CharAmSchText </w:instrText>
    </w:r>
    <w:r>
      <w:rPr>
        <w:sz w:val="20"/>
      </w:rPr>
      <w:fldChar w:fldCharType="end"/>
    </w:r>
  </w:p>
  <w:p w14:paraId="11634D27" w14:textId="6122DF60" w:rsidR="00790D3D" w:rsidRPr="00A961C4" w:rsidRDefault="00790D3D" w:rsidP="000B3183">
    <w:pPr>
      <w:rPr>
        <w:b/>
        <w:sz w:val="20"/>
      </w:rPr>
    </w:pPr>
    <w:r>
      <w:rPr>
        <w:b/>
        <w:sz w:val="20"/>
      </w:rPr>
      <w:fldChar w:fldCharType="begin"/>
    </w:r>
    <w:r>
      <w:rPr>
        <w:b/>
        <w:sz w:val="20"/>
      </w:rPr>
      <w:instrText xml:space="preserve"> STYLEREF CharAmPartNo </w:instrText>
    </w:r>
    <w:r>
      <w:rPr>
        <w:b/>
        <w:sz w:val="20"/>
      </w:rPr>
      <w:fldChar w:fldCharType="end"/>
    </w:r>
    <w:r w:rsidRPr="00A961C4">
      <w:rPr>
        <w:sz w:val="20"/>
      </w:rPr>
      <w:t xml:space="preserve">  </w:t>
    </w:r>
    <w:r>
      <w:rPr>
        <w:sz w:val="20"/>
      </w:rPr>
      <w:fldChar w:fldCharType="begin"/>
    </w:r>
    <w:r>
      <w:rPr>
        <w:sz w:val="20"/>
      </w:rPr>
      <w:instrText xml:space="preserve"> STYLEREF CharAmPartText </w:instrText>
    </w:r>
    <w:r>
      <w:rPr>
        <w:sz w:val="20"/>
      </w:rPr>
      <w:fldChar w:fldCharType="end"/>
    </w:r>
  </w:p>
  <w:p w14:paraId="299379C8" w14:textId="77777777" w:rsidR="00790D3D" w:rsidRPr="00790D3D" w:rsidRDefault="00790D3D" w:rsidP="00790D3D">
    <w:pPr>
      <w:pBdr>
        <w:bottom w:val="single" w:sz="6" w:space="1" w:color="auto"/>
      </w:pBdr>
      <w:spacing w:after="120"/>
      <w:rPr>
        <w:sz w:val="24"/>
      </w:rP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E8948" w14:textId="3644ED0D" w:rsidR="00790D3D" w:rsidRPr="00A961C4" w:rsidRDefault="00790D3D" w:rsidP="000B3183">
    <w:pPr>
      <w:jc w:val="right"/>
      <w:rPr>
        <w:sz w:val="20"/>
      </w:rPr>
    </w:pPr>
    <w:r w:rsidRPr="00A961C4">
      <w:rPr>
        <w:sz w:val="20"/>
      </w:rPr>
      <w:fldChar w:fldCharType="begin"/>
    </w:r>
    <w:r w:rsidRPr="00A961C4">
      <w:rPr>
        <w:sz w:val="20"/>
      </w:rPr>
      <w:instrText xml:space="preserve"> STYLEREF CharAmSchText </w:instrText>
    </w:r>
    <w:r w:rsidRPr="00A961C4">
      <w:rPr>
        <w:sz w:val="20"/>
      </w:rPr>
      <w:fldChar w:fldCharType="end"/>
    </w:r>
    <w:r w:rsidRPr="00A961C4">
      <w:rPr>
        <w:sz w:val="20"/>
      </w:rPr>
      <w:t xml:space="preserve"> </w:t>
    </w:r>
    <w:r w:rsidRPr="00A961C4">
      <w:rPr>
        <w:b/>
        <w:sz w:val="20"/>
      </w:rPr>
      <w:t xml:space="preserve"> </w:t>
    </w:r>
    <w:r>
      <w:rPr>
        <w:b/>
        <w:sz w:val="20"/>
      </w:rPr>
      <w:fldChar w:fldCharType="begin"/>
    </w:r>
    <w:r>
      <w:rPr>
        <w:b/>
        <w:sz w:val="20"/>
      </w:rPr>
      <w:instrText xml:space="preserve"> STYLEREF CharAmSchNo </w:instrText>
    </w:r>
    <w:r>
      <w:rPr>
        <w:b/>
        <w:sz w:val="20"/>
      </w:rPr>
      <w:fldChar w:fldCharType="end"/>
    </w:r>
  </w:p>
  <w:p w14:paraId="17754D6D" w14:textId="6D36B00E" w:rsidR="00790D3D" w:rsidRPr="00A961C4" w:rsidRDefault="00790D3D" w:rsidP="000B3183">
    <w:pPr>
      <w:jc w:val="right"/>
      <w:rPr>
        <w:b/>
        <w:sz w:val="20"/>
      </w:rPr>
    </w:pPr>
    <w:r w:rsidRPr="00A961C4">
      <w:rPr>
        <w:sz w:val="20"/>
      </w:rPr>
      <w:fldChar w:fldCharType="begin"/>
    </w:r>
    <w:r w:rsidRPr="00A961C4">
      <w:rPr>
        <w:sz w:val="20"/>
      </w:rPr>
      <w:instrText xml:space="preserve"> STYLEREF CharAmPartText </w:instrText>
    </w:r>
    <w:r w:rsidRPr="00A961C4">
      <w:rPr>
        <w:sz w:val="20"/>
      </w:rPr>
      <w:fldChar w:fldCharType="end"/>
    </w:r>
    <w:r w:rsidRPr="00A961C4">
      <w:rPr>
        <w:sz w:val="20"/>
      </w:rPr>
      <w:t xml:space="preserve"> </w:t>
    </w:r>
    <w:r w:rsidRPr="00A961C4">
      <w:rPr>
        <w:b/>
        <w:sz w:val="20"/>
      </w:rPr>
      <w:t xml:space="preserve"> </w:t>
    </w:r>
    <w:r w:rsidRPr="00A961C4">
      <w:rPr>
        <w:b/>
        <w:sz w:val="20"/>
      </w:rPr>
      <w:fldChar w:fldCharType="begin"/>
    </w:r>
    <w:r w:rsidRPr="00A961C4">
      <w:rPr>
        <w:b/>
        <w:sz w:val="20"/>
      </w:rPr>
      <w:instrText xml:space="preserve"> STYLEREF CharAmPartNo </w:instrText>
    </w:r>
    <w:r w:rsidRPr="00A961C4">
      <w:rPr>
        <w:b/>
        <w:sz w:val="20"/>
      </w:rPr>
      <w:fldChar w:fldCharType="end"/>
    </w:r>
  </w:p>
  <w:p w14:paraId="0A27FFE7" w14:textId="77777777" w:rsidR="00790D3D" w:rsidRPr="00790D3D" w:rsidRDefault="00790D3D" w:rsidP="00790D3D">
    <w:pPr>
      <w:pBdr>
        <w:bottom w:val="single" w:sz="6" w:space="1" w:color="auto"/>
      </w:pBdr>
      <w:spacing w:after="120"/>
      <w:jc w:val="right"/>
      <w:rPr>
        <w:sz w:val="24"/>
      </w:rP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55F30E" w14:textId="77777777" w:rsidR="00790D3D" w:rsidRPr="00790D3D" w:rsidRDefault="00790D3D" w:rsidP="000B3183">
    <w:pPr>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98A502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38C9F0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07C6F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66640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7507C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C07C4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4C1BA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19EBE5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BD4EC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CC99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E15B3D"/>
    <w:multiLevelType w:val="multilevel"/>
    <w:tmpl w:val="0C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0EBB596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152C7E04"/>
    <w:multiLevelType w:val="multilevel"/>
    <w:tmpl w:val="0C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1FB63758"/>
    <w:multiLevelType w:val="multilevel"/>
    <w:tmpl w:val="0C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abstractNum w:abstractNumId="16" w15:restartNumberingAfterBreak="0">
    <w:nsid w:val="3E1031EF"/>
    <w:multiLevelType w:val="multilevel"/>
    <w:tmpl w:val="0C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7" w15:restartNumberingAfterBreak="0">
    <w:nsid w:val="404B4194"/>
    <w:multiLevelType w:val="multilevel"/>
    <w:tmpl w:val="0C090023"/>
    <w:styleLink w:val="ArticleSection"/>
    <w:lvl w:ilvl="0">
      <w:start w:val="1"/>
      <w:numFmt w:val="upperRoman"/>
      <w:pStyle w:val="Heading1"/>
      <w:lvlText w:val="Article %1."/>
      <w:lvlJc w:val="left"/>
      <w:pPr>
        <w:ind w:left="0" w:firstLine="0"/>
      </w:pPr>
    </w:lvl>
    <w:lvl w:ilvl="1">
      <w:start w:val="1"/>
      <w:numFmt w:val="decimalZero"/>
      <w:pStyle w:val="Heading2"/>
      <w:isLgl/>
      <w:lvlText w:val="Section %1.%2"/>
      <w:lvlJc w:val="left"/>
      <w:pPr>
        <w:ind w:left="0" w:firstLine="0"/>
      </w:pPr>
    </w:lvl>
    <w:lvl w:ilvl="2">
      <w:start w:val="1"/>
      <w:numFmt w:val="lowerLetter"/>
      <w:pStyle w:val="Heading3"/>
      <w:lvlText w:val="(%3)"/>
      <w:lvlJc w:val="left"/>
      <w:pPr>
        <w:ind w:left="720" w:hanging="432"/>
      </w:pPr>
    </w:lvl>
    <w:lvl w:ilvl="3">
      <w:start w:val="1"/>
      <w:numFmt w:val="lowerRoman"/>
      <w:pStyle w:val="Heading4"/>
      <w:lvlText w:val="(%4)"/>
      <w:lvlJc w:val="right"/>
      <w:pPr>
        <w:ind w:left="864" w:hanging="144"/>
      </w:pPr>
    </w:lvl>
    <w:lvl w:ilvl="4">
      <w:start w:val="1"/>
      <w:numFmt w:val="decimal"/>
      <w:pStyle w:val="Heading5"/>
      <w:lvlText w:val="%5)"/>
      <w:lvlJc w:val="left"/>
      <w:pPr>
        <w:ind w:left="1008" w:hanging="432"/>
      </w:pPr>
    </w:lvl>
    <w:lvl w:ilvl="5">
      <w:start w:val="1"/>
      <w:numFmt w:val="lowerLetter"/>
      <w:pStyle w:val="Heading6"/>
      <w:lvlText w:val="%6)"/>
      <w:lvlJc w:val="left"/>
      <w:pPr>
        <w:ind w:left="1152" w:hanging="432"/>
      </w:pPr>
    </w:lvl>
    <w:lvl w:ilvl="6">
      <w:start w:val="1"/>
      <w:numFmt w:val="lowerRoman"/>
      <w:pStyle w:val="Heading7"/>
      <w:lvlText w:val="%7)"/>
      <w:lvlJc w:val="right"/>
      <w:pPr>
        <w:ind w:left="1296" w:hanging="288"/>
      </w:pPr>
    </w:lvl>
    <w:lvl w:ilvl="7">
      <w:start w:val="1"/>
      <w:numFmt w:val="lowerLetter"/>
      <w:pStyle w:val="Heading8"/>
      <w:lvlText w:val="%8."/>
      <w:lvlJc w:val="left"/>
      <w:pPr>
        <w:ind w:left="1440" w:hanging="432"/>
      </w:pPr>
    </w:lvl>
    <w:lvl w:ilvl="8">
      <w:start w:val="1"/>
      <w:numFmt w:val="lowerRoman"/>
      <w:pStyle w:val="Heading9"/>
      <w:lvlText w:val="%9."/>
      <w:lvlJc w:val="right"/>
      <w:pPr>
        <w:ind w:left="1584" w:hanging="144"/>
      </w:pPr>
    </w:lvl>
  </w:abstractNum>
  <w:num w:numId="1" w16cid:durableId="1085687928">
    <w:abstractNumId w:val="9"/>
  </w:num>
  <w:num w:numId="2" w16cid:durableId="965356089">
    <w:abstractNumId w:val="7"/>
  </w:num>
  <w:num w:numId="3" w16cid:durableId="444547432">
    <w:abstractNumId w:val="6"/>
  </w:num>
  <w:num w:numId="4" w16cid:durableId="143739022">
    <w:abstractNumId w:val="5"/>
  </w:num>
  <w:num w:numId="5" w16cid:durableId="37511579">
    <w:abstractNumId w:val="4"/>
  </w:num>
  <w:num w:numId="6" w16cid:durableId="1296526634">
    <w:abstractNumId w:val="8"/>
  </w:num>
  <w:num w:numId="7" w16cid:durableId="328292266">
    <w:abstractNumId w:val="3"/>
  </w:num>
  <w:num w:numId="8" w16cid:durableId="600457442">
    <w:abstractNumId w:val="2"/>
  </w:num>
  <w:num w:numId="9" w16cid:durableId="235019356">
    <w:abstractNumId w:val="1"/>
  </w:num>
  <w:num w:numId="10" w16cid:durableId="177618624">
    <w:abstractNumId w:val="0"/>
  </w:num>
  <w:num w:numId="11" w16cid:durableId="53047330">
    <w:abstractNumId w:val="15"/>
  </w:num>
  <w:num w:numId="12" w16cid:durableId="1033462624">
    <w:abstractNumId w:val="11"/>
  </w:num>
  <w:num w:numId="13" w16cid:durableId="1370838430">
    <w:abstractNumId w:val="12"/>
  </w:num>
  <w:num w:numId="14" w16cid:durableId="818302223">
    <w:abstractNumId w:val="14"/>
  </w:num>
  <w:num w:numId="15" w16cid:durableId="960771554">
    <w:abstractNumId w:val="13"/>
  </w:num>
  <w:num w:numId="16" w16cid:durableId="1658803668">
    <w:abstractNumId w:val="10"/>
  </w:num>
  <w:num w:numId="17" w16cid:durableId="361974480">
    <w:abstractNumId w:val="17"/>
  </w:num>
  <w:num w:numId="18" w16cid:durableId="120614301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embedTrueTypeFonts/>
  <w:saveSubsetFonts/>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E2E7A"/>
    <w:rsid w:val="00000263"/>
    <w:rsid w:val="000113BC"/>
    <w:rsid w:val="000136AF"/>
    <w:rsid w:val="00020FB0"/>
    <w:rsid w:val="00021B46"/>
    <w:rsid w:val="00036E24"/>
    <w:rsid w:val="0004044E"/>
    <w:rsid w:val="000413AC"/>
    <w:rsid w:val="00042249"/>
    <w:rsid w:val="00044411"/>
    <w:rsid w:val="00046F47"/>
    <w:rsid w:val="0005120E"/>
    <w:rsid w:val="00051894"/>
    <w:rsid w:val="00054577"/>
    <w:rsid w:val="00056E7C"/>
    <w:rsid w:val="000614BF"/>
    <w:rsid w:val="00063B53"/>
    <w:rsid w:val="0007169C"/>
    <w:rsid w:val="00077593"/>
    <w:rsid w:val="00083F48"/>
    <w:rsid w:val="000A0440"/>
    <w:rsid w:val="000A7DF9"/>
    <w:rsid w:val="000B4D9A"/>
    <w:rsid w:val="000D05EF"/>
    <w:rsid w:val="000D0D66"/>
    <w:rsid w:val="000D5485"/>
    <w:rsid w:val="000F2152"/>
    <w:rsid w:val="000F21C1"/>
    <w:rsid w:val="00100D61"/>
    <w:rsid w:val="0010422E"/>
    <w:rsid w:val="00105D72"/>
    <w:rsid w:val="00105E2F"/>
    <w:rsid w:val="0010745C"/>
    <w:rsid w:val="00113B08"/>
    <w:rsid w:val="00117277"/>
    <w:rsid w:val="00155873"/>
    <w:rsid w:val="00155F1B"/>
    <w:rsid w:val="00160BD7"/>
    <w:rsid w:val="001643C9"/>
    <w:rsid w:val="00165568"/>
    <w:rsid w:val="00166082"/>
    <w:rsid w:val="00166C2F"/>
    <w:rsid w:val="001716C9"/>
    <w:rsid w:val="001724B2"/>
    <w:rsid w:val="00184261"/>
    <w:rsid w:val="00190BA1"/>
    <w:rsid w:val="00190DF5"/>
    <w:rsid w:val="00193461"/>
    <w:rsid w:val="001939E1"/>
    <w:rsid w:val="00195382"/>
    <w:rsid w:val="0019671A"/>
    <w:rsid w:val="001A1249"/>
    <w:rsid w:val="001A3B9F"/>
    <w:rsid w:val="001A4302"/>
    <w:rsid w:val="001A65C0"/>
    <w:rsid w:val="001B6456"/>
    <w:rsid w:val="001B7A5D"/>
    <w:rsid w:val="001C69C4"/>
    <w:rsid w:val="001C70D9"/>
    <w:rsid w:val="001D66C4"/>
    <w:rsid w:val="001E0A8D"/>
    <w:rsid w:val="001E3590"/>
    <w:rsid w:val="001E7407"/>
    <w:rsid w:val="001F369B"/>
    <w:rsid w:val="001F5D77"/>
    <w:rsid w:val="00201D27"/>
    <w:rsid w:val="0020300C"/>
    <w:rsid w:val="00204322"/>
    <w:rsid w:val="00207B6B"/>
    <w:rsid w:val="00220A0C"/>
    <w:rsid w:val="00223E4A"/>
    <w:rsid w:val="002302EA"/>
    <w:rsid w:val="00232443"/>
    <w:rsid w:val="002375AE"/>
    <w:rsid w:val="00240749"/>
    <w:rsid w:val="002468D7"/>
    <w:rsid w:val="002473BF"/>
    <w:rsid w:val="00252900"/>
    <w:rsid w:val="002601FB"/>
    <w:rsid w:val="00263886"/>
    <w:rsid w:val="0026601E"/>
    <w:rsid w:val="00274F15"/>
    <w:rsid w:val="0028434C"/>
    <w:rsid w:val="00285CDD"/>
    <w:rsid w:val="00291167"/>
    <w:rsid w:val="00297ECB"/>
    <w:rsid w:val="002A5D7E"/>
    <w:rsid w:val="002A6D03"/>
    <w:rsid w:val="002C152A"/>
    <w:rsid w:val="002D043A"/>
    <w:rsid w:val="002D1844"/>
    <w:rsid w:val="002F0772"/>
    <w:rsid w:val="002F26CA"/>
    <w:rsid w:val="0031713F"/>
    <w:rsid w:val="003173B2"/>
    <w:rsid w:val="00321913"/>
    <w:rsid w:val="00324EE6"/>
    <w:rsid w:val="003316DC"/>
    <w:rsid w:val="00331BF7"/>
    <w:rsid w:val="00332E0D"/>
    <w:rsid w:val="003415D3"/>
    <w:rsid w:val="003442E5"/>
    <w:rsid w:val="003451F6"/>
    <w:rsid w:val="00346335"/>
    <w:rsid w:val="00346CDC"/>
    <w:rsid w:val="00347D84"/>
    <w:rsid w:val="00352B0F"/>
    <w:rsid w:val="003561B0"/>
    <w:rsid w:val="00367960"/>
    <w:rsid w:val="00372518"/>
    <w:rsid w:val="00372BE1"/>
    <w:rsid w:val="0037722F"/>
    <w:rsid w:val="003A15AC"/>
    <w:rsid w:val="003A1B83"/>
    <w:rsid w:val="003A1E6A"/>
    <w:rsid w:val="003A56EB"/>
    <w:rsid w:val="003B0627"/>
    <w:rsid w:val="003B571D"/>
    <w:rsid w:val="003C2271"/>
    <w:rsid w:val="003C275E"/>
    <w:rsid w:val="003C2993"/>
    <w:rsid w:val="003C3D18"/>
    <w:rsid w:val="003C5F2B"/>
    <w:rsid w:val="003D0BFE"/>
    <w:rsid w:val="003D5700"/>
    <w:rsid w:val="003E4D81"/>
    <w:rsid w:val="003F0F5A"/>
    <w:rsid w:val="00400A30"/>
    <w:rsid w:val="004022CA"/>
    <w:rsid w:val="00403094"/>
    <w:rsid w:val="004051E9"/>
    <w:rsid w:val="004116CD"/>
    <w:rsid w:val="0041416D"/>
    <w:rsid w:val="00414ADE"/>
    <w:rsid w:val="004247A2"/>
    <w:rsid w:val="00424CA9"/>
    <w:rsid w:val="004257BB"/>
    <w:rsid w:val="004261D9"/>
    <w:rsid w:val="004324EF"/>
    <w:rsid w:val="00437AA8"/>
    <w:rsid w:val="00437C6E"/>
    <w:rsid w:val="0044291A"/>
    <w:rsid w:val="0045218F"/>
    <w:rsid w:val="00460499"/>
    <w:rsid w:val="00474835"/>
    <w:rsid w:val="004758E6"/>
    <w:rsid w:val="004778F2"/>
    <w:rsid w:val="004819C7"/>
    <w:rsid w:val="0048364F"/>
    <w:rsid w:val="00483C4C"/>
    <w:rsid w:val="00490F2E"/>
    <w:rsid w:val="00496DB3"/>
    <w:rsid w:val="00496F97"/>
    <w:rsid w:val="004A53EA"/>
    <w:rsid w:val="004F1FAC"/>
    <w:rsid w:val="004F5AB7"/>
    <w:rsid w:val="004F676E"/>
    <w:rsid w:val="005137D8"/>
    <w:rsid w:val="00516B8D"/>
    <w:rsid w:val="0052186C"/>
    <w:rsid w:val="00523D8D"/>
    <w:rsid w:val="0052686F"/>
    <w:rsid w:val="00526BEC"/>
    <w:rsid w:val="0052756C"/>
    <w:rsid w:val="00530230"/>
    <w:rsid w:val="00530CC9"/>
    <w:rsid w:val="00537FBC"/>
    <w:rsid w:val="00541D73"/>
    <w:rsid w:val="005428DB"/>
    <w:rsid w:val="00543469"/>
    <w:rsid w:val="005452CC"/>
    <w:rsid w:val="00546FA3"/>
    <w:rsid w:val="00554243"/>
    <w:rsid w:val="00557C7A"/>
    <w:rsid w:val="00562A58"/>
    <w:rsid w:val="00581211"/>
    <w:rsid w:val="00582FF6"/>
    <w:rsid w:val="00584811"/>
    <w:rsid w:val="00586CA6"/>
    <w:rsid w:val="00593AA6"/>
    <w:rsid w:val="00594161"/>
    <w:rsid w:val="00594512"/>
    <w:rsid w:val="00594749"/>
    <w:rsid w:val="005A482B"/>
    <w:rsid w:val="005B4067"/>
    <w:rsid w:val="005C18D5"/>
    <w:rsid w:val="005C36E0"/>
    <w:rsid w:val="005C3F41"/>
    <w:rsid w:val="005D168D"/>
    <w:rsid w:val="005D5EA1"/>
    <w:rsid w:val="005E33D2"/>
    <w:rsid w:val="005E3BC4"/>
    <w:rsid w:val="005E61D3"/>
    <w:rsid w:val="005F4840"/>
    <w:rsid w:val="005F7738"/>
    <w:rsid w:val="00600219"/>
    <w:rsid w:val="0060521D"/>
    <w:rsid w:val="00613EAD"/>
    <w:rsid w:val="006158AC"/>
    <w:rsid w:val="00625533"/>
    <w:rsid w:val="006328ED"/>
    <w:rsid w:val="006368E6"/>
    <w:rsid w:val="00640402"/>
    <w:rsid w:val="00640F78"/>
    <w:rsid w:val="00646E7B"/>
    <w:rsid w:val="00650549"/>
    <w:rsid w:val="00650BA5"/>
    <w:rsid w:val="00655D6A"/>
    <w:rsid w:val="00656DE9"/>
    <w:rsid w:val="00667FDB"/>
    <w:rsid w:val="00677CC2"/>
    <w:rsid w:val="00685F42"/>
    <w:rsid w:val="006866A1"/>
    <w:rsid w:val="0069207B"/>
    <w:rsid w:val="006959C1"/>
    <w:rsid w:val="006A4309"/>
    <w:rsid w:val="006B0E55"/>
    <w:rsid w:val="006B2849"/>
    <w:rsid w:val="006B7006"/>
    <w:rsid w:val="006C00C4"/>
    <w:rsid w:val="006C494A"/>
    <w:rsid w:val="006C7F8C"/>
    <w:rsid w:val="006D7AB9"/>
    <w:rsid w:val="00700B2C"/>
    <w:rsid w:val="00710D94"/>
    <w:rsid w:val="0071172B"/>
    <w:rsid w:val="00713084"/>
    <w:rsid w:val="00715236"/>
    <w:rsid w:val="00720FC2"/>
    <w:rsid w:val="0073030E"/>
    <w:rsid w:val="00731E00"/>
    <w:rsid w:val="00732E9D"/>
    <w:rsid w:val="0073491A"/>
    <w:rsid w:val="007440B7"/>
    <w:rsid w:val="007473C5"/>
    <w:rsid w:val="00747993"/>
    <w:rsid w:val="0075377B"/>
    <w:rsid w:val="00756D57"/>
    <w:rsid w:val="00761855"/>
    <w:rsid w:val="007634AD"/>
    <w:rsid w:val="007715C9"/>
    <w:rsid w:val="00774EDD"/>
    <w:rsid w:val="007757EC"/>
    <w:rsid w:val="00776E45"/>
    <w:rsid w:val="00790D3D"/>
    <w:rsid w:val="00792180"/>
    <w:rsid w:val="00795439"/>
    <w:rsid w:val="007A115D"/>
    <w:rsid w:val="007A1214"/>
    <w:rsid w:val="007A35E6"/>
    <w:rsid w:val="007A5B31"/>
    <w:rsid w:val="007A6863"/>
    <w:rsid w:val="007C5329"/>
    <w:rsid w:val="007D45C1"/>
    <w:rsid w:val="007D465C"/>
    <w:rsid w:val="007E49B6"/>
    <w:rsid w:val="007E7D4A"/>
    <w:rsid w:val="007F48ED"/>
    <w:rsid w:val="007F7947"/>
    <w:rsid w:val="008073F6"/>
    <w:rsid w:val="00812F45"/>
    <w:rsid w:val="00816B1C"/>
    <w:rsid w:val="00823B55"/>
    <w:rsid w:val="008324E7"/>
    <w:rsid w:val="0084172C"/>
    <w:rsid w:val="00854912"/>
    <w:rsid w:val="00856A31"/>
    <w:rsid w:val="008754D0"/>
    <w:rsid w:val="00877D48"/>
    <w:rsid w:val="008816F0"/>
    <w:rsid w:val="008820F9"/>
    <w:rsid w:val="0088345B"/>
    <w:rsid w:val="00884BE0"/>
    <w:rsid w:val="00892708"/>
    <w:rsid w:val="008A16A5"/>
    <w:rsid w:val="008B5132"/>
    <w:rsid w:val="008B5D42"/>
    <w:rsid w:val="008B7626"/>
    <w:rsid w:val="008C2B5D"/>
    <w:rsid w:val="008D0EE0"/>
    <w:rsid w:val="008D5B99"/>
    <w:rsid w:val="008D7A27"/>
    <w:rsid w:val="008E4702"/>
    <w:rsid w:val="008E69AA"/>
    <w:rsid w:val="008F1FAC"/>
    <w:rsid w:val="008F4F1C"/>
    <w:rsid w:val="008F7C0B"/>
    <w:rsid w:val="00902B51"/>
    <w:rsid w:val="00911310"/>
    <w:rsid w:val="00922764"/>
    <w:rsid w:val="00925098"/>
    <w:rsid w:val="00926646"/>
    <w:rsid w:val="00932377"/>
    <w:rsid w:val="0093740E"/>
    <w:rsid w:val="009408EA"/>
    <w:rsid w:val="00943102"/>
    <w:rsid w:val="00944EBE"/>
    <w:rsid w:val="0094523D"/>
    <w:rsid w:val="009559E6"/>
    <w:rsid w:val="00962EBF"/>
    <w:rsid w:val="00976A63"/>
    <w:rsid w:val="00977562"/>
    <w:rsid w:val="00983419"/>
    <w:rsid w:val="009921A9"/>
    <w:rsid w:val="00994821"/>
    <w:rsid w:val="009C2EB8"/>
    <w:rsid w:val="009C3431"/>
    <w:rsid w:val="009C4A5A"/>
    <w:rsid w:val="009C4C35"/>
    <w:rsid w:val="009C5989"/>
    <w:rsid w:val="009C6B1D"/>
    <w:rsid w:val="009D08DA"/>
    <w:rsid w:val="009E2C4F"/>
    <w:rsid w:val="009E77E3"/>
    <w:rsid w:val="00A05D8B"/>
    <w:rsid w:val="00A05D91"/>
    <w:rsid w:val="00A06860"/>
    <w:rsid w:val="00A12191"/>
    <w:rsid w:val="00A126D4"/>
    <w:rsid w:val="00A13063"/>
    <w:rsid w:val="00A136F5"/>
    <w:rsid w:val="00A1532F"/>
    <w:rsid w:val="00A17071"/>
    <w:rsid w:val="00A231E2"/>
    <w:rsid w:val="00A2550D"/>
    <w:rsid w:val="00A33AEC"/>
    <w:rsid w:val="00A37C70"/>
    <w:rsid w:val="00A40B78"/>
    <w:rsid w:val="00A4169B"/>
    <w:rsid w:val="00A445F2"/>
    <w:rsid w:val="00A47F1A"/>
    <w:rsid w:val="00A50D55"/>
    <w:rsid w:val="00A5165B"/>
    <w:rsid w:val="00A52FDA"/>
    <w:rsid w:val="00A553A6"/>
    <w:rsid w:val="00A64912"/>
    <w:rsid w:val="00A70A74"/>
    <w:rsid w:val="00A87676"/>
    <w:rsid w:val="00A87A33"/>
    <w:rsid w:val="00A90EA8"/>
    <w:rsid w:val="00AA0343"/>
    <w:rsid w:val="00AA2A5C"/>
    <w:rsid w:val="00AB34B6"/>
    <w:rsid w:val="00AB66A9"/>
    <w:rsid w:val="00AB78E9"/>
    <w:rsid w:val="00AD3467"/>
    <w:rsid w:val="00AD5641"/>
    <w:rsid w:val="00AD5EE4"/>
    <w:rsid w:val="00AD7252"/>
    <w:rsid w:val="00AE0F9B"/>
    <w:rsid w:val="00AE3A6C"/>
    <w:rsid w:val="00AE3E65"/>
    <w:rsid w:val="00AF55FF"/>
    <w:rsid w:val="00B032D8"/>
    <w:rsid w:val="00B10546"/>
    <w:rsid w:val="00B32299"/>
    <w:rsid w:val="00B33B3C"/>
    <w:rsid w:val="00B40D74"/>
    <w:rsid w:val="00B52663"/>
    <w:rsid w:val="00B53BB4"/>
    <w:rsid w:val="00B56DCB"/>
    <w:rsid w:val="00B705F7"/>
    <w:rsid w:val="00B72E01"/>
    <w:rsid w:val="00B770D2"/>
    <w:rsid w:val="00B86572"/>
    <w:rsid w:val="00B9194F"/>
    <w:rsid w:val="00B94F68"/>
    <w:rsid w:val="00B95FA3"/>
    <w:rsid w:val="00BA01D6"/>
    <w:rsid w:val="00BA0ACC"/>
    <w:rsid w:val="00BA14D0"/>
    <w:rsid w:val="00BA47A3"/>
    <w:rsid w:val="00BA5026"/>
    <w:rsid w:val="00BB6E79"/>
    <w:rsid w:val="00BC7972"/>
    <w:rsid w:val="00BE3B31"/>
    <w:rsid w:val="00BE719A"/>
    <w:rsid w:val="00BE720A"/>
    <w:rsid w:val="00BF6650"/>
    <w:rsid w:val="00BF6CA3"/>
    <w:rsid w:val="00C03D57"/>
    <w:rsid w:val="00C067E5"/>
    <w:rsid w:val="00C164CA"/>
    <w:rsid w:val="00C2231C"/>
    <w:rsid w:val="00C31A26"/>
    <w:rsid w:val="00C35CC2"/>
    <w:rsid w:val="00C42BF8"/>
    <w:rsid w:val="00C460AE"/>
    <w:rsid w:val="00C50043"/>
    <w:rsid w:val="00C50A0F"/>
    <w:rsid w:val="00C515C3"/>
    <w:rsid w:val="00C715E7"/>
    <w:rsid w:val="00C7573B"/>
    <w:rsid w:val="00C76CF3"/>
    <w:rsid w:val="00C82E64"/>
    <w:rsid w:val="00C90C75"/>
    <w:rsid w:val="00CA1CB6"/>
    <w:rsid w:val="00CA3E7E"/>
    <w:rsid w:val="00CA661F"/>
    <w:rsid w:val="00CA7844"/>
    <w:rsid w:val="00CB0BBE"/>
    <w:rsid w:val="00CB58EF"/>
    <w:rsid w:val="00CD1831"/>
    <w:rsid w:val="00CE2E7A"/>
    <w:rsid w:val="00CE7D64"/>
    <w:rsid w:val="00CF0BB2"/>
    <w:rsid w:val="00CF3FAC"/>
    <w:rsid w:val="00D027FE"/>
    <w:rsid w:val="00D10B02"/>
    <w:rsid w:val="00D13441"/>
    <w:rsid w:val="00D15DAE"/>
    <w:rsid w:val="00D20665"/>
    <w:rsid w:val="00D207B8"/>
    <w:rsid w:val="00D23AFD"/>
    <w:rsid w:val="00D243A3"/>
    <w:rsid w:val="00D309EE"/>
    <w:rsid w:val="00D3200B"/>
    <w:rsid w:val="00D33440"/>
    <w:rsid w:val="00D46E58"/>
    <w:rsid w:val="00D51253"/>
    <w:rsid w:val="00D51BB8"/>
    <w:rsid w:val="00D52EFE"/>
    <w:rsid w:val="00D53616"/>
    <w:rsid w:val="00D551B3"/>
    <w:rsid w:val="00D56A0D"/>
    <w:rsid w:val="00D5767F"/>
    <w:rsid w:val="00D63EF6"/>
    <w:rsid w:val="00D66518"/>
    <w:rsid w:val="00D70DFB"/>
    <w:rsid w:val="00D71EEA"/>
    <w:rsid w:val="00D735CD"/>
    <w:rsid w:val="00D73EB7"/>
    <w:rsid w:val="00D766DF"/>
    <w:rsid w:val="00D77CC9"/>
    <w:rsid w:val="00D84D33"/>
    <w:rsid w:val="00D853EB"/>
    <w:rsid w:val="00D86230"/>
    <w:rsid w:val="00D90646"/>
    <w:rsid w:val="00D95891"/>
    <w:rsid w:val="00DA3875"/>
    <w:rsid w:val="00DB5CB4"/>
    <w:rsid w:val="00DC44E6"/>
    <w:rsid w:val="00DC4E8C"/>
    <w:rsid w:val="00DD6CC5"/>
    <w:rsid w:val="00DE149E"/>
    <w:rsid w:val="00DE4951"/>
    <w:rsid w:val="00DF2F77"/>
    <w:rsid w:val="00DF5969"/>
    <w:rsid w:val="00DF59FE"/>
    <w:rsid w:val="00E04FB8"/>
    <w:rsid w:val="00E05704"/>
    <w:rsid w:val="00E12F1A"/>
    <w:rsid w:val="00E15561"/>
    <w:rsid w:val="00E21CFB"/>
    <w:rsid w:val="00E22935"/>
    <w:rsid w:val="00E23F46"/>
    <w:rsid w:val="00E24EA3"/>
    <w:rsid w:val="00E344CC"/>
    <w:rsid w:val="00E35CAF"/>
    <w:rsid w:val="00E3767F"/>
    <w:rsid w:val="00E54292"/>
    <w:rsid w:val="00E60191"/>
    <w:rsid w:val="00E64FDC"/>
    <w:rsid w:val="00E727B4"/>
    <w:rsid w:val="00E74DC7"/>
    <w:rsid w:val="00E85F15"/>
    <w:rsid w:val="00E87699"/>
    <w:rsid w:val="00E92E27"/>
    <w:rsid w:val="00E93B53"/>
    <w:rsid w:val="00E93C49"/>
    <w:rsid w:val="00E9586B"/>
    <w:rsid w:val="00E95EED"/>
    <w:rsid w:val="00E97334"/>
    <w:rsid w:val="00EA0D36"/>
    <w:rsid w:val="00EA643C"/>
    <w:rsid w:val="00EC514F"/>
    <w:rsid w:val="00EC5E1D"/>
    <w:rsid w:val="00ED0ADA"/>
    <w:rsid w:val="00ED4928"/>
    <w:rsid w:val="00EE0952"/>
    <w:rsid w:val="00EE1337"/>
    <w:rsid w:val="00EE1514"/>
    <w:rsid w:val="00EE3749"/>
    <w:rsid w:val="00EE6190"/>
    <w:rsid w:val="00EF2E3A"/>
    <w:rsid w:val="00EF6402"/>
    <w:rsid w:val="00EF6B7B"/>
    <w:rsid w:val="00F009F2"/>
    <w:rsid w:val="00F025DF"/>
    <w:rsid w:val="00F040F7"/>
    <w:rsid w:val="00F047E2"/>
    <w:rsid w:val="00F04D57"/>
    <w:rsid w:val="00F078DC"/>
    <w:rsid w:val="00F13E86"/>
    <w:rsid w:val="00F27DE1"/>
    <w:rsid w:val="00F32FCB"/>
    <w:rsid w:val="00F6709F"/>
    <w:rsid w:val="00F677A9"/>
    <w:rsid w:val="00F67CD4"/>
    <w:rsid w:val="00F723BD"/>
    <w:rsid w:val="00F732EA"/>
    <w:rsid w:val="00F7379B"/>
    <w:rsid w:val="00F81B01"/>
    <w:rsid w:val="00F84CF5"/>
    <w:rsid w:val="00F8612E"/>
    <w:rsid w:val="00F86640"/>
    <w:rsid w:val="00F91C9E"/>
    <w:rsid w:val="00F96109"/>
    <w:rsid w:val="00FA420B"/>
    <w:rsid w:val="00FA6248"/>
    <w:rsid w:val="00FB426D"/>
    <w:rsid w:val="00FC5EBE"/>
    <w:rsid w:val="00FD2661"/>
    <w:rsid w:val="00FD3C8B"/>
    <w:rsid w:val="00FE0781"/>
    <w:rsid w:val="00FF39DE"/>
    <w:rsid w:val="00FF4108"/>
    <w:rsid w:val="00FF674C"/>
  </w:rsids>
  <m:mathPr>
    <m:mathFont m:val="Cambria Math"/>
    <m:brkBin m:val="before"/>
    <m:brkBinSub m:val="--"/>
    <m:smallFrac m:val="0"/>
    <m:dispDef/>
    <m:lMargin m:val="0"/>
    <m:rMargin m:val="0"/>
    <m:defJc m:val="centerGroup"/>
    <m:wrapIndent m:val="1440"/>
    <m:intLim m:val="subSup"/>
    <m:naryLim m:val="undOvr"/>
  </m:mathPr>
  <w:themeFontLang w:val="en-AU"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D31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lang w:val="en-AU" w:eastAsia="en-US" w:bidi="ar-SA"/>
      </w:rPr>
    </w:rPrDefault>
    <w:pPrDefault/>
  </w:docDefaults>
  <w:latentStyles w:defLockedState="0" w:defUIPriority="0" w:defSemiHidden="0" w:defUnhideWhenUsed="0" w:defQFormat="0" w:count="376">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99"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F81B01"/>
    <w:pPr>
      <w:spacing w:line="260" w:lineRule="atLeast"/>
    </w:pPr>
    <w:rPr>
      <w:sz w:val="22"/>
    </w:rPr>
  </w:style>
  <w:style w:type="paragraph" w:styleId="Heading1">
    <w:name w:val="heading 1"/>
    <w:basedOn w:val="Normal"/>
    <w:next w:val="Normal"/>
    <w:link w:val="Heading1Char"/>
    <w:uiPriority w:val="9"/>
    <w:qFormat/>
    <w:rsid w:val="00F81B01"/>
    <w:pPr>
      <w:keepNext/>
      <w:keepLines/>
      <w:numPr>
        <w:numId w:val="17"/>
      </w:numPr>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81B01"/>
    <w:pPr>
      <w:keepNext/>
      <w:keepLines/>
      <w:numPr>
        <w:ilvl w:val="1"/>
        <w:numId w:val="17"/>
      </w:numPr>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81B01"/>
    <w:pPr>
      <w:keepNext/>
      <w:keepLines/>
      <w:numPr>
        <w:ilvl w:val="2"/>
        <w:numId w:val="17"/>
      </w:numPr>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F81B01"/>
    <w:pPr>
      <w:keepNext/>
      <w:keepLines/>
      <w:numPr>
        <w:ilvl w:val="3"/>
        <w:numId w:val="17"/>
      </w:numPr>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F81B01"/>
    <w:pPr>
      <w:keepNext/>
      <w:keepLines/>
      <w:numPr>
        <w:ilvl w:val="4"/>
        <w:numId w:val="17"/>
      </w:numPr>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F81B01"/>
    <w:pPr>
      <w:keepNext/>
      <w:keepLines/>
      <w:numPr>
        <w:ilvl w:val="5"/>
        <w:numId w:val="17"/>
      </w:numPr>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F81B01"/>
    <w:pPr>
      <w:keepNext/>
      <w:keepLines/>
      <w:numPr>
        <w:ilvl w:val="6"/>
        <w:numId w:val="17"/>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F81B01"/>
    <w:pPr>
      <w:keepNext/>
      <w:keepLines/>
      <w:numPr>
        <w:ilvl w:val="7"/>
        <w:numId w:val="17"/>
      </w:numPr>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unhideWhenUsed/>
    <w:qFormat/>
    <w:rsid w:val="00F81B01"/>
    <w:pPr>
      <w:keepNext/>
      <w:keepLines/>
      <w:numPr>
        <w:ilvl w:val="8"/>
        <w:numId w:val="17"/>
      </w:numPr>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PCCharBase">
    <w:name w:val="OPCCharBase"/>
    <w:uiPriority w:val="1"/>
    <w:qFormat/>
    <w:rsid w:val="00F81B01"/>
  </w:style>
  <w:style w:type="paragraph" w:customStyle="1" w:styleId="OPCParaBase">
    <w:name w:val="OPCParaBase"/>
    <w:link w:val="OPCParaBaseChar"/>
    <w:qFormat/>
    <w:rsid w:val="00F81B01"/>
    <w:pPr>
      <w:spacing w:line="260" w:lineRule="atLeast"/>
    </w:pPr>
    <w:rPr>
      <w:rFonts w:eastAsia="Times New Roman" w:cs="Times New Roman"/>
      <w:sz w:val="22"/>
      <w:lang w:eastAsia="en-AU"/>
    </w:rPr>
  </w:style>
  <w:style w:type="paragraph" w:customStyle="1" w:styleId="ShortT">
    <w:name w:val="ShortT"/>
    <w:basedOn w:val="OPCParaBase"/>
    <w:next w:val="Normal"/>
    <w:qFormat/>
    <w:rsid w:val="00F81B01"/>
    <w:pPr>
      <w:spacing w:line="240" w:lineRule="auto"/>
    </w:pPr>
    <w:rPr>
      <w:b/>
      <w:sz w:val="40"/>
    </w:rPr>
  </w:style>
  <w:style w:type="paragraph" w:customStyle="1" w:styleId="ActHead1">
    <w:name w:val="ActHead 1"/>
    <w:aliases w:val="c"/>
    <w:basedOn w:val="OPCParaBase"/>
    <w:next w:val="Normal"/>
    <w:qFormat/>
    <w:rsid w:val="00F81B01"/>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81B01"/>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81B01"/>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81B01"/>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link w:val="ActHead5Char"/>
    <w:qFormat/>
    <w:rsid w:val="00F81B01"/>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81B01"/>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81B01"/>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81B01"/>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81B01"/>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81B01"/>
  </w:style>
  <w:style w:type="paragraph" w:customStyle="1" w:styleId="Blocks">
    <w:name w:val="Blocks"/>
    <w:aliases w:val="bb"/>
    <w:basedOn w:val="OPCParaBase"/>
    <w:qFormat/>
    <w:rsid w:val="00F81B01"/>
    <w:pPr>
      <w:spacing w:line="240" w:lineRule="auto"/>
    </w:pPr>
    <w:rPr>
      <w:sz w:val="24"/>
    </w:rPr>
  </w:style>
  <w:style w:type="paragraph" w:customStyle="1" w:styleId="BoxText">
    <w:name w:val="BoxText"/>
    <w:aliases w:val="bt"/>
    <w:basedOn w:val="OPCParaBase"/>
    <w:qFormat/>
    <w:rsid w:val="00F81B01"/>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81B01"/>
    <w:rPr>
      <w:b/>
    </w:rPr>
  </w:style>
  <w:style w:type="paragraph" w:customStyle="1" w:styleId="BoxHeadItalic">
    <w:name w:val="BoxHeadItalic"/>
    <w:aliases w:val="bhi"/>
    <w:basedOn w:val="BoxText"/>
    <w:next w:val="BoxStep"/>
    <w:qFormat/>
    <w:rsid w:val="00F81B01"/>
    <w:rPr>
      <w:i/>
    </w:rPr>
  </w:style>
  <w:style w:type="paragraph" w:customStyle="1" w:styleId="BoxList">
    <w:name w:val="BoxList"/>
    <w:aliases w:val="bl"/>
    <w:basedOn w:val="BoxText"/>
    <w:qFormat/>
    <w:rsid w:val="00F81B01"/>
    <w:pPr>
      <w:ind w:left="1559" w:hanging="425"/>
    </w:pPr>
  </w:style>
  <w:style w:type="paragraph" w:customStyle="1" w:styleId="BoxNote">
    <w:name w:val="BoxNote"/>
    <w:aliases w:val="bn"/>
    <w:basedOn w:val="BoxText"/>
    <w:qFormat/>
    <w:rsid w:val="00F81B01"/>
    <w:pPr>
      <w:tabs>
        <w:tab w:val="left" w:pos="1985"/>
      </w:tabs>
      <w:spacing w:before="122" w:line="198" w:lineRule="exact"/>
      <w:ind w:left="2948" w:hanging="1814"/>
    </w:pPr>
    <w:rPr>
      <w:sz w:val="18"/>
    </w:rPr>
  </w:style>
  <w:style w:type="paragraph" w:customStyle="1" w:styleId="BoxPara">
    <w:name w:val="BoxPara"/>
    <w:aliases w:val="bp"/>
    <w:basedOn w:val="BoxText"/>
    <w:qFormat/>
    <w:rsid w:val="00F81B01"/>
    <w:pPr>
      <w:tabs>
        <w:tab w:val="right" w:pos="2268"/>
      </w:tabs>
      <w:ind w:left="2552" w:hanging="1418"/>
    </w:pPr>
  </w:style>
  <w:style w:type="paragraph" w:customStyle="1" w:styleId="BoxStep">
    <w:name w:val="BoxStep"/>
    <w:aliases w:val="bs"/>
    <w:basedOn w:val="BoxText"/>
    <w:qFormat/>
    <w:rsid w:val="00F81B01"/>
    <w:pPr>
      <w:ind w:left="1985" w:hanging="851"/>
    </w:pPr>
  </w:style>
  <w:style w:type="character" w:customStyle="1" w:styleId="CharAmPartNo">
    <w:name w:val="CharAmPartNo"/>
    <w:basedOn w:val="OPCCharBase"/>
    <w:qFormat/>
    <w:rsid w:val="00F81B01"/>
  </w:style>
  <w:style w:type="character" w:customStyle="1" w:styleId="CharAmPartText">
    <w:name w:val="CharAmPartText"/>
    <w:basedOn w:val="OPCCharBase"/>
    <w:qFormat/>
    <w:rsid w:val="00F81B01"/>
  </w:style>
  <w:style w:type="character" w:customStyle="1" w:styleId="CharAmSchNo">
    <w:name w:val="CharAmSchNo"/>
    <w:basedOn w:val="OPCCharBase"/>
    <w:qFormat/>
    <w:rsid w:val="00F81B01"/>
  </w:style>
  <w:style w:type="character" w:customStyle="1" w:styleId="CharAmSchText">
    <w:name w:val="CharAmSchText"/>
    <w:basedOn w:val="OPCCharBase"/>
    <w:qFormat/>
    <w:rsid w:val="00F81B01"/>
  </w:style>
  <w:style w:type="character" w:customStyle="1" w:styleId="CharBoldItalic">
    <w:name w:val="CharBoldItalic"/>
    <w:basedOn w:val="OPCCharBase"/>
    <w:uiPriority w:val="1"/>
    <w:qFormat/>
    <w:rsid w:val="00F81B01"/>
    <w:rPr>
      <w:b/>
      <w:i/>
    </w:rPr>
  </w:style>
  <w:style w:type="character" w:customStyle="1" w:styleId="CharChapNo">
    <w:name w:val="CharChapNo"/>
    <w:basedOn w:val="OPCCharBase"/>
    <w:uiPriority w:val="1"/>
    <w:qFormat/>
    <w:rsid w:val="00F81B01"/>
  </w:style>
  <w:style w:type="character" w:customStyle="1" w:styleId="CharChapText">
    <w:name w:val="CharChapText"/>
    <w:basedOn w:val="OPCCharBase"/>
    <w:uiPriority w:val="1"/>
    <w:qFormat/>
    <w:rsid w:val="00F81B01"/>
  </w:style>
  <w:style w:type="character" w:customStyle="1" w:styleId="CharDivNo">
    <w:name w:val="CharDivNo"/>
    <w:basedOn w:val="OPCCharBase"/>
    <w:uiPriority w:val="1"/>
    <w:qFormat/>
    <w:rsid w:val="00F81B01"/>
  </w:style>
  <w:style w:type="character" w:customStyle="1" w:styleId="CharDivText">
    <w:name w:val="CharDivText"/>
    <w:basedOn w:val="OPCCharBase"/>
    <w:uiPriority w:val="1"/>
    <w:qFormat/>
    <w:rsid w:val="00F81B01"/>
  </w:style>
  <w:style w:type="character" w:customStyle="1" w:styleId="CharItalic">
    <w:name w:val="CharItalic"/>
    <w:basedOn w:val="OPCCharBase"/>
    <w:uiPriority w:val="1"/>
    <w:qFormat/>
    <w:rsid w:val="00F81B01"/>
    <w:rPr>
      <w:i/>
    </w:rPr>
  </w:style>
  <w:style w:type="character" w:customStyle="1" w:styleId="CharPartNo">
    <w:name w:val="CharPartNo"/>
    <w:basedOn w:val="OPCCharBase"/>
    <w:uiPriority w:val="1"/>
    <w:qFormat/>
    <w:rsid w:val="00F81B01"/>
  </w:style>
  <w:style w:type="character" w:customStyle="1" w:styleId="CharPartText">
    <w:name w:val="CharPartText"/>
    <w:basedOn w:val="OPCCharBase"/>
    <w:uiPriority w:val="1"/>
    <w:qFormat/>
    <w:rsid w:val="00F81B01"/>
  </w:style>
  <w:style w:type="character" w:customStyle="1" w:styleId="CharSectno">
    <w:name w:val="CharSectno"/>
    <w:basedOn w:val="OPCCharBase"/>
    <w:qFormat/>
    <w:rsid w:val="00F81B01"/>
  </w:style>
  <w:style w:type="character" w:customStyle="1" w:styleId="CharSubdNo">
    <w:name w:val="CharSubdNo"/>
    <w:basedOn w:val="OPCCharBase"/>
    <w:uiPriority w:val="1"/>
    <w:qFormat/>
    <w:rsid w:val="00F81B01"/>
  </w:style>
  <w:style w:type="character" w:customStyle="1" w:styleId="CharSubdText">
    <w:name w:val="CharSubdText"/>
    <w:basedOn w:val="OPCCharBase"/>
    <w:uiPriority w:val="1"/>
    <w:qFormat/>
    <w:rsid w:val="00F81B01"/>
  </w:style>
  <w:style w:type="paragraph" w:customStyle="1" w:styleId="CTA--">
    <w:name w:val="CTA --"/>
    <w:basedOn w:val="OPCParaBase"/>
    <w:next w:val="Normal"/>
    <w:rsid w:val="00F81B01"/>
    <w:pPr>
      <w:spacing w:before="60" w:line="240" w:lineRule="atLeast"/>
      <w:ind w:left="142" w:hanging="142"/>
    </w:pPr>
    <w:rPr>
      <w:sz w:val="20"/>
    </w:rPr>
  </w:style>
  <w:style w:type="paragraph" w:customStyle="1" w:styleId="CTA-">
    <w:name w:val="CTA -"/>
    <w:basedOn w:val="OPCParaBase"/>
    <w:rsid w:val="00F81B01"/>
    <w:pPr>
      <w:spacing w:before="60" w:line="240" w:lineRule="atLeast"/>
      <w:ind w:left="85" w:hanging="85"/>
    </w:pPr>
    <w:rPr>
      <w:sz w:val="20"/>
    </w:rPr>
  </w:style>
  <w:style w:type="paragraph" w:customStyle="1" w:styleId="CTA---">
    <w:name w:val="CTA ---"/>
    <w:basedOn w:val="OPCParaBase"/>
    <w:next w:val="Normal"/>
    <w:rsid w:val="00F81B01"/>
    <w:pPr>
      <w:spacing w:before="60" w:line="240" w:lineRule="atLeast"/>
      <w:ind w:left="198" w:hanging="198"/>
    </w:pPr>
    <w:rPr>
      <w:sz w:val="20"/>
    </w:rPr>
  </w:style>
  <w:style w:type="paragraph" w:customStyle="1" w:styleId="CTA----">
    <w:name w:val="CTA ----"/>
    <w:basedOn w:val="OPCParaBase"/>
    <w:next w:val="Normal"/>
    <w:rsid w:val="00F81B01"/>
    <w:pPr>
      <w:spacing w:before="60" w:line="240" w:lineRule="atLeast"/>
      <w:ind w:left="255" w:hanging="255"/>
    </w:pPr>
    <w:rPr>
      <w:sz w:val="20"/>
    </w:rPr>
  </w:style>
  <w:style w:type="paragraph" w:customStyle="1" w:styleId="CTA1a">
    <w:name w:val="CTA 1(a)"/>
    <w:basedOn w:val="OPCParaBase"/>
    <w:rsid w:val="00F81B01"/>
    <w:pPr>
      <w:tabs>
        <w:tab w:val="right" w:pos="414"/>
      </w:tabs>
      <w:spacing w:before="40" w:line="240" w:lineRule="atLeast"/>
      <w:ind w:left="675" w:hanging="675"/>
    </w:pPr>
    <w:rPr>
      <w:sz w:val="20"/>
    </w:rPr>
  </w:style>
  <w:style w:type="paragraph" w:customStyle="1" w:styleId="CTA1ai">
    <w:name w:val="CTA 1(a)(i)"/>
    <w:basedOn w:val="OPCParaBase"/>
    <w:rsid w:val="00F81B01"/>
    <w:pPr>
      <w:tabs>
        <w:tab w:val="right" w:pos="1004"/>
      </w:tabs>
      <w:spacing w:before="40" w:line="240" w:lineRule="atLeast"/>
      <w:ind w:left="1253" w:hanging="1253"/>
    </w:pPr>
    <w:rPr>
      <w:sz w:val="20"/>
    </w:rPr>
  </w:style>
  <w:style w:type="paragraph" w:customStyle="1" w:styleId="CTA2a">
    <w:name w:val="CTA 2(a)"/>
    <w:basedOn w:val="OPCParaBase"/>
    <w:rsid w:val="00F81B01"/>
    <w:pPr>
      <w:tabs>
        <w:tab w:val="right" w:pos="482"/>
      </w:tabs>
      <w:spacing w:before="40" w:line="240" w:lineRule="atLeast"/>
      <w:ind w:left="748" w:hanging="748"/>
    </w:pPr>
    <w:rPr>
      <w:sz w:val="20"/>
    </w:rPr>
  </w:style>
  <w:style w:type="paragraph" w:customStyle="1" w:styleId="CTA2ai">
    <w:name w:val="CTA 2(a)(i)"/>
    <w:basedOn w:val="OPCParaBase"/>
    <w:rsid w:val="00F81B01"/>
    <w:pPr>
      <w:tabs>
        <w:tab w:val="right" w:pos="1089"/>
      </w:tabs>
      <w:spacing w:before="40" w:line="240" w:lineRule="atLeast"/>
      <w:ind w:left="1327" w:hanging="1327"/>
    </w:pPr>
    <w:rPr>
      <w:sz w:val="20"/>
    </w:rPr>
  </w:style>
  <w:style w:type="paragraph" w:customStyle="1" w:styleId="CTA3a">
    <w:name w:val="CTA 3(a)"/>
    <w:basedOn w:val="OPCParaBase"/>
    <w:rsid w:val="00F81B01"/>
    <w:pPr>
      <w:tabs>
        <w:tab w:val="right" w:pos="556"/>
      </w:tabs>
      <w:spacing w:before="40" w:line="240" w:lineRule="atLeast"/>
      <w:ind w:left="805" w:hanging="805"/>
    </w:pPr>
    <w:rPr>
      <w:sz w:val="20"/>
    </w:rPr>
  </w:style>
  <w:style w:type="paragraph" w:customStyle="1" w:styleId="CTA3ai">
    <w:name w:val="CTA 3(a)(i)"/>
    <w:basedOn w:val="OPCParaBase"/>
    <w:rsid w:val="00F81B01"/>
    <w:pPr>
      <w:tabs>
        <w:tab w:val="right" w:pos="1140"/>
      </w:tabs>
      <w:spacing w:before="40" w:line="240" w:lineRule="atLeast"/>
      <w:ind w:left="1361" w:hanging="1361"/>
    </w:pPr>
    <w:rPr>
      <w:sz w:val="20"/>
    </w:rPr>
  </w:style>
  <w:style w:type="paragraph" w:customStyle="1" w:styleId="CTA4a">
    <w:name w:val="CTA 4(a)"/>
    <w:basedOn w:val="OPCParaBase"/>
    <w:rsid w:val="00F81B01"/>
    <w:pPr>
      <w:tabs>
        <w:tab w:val="right" w:pos="624"/>
      </w:tabs>
      <w:spacing w:before="40" w:line="240" w:lineRule="atLeast"/>
      <w:ind w:left="873" w:hanging="873"/>
    </w:pPr>
    <w:rPr>
      <w:sz w:val="20"/>
    </w:rPr>
  </w:style>
  <w:style w:type="paragraph" w:customStyle="1" w:styleId="CTA4ai">
    <w:name w:val="CTA 4(a)(i)"/>
    <w:basedOn w:val="OPCParaBase"/>
    <w:rsid w:val="00F81B01"/>
    <w:pPr>
      <w:tabs>
        <w:tab w:val="right" w:pos="1213"/>
      </w:tabs>
      <w:spacing w:before="40" w:line="240" w:lineRule="atLeast"/>
      <w:ind w:left="1452" w:hanging="1452"/>
    </w:pPr>
    <w:rPr>
      <w:sz w:val="20"/>
    </w:rPr>
  </w:style>
  <w:style w:type="paragraph" w:customStyle="1" w:styleId="CTACAPS">
    <w:name w:val="CTA CAPS"/>
    <w:basedOn w:val="OPCParaBase"/>
    <w:rsid w:val="00F81B01"/>
    <w:pPr>
      <w:spacing w:before="60" w:line="240" w:lineRule="atLeast"/>
    </w:pPr>
    <w:rPr>
      <w:sz w:val="20"/>
    </w:rPr>
  </w:style>
  <w:style w:type="paragraph" w:customStyle="1" w:styleId="CTAright">
    <w:name w:val="CTA right"/>
    <w:basedOn w:val="OPCParaBase"/>
    <w:rsid w:val="00F81B01"/>
    <w:pPr>
      <w:spacing w:before="60" w:line="240" w:lineRule="auto"/>
      <w:jc w:val="right"/>
    </w:pPr>
    <w:rPr>
      <w:sz w:val="20"/>
    </w:rPr>
  </w:style>
  <w:style w:type="paragraph" w:customStyle="1" w:styleId="subsection">
    <w:name w:val="subsection"/>
    <w:aliases w:val="ss"/>
    <w:basedOn w:val="OPCParaBase"/>
    <w:link w:val="subsectionChar"/>
    <w:rsid w:val="00F81B01"/>
    <w:pPr>
      <w:tabs>
        <w:tab w:val="right" w:pos="1021"/>
      </w:tabs>
      <w:spacing w:before="180" w:line="240" w:lineRule="auto"/>
      <w:ind w:left="1134" w:hanging="1134"/>
    </w:pPr>
  </w:style>
  <w:style w:type="paragraph" w:customStyle="1" w:styleId="Definition">
    <w:name w:val="Definition"/>
    <w:aliases w:val="dd"/>
    <w:basedOn w:val="OPCParaBase"/>
    <w:rsid w:val="00F81B01"/>
    <w:pPr>
      <w:spacing w:before="180" w:line="240" w:lineRule="auto"/>
      <w:ind w:left="1134"/>
    </w:pPr>
  </w:style>
  <w:style w:type="paragraph" w:customStyle="1" w:styleId="ETAsubitem">
    <w:name w:val="ETA(subitem)"/>
    <w:basedOn w:val="OPCParaBase"/>
    <w:rsid w:val="00F81B01"/>
    <w:pPr>
      <w:tabs>
        <w:tab w:val="right" w:pos="340"/>
      </w:tabs>
      <w:spacing w:before="60" w:line="240" w:lineRule="auto"/>
      <w:ind w:left="454" w:hanging="454"/>
    </w:pPr>
    <w:rPr>
      <w:sz w:val="20"/>
    </w:rPr>
  </w:style>
  <w:style w:type="paragraph" w:customStyle="1" w:styleId="ETApara">
    <w:name w:val="ETA(para)"/>
    <w:basedOn w:val="OPCParaBase"/>
    <w:rsid w:val="00F81B01"/>
    <w:pPr>
      <w:tabs>
        <w:tab w:val="right" w:pos="754"/>
      </w:tabs>
      <w:spacing w:before="60" w:line="240" w:lineRule="auto"/>
      <w:ind w:left="828" w:hanging="828"/>
    </w:pPr>
    <w:rPr>
      <w:sz w:val="20"/>
    </w:rPr>
  </w:style>
  <w:style w:type="paragraph" w:customStyle="1" w:styleId="ETAsubpara">
    <w:name w:val="ETA(subpara)"/>
    <w:basedOn w:val="OPCParaBase"/>
    <w:rsid w:val="00F81B01"/>
    <w:pPr>
      <w:tabs>
        <w:tab w:val="right" w:pos="1083"/>
      </w:tabs>
      <w:spacing w:before="60" w:line="240" w:lineRule="auto"/>
      <w:ind w:left="1191" w:hanging="1191"/>
    </w:pPr>
    <w:rPr>
      <w:sz w:val="20"/>
    </w:rPr>
  </w:style>
  <w:style w:type="paragraph" w:customStyle="1" w:styleId="ETAsub-subpara">
    <w:name w:val="ETA(sub-subpara)"/>
    <w:basedOn w:val="OPCParaBase"/>
    <w:rsid w:val="00F81B01"/>
    <w:pPr>
      <w:tabs>
        <w:tab w:val="right" w:pos="1412"/>
      </w:tabs>
      <w:spacing w:before="60" w:line="240" w:lineRule="auto"/>
      <w:ind w:left="1525" w:hanging="1525"/>
    </w:pPr>
    <w:rPr>
      <w:sz w:val="20"/>
    </w:rPr>
  </w:style>
  <w:style w:type="paragraph" w:customStyle="1" w:styleId="Formula">
    <w:name w:val="Formula"/>
    <w:basedOn w:val="OPCParaBase"/>
    <w:rsid w:val="00F81B01"/>
    <w:pPr>
      <w:spacing w:line="240" w:lineRule="auto"/>
      <w:ind w:left="1134"/>
    </w:pPr>
    <w:rPr>
      <w:sz w:val="20"/>
    </w:rPr>
  </w:style>
  <w:style w:type="paragraph" w:styleId="Header">
    <w:name w:val="header"/>
    <w:basedOn w:val="OPCParaBase"/>
    <w:link w:val="HeaderChar"/>
    <w:unhideWhenUsed/>
    <w:rsid w:val="00F81B01"/>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rsid w:val="00F81B01"/>
    <w:rPr>
      <w:rFonts w:eastAsia="Times New Roman" w:cs="Times New Roman"/>
      <w:sz w:val="16"/>
      <w:lang w:eastAsia="en-AU"/>
    </w:rPr>
  </w:style>
  <w:style w:type="paragraph" w:customStyle="1" w:styleId="House">
    <w:name w:val="House"/>
    <w:basedOn w:val="OPCParaBase"/>
    <w:rsid w:val="00F81B01"/>
    <w:pPr>
      <w:spacing w:line="240" w:lineRule="auto"/>
    </w:pPr>
    <w:rPr>
      <w:sz w:val="28"/>
    </w:rPr>
  </w:style>
  <w:style w:type="paragraph" w:customStyle="1" w:styleId="Item">
    <w:name w:val="Item"/>
    <w:aliases w:val="i"/>
    <w:basedOn w:val="OPCParaBase"/>
    <w:next w:val="ItemHead"/>
    <w:rsid w:val="00F81B01"/>
    <w:pPr>
      <w:keepLines/>
      <w:spacing w:before="80" w:line="240" w:lineRule="auto"/>
      <w:ind w:left="709"/>
    </w:pPr>
  </w:style>
  <w:style w:type="paragraph" w:customStyle="1" w:styleId="ItemHead">
    <w:name w:val="ItemHead"/>
    <w:aliases w:val="ih"/>
    <w:basedOn w:val="OPCParaBase"/>
    <w:next w:val="Item"/>
    <w:link w:val="ItemHeadChar"/>
    <w:rsid w:val="00F81B01"/>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81B01"/>
    <w:pPr>
      <w:spacing w:line="240" w:lineRule="auto"/>
    </w:pPr>
    <w:rPr>
      <w:b/>
      <w:sz w:val="32"/>
    </w:rPr>
  </w:style>
  <w:style w:type="paragraph" w:customStyle="1" w:styleId="notedraft">
    <w:name w:val="note(draft)"/>
    <w:aliases w:val="nd"/>
    <w:basedOn w:val="OPCParaBase"/>
    <w:rsid w:val="00F81B01"/>
    <w:pPr>
      <w:spacing w:before="240" w:line="240" w:lineRule="auto"/>
      <w:ind w:left="284" w:hanging="284"/>
    </w:pPr>
    <w:rPr>
      <w:i/>
      <w:sz w:val="24"/>
    </w:rPr>
  </w:style>
  <w:style w:type="paragraph" w:customStyle="1" w:styleId="notemargin">
    <w:name w:val="note(margin)"/>
    <w:aliases w:val="nm"/>
    <w:basedOn w:val="OPCParaBase"/>
    <w:rsid w:val="00F81B01"/>
    <w:pPr>
      <w:tabs>
        <w:tab w:val="left" w:pos="709"/>
      </w:tabs>
      <w:spacing w:before="122" w:line="198" w:lineRule="exact"/>
      <w:ind w:left="709" w:hanging="709"/>
    </w:pPr>
    <w:rPr>
      <w:sz w:val="18"/>
    </w:rPr>
  </w:style>
  <w:style w:type="paragraph" w:customStyle="1" w:styleId="noteToPara">
    <w:name w:val="noteToPara"/>
    <w:aliases w:val="ntp"/>
    <w:basedOn w:val="OPCParaBase"/>
    <w:rsid w:val="00F81B01"/>
    <w:pPr>
      <w:spacing w:before="122" w:line="198" w:lineRule="exact"/>
      <w:ind w:left="2353" w:hanging="709"/>
    </w:pPr>
    <w:rPr>
      <w:sz w:val="18"/>
    </w:rPr>
  </w:style>
  <w:style w:type="paragraph" w:customStyle="1" w:styleId="noteParlAmend">
    <w:name w:val="note(ParlAmend)"/>
    <w:aliases w:val="npp"/>
    <w:basedOn w:val="OPCParaBase"/>
    <w:next w:val="ParlAmend"/>
    <w:rsid w:val="00F81B01"/>
    <w:pPr>
      <w:spacing w:line="240" w:lineRule="auto"/>
      <w:jc w:val="right"/>
    </w:pPr>
    <w:rPr>
      <w:rFonts w:ascii="Arial" w:hAnsi="Arial"/>
      <w:b/>
      <w:i/>
    </w:rPr>
  </w:style>
  <w:style w:type="paragraph" w:customStyle="1" w:styleId="Page1">
    <w:name w:val="Page1"/>
    <w:basedOn w:val="OPCParaBase"/>
    <w:rsid w:val="00F81B01"/>
    <w:pPr>
      <w:spacing w:before="5600" w:line="240" w:lineRule="auto"/>
    </w:pPr>
    <w:rPr>
      <w:b/>
      <w:sz w:val="32"/>
    </w:rPr>
  </w:style>
  <w:style w:type="paragraph" w:customStyle="1" w:styleId="PageBreak">
    <w:name w:val="PageBreak"/>
    <w:aliases w:val="pb"/>
    <w:basedOn w:val="OPCParaBase"/>
    <w:rsid w:val="00F81B01"/>
    <w:pPr>
      <w:spacing w:line="240" w:lineRule="auto"/>
    </w:pPr>
    <w:rPr>
      <w:sz w:val="20"/>
    </w:rPr>
  </w:style>
  <w:style w:type="paragraph" w:customStyle="1" w:styleId="paragraphsub">
    <w:name w:val="paragraph(sub)"/>
    <w:aliases w:val="aa"/>
    <w:basedOn w:val="OPCParaBase"/>
    <w:rsid w:val="00F81B01"/>
    <w:pPr>
      <w:tabs>
        <w:tab w:val="right" w:pos="1985"/>
      </w:tabs>
      <w:spacing w:before="40" w:line="240" w:lineRule="auto"/>
      <w:ind w:left="2098" w:hanging="2098"/>
    </w:pPr>
  </w:style>
  <w:style w:type="paragraph" w:customStyle="1" w:styleId="paragraphsub-sub">
    <w:name w:val="paragraph(sub-sub)"/>
    <w:aliases w:val="aaa"/>
    <w:basedOn w:val="OPCParaBase"/>
    <w:rsid w:val="00F81B01"/>
    <w:pPr>
      <w:tabs>
        <w:tab w:val="right" w:pos="2722"/>
      </w:tabs>
      <w:spacing w:before="40" w:line="240" w:lineRule="auto"/>
      <w:ind w:left="2835" w:hanging="2835"/>
    </w:pPr>
  </w:style>
  <w:style w:type="paragraph" w:customStyle="1" w:styleId="paragraph">
    <w:name w:val="paragraph"/>
    <w:aliases w:val="a"/>
    <w:basedOn w:val="OPCParaBase"/>
    <w:rsid w:val="00F81B01"/>
    <w:pPr>
      <w:tabs>
        <w:tab w:val="right" w:pos="1531"/>
      </w:tabs>
      <w:spacing w:before="40" w:line="240" w:lineRule="auto"/>
      <w:ind w:left="1644" w:hanging="1644"/>
    </w:pPr>
  </w:style>
  <w:style w:type="paragraph" w:customStyle="1" w:styleId="ParlAmend">
    <w:name w:val="ParlAmend"/>
    <w:aliases w:val="pp"/>
    <w:basedOn w:val="OPCParaBase"/>
    <w:rsid w:val="00F81B01"/>
    <w:pPr>
      <w:spacing w:before="240" w:line="240" w:lineRule="atLeast"/>
      <w:ind w:hanging="567"/>
    </w:pPr>
    <w:rPr>
      <w:sz w:val="24"/>
    </w:rPr>
  </w:style>
  <w:style w:type="paragraph" w:customStyle="1" w:styleId="Penalty">
    <w:name w:val="Penalty"/>
    <w:basedOn w:val="OPCParaBase"/>
    <w:rsid w:val="00F81B01"/>
    <w:pPr>
      <w:tabs>
        <w:tab w:val="left" w:pos="2977"/>
      </w:tabs>
      <w:spacing w:before="180" w:line="240" w:lineRule="auto"/>
      <w:ind w:left="1985" w:hanging="851"/>
    </w:pPr>
  </w:style>
  <w:style w:type="paragraph" w:customStyle="1" w:styleId="Portfolio">
    <w:name w:val="Portfolio"/>
    <w:basedOn w:val="OPCParaBase"/>
    <w:rsid w:val="00F81B01"/>
    <w:pPr>
      <w:spacing w:line="240" w:lineRule="auto"/>
    </w:pPr>
    <w:rPr>
      <w:i/>
      <w:sz w:val="20"/>
    </w:rPr>
  </w:style>
  <w:style w:type="paragraph" w:customStyle="1" w:styleId="Preamble">
    <w:name w:val="Preamble"/>
    <w:basedOn w:val="OPCParaBase"/>
    <w:next w:val="Normal"/>
    <w:rsid w:val="00F81B01"/>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81B01"/>
    <w:pPr>
      <w:spacing w:line="240" w:lineRule="auto"/>
    </w:pPr>
    <w:rPr>
      <w:i/>
      <w:sz w:val="20"/>
    </w:rPr>
  </w:style>
  <w:style w:type="paragraph" w:customStyle="1" w:styleId="Session">
    <w:name w:val="Session"/>
    <w:basedOn w:val="OPCParaBase"/>
    <w:rsid w:val="00F81B01"/>
    <w:pPr>
      <w:spacing w:line="240" w:lineRule="auto"/>
    </w:pPr>
    <w:rPr>
      <w:sz w:val="28"/>
    </w:rPr>
  </w:style>
  <w:style w:type="paragraph" w:customStyle="1" w:styleId="Sponsor">
    <w:name w:val="Sponsor"/>
    <w:basedOn w:val="OPCParaBase"/>
    <w:rsid w:val="00F81B01"/>
    <w:pPr>
      <w:spacing w:line="240" w:lineRule="auto"/>
    </w:pPr>
    <w:rPr>
      <w:i/>
    </w:rPr>
  </w:style>
  <w:style w:type="paragraph" w:customStyle="1" w:styleId="Subitem">
    <w:name w:val="Subitem"/>
    <w:aliases w:val="iss"/>
    <w:basedOn w:val="OPCParaBase"/>
    <w:rsid w:val="00F81B01"/>
    <w:pPr>
      <w:spacing w:before="180" w:line="240" w:lineRule="auto"/>
      <w:ind w:left="709" w:hanging="709"/>
    </w:pPr>
  </w:style>
  <w:style w:type="paragraph" w:customStyle="1" w:styleId="SubitemHead">
    <w:name w:val="SubitemHead"/>
    <w:aliases w:val="issh"/>
    <w:basedOn w:val="OPCParaBase"/>
    <w:rsid w:val="00F81B01"/>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81B01"/>
    <w:pPr>
      <w:spacing w:before="40" w:line="240" w:lineRule="auto"/>
      <w:ind w:left="1134"/>
    </w:pPr>
  </w:style>
  <w:style w:type="paragraph" w:customStyle="1" w:styleId="SubsectionHead">
    <w:name w:val="SubsectionHead"/>
    <w:aliases w:val="ssh"/>
    <w:basedOn w:val="OPCParaBase"/>
    <w:next w:val="subsection"/>
    <w:rsid w:val="00F81B01"/>
    <w:pPr>
      <w:keepNext/>
      <w:keepLines/>
      <w:spacing w:before="240" w:line="240" w:lineRule="auto"/>
      <w:ind w:left="1134"/>
    </w:pPr>
    <w:rPr>
      <w:i/>
    </w:rPr>
  </w:style>
  <w:style w:type="paragraph" w:customStyle="1" w:styleId="Tablea">
    <w:name w:val="Table(a)"/>
    <w:aliases w:val="ta"/>
    <w:basedOn w:val="OPCParaBase"/>
    <w:rsid w:val="00F81B01"/>
    <w:pPr>
      <w:spacing w:before="60" w:line="240" w:lineRule="auto"/>
      <w:ind w:left="284" w:hanging="284"/>
    </w:pPr>
    <w:rPr>
      <w:sz w:val="20"/>
    </w:rPr>
  </w:style>
  <w:style w:type="paragraph" w:customStyle="1" w:styleId="TableAA">
    <w:name w:val="Table(AA)"/>
    <w:aliases w:val="taaa"/>
    <w:basedOn w:val="OPCParaBase"/>
    <w:rsid w:val="00F81B01"/>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81B01"/>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81B01"/>
    <w:pPr>
      <w:spacing w:before="60" w:line="240" w:lineRule="atLeast"/>
    </w:pPr>
    <w:rPr>
      <w:sz w:val="20"/>
    </w:rPr>
  </w:style>
  <w:style w:type="paragraph" w:customStyle="1" w:styleId="TLPBoxTextnote">
    <w:name w:val="TLPBoxText(note"/>
    <w:aliases w:val="right)"/>
    <w:basedOn w:val="OPCParaBase"/>
    <w:rsid w:val="00F81B01"/>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81B01"/>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81B01"/>
    <w:pPr>
      <w:spacing w:before="122" w:line="198" w:lineRule="exact"/>
      <w:ind w:left="1985" w:hanging="851"/>
      <w:jc w:val="right"/>
    </w:pPr>
    <w:rPr>
      <w:sz w:val="18"/>
    </w:rPr>
  </w:style>
  <w:style w:type="paragraph" w:customStyle="1" w:styleId="TLPTableBullet">
    <w:name w:val="TLPTableBullet"/>
    <w:aliases w:val="ttb"/>
    <w:basedOn w:val="OPCParaBase"/>
    <w:rsid w:val="00F81B01"/>
    <w:pPr>
      <w:spacing w:line="240" w:lineRule="exact"/>
      <w:ind w:left="284" w:hanging="284"/>
    </w:pPr>
    <w:rPr>
      <w:sz w:val="20"/>
    </w:rPr>
  </w:style>
  <w:style w:type="paragraph" w:styleId="TOC1">
    <w:name w:val="toc 1"/>
    <w:basedOn w:val="Normal"/>
    <w:next w:val="Normal"/>
    <w:uiPriority w:val="39"/>
    <w:unhideWhenUsed/>
    <w:rsid w:val="00F81B01"/>
    <w:pPr>
      <w:keepNext/>
      <w:keepLines/>
      <w:tabs>
        <w:tab w:val="right" w:pos="8278"/>
      </w:tabs>
      <w:spacing w:before="120" w:line="240" w:lineRule="auto"/>
      <w:ind w:left="1474" w:right="567" w:hanging="1474"/>
    </w:pPr>
    <w:rPr>
      <w:rFonts w:eastAsia="Times New Roman" w:cs="Times New Roman"/>
      <w:b/>
      <w:kern w:val="28"/>
      <w:sz w:val="28"/>
      <w:lang w:eastAsia="en-AU"/>
    </w:rPr>
  </w:style>
  <w:style w:type="paragraph" w:styleId="TOC2">
    <w:name w:val="toc 2"/>
    <w:basedOn w:val="Normal"/>
    <w:next w:val="Normal"/>
    <w:uiPriority w:val="39"/>
    <w:unhideWhenUsed/>
    <w:rsid w:val="00F81B01"/>
    <w:pPr>
      <w:keepNext/>
      <w:keepLines/>
      <w:tabs>
        <w:tab w:val="right" w:pos="8278"/>
      </w:tabs>
      <w:spacing w:before="120" w:line="240" w:lineRule="auto"/>
      <w:ind w:left="879" w:right="567" w:hanging="879"/>
    </w:pPr>
    <w:rPr>
      <w:rFonts w:eastAsia="Times New Roman" w:cs="Times New Roman"/>
      <w:b/>
      <w:kern w:val="28"/>
      <w:sz w:val="24"/>
      <w:lang w:eastAsia="en-AU"/>
    </w:rPr>
  </w:style>
  <w:style w:type="paragraph" w:styleId="TOC3">
    <w:name w:val="toc 3"/>
    <w:basedOn w:val="Normal"/>
    <w:next w:val="Normal"/>
    <w:uiPriority w:val="39"/>
    <w:unhideWhenUsed/>
    <w:rsid w:val="00F81B01"/>
    <w:pPr>
      <w:keepNext/>
      <w:keepLines/>
      <w:tabs>
        <w:tab w:val="right" w:pos="8278"/>
      </w:tabs>
      <w:spacing w:before="80" w:line="240" w:lineRule="auto"/>
      <w:ind w:left="1604" w:right="567" w:hanging="1179"/>
    </w:pPr>
    <w:rPr>
      <w:rFonts w:eastAsia="Times New Roman" w:cs="Times New Roman"/>
      <w:b/>
      <w:kern w:val="28"/>
      <w:lang w:eastAsia="en-AU"/>
    </w:rPr>
  </w:style>
  <w:style w:type="paragraph" w:styleId="TOC4">
    <w:name w:val="toc 4"/>
    <w:basedOn w:val="Normal"/>
    <w:next w:val="Normal"/>
    <w:uiPriority w:val="39"/>
    <w:unhideWhenUsed/>
    <w:rsid w:val="00F81B01"/>
    <w:pPr>
      <w:keepLines/>
      <w:tabs>
        <w:tab w:val="right" w:pos="8278"/>
      </w:tabs>
      <w:spacing w:before="80" w:line="240" w:lineRule="auto"/>
      <w:ind w:left="2183" w:right="567" w:hanging="1332"/>
    </w:pPr>
    <w:rPr>
      <w:rFonts w:eastAsia="Times New Roman" w:cs="Times New Roman"/>
      <w:b/>
      <w:kern w:val="28"/>
      <w:sz w:val="20"/>
      <w:lang w:eastAsia="en-AU"/>
    </w:rPr>
  </w:style>
  <w:style w:type="paragraph" w:styleId="TOC5">
    <w:name w:val="toc 5"/>
    <w:basedOn w:val="Normal"/>
    <w:next w:val="Normal"/>
    <w:uiPriority w:val="39"/>
    <w:unhideWhenUsed/>
    <w:rsid w:val="00F81B01"/>
    <w:pPr>
      <w:keepLines/>
      <w:tabs>
        <w:tab w:val="right" w:leader="dot" w:pos="8278"/>
      </w:tabs>
      <w:spacing w:before="40" w:line="240" w:lineRule="auto"/>
      <w:ind w:left="2098" w:right="567" w:hanging="680"/>
    </w:pPr>
    <w:rPr>
      <w:rFonts w:eastAsia="Times New Roman" w:cs="Times New Roman"/>
      <w:kern w:val="28"/>
      <w:sz w:val="18"/>
      <w:lang w:eastAsia="en-AU"/>
    </w:rPr>
  </w:style>
  <w:style w:type="paragraph" w:styleId="TOC6">
    <w:name w:val="toc 6"/>
    <w:basedOn w:val="Normal"/>
    <w:next w:val="Normal"/>
    <w:uiPriority w:val="39"/>
    <w:unhideWhenUsed/>
    <w:rsid w:val="00F81B01"/>
    <w:pPr>
      <w:keepLines/>
      <w:tabs>
        <w:tab w:val="right" w:pos="8278"/>
      </w:tabs>
      <w:spacing w:before="120" w:line="240" w:lineRule="auto"/>
      <w:ind w:left="1344" w:right="567" w:hanging="1344"/>
    </w:pPr>
    <w:rPr>
      <w:rFonts w:eastAsia="Times New Roman" w:cs="Times New Roman"/>
      <w:b/>
      <w:kern w:val="28"/>
      <w:sz w:val="24"/>
      <w:lang w:eastAsia="en-AU"/>
    </w:rPr>
  </w:style>
  <w:style w:type="paragraph" w:styleId="TOC7">
    <w:name w:val="toc 7"/>
    <w:basedOn w:val="Normal"/>
    <w:next w:val="Normal"/>
    <w:uiPriority w:val="39"/>
    <w:unhideWhenUsed/>
    <w:rsid w:val="00F81B01"/>
    <w:pPr>
      <w:keepLines/>
      <w:tabs>
        <w:tab w:val="right" w:pos="8278"/>
      </w:tabs>
      <w:spacing w:before="120" w:line="240" w:lineRule="auto"/>
      <w:ind w:left="1253" w:right="567" w:hanging="828"/>
    </w:pPr>
    <w:rPr>
      <w:rFonts w:eastAsia="Times New Roman" w:cs="Times New Roman"/>
      <w:kern w:val="28"/>
      <w:sz w:val="24"/>
      <w:lang w:eastAsia="en-AU"/>
    </w:rPr>
  </w:style>
  <w:style w:type="paragraph" w:styleId="TOC8">
    <w:name w:val="toc 8"/>
    <w:basedOn w:val="Normal"/>
    <w:next w:val="Normal"/>
    <w:uiPriority w:val="39"/>
    <w:unhideWhenUsed/>
    <w:rsid w:val="00F81B01"/>
    <w:pPr>
      <w:keepLines/>
      <w:tabs>
        <w:tab w:val="right" w:pos="8278"/>
      </w:tabs>
      <w:spacing w:before="80" w:line="240" w:lineRule="auto"/>
      <w:ind w:left="1900" w:right="567" w:hanging="1049"/>
    </w:pPr>
    <w:rPr>
      <w:rFonts w:eastAsia="Times New Roman" w:cs="Times New Roman"/>
      <w:kern w:val="28"/>
      <w:sz w:val="20"/>
      <w:lang w:eastAsia="en-AU"/>
    </w:rPr>
  </w:style>
  <w:style w:type="paragraph" w:styleId="TOC9">
    <w:name w:val="toc 9"/>
    <w:basedOn w:val="Normal"/>
    <w:next w:val="Normal"/>
    <w:uiPriority w:val="39"/>
    <w:unhideWhenUsed/>
    <w:rsid w:val="00F81B01"/>
    <w:pPr>
      <w:keepLines/>
      <w:tabs>
        <w:tab w:val="right" w:pos="8278"/>
      </w:tabs>
      <w:spacing w:before="80" w:line="240" w:lineRule="auto"/>
      <w:ind w:left="851" w:right="567"/>
    </w:pPr>
    <w:rPr>
      <w:rFonts w:eastAsia="Times New Roman" w:cs="Times New Roman"/>
      <w:i/>
      <w:kern w:val="28"/>
      <w:sz w:val="20"/>
      <w:lang w:eastAsia="en-AU"/>
    </w:rPr>
  </w:style>
  <w:style w:type="paragraph" w:customStyle="1" w:styleId="TofSectsGroupHeading">
    <w:name w:val="TofSects(GroupHeading)"/>
    <w:basedOn w:val="OPCParaBase"/>
    <w:next w:val="TofSectsSection"/>
    <w:rsid w:val="00F81B01"/>
    <w:pPr>
      <w:keepLines/>
      <w:spacing w:before="240" w:after="120" w:line="240" w:lineRule="auto"/>
      <w:ind w:left="794"/>
    </w:pPr>
    <w:rPr>
      <w:b/>
      <w:kern w:val="28"/>
      <w:sz w:val="20"/>
    </w:rPr>
  </w:style>
  <w:style w:type="paragraph" w:customStyle="1" w:styleId="TofSectsHeading">
    <w:name w:val="TofSects(Heading)"/>
    <w:basedOn w:val="OPCParaBase"/>
    <w:rsid w:val="00F81B01"/>
    <w:pPr>
      <w:spacing w:before="240" w:after="120" w:line="240" w:lineRule="auto"/>
    </w:pPr>
    <w:rPr>
      <w:b/>
      <w:sz w:val="24"/>
    </w:rPr>
  </w:style>
  <w:style w:type="paragraph" w:customStyle="1" w:styleId="TofSectsSection">
    <w:name w:val="TofSects(Section)"/>
    <w:basedOn w:val="OPCParaBase"/>
    <w:rsid w:val="00F81B01"/>
    <w:pPr>
      <w:keepLines/>
      <w:spacing w:before="40" w:line="240" w:lineRule="auto"/>
      <w:ind w:left="1588" w:hanging="794"/>
    </w:pPr>
    <w:rPr>
      <w:kern w:val="28"/>
      <w:sz w:val="18"/>
    </w:rPr>
  </w:style>
  <w:style w:type="paragraph" w:customStyle="1" w:styleId="TofSectsSubdiv">
    <w:name w:val="TofSects(Subdiv)"/>
    <w:basedOn w:val="OPCParaBase"/>
    <w:rsid w:val="00F81B01"/>
    <w:pPr>
      <w:keepLines/>
      <w:spacing w:before="80" w:line="240" w:lineRule="auto"/>
      <w:ind w:left="1588" w:hanging="794"/>
    </w:pPr>
    <w:rPr>
      <w:kern w:val="28"/>
    </w:rPr>
  </w:style>
  <w:style w:type="paragraph" w:customStyle="1" w:styleId="WRStyle">
    <w:name w:val="WR Style"/>
    <w:aliases w:val="WR"/>
    <w:basedOn w:val="OPCParaBase"/>
    <w:rsid w:val="00F81B01"/>
    <w:pPr>
      <w:spacing w:before="240" w:line="240" w:lineRule="auto"/>
      <w:ind w:left="284" w:hanging="284"/>
    </w:pPr>
    <w:rPr>
      <w:b/>
      <w:i/>
      <w:kern w:val="28"/>
      <w:sz w:val="24"/>
    </w:rPr>
  </w:style>
  <w:style w:type="paragraph" w:customStyle="1" w:styleId="notepara">
    <w:name w:val="note(para)"/>
    <w:aliases w:val="na"/>
    <w:basedOn w:val="OPCParaBase"/>
    <w:rsid w:val="00F81B01"/>
    <w:pPr>
      <w:spacing w:before="40" w:line="198" w:lineRule="exact"/>
      <w:ind w:left="2354" w:hanging="369"/>
    </w:pPr>
    <w:rPr>
      <w:sz w:val="18"/>
    </w:rPr>
  </w:style>
  <w:style w:type="paragraph" w:styleId="Footer">
    <w:name w:val="footer"/>
    <w:link w:val="FooterChar"/>
    <w:rsid w:val="00F81B01"/>
    <w:pPr>
      <w:tabs>
        <w:tab w:val="center" w:pos="4153"/>
        <w:tab w:val="right" w:pos="8306"/>
      </w:tabs>
    </w:pPr>
    <w:rPr>
      <w:rFonts w:eastAsia="Times New Roman" w:cs="Times New Roman"/>
      <w:sz w:val="22"/>
      <w:szCs w:val="24"/>
      <w:lang w:eastAsia="en-AU"/>
    </w:rPr>
  </w:style>
  <w:style w:type="character" w:customStyle="1" w:styleId="FooterChar">
    <w:name w:val="Footer Char"/>
    <w:basedOn w:val="DefaultParagraphFont"/>
    <w:link w:val="Footer"/>
    <w:rsid w:val="00F81B01"/>
    <w:rPr>
      <w:rFonts w:eastAsia="Times New Roman" w:cs="Times New Roman"/>
      <w:sz w:val="22"/>
      <w:szCs w:val="24"/>
      <w:lang w:eastAsia="en-AU"/>
    </w:rPr>
  </w:style>
  <w:style w:type="character" w:styleId="LineNumber">
    <w:name w:val="line number"/>
    <w:basedOn w:val="OPCCharBase"/>
    <w:uiPriority w:val="99"/>
    <w:unhideWhenUsed/>
    <w:rsid w:val="00F81B01"/>
    <w:rPr>
      <w:sz w:val="16"/>
    </w:rPr>
  </w:style>
  <w:style w:type="table" w:customStyle="1" w:styleId="CFlag">
    <w:name w:val="CFlag"/>
    <w:basedOn w:val="TableNormal"/>
    <w:uiPriority w:val="99"/>
    <w:rsid w:val="00F81B01"/>
    <w:rPr>
      <w:rFonts w:eastAsia="Times New Roman" w:cs="Times New Roman"/>
      <w:lang w:eastAsia="en-AU"/>
    </w:rPr>
    <w:tblPr/>
  </w:style>
  <w:style w:type="paragraph" w:styleId="BalloonText">
    <w:name w:val="Balloon Text"/>
    <w:basedOn w:val="Normal"/>
    <w:link w:val="BalloonTextChar"/>
    <w:uiPriority w:val="99"/>
    <w:unhideWhenUsed/>
    <w:rsid w:val="00F81B0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F81B01"/>
    <w:rPr>
      <w:rFonts w:ascii="Tahoma" w:hAnsi="Tahoma" w:cs="Tahoma"/>
      <w:sz w:val="16"/>
      <w:szCs w:val="16"/>
    </w:rPr>
  </w:style>
  <w:style w:type="table" w:styleId="TableGrid">
    <w:name w:val="Table Grid"/>
    <w:basedOn w:val="TableNormal"/>
    <w:uiPriority w:val="59"/>
    <w:rsid w:val="00F81B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81B01"/>
    <w:rPr>
      <w:b/>
      <w:sz w:val="28"/>
      <w:szCs w:val="32"/>
    </w:rPr>
  </w:style>
  <w:style w:type="paragraph" w:customStyle="1" w:styleId="LegislationMadeUnder">
    <w:name w:val="LegislationMadeUnder"/>
    <w:basedOn w:val="OPCParaBase"/>
    <w:next w:val="Normal"/>
    <w:rsid w:val="00F81B01"/>
    <w:rPr>
      <w:i/>
      <w:sz w:val="32"/>
      <w:szCs w:val="32"/>
    </w:rPr>
  </w:style>
  <w:style w:type="paragraph" w:customStyle="1" w:styleId="SignCoverPageEnd">
    <w:name w:val="SignCoverPageEnd"/>
    <w:basedOn w:val="OPCParaBase"/>
    <w:next w:val="Normal"/>
    <w:rsid w:val="00F81B01"/>
    <w:pPr>
      <w:keepNext/>
      <w:pBdr>
        <w:bottom w:val="single" w:sz="4" w:space="12" w:color="auto"/>
      </w:pBdr>
      <w:tabs>
        <w:tab w:val="left" w:pos="3402"/>
      </w:tabs>
      <w:spacing w:after="240" w:line="300" w:lineRule="atLeast"/>
      <w:ind w:right="397"/>
    </w:pPr>
  </w:style>
  <w:style w:type="paragraph" w:customStyle="1" w:styleId="SignCoverPageStart">
    <w:name w:val="SignCoverPageStart"/>
    <w:basedOn w:val="OPCParaBase"/>
    <w:next w:val="Normal"/>
    <w:rsid w:val="00F81B01"/>
    <w:pPr>
      <w:pBdr>
        <w:top w:val="single" w:sz="4" w:space="1" w:color="auto"/>
      </w:pBdr>
      <w:spacing w:before="360"/>
      <w:ind w:right="397"/>
      <w:jc w:val="both"/>
    </w:pPr>
  </w:style>
  <w:style w:type="paragraph" w:customStyle="1" w:styleId="NotesHeading1">
    <w:name w:val="NotesHeading 1"/>
    <w:basedOn w:val="OPCParaBase"/>
    <w:next w:val="Normal"/>
    <w:rsid w:val="00F81B01"/>
    <w:rPr>
      <w:b/>
      <w:sz w:val="28"/>
      <w:szCs w:val="28"/>
    </w:rPr>
  </w:style>
  <w:style w:type="paragraph" w:customStyle="1" w:styleId="NotesHeading2">
    <w:name w:val="NotesHeading 2"/>
    <w:basedOn w:val="OPCParaBase"/>
    <w:next w:val="Normal"/>
    <w:rsid w:val="00F81B01"/>
    <w:rPr>
      <w:b/>
      <w:sz w:val="28"/>
      <w:szCs w:val="28"/>
    </w:rPr>
  </w:style>
  <w:style w:type="paragraph" w:customStyle="1" w:styleId="ENotesText">
    <w:name w:val="ENotesText"/>
    <w:aliases w:val="Ent"/>
    <w:basedOn w:val="OPCParaBase"/>
    <w:next w:val="Normal"/>
    <w:rsid w:val="00F81B01"/>
    <w:pPr>
      <w:spacing w:before="120"/>
    </w:pPr>
  </w:style>
  <w:style w:type="paragraph" w:customStyle="1" w:styleId="CompiledActNo">
    <w:name w:val="CompiledActNo"/>
    <w:basedOn w:val="OPCParaBase"/>
    <w:next w:val="Normal"/>
    <w:rsid w:val="00F81B01"/>
    <w:rPr>
      <w:b/>
      <w:sz w:val="24"/>
      <w:szCs w:val="24"/>
    </w:rPr>
  </w:style>
  <w:style w:type="paragraph" w:customStyle="1" w:styleId="CompiledMadeUnder">
    <w:name w:val="CompiledMadeUnder"/>
    <w:basedOn w:val="OPCParaBase"/>
    <w:next w:val="Normal"/>
    <w:rsid w:val="00F81B01"/>
    <w:rPr>
      <w:i/>
      <w:sz w:val="24"/>
      <w:szCs w:val="24"/>
    </w:rPr>
  </w:style>
  <w:style w:type="paragraph" w:customStyle="1" w:styleId="Paragraphsub-sub-sub">
    <w:name w:val="Paragraph(sub-sub-sub)"/>
    <w:aliases w:val="aaaa"/>
    <w:basedOn w:val="OPCParaBase"/>
    <w:rsid w:val="00F81B01"/>
    <w:pPr>
      <w:tabs>
        <w:tab w:val="right" w:pos="3402"/>
      </w:tabs>
      <w:spacing w:before="40" w:line="240" w:lineRule="auto"/>
      <w:ind w:left="3402" w:hanging="3402"/>
    </w:pPr>
  </w:style>
  <w:style w:type="paragraph" w:customStyle="1" w:styleId="EndNotespara">
    <w:name w:val="EndNotes(para)"/>
    <w:aliases w:val="eta"/>
    <w:basedOn w:val="OPCParaBase"/>
    <w:next w:val="EndNotessubpara"/>
    <w:rsid w:val="00F81B01"/>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81B01"/>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81B01"/>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81B01"/>
    <w:pPr>
      <w:tabs>
        <w:tab w:val="right" w:pos="1412"/>
      </w:tabs>
      <w:spacing w:before="60" w:line="240" w:lineRule="auto"/>
      <w:ind w:left="1525" w:hanging="1525"/>
    </w:pPr>
    <w:rPr>
      <w:sz w:val="20"/>
    </w:rPr>
  </w:style>
  <w:style w:type="paragraph" w:customStyle="1" w:styleId="TableTextEndNotes">
    <w:name w:val="TableTextEndNotes"/>
    <w:aliases w:val="Tten"/>
    <w:basedOn w:val="Normal"/>
    <w:rsid w:val="00F81B01"/>
    <w:pPr>
      <w:spacing w:before="60" w:line="240" w:lineRule="auto"/>
    </w:pPr>
    <w:rPr>
      <w:rFonts w:cs="Arial"/>
      <w:sz w:val="20"/>
      <w:szCs w:val="22"/>
    </w:rPr>
  </w:style>
  <w:style w:type="paragraph" w:customStyle="1" w:styleId="NoteToSubpara">
    <w:name w:val="NoteToSubpara"/>
    <w:aliases w:val="nts"/>
    <w:basedOn w:val="OPCParaBase"/>
    <w:rsid w:val="00F81B01"/>
    <w:pPr>
      <w:spacing w:before="40" w:line="198" w:lineRule="exact"/>
      <w:ind w:left="2835" w:hanging="709"/>
    </w:pPr>
    <w:rPr>
      <w:sz w:val="18"/>
    </w:rPr>
  </w:style>
  <w:style w:type="paragraph" w:customStyle="1" w:styleId="ENoteTableHeading">
    <w:name w:val="ENoteTableHeading"/>
    <w:aliases w:val="enth"/>
    <w:basedOn w:val="OPCParaBase"/>
    <w:rsid w:val="00F81B01"/>
    <w:pPr>
      <w:keepNext/>
      <w:spacing w:before="60" w:line="240" w:lineRule="atLeast"/>
    </w:pPr>
    <w:rPr>
      <w:rFonts w:ascii="Arial" w:hAnsi="Arial"/>
      <w:b/>
      <w:sz w:val="16"/>
    </w:rPr>
  </w:style>
  <w:style w:type="paragraph" w:customStyle="1" w:styleId="ENoteTTi">
    <w:name w:val="ENoteTTi"/>
    <w:aliases w:val="entti"/>
    <w:basedOn w:val="OPCParaBase"/>
    <w:rsid w:val="00F81B01"/>
    <w:pPr>
      <w:keepNext/>
      <w:spacing w:before="60" w:line="240" w:lineRule="atLeast"/>
      <w:ind w:left="170"/>
    </w:pPr>
    <w:rPr>
      <w:sz w:val="16"/>
    </w:rPr>
  </w:style>
  <w:style w:type="paragraph" w:customStyle="1" w:styleId="ENotesHeading1">
    <w:name w:val="ENotesHeading 1"/>
    <w:aliases w:val="Enh1"/>
    <w:basedOn w:val="OPCParaBase"/>
    <w:next w:val="Normal"/>
    <w:rsid w:val="00F81B01"/>
    <w:pPr>
      <w:spacing w:before="120"/>
      <w:outlineLvl w:val="1"/>
    </w:pPr>
    <w:rPr>
      <w:b/>
      <w:sz w:val="28"/>
      <w:szCs w:val="28"/>
    </w:rPr>
  </w:style>
  <w:style w:type="paragraph" w:customStyle="1" w:styleId="ENotesHeading2">
    <w:name w:val="ENotesHeading 2"/>
    <w:aliases w:val="Enh2"/>
    <w:basedOn w:val="OPCParaBase"/>
    <w:next w:val="Normal"/>
    <w:rsid w:val="00F81B01"/>
    <w:pPr>
      <w:spacing w:before="120" w:after="120"/>
      <w:outlineLvl w:val="2"/>
    </w:pPr>
    <w:rPr>
      <w:b/>
      <w:sz w:val="24"/>
      <w:szCs w:val="28"/>
    </w:rPr>
  </w:style>
  <w:style w:type="paragraph" w:customStyle="1" w:styleId="ENoteTTIndentHeading">
    <w:name w:val="ENoteTTIndentHeading"/>
    <w:aliases w:val="enTTHi"/>
    <w:basedOn w:val="OPCParaBase"/>
    <w:rsid w:val="00F81B01"/>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81B01"/>
    <w:pPr>
      <w:spacing w:before="60" w:line="240" w:lineRule="atLeast"/>
    </w:pPr>
    <w:rPr>
      <w:sz w:val="16"/>
    </w:rPr>
  </w:style>
  <w:style w:type="paragraph" w:customStyle="1" w:styleId="MadeunderText">
    <w:name w:val="MadeunderText"/>
    <w:basedOn w:val="OPCParaBase"/>
    <w:next w:val="Normal"/>
    <w:rsid w:val="00F81B01"/>
    <w:pPr>
      <w:spacing w:before="240"/>
    </w:pPr>
    <w:rPr>
      <w:sz w:val="24"/>
      <w:szCs w:val="24"/>
    </w:rPr>
  </w:style>
  <w:style w:type="paragraph" w:customStyle="1" w:styleId="ENotesHeading3">
    <w:name w:val="ENotesHeading 3"/>
    <w:aliases w:val="Enh3"/>
    <w:basedOn w:val="OPCParaBase"/>
    <w:next w:val="Normal"/>
    <w:rsid w:val="00F81B01"/>
    <w:pPr>
      <w:keepNext/>
      <w:spacing w:before="120" w:line="240" w:lineRule="auto"/>
      <w:outlineLvl w:val="4"/>
    </w:pPr>
    <w:rPr>
      <w:b/>
      <w:szCs w:val="24"/>
    </w:rPr>
  </w:style>
  <w:style w:type="character" w:customStyle="1" w:styleId="CharSubPartTextCASA">
    <w:name w:val="CharSubPartText(CASA)"/>
    <w:basedOn w:val="OPCCharBase"/>
    <w:uiPriority w:val="1"/>
    <w:rsid w:val="00F81B01"/>
  </w:style>
  <w:style w:type="character" w:customStyle="1" w:styleId="CharSubPartNoCASA">
    <w:name w:val="CharSubPartNo(CASA)"/>
    <w:basedOn w:val="OPCCharBase"/>
    <w:uiPriority w:val="1"/>
    <w:rsid w:val="00F81B01"/>
  </w:style>
  <w:style w:type="paragraph" w:customStyle="1" w:styleId="ENoteTTIndentHeadingSub">
    <w:name w:val="ENoteTTIndentHeadingSub"/>
    <w:aliases w:val="enTTHis"/>
    <w:basedOn w:val="OPCParaBase"/>
    <w:rsid w:val="00F81B01"/>
    <w:pPr>
      <w:keepNext/>
      <w:spacing w:before="60" w:line="240" w:lineRule="atLeast"/>
      <w:ind w:left="340"/>
    </w:pPr>
    <w:rPr>
      <w:b/>
      <w:sz w:val="16"/>
    </w:rPr>
  </w:style>
  <w:style w:type="paragraph" w:customStyle="1" w:styleId="ENoteTTiSub">
    <w:name w:val="ENoteTTiSub"/>
    <w:aliases w:val="enttis"/>
    <w:basedOn w:val="OPCParaBase"/>
    <w:rsid w:val="00F81B01"/>
    <w:pPr>
      <w:keepNext/>
      <w:spacing w:before="60" w:line="240" w:lineRule="atLeast"/>
      <w:ind w:left="340"/>
    </w:pPr>
    <w:rPr>
      <w:sz w:val="16"/>
    </w:rPr>
  </w:style>
  <w:style w:type="paragraph" w:customStyle="1" w:styleId="SubDivisionMigration">
    <w:name w:val="SubDivisionMigration"/>
    <w:aliases w:val="sdm"/>
    <w:basedOn w:val="OPCParaBase"/>
    <w:rsid w:val="00F81B01"/>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81B01"/>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81B01"/>
    <w:pPr>
      <w:spacing w:before="122" w:line="240" w:lineRule="auto"/>
      <w:ind w:left="1985" w:hanging="851"/>
    </w:pPr>
    <w:rPr>
      <w:sz w:val="18"/>
    </w:rPr>
  </w:style>
  <w:style w:type="paragraph" w:customStyle="1" w:styleId="FreeForm">
    <w:name w:val="FreeForm"/>
    <w:rsid w:val="00F81B01"/>
    <w:rPr>
      <w:rFonts w:ascii="Arial" w:hAnsi="Arial"/>
      <w:sz w:val="22"/>
    </w:rPr>
  </w:style>
  <w:style w:type="paragraph" w:customStyle="1" w:styleId="SOText">
    <w:name w:val="SO Text"/>
    <w:aliases w:val="sot"/>
    <w:link w:val="SOTextChar"/>
    <w:rsid w:val="00F81B01"/>
    <w:pPr>
      <w:pBdr>
        <w:top w:val="single" w:sz="6" w:space="5" w:color="auto"/>
        <w:left w:val="single" w:sz="6" w:space="5" w:color="auto"/>
        <w:bottom w:val="single" w:sz="6" w:space="5" w:color="auto"/>
        <w:right w:val="single" w:sz="6" w:space="5" w:color="auto"/>
      </w:pBdr>
      <w:spacing w:before="240"/>
      <w:ind w:left="1134"/>
    </w:pPr>
    <w:rPr>
      <w:sz w:val="22"/>
    </w:rPr>
  </w:style>
  <w:style w:type="character" w:customStyle="1" w:styleId="SOTextChar">
    <w:name w:val="SO Text Char"/>
    <w:aliases w:val="sot Char"/>
    <w:basedOn w:val="DefaultParagraphFont"/>
    <w:link w:val="SOText"/>
    <w:rsid w:val="00F81B01"/>
    <w:rPr>
      <w:sz w:val="22"/>
    </w:rPr>
  </w:style>
  <w:style w:type="paragraph" w:customStyle="1" w:styleId="SOTextNote">
    <w:name w:val="SO TextNote"/>
    <w:aliases w:val="sont"/>
    <w:basedOn w:val="SOText"/>
    <w:qFormat/>
    <w:rsid w:val="00F81B01"/>
    <w:pPr>
      <w:spacing w:before="122" w:line="198" w:lineRule="exact"/>
      <w:ind w:left="1843" w:hanging="709"/>
    </w:pPr>
    <w:rPr>
      <w:sz w:val="18"/>
    </w:rPr>
  </w:style>
  <w:style w:type="paragraph" w:customStyle="1" w:styleId="SOPara">
    <w:name w:val="SO Para"/>
    <w:aliases w:val="soa"/>
    <w:basedOn w:val="SOText"/>
    <w:link w:val="SOParaChar"/>
    <w:qFormat/>
    <w:rsid w:val="00F81B01"/>
    <w:pPr>
      <w:tabs>
        <w:tab w:val="right" w:pos="1786"/>
      </w:tabs>
      <w:spacing w:before="40"/>
      <w:ind w:left="2070" w:hanging="936"/>
    </w:pPr>
  </w:style>
  <w:style w:type="character" w:customStyle="1" w:styleId="SOParaChar">
    <w:name w:val="SO Para Char"/>
    <w:aliases w:val="soa Char"/>
    <w:basedOn w:val="DefaultParagraphFont"/>
    <w:link w:val="SOPara"/>
    <w:rsid w:val="00F81B01"/>
    <w:rPr>
      <w:sz w:val="22"/>
    </w:rPr>
  </w:style>
  <w:style w:type="paragraph" w:customStyle="1" w:styleId="FileName">
    <w:name w:val="FileName"/>
    <w:basedOn w:val="Normal"/>
    <w:rsid w:val="00F81B01"/>
  </w:style>
  <w:style w:type="paragraph" w:customStyle="1" w:styleId="TableHeading">
    <w:name w:val="TableHeading"/>
    <w:aliases w:val="th"/>
    <w:basedOn w:val="OPCParaBase"/>
    <w:next w:val="Tabletext"/>
    <w:rsid w:val="00F81B01"/>
    <w:pPr>
      <w:keepNext/>
      <w:spacing w:before="60" w:line="240" w:lineRule="atLeast"/>
    </w:pPr>
    <w:rPr>
      <w:b/>
      <w:sz w:val="20"/>
    </w:rPr>
  </w:style>
  <w:style w:type="paragraph" w:customStyle="1" w:styleId="SOHeadBold">
    <w:name w:val="SO HeadBold"/>
    <w:aliases w:val="sohb"/>
    <w:basedOn w:val="SOText"/>
    <w:next w:val="SOText"/>
    <w:link w:val="SOHeadBoldChar"/>
    <w:qFormat/>
    <w:rsid w:val="00F81B01"/>
    <w:rPr>
      <w:b/>
    </w:rPr>
  </w:style>
  <w:style w:type="character" w:customStyle="1" w:styleId="SOHeadBoldChar">
    <w:name w:val="SO HeadBold Char"/>
    <w:aliases w:val="sohb Char"/>
    <w:basedOn w:val="DefaultParagraphFont"/>
    <w:link w:val="SOHeadBold"/>
    <w:rsid w:val="00F81B01"/>
    <w:rPr>
      <w:b/>
      <w:sz w:val="22"/>
    </w:rPr>
  </w:style>
  <w:style w:type="paragraph" w:customStyle="1" w:styleId="SOHeadItalic">
    <w:name w:val="SO HeadItalic"/>
    <w:aliases w:val="sohi"/>
    <w:basedOn w:val="SOText"/>
    <w:next w:val="SOText"/>
    <w:link w:val="SOHeadItalicChar"/>
    <w:qFormat/>
    <w:rsid w:val="00F81B01"/>
    <w:rPr>
      <w:i/>
    </w:rPr>
  </w:style>
  <w:style w:type="character" w:customStyle="1" w:styleId="SOHeadItalicChar">
    <w:name w:val="SO HeadItalic Char"/>
    <w:aliases w:val="sohi Char"/>
    <w:basedOn w:val="DefaultParagraphFont"/>
    <w:link w:val="SOHeadItalic"/>
    <w:rsid w:val="00F81B01"/>
    <w:rPr>
      <w:i/>
      <w:sz w:val="22"/>
    </w:rPr>
  </w:style>
  <w:style w:type="paragraph" w:customStyle="1" w:styleId="SOBullet">
    <w:name w:val="SO Bullet"/>
    <w:aliases w:val="sotb"/>
    <w:basedOn w:val="SOText"/>
    <w:link w:val="SOBulletChar"/>
    <w:qFormat/>
    <w:rsid w:val="00F81B01"/>
    <w:pPr>
      <w:ind w:left="1559" w:hanging="425"/>
    </w:pPr>
  </w:style>
  <w:style w:type="character" w:customStyle="1" w:styleId="SOBulletChar">
    <w:name w:val="SO Bullet Char"/>
    <w:aliases w:val="sotb Char"/>
    <w:basedOn w:val="DefaultParagraphFont"/>
    <w:link w:val="SOBullet"/>
    <w:rsid w:val="00F81B01"/>
    <w:rPr>
      <w:sz w:val="22"/>
    </w:rPr>
  </w:style>
  <w:style w:type="paragraph" w:customStyle="1" w:styleId="SOBulletNote">
    <w:name w:val="SO BulletNote"/>
    <w:aliases w:val="sonb"/>
    <w:basedOn w:val="SOTextNote"/>
    <w:link w:val="SOBulletNoteChar"/>
    <w:qFormat/>
    <w:rsid w:val="00F81B01"/>
    <w:pPr>
      <w:tabs>
        <w:tab w:val="left" w:pos="1560"/>
      </w:tabs>
      <w:ind w:left="2268" w:hanging="1134"/>
    </w:pPr>
  </w:style>
  <w:style w:type="character" w:customStyle="1" w:styleId="SOBulletNoteChar">
    <w:name w:val="SO BulletNote Char"/>
    <w:aliases w:val="sonb Char"/>
    <w:basedOn w:val="DefaultParagraphFont"/>
    <w:link w:val="SOBulletNote"/>
    <w:rsid w:val="00F81B01"/>
    <w:rPr>
      <w:sz w:val="18"/>
    </w:rPr>
  </w:style>
  <w:style w:type="paragraph" w:customStyle="1" w:styleId="SOText2">
    <w:name w:val="SO Text2"/>
    <w:aliases w:val="sot2"/>
    <w:basedOn w:val="Normal"/>
    <w:next w:val="SOText"/>
    <w:link w:val="SOText2Char"/>
    <w:rsid w:val="00F81B01"/>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81B01"/>
    <w:rPr>
      <w:sz w:val="22"/>
    </w:rPr>
  </w:style>
  <w:style w:type="paragraph" w:customStyle="1" w:styleId="SubPartCASA">
    <w:name w:val="SubPart(CASA)"/>
    <w:aliases w:val="csp"/>
    <w:basedOn w:val="OPCParaBase"/>
    <w:next w:val="ActHead3"/>
    <w:rsid w:val="00F81B01"/>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81B01"/>
    <w:rPr>
      <w:rFonts w:eastAsia="Times New Roman" w:cs="Times New Roman"/>
      <w:sz w:val="22"/>
      <w:lang w:eastAsia="en-AU"/>
    </w:rPr>
  </w:style>
  <w:style w:type="character" w:customStyle="1" w:styleId="notetextChar">
    <w:name w:val="note(text) Char"/>
    <w:aliases w:val="n Char"/>
    <w:basedOn w:val="DefaultParagraphFont"/>
    <w:link w:val="notetext"/>
    <w:rsid w:val="00F81B01"/>
    <w:rPr>
      <w:rFonts w:eastAsia="Times New Roman" w:cs="Times New Roman"/>
      <w:sz w:val="18"/>
      <w:lang w:eastAsia="en-AU"/>
    </w:rPr>
  </w:style>
  <w:style w:type="character" w:customStyle="1" w:styleId="Heading1Char">
    <w:name w:val="Heading 1 Char"/>
    <w:basedOn w:val="DefaultParagraphFont"/>
    <w:link w:val="Heading1"/>
    <w:uiPriority w:val="9"/>
    <w:rsid w:val="00F81B0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81B01"/>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81B01"/>
    <w:rPr>
      <w:rFonts w:asciiTheme="majorHAnsi" w:eastAsiaTheme="majorEastAsia" w:hAnsiTheme="majorHAnsi" w:cstheme="majorBidi"/>
      <w:b/>
      <w:bCs/>
      <w:color w:val="4F81BD" w:themeColor="accent1"/>
      <w:sz w:val="22"/>
    </w:rPr>
  </w:style>
  <w:style w:type="character" w:customStyle="1" w:styleId="Heading4Char">
    <w:name w:val="Heading 4 Char"/>
    <w:basedOn w:val="DefaultParagraphFont"/>
    <w:link w:val="Heading4"/>
    <w:uiPriority w:val="9"/>
    <w:rsid w:val="00F81B01"/>
    <w:rPr>
      <w:rFonts w:asciiTheme="majorHAnsi" w:eastAsiaTheme="majorEastAsia" w:hAnsiTheme="majorHAnsi" w:cstheme="majorBidi"/>
      <w:b/>
      <w:bCs/>
      <w:i/>
      <w:iCs/>
      <w:color w:val="4F81BD" w:themeColor="accent1"/>
      <w:sz w:val="22"/>
    </w:rPr>
  </w:style>
  <w:style w:type="character" w:customStyle="1" w:styleId="Heading5Char">
    <w:name w:val="Heading 5 Char"/>
    <w:basedOn w:val="DefaultParagraphFont"/>
    <w:link w:val="Heading5"/>
    <w:uiPriority w:val="9"/>
    <w:rsid w:val="00F81B01"/>
    <w:rPr>
      <w:rFonts w:asciiTheme="majorHAnsi" w:eastAsiaTheme="majorEastAsia" w:hAnsiTheme="majorHAnsi" w:cstheme="majorBidi"/>
      <w:color w:val="243F60" w:themeColor="accent1" w:themeShade="7F"/>
      <w:sz w:val="22"/>
    </w:rPr>
  </w:style>
  <w:style w:type="character" w:customStyle="1" w:styleId="Heading6Char">
    <w:name w:val="Heading 6 Char"/>
    <w:basedOn w:val="DefaultParagraphFont"/>
    <w:link w:val="Heading6"/>
    <w:uiPriority w:val="9"/>
    <w:rsid w:val="00F81B01"/>
    <w:rPr>
      <w:rFonts w:asciiTheme="majorHAnsi" w:eastAsiaTheme="majorEastAsia" w:hAnsiTheme="majorHAnsi" w:cstheme="majorBidi"/>
      <w:i/>
      <w:iCs/>
      <w:color w:val="243F60" w:themeColor="accent1" w:themeShade="7F"/>
      <w:sz w:val="22"/>
    </w:rPr>
  </w:style>
  <w:style w:type="character" w:customStyle="1" w:styleId="Heading7Char">
    <w:name w:val="Heading 7 Char"/>
    <w:basedOn w:val="DefaultParagraphFont"/>
    <w:link w:val="Heading7"/>
    <w:uiPriority w:val="9"/>
    <w:rsid w:val="00F81B01"/>
    <w:rPr>
      <w:rFonts w:asciiTheme="majorHAnsi" w:eastAsiaTheme="majorEastAsia" w:hAnsiTheme="majorHAnsi" w:cstheme="majorBidi"/>
      <w:i/>
      <w:iCs/>
      <w:color w:val="404040" w:themeColor="text1" w:themeTint="BF"/>
      <w:sz w:val="22"/>
    </w:rPr>
  </w:style>
  <w:style w:type="character" w:customStyle="1" w:styleId="Heading8Char">
    <w:name w:val="Heading 8 Char"/>
    <w:basedOn w:val="DefaultParagraphFont"/>
    <w:link w:val="Heading8"/>
    <w:uiPriority w:val="9"/>
    <w:rsid w:val="00F81B01"/>
    <w:rPr>
      <w:rFonts w:asciiTheme="majorHAnsi" w:eastAsiaTheme="majorEastAsia" w:hAnsiTheme="majorHAnsi" w:cstheme="majorBidi"/>
      <w:color w:val="404040" w:themeColor="text1" w:themeTint="BF"/>
    </w:rPr>
  </w:style>
  <w:style w:type="character" w:customStyle="1" w:styleId="Heading9Char">
    <w:name w:val="Heading 9 Char"/>
    <w:basedOn w:val="DefaultParagraphFont"/>
    <w:link w:val="Heading9"/>
    <w:uiPriority w:val="9"/>
    <w:rsid w:val="00F81B01"/>
    <w:rPr>
      <w:rFonts w:asciiTheme="majorHAnsi" w:eastAsiaTheme="majorEastAsia" w:hAnsiTheme="majorHAnsi" w:cstheme="majorBidi"/>
      <w:i/>
      <w:iCs/>
      <w:color w:val="404040" w:themeColor="text1" w:themeTint="BF"/>
    </w:rPr>
  </w:style>
  <w:style w:type="paragraph" w:customStyle="1" w:styleId="Transitional">
    <w:name w:val="Transitional"/>
    <w:aliases w:val="tr"/>
    <w:basedOn w:val="ItemHead"/>
    <w:next w:val="Item"/>
    <w:rsid w:val="00F81B01"/>
  </w:style>
  <w:style w:type="character" w:customStyle="1" w:styleId="charlegsubtitle1">
    <w:name w:val="charlegsubtitle1"/>
    <w:basedOn w:val="DefaultParagraphFont"/>
    <w:rsid w:val="00F81B01"/>
    <w:rPr>
      <w:rFonts w:ascii="Arial" w:hAnsi="Arial" w:cs="Arial" w:hint="default"/>
      <w:b/>
      <w:bCs/>
      <w:sz w:val="28"/>
      <w:szCs w:val="28"/>
    </w:rPr>
  </w:style>
  <w:style w:type="paragraph" w:styleId="Index1">
    <w:name w:val="index 1"/>
    <w:basedOn w:val="Normal"/>
    <w:next w:val="Normal"/>
    <w:autoRedefine/>
    <w:rsid w:val="00F81B01"/>
    <w:pPr>
      <w:ind w:left="240" w:hanging="240"/>
    </w:pPr>
  </w:style>
  <w:style w:type="paragraph" w:styleId="Index2">
    <w:name w:val="index 2"/>
    <w:basedOn w:val="Normal"/>
    <w:next w:val="Normal"/>
    <w:autoRedefine/>
    <w:rsid w:val="00F81B01"/>
    <w:pPr>
      <w:ind w:left="480" w:hanging="240"/>
    </w:pPr>
  </w:style>
  <w:style w:type="paragraph" w:styleId="Index3">
    <w:name w:val="index 3"/>
    <w:basedOn w:val="Normal"/>
    <w:next w:val="Normal"/>
    <w:autoRedefine/>
    <w:rsid w:val="00F81B01"/>
    <w:pPr>
      <w:ind w:left="720" w:hanging="240"/>
    </w:pPr>
  </w:style>
  <w:style w:type="paragraph" w:styleId="Index4">
    <w:name w:val="index 4"/>
    <w:basedOn w:val="Normal"/>
    <w:next w:val="Normal"/>
    <w:autoRedefine/>
    <w:rsid w:val="00F81B01"/>
    <w:pPr>
      <w:ind w:left="960" w:hanging="240"/>
    </w:pPr>
  </w:style>
  <w:style w:type="paragraph" w:styleId="Index5">
    <w:name w:val="index 5"/>
    <w:basedOn w:val="Normal"/>
    <w:next w:val="Normal"/>
    <w:autoRedefine/>
    <w:rsid w:val="00F81B01"/>
    <w:pPr>
      <w:ind w:left="1200" w:hanging="240"/>
    </w:pPr>
  </w:style>
  <w:style w:type="paragraph" w:styleId="Index6">
    <w:name w:val="index 6"/>
    <w:basedOn w:val="Normal"/>
    <w:next w:val="Normal"/>
    <w:autoRedefine/>
    <w:rsid w:val="00F81B01"/>
    <w:pPr>
      <w:ind w:left="1440" w:hanging="240"/>
    </w:pPr>
  </w:style>
  <w:style w:type="paragraph" w:styleId="Index7">
    <w:name w:val="index 7"/>
    <w:basedOn w:val="Normal"/>
    <w:next w:val="Normal"/>
    <w:autoRedefine/>
    <w:rsid w:val="00F81B01"/>
    <w:pPr>
      <w:ind w:left="1680" w:hanging="240"/>
    </w:pPr>
  </w:style>
  <w:style w:type="paragraph" w:styleId="Index8">
    <w:name w:val="index 8"/>
    <w:basedOn w:val="Normal"/>
    <w:next w:val="Normal"/>
    <w:autoRedefine/>
    <w:rsid w:val="00F81B01"/>
    <w:pPr>
      <w:ind w:left="1920" w:hanging="240"/>
    </w:pPr>
  </w:style>
  <w:style w:type="paragraph" w:styleId="Index9">
    <w:name w:val="index 9"/>
    <w:basedOn w:val="Normal"/>
    <w:next w:val="Normal"/>
    <w:autoRedefine/>
    <w:rsid w:val="00F81B01"/>
    <w:pPr>
      <w:ind w:left="2160" w:hanging="240"/>
    </w:pPr>
  </w:style>
  <w:style w:type="paragraph" w:styleId="NormalIndent">
    <w:name w:val="Normal Indent"/>
    <w:basedOn w:val="Normal"/>
    <w:rsid w:val="00F81B01"/>
    <w:pPr>
      <w:ind w:left="720"/>
    </w:pPr>
  </w:style>
  <w:style w:type="paragraph" w:styleId="FootnoteText">
    <w:name w:val="footnote text"/>
    <w:basedOn w:val="Normal"/>
    <w:link w:val="FootnoteTextChar"/>
    <w:rsid w:val="00F81B01"/>
    <w:rPr>
      <w:sz w:val="20"/>
    </w:rPr>
  </w:style>
  <w:style w:type="character" w:customStyle="1" w:styleId="FootnoteTextChar">
    <w:name w:val="Footnote Text Char"/>
    <w:basedOn w:val="DefaultParagraphFont"/>
    <w:link w:val="FootnoteText"/>
    <w:rsid w:val="00F81B01"/>
  </w:style>
  <w:style w:type="paragraph" w:styleId="CommentText">
    <w:name w:val="annotation text"/>
    <w:basedOn w:val="Normal"/>
    <w:link w:val="CommentTextChar"/>
    <w:rsid w:val="00F81B01"/>
    <w:rPr>
      <w:sz w:val="20"/>
    </w:rPr>
  </w:style>
  <w:style w:type="character" w:customStyle="1" w:styleId="CommentTextChar">
    <w:name w:val="Comment Text Char"/>
    <w:basedOn w:val="DefaultParagraphFont"/>
    <w:link w:val="CommentText"/>
    <w:rsid w:val="00F81B01"/>
  </w:style>
  <w:style w:type="paragraph" w:styleId="IndexHeading">
    <w:name w:val="index heading"/>
    <w:basedOn w:val="Normal"/>
    <w:next w:val="Index1"/>
    <w:rsid w:val="00F81B01"/>
    <w:rPr>
      <w:rFonts w:ascii="Arial" w:hAnsi="Arial" w:cs="Arial"/>
      <w:b/>
      <w:bCs/>
    </w:rPr>
  </w:style>
  <w:style w:type="paragraph" w:styleId="Caption">
    <w:name w:val="caption"/>
    <w:basedOn w:val="Normal"/>
    <w:next w:val="Normal"/>
    <w:qFormat/>
    <w:rsid w:val="00F81B01"/>
    <w:pPr>
      <w:spacing w:before="120" w:after="120"/>
    </w:pPr>
    <w:rPr>
      <w:b/>
      <w:bCs/>
      <w:sz w:val="20"/>
    </w:rPr>
  </w:style>
  <w:style w:type="paragraph" w:styleId="TableofFigures">
    <w:name w:val="table of figures"/>
    <w:basedOn w:val="Normal"/>
    <w:next w:val="Normal"/>
    <w:rsid w:val="00F81B01"/>
    <w:pPr>
      <w:ind w:left="480" w:hanging="480"/>
    </w:pPr>
  </w:style>
  <w:style w:type="paragraph" w:styleId="EnvelopeAddress">
    <w:name w:val="envelope address"/>
    <w:basedOn w:val="Normal"/>
    <w:rsid w:val="00F81B01"/>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F81B01"/>
    <w:rPr>
      <w:rFonts w:ascii="Arial" w:hAnsi="Arial" w:cs="Arial"/>
      <w:sz w:val="20"/>
    </w:rPr>
  </w:style>
  <w:style w:type="character" w:styleId="FootnoteReference">
    <w:name w:val="footnote reference"/>
    <w:basedOn w:val="DefaultParagraphFont"/>
    <w:rsid w:val="00F81B01"/>
    <w:rPr>
      <w:rFonts w:ascii="Times New Roman" w:hAnsi="Times New Roman"/>
      <w:sz w:val="20"/>
      <w:vertAlign w:val="superscript"/>
    </w:rPr>
  </w:style>
  <w:style w:type="character" w:styleId="CommentReference">
    <w:name w:val="annotation reference"/>
    <w:basedOn w:val="DefaultParagraphFont"/>
    <w:rsid w:val="00F81B01"/>
    <w:rPr>
      <w:sz w:val="16"/>
      <w:szCs w:val="16"/>
    </w:rPr>
  </w:style>
  <w:style w:type="character" w:styleId="PageNumber">
    <w:name w:val="page number"/>
    <w:basedOn w:val="DefaultParagraphFont"/>
    <w:rsid w:val="00F81B01"/>
  </w:style>
  <w:style w:type="character" w:styleId="EndnoteReference">
    <w:name w:val="endnote reference"/>
    <w:basedOn w:val="DefaultParagraphFont"/>
    <w:rsid w:val="00F81B01"/>
    <w:rPr>
      <w:vertAlign w:val="superscript"/>
    </w:rPr>
  </w:style>
  <w:style w:type="paragraph" w:styleId="EndnoteText">
    <w:name w:val="endnote text"/>
    <w:basedOn w:val="Normal"/>
    <w:link w:val="EndnoteTextChar"/>
    <w:rsid w:val="00F81B01"/>
    <w:rPr>
      <w:sz w:val="20"/>
    </w:rPr>
  </w:style>
  <w:style w:type="character" w:customStyle="1" w:styleId="EndnoteTextChar">
    <w:name w:val="Endnote Text Char"/>
    <w:basedOn w:val="DefaultParagraphFont"/>
    <w:link w:val="EndnoteText"/>
    <w:rsid w:val="00F81B01"/>
  </w:style>
  <w:style w:type="paragraph" w:styleId="TableofAuthorities">
    <w:name w:val="table of authorities"/>
    <w:basedOn w:val="Normal"/>
    <w:next w:val="Normal"/>
    <w:rsid w:val="00F81B01"/>
    <w:pPr>
      <w:ind w:left="240" w:hanging="240"/>
    </w:pPr>
  </w:style>
  <w:style w:type="paragraph" w:styleId="MacroText">
    <w:name w:val="macro"/>
    <w:link w:val="MacroTextChar"/>
    <w:rsid w:val="00F81B01"/>
    <w:pPr>
      <w:tabs>
        <w:tab w:val="left" w:pos="480"/>
        <w:tab w:val="left" w:pos="960"/>
        <w:tab w:val="left" w:pos="1440"/>
        <w:tab w:val="left" w:pos="1920"/>
        <w:tab w:val="left" w:pos="2400"/>
        <w:tab w:val="left" w:pos="2880"/>
        <w:tab w:val="left" w:pos="3360"/>
        <w:tab w:val="left" w:pos="3840"/>
        <w:tab w:val="left" w:pos="4320"/>
      </w:tabs>
    </w:pPr>
    <w:rPr>
      <w:rFonts w:ascii="Courier New" w:eastAsia="Times New Roman" w:hAnsi="Courier New" w:cs="Courier New"/>
      <w:lang w:eastAsia="en-AU"/>
    </w:rPr>
  </w:style>
  <w:style w:type="character" w:customStyle="1" w:styleId="MacroTextChar">
    <w:name w:val="Macro Text Char"/>
    <w:basedOn w:val="DefaultParagraphFont"/>
    <w:link w:val="MacroText"/>
    <w:rsid w:val="00F81B01"/>
    <w:rPr>
      <w:rFonts w:ascii="Courier New" w:eastAsia="Times New Roman" w:hAnsi="Courier New" w:cs="Courier New"/>
      <w:lang w:eastAsia="en-AU"/>
    </w:rPr>
  </w:style>
  <w:style w:type="paragraph" w:styleId="TOAHeading">
    <w:name w:val="toa heading"/>
    <w:basedOn w:val="Normal"/>
    <w:next w:val="Normal"/>
    <w:rsid w:val="00F81B01"/>
    <w:pPr>
      <w:spacing w:before="120"/>
    </w:pPr>
    <w:rPr>
      <w:rFonts w:ascii="Arial" w:hAnsi="Arial" w:cs="Arial"/>
      <w:b/>
      <w:bCs/>
    </w:rPr>
  </w:style>
  <w:style w:type="paragraph" w:styleId="List">
    <w:name w:val="List"/>
    <w:basedOn w:val="Normal"/>
    <w:rsid w:val="00F81B01"/>
    <w:pPr>
      <w:ind w:left="283" w:hanging="283"/>
    </w:pPr>
  </w:style>
  <w:style w:type="paragraph" w:styleId="ListBullet">
    <w:name w:val="List Bullet"/>
    <w:basedOn w:val="Normal"/>
    <w:autoRedefine/>
    <w:rsid w:val="00F81B01"/>
    <w:pPr>
      <w:tabs>
        <w:tab w:val="num" w:pos="360"/>
      </w:tabs>
      <w:ind w:left="360" w:hanging="360"/>
    </w:pPr>
  </w:style>
  <w:style w:type="paragraph" w:styleId="ListNumber">
    <w:name w:val="List Number"/>
    <w:basedOn w:val="Normal"/>
    <w:rsid w:val="00F81B01"/>
    <w:pPr>
      <w:tabs>
        <w:tab w:val="num" w:pos="360"/>
      </w:tabs>
      <w:ind w:left="360" w:hanging="360"/>
    </w:pPr>
  </w:style>
  <w:style w:type="paragraph" w:styleId="List2">
    <w:name w:val="List 2"/>
    <w:basedOn w:val="Normal"/>
    <w:rsid w:val="00F81B01"/>
    <w:pPr>
      <w:ind w:left="566" w:hanging="283"/>
    </w:pPr>
  </w:style>
  <w:style w:type="paragraph" w:styleId="List3">
    <w:name w:val="List 3"/>
    <w:basedOn w:val="Normal"/>
    <w:rsid w:val="00F81B01"/>
    <w:pPr>
      <w:ind w:left="849" w:hanging="283"/>
    </w:pPr>
  </w:style>
  <w:style w:type="paragraph" w:styleId="List4">
    <w:name w:val="List 4"/>
    <w:basedOn w:val="Normal"/>
    <w:rsid w:val="00F81B01"/>
    <w:pPr>
      <w:ind w:left="1132" w:hanging="283"/>
    </w:pPr>
  </w:style>
  <w:style w:type="paragraph" w:styleId="List5">
    <w:name w:val="List 5"/>
    <w:basedOn w:val="Normal"/>
    <w:rsid w:val="00F81B01"/>
    <w:pPr>
      <w:ind w:left="1415" w:hanging="283"/>
    </w:pPr>
  </w:style>
  <w:style w:type="paragraph" w:styleId="ListBullet2">
    <w:name w:val="List Bullet 2"/>
    <w:basedOn w:val="Normal"/>
    <w:autoRedefine/>
    <w:rsid w:val="00F81B01"/>
    <w:pPr>
      <w:tabs>
        <w:tab w:val="num" w:pos="360"/>
      </w:tabs>
    </w:pPr>
  </w:style>
  <w:style w:type="paragraph" w:styleId="ListBullet3">
    <w:name w:val="List Bullet 3"/>
    <w:basedOn w:val="Normal"/>
    <w:autoRedefine/>
    <w:rsid w:val="00F81B01"/>
    <w:pPr>
      <w:tabs>
        <w:tab w:val="num" w:pos="926"/>
      </w:tabs>
      <w:ind w:left="926" w:hanging="360"/>
    </w:pPr>
  </w:style>
  <w:style w:type="paragraph" w:styleId="ListBullet4">
    <w:name w:val="List Bullet 4"/>
    <w:basedOn w:val="Normal"/>
    <w:autoRedefine/>
    <w:rsid w:val="00F81B01"/>
    <w:pPr>
      <w:tabs>
        <w:tab w:val="num" w:pos="1209"/>
      </w:tabs>
      <w:ind w:left="1209" w:hanging="360"/>
    </w:pPr>
  </w:style>
  <w:style w:type="paragraph" w:styleId="ListBullet5">
    <w:name w:val="List Bullet 5"/>
    <w:basedOn w:val="Normal"/>
    <w:autoRedefine/>
    <w:rsid w:val="00F81B01"/>
    <w:pPr>
      <w:tabs>
        <w:tab w:val="num" w:pos="1492"/>
      </w:tabs>
      <w:ind w:left="1492" w:hanging="360"/>
    </w:pPr>
  </w:style>
  <w:style w:type="paragraph" w:styleId="ListNumber2">
    <w:name w:val="List Number 2"/>
    <w:basedOn w:val="Normal"/>
    <w:rsid w:val="00F81B01"/>
    <w:pPr>
      <w:tabs>
        <w:tab w:val="num" w:pos="643"/>
      </w:tabs>
      <w:ind w:left="643" w:hanging="360"/>
    </w:pPr>
  </w:style>
  <w:style w:type="paragraph" w:styleId="ListNumber3">
    <w:name w:val="List Number 3"/>
    <w:basedOn w:val="Normal"/>
    <w:rsid w:val="00F81B01"/>
    <w:pPr>
      <w:tabs>
        <w:tab w:val="num" w:pos="926"/>
      </w:tabs>
      <w:ind w:left="926" w:hanging="360"/>
    </w:pPr>
  </w:style>
  <w:style w:type="paragraph" w:styleId="ListNumber4">
    <w:name w:val="List Number 4"/>
    <w:basedOn w:val="Normal"/>
    <w:rsid w:val="00F81B01"/>
    <w:pPr>
      <w:tabs>
        <w:tab w:val="num" w:pos="1209"/>
      </w:tabs>
      <w:ind w:left="1209" w:hanging="360"/>
    </w:pPr>
  </w:style>
  <w:style w:type="paragraph" w:styleId="ListNumber5">
    <w:name w:val="List Number 5"/>
    <w:basedOn w:val="Normal"/>
    <w:rsid w:val="00F81B01"/>
    <w:pPr>
      <w:tabs>
        <w:tab w:val="num" w:pos="1492"/>
      </w:tabs>
      <w:ind w:left="1492" w:hanging="360"/>
    </w:pPr>
  </w:style>
  <w:style w:type="paragraph" w:styleId="Title">
    <w:name w:val="Title"/>
    <w:basedOn w:val="Normal"/>
    <w:link w:val="TitleChar"/>
    <w:qFormat/>
    <w:rsid w:val="00F81B01"/>
    <w:pPr>
      <w:spacing w:before="240" w:after="60"/>
    </w:pPr>
    <w:rPr>
      <w:rFonts w:ascii="Arial" w:hAnsi="Arial" w:cs="Arial"/>
      <w:b/>
      <w:bCs/>
      <w:sz w:val="40"/>
      <w:szCs w:val="40"/>
    </w:rPr>
  </w:style>
  <w:style w:type="character" w:customStyle="1" w:styleId="TitleChar">
    <w:name w:val="Title Char"/>
    <w:basedOn w:val="DefaultParagraphFont"/>
    <w:link w:val="Title"/>
    <w:rsid w:val="00F81B01"/>
    <w:rPr>
      <w:rFonts w:ascii="Arial" w:hAnsi="Arial" w:cs="Arial"/>
      <w:b/>
      <w:bCs/>
      <w:sz w:val="40"/>
      <w:szCs w:val="40"/>
    </w:rPr>
  </w:style>
  <w:style w:type="paragraph" w:styleId="Closing">
    <w:name w:val="Closing"/>
    <w:basedOn w:val="Normal"/>
    <w:link w:val="ClosingChar"/>
    <w:rsid w:val="00F81B01"/>
    <w:pPr>
      <w:ind w:left="4252"/>
    </w:pPr>
  </w:style>
  <w:style w:type="character" w:customStyle="1" w:styleId="ClosingChar">
    <w:name w:val="Closing Char"/>
    <w:basedOn w:val="DefaultParagraphFont"/>
    <w:link w:val="Closing"/>
    <w:rsid w:val="00F81B01"/>
    <w:rPr>
      <w:sz w:val="22"/>
    </w:rPr>
  </w:style>
  <w:style w:type="paragraph" w:styleId="Signature">
    <w:name w:val="Signature"/>
    <w:basedOn w:val="Normal"/>
    <w:link w:val="SignatureChar"/>
    <w:rsid w:val="00F81B01"/>
    <w:pPr>
      <w:ind w:left="4252"/>
    </w:pPr>
  </w:style>
  <w:style w:type="character" w:customStyle="1" w:styleId="SignatureChar">
    <w:name w:val="Signature Char"/>
    <w:basedOn w:val="DefaultParagraphFont"/>
    <w:link w:val="Signature"/>
    <w:rsid w:val="00F81B01"/>
    <w:rPr>
      <w:sz w:val="22"/>
    </w:rPr>
  </w:style>
  <w:style w:type="paragraph" w:styleId="BodyText">
    <w:name w:val="Body Text"/>
    <w:basedOn w:val="Normal"/>
    <w:link w:val="BodyTextChar"/>
    <w:rsid w:val="00F81B01"/>
    <w:pPr>
      <w:spacing w:after="120"/>
    </w:pPr>
  </w:style>
  <w:style w:type="character" w:customStyle="1" w:styleId="BodyTextChar">
    <w:name w:val="Body Text Char"/>
    <w:basedOn w:val="DefaultParagraphFont"/>
    <w:link w:val="BodyText"/>
    <w:rsid w:val="00F81B01"/>
    <w:rPr>
      <w:sz w:val="22"/>
    </w:rPr>
  </w:style>
  <w:style w:type="paragraph" w:styleId="BodyTextIndent">
    <w:name w:val="Body Text Indent"/>
    <w:basedOn w:val="Normal"/>
    <w:link w:val="BodyTextIndentChar"/>
    <w:rsid w:val="00F81B01"/>
    <w:pPr>
      <w:spacing w:after="120"/>
      <w:ind w:left="283"/>
    </w:pPr>
  </w:style>
  <w:style w:type="character" w:customStyle="1" w:styleId="BodyTextIndentChar">
    <w:name w:val="Body Text Indent Char"/>
    <w:basedOn w:val="DefaultParagraphFont"/>
    <w:link w:val="BodyTextIndent"/>
    <w:rsid w:val="00F81B01"/>
    <w:rPr>
      <w:sz w:val="22"/>
    </w:rPr>
  </w:style>
  <w:style w:type="paragraph" w:styleId="ListContinue">
    <w:name w:val="List Continue"/>
    <w:basedOn w:val="Normal"/>
    <w:rsid w:val="00F81B01"/>
    <w:pPr>
      <w:spacing w:after="120"/>
      <w:ind w:left="283"/>
    </w:pPr>
  </w:style>
  <w:style w:type="paragraph" w:styleId="ListContinue2">
    <w:name w:val="List Continue 2"/>
    <w:basedOn w:val="Normal"/>
    <w:rsid w:val="00F81B01"/>
    <w:pPr>
      <w:spacing w:after="120"/>
      <w:ind w:left="566"/>
    </w:pPr>
  </w:style>
  <w:style w:type="paragraph" w:styleId="ListContinue3">
    <w:name w:val="List Continue 3"/>
    <w:basedOn w:val="Normal"/>
    <w:rsid w:val="00F81B01"/>
    <w:pPr>
      <w:spacing w:after="120"/>
      <w:ind w:left="849"/>
    </w:pPr>
  </w:style>
  <w:style w:type="paragraph" w:styleId="ListContinue4">
    <w:name w:val="List Continue 4"/>
    <w:basedOn w:val="Normal"/>
    <w:rsid w:val="00F81B01"/>
    <w:pPr>
      <w:spacing w:after="120"/>
      <w:ind w:left="1132"/>
    </w:pPr>
  </w:style>
  <w:style w:type="paragraph" w:styleId="ListContinue5">
    <w:name w:val="List Continue 5"/>
    <w:basedOn w:val="Normal"/>
    <w:rsid w:val="00F81B01"/>
    <w:pPr>
      <w:spacing w:after="120"/>
      <w:ind w:left="1415"/>
    </w:pPr>
  </w:style>
  <w:style w:type="paragraph" w:styleId="MessageHeader">
    <w:name w:val="Message Header"/>
    <w:basedOn w:val="Normal"/>
    <w:link w:val="MessageHeaderChar"/>
    <w:rsid w:val="00F81B01"/>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F81B01"/>
    <w:rPr>
      <w:rFonts w:ascii="Arial" w:hAnsi="Arial" w:cs="Arial"/>
      <w:sz w:val="22"/>
      <w:shd w:val="pct20" w:color="auto" w:fill="auto"/>
    </w:rPr>
  </w:style>
  <w:style w:type="paragraph" w:styleId="Subtitle">
    <w:name w:val="Subtitle"/>
    <w:basedOn w:val="Normal"/>
    <w:link w:val="SubtitleChar"/>
    <w:qFormat/>
    <w:rsid w:val="00F81B01"/>
    <w:pPr>
      <w:spacing w:after="60"/>
      <w:jc w:val="center"/>
      <w:outlineLvl w:val="1"/>
    </w:pPr>
    <w:rPr>
      <w:rFonts w:ascii="Arial" w:hAnsi="Arial" w:cs="Arial"/>
    </w:rPr>
  </w:style>
  <w:style w:type="character" w:customStyle="1" w:styleId="SubtitleChar">
    <w:name w:val="Subtitle Char"/>
    <w:basedOn w:val="DefaultParagraphFont"/>
    <w:link w:val="Subtitle"/>
    <w:rsid w:val="00F81B01"/>
    <w:rPr>
      <w:rFonts w:ascii="Arial" w:hAnsi="Arial" w:cs="Arial"/>
      <w:sz w:val="22"/>
    </w:rPr>
  </w:style>
  <w:style w:type="paragraph" w:styleId="Salutation">
    <w:name w:val="Salutation"/>
    <w:basedOn w:val="Normal"/>
    <w:next w:val="Normal"/>
    <w:link w:val="SalutationChar"/>
    <w:rsid w:val="00F81B01"/>
  </w:style>
  <w:style w:type="character" w:customStyle="1" w:styleId="SalutationChar">
    <w:name w:val="Salutation Char"/>
    <w:basedOn w:val="DefaultParagraphFont"/>
    <w:link w:val="Salutation"/>
    <w:rsid w:val="00F81B01"/>
    <w:rPr>
      <w:sz w:val="22"/>
    </w:rPr>
  </w:style>
  <w:style w:type="paragraph" w:styleId="Date">
    <w:name w:val="Date"/>
    <w:basedOn w:val="Normal"/>
    <w:next w:val="Normal"/>
    <w:link w:val="DateChar"/>
    <w:rsid w:val="00F81B01"/>
  </w:style>
  <w:style w:type="character" w:customStyle="1" w:styleId="DateChar">
    <w:name w:val="Date Char"/>
    <w:basedOn w:val="DefaultParagraphFont"/>
    <w:link w:val="Date"/>
    <w:rsid w:val="00F81B01"/>
    <w:rPr>
      <w:sz w:val="22"/>
    </w:rPr>
  </w:style>
  <w:style w:type="paragraph" w:styleId="BodyTextFirstIndent">
    <w:name w:val="Body Text First Indent"/>
    <w:basedOn w:val="BodyText"/>
    <w:link w:val="BodyTextFirstIndentChar"/>
    <w:rsid w:val="00F81B01"/>
    <w:pPr>
      <w:ind w:firstLine="210"/>
    </w:pPr>
  </w:style>
  <w:style w:type="character" w:customStyle="1" w:styleId="BodyTextFirstIndentChar">
    <w:name w:val="Body Text First Indent Char"/>
    <w:basedOn w:val="BodyTextChar"/>
    <w:link w:val="BodyTextFirstIndent"/>
    <w:rsid w:val="00F81B01"/>
    <w:rPr>
      <w:sz w:val="22"/>
    </w:rPr>
  </w:style>
  <w:style w:type="paragraph" w:styleId="BodyTextFirstIndent2">
    <w:name w:val="Body Text First Indent 2"/>
    <w:basedOn w:val="BodyTextIndent"/>
    <w:link w:val="BodyTextFirstIndent2Char"/>
    <w:rsid w:val="00F81B01"/>
    <w:pPr>
      <w:ind w:firstLine="210"/>
    </w:pPr>
  </w:style>
  <w:style w:type="character" w:customStyle="1" w:styleId="BodyTextFirstIndent2Char">
    <w:name w:val="Body Text First Indent 2 Char"/>
    <w:basedOn w:val="BodyTextIndentChar"/>
    <w:link w:val="BodyTextFirstIndent2"/>
    <w:rsid w:val="00F81B01"/>
    <w:rPr>
      <w:sz w:val="22"/>
    </w:rPr>
  </w:style>
  <w:style w:type="paragraph" w:styleId="BodyText2">
    <w:name w:val="Body Text 2"/>
    <w:basedOn w:val="Normal"/>
    <w:link w:val="BodyText2Char"/>
    <w:rsid w:val="00F81B01"/>
    <w:pPr>
      <w:spacing w:after="120" w:line="480" w:lineRule="auto"/>
    </w:pPr>
  </w:style>
  <w:style w:type="character" w:customStyle="1" w:styleId="BodyText2Char">
    <w:name w:val="Body Text 2 Char"/>
    <w:basedOn w:val="DefaultParagraphFont"/>
    <w:link w:val="BodyText2"/>
    <w:rsid w:val="00F81B01"/>
    <w:rPr>
      <w:sz w:val="22"/>
    </w:rPr>
  </w:style>
  <w:style w:type="paragraph" w:styleId="BodyText3">
    <w:name w:val="Body Text 3"/>
    <w:basedOn w:val="Normal"/>
    <w:link w:val="BodyText3Char"/>
    <w:rsid w:val="00F81B01"/>
    <w:pPr>
      <w:spacing w:after="120"/>
    </w:pPr>
    <w:rPr>
      <w:sz w:val="16"/>
      <w:szCs w:val="16"/>
    </w:rPr>
  </w:style>
  <w:style w:type="character" w:customStyle="1" w:styleId="BodyText3Char">
    <w:name w:val="Body Text 3 Char"/>
    <w:basedOn w:val="DefaultParagraphFont"/>
    <w:link w:val="BodyText3"/>
    <w:rsid w:val="00F81B01"/>
    <w:rPr>
      <w:sz w:val="16"/>
      <w:szCs w:val="16"/>
    </w:rPr>
  </w:style>
  <w:style w:type="paragraph" w:styleId="BodyTextIndent2">
    <w:name w:val="Body Text Indent 2"/>
    <w:basedOn w:val="Normal"/>
    <w:link w:val="BodyTextIndent2Char"/>
    <w:rsid w:val="00F81B01"/>
    <w:pPr>
      <w:spacing w:after="120" w:line="480" w:lineRule="auto"/>
      <w:ind w:left="283"/>
    </w:pPr>
  </w:style>
  <w:style w:type="character" w:customStyle="1" w:styleId="BodyTextIndent2Char">
    <w:name w:val="Body Text Indent 2 Char"/>
    <w:basedOn w:val="DefaultParagraphFont"/>
    <w:link w:val="BodyTextIndent2"/>
    <w:rsid w:val="00F81B01"/>
    <w:rPr>
      <w:sz w:val="22"/>
    </w:rPr>
  </w:style>
  <w:style w:type="paragraph" w:styleId="BodyTextIndent3">
    <w:name w:val="Body Text Indent 3"/>
    <w:basedOn w:val="Normal"/>
    <w:link w:val="BodyTextIndent3Char"/>
    <w:rsid w:val="00F81B01"/>
    <w:pPr>
      <w:spacing w:after="120"/>
      <w:ind w:left="283"/>
    </w:pPr>
    <w:rPr>
      <w:sz w:val="16"/>
      <w:szCs w:val="16"/>
    </w:rPr>
  </w:style>
  <w:style w:type="character" w:customStyle="1" w:styleId="BodyTextIndent3Char">
    <w:name w:val="Body Text Indent 3 Char"/>
    <w:basedOn w:val="DefaultParagraphFont"/>
    <w:link w:val="BodyTextIndent3"/>
    <w:rsid w:val="00F81B01"/>
    <w:rPr>
      <w:sz w:val="16"/>
      <w:szCs w:val="16"/>
    </w:rPr>
  </w:style>
  <w:style w:type="paragraph" w:styleId="BlockText">
    <w:name w:val="Block Text"/>
    <w:basedOn w:val="Normal"/>
    <w:rsid w:val="00F81B01"/>
    <w:pPr>
      <w:spacing w:after="120"/>
      <w:ind w:left="1440" w:right="1440"/>
    </w:pPr>
  </w:style>
  <w:style w:type="character" w:styleId="Hyperlink">
    <w:name w:val="Hyperlink"/>
    <w:basedOn w:val="DefaultParagraphFont"/>
    <w:rsid w:val="00F81B01"/>
    <w:rPr>
      <w:color w:val="0000FF"/>
      <w:u w:val="single"/>
    </w:rPr>
  </w:style>
  <w:style w:type="character" w:styleId="FollowedHyperlink">
    <w:name w:val="FollowedHyperlink"/>
    <w:basedOn w:val="DefaultParagraphFont"/>
    <w:rsid w:val="00F81B01"/>
    <w:rPr>
      <w:color w:val="800080"/>
      <w:u w:val="single"/>
    </w:rPr>
  </w:style>
  <w:style w:type="character" w:styleId="Strong">
    <w:name w:val="Strong"/>
    <w:basedOn w:val="DefaultParagraphFont"/>
    <w:qFormat/>
    <w:rsid w:val="00F81B01"/>
    <w:rPr>
      <w:b/>
      <w:bCs/>
    </w:rPr>
  </w:style>
  <w:style w:type="character" w:styleId="Emphasis">
    <w:name w:val="Emphasis"/>
    <w:basedOn w:val="DefaultParagraphFont"/>
    <w:qFormat/>
    <w:rsid w:val="00F81B01"/>
    <w:rPr>
      <w:i/>
      <w:iCs/>
    </w:rPr>
  </w:style>
  <w:style w:type="paragraph" w:styleId="DocumentMap">
    <w:name w:val="Document Map"/>
    <w:basedOn w:val="Normal"/>
    <w:link w:val="DocumentMapChar"/>
    <w:rsid w:val="00F81B01"/>
    <w:pPr>
      <w:shd w:val="clear" w:color="auto" w:fill="000080"/>
    </w:pPr>
    <w:rPr>
      <w:rFonts w:ascii="Tahoma" w:hAnsi="Tahoma" w:cs="Tahoma"/>
    </w:rPr>
  </w:style>
  <w:style w:type="character" w:customStyle="1" w:styleId="DocumentMapChar">
    <w:name w:val="Document Map Char"/>
    <w:basedOn w:val="DefaultParagraphFont"/>
    <w:link w:val="DocumentMap"/>
    <w:rsid w:val="00F81B01"/>
    <w:rPr>
      <w:rFonts w:ascii="Tahoma" w:hAnsi="Tahoma" w:cs="Tahoma"/>
      <w:sz w:val="22"/>
      <w:shd w:val="clear" w:color="auto" w:fill="000080"/>
    </w:rPr>
  </w:style>
  <w:style w:type="paragraph" w:styleId="PlainText">
    <w:name w:val="Plain Text"/>
    <w:basedOn w:val="Normal"/>
    <w:link w:val="PlainTextChar"/>
    <w:rsid w:val="00F81B01"/>
    <w:rPr>
      <w:rFonts w:ascii="Courier New" w:hAnsi="Courier New" w:cs="Courier New"/>
      <w:sz w:val="20"/>
    </w:rPr>
  </w:style>
  <w:style w:type="character" w:customStyle="1" w:styleId="PlainTextChar">
    <w:name w:val="Plain Text Char"/>
    <w:basedOn w:val="DefaultParagraphFont"/>
    <w:link w:val="PlainText"/>
    <w:rsid w:val="00F81B01"/>
    <w:rPr>
      <w:rFonts w:ascii="Courier New" w:hAnsi="Courier New" w:cs="Courier New"/>
    </w:rPr>
  </w:style>
  <w:style w:type="paragraph" w:styleId="E-mailSignature">
    <w:name w:val="E-mail Signature"/>
    <w:basedOn w:val="Normal"/>
    <w:link w:val="E-mailSignatureChar"/>
    <w:rsid w:val="00F81B01"/>
  </w:style>
  <w:style w:type="character" w:customStyle="1" w:styleId="E-mailSignatureChar">
    <w:name w:val="E-mail Signature Char"/>
    <w:basedOn w:val="DefaultParagraphFont"/>
    <w:link w:val="E-mailSignature"/>
    <w:rsid w:val="00F81B01"/>
    <w:rPr>
      <w:sz w:val="22"/>
    </w:rPr>
  </w:style>
  <w:style w:type="paragraph" w:styleId="NormalWeb">
    <w:name w:val="Normal (Web)"/>
    <w:basedOn w:val="Normal"/>
    <w:rsid w:val="00F81B01"/>
  </w:style>
  <w:style w:type="character" w:styleId="HTMLAcronym">
    <w:name w:val="HTML Acronym"/>
    <w:basedOn w:val="DefaultParagraphFont"/>
    <w:rsid w:val="00F81B01"/>
  </w:style>
  <w:style w:type="paragraph" w:styleId="HTMLAddress">
    <w:name w:val="HTML Address"/>
    <w:basedOn w:val="Normal"/>
    <w:link w:val="HTMLAddressChar"/>
    <w:rsid w:val="00F81B01"/>
    <w:rPr>
      <w:i/>
      <w:iCs/>
    </w:rPr>
  </w:style>
  <w:style w:type="character" w:customStyle="1" w:styleId="HTMLAddressChar">
    <w:name w:val="HTML Address Char"/>
    <w:basedOn w:val="DefaultParagraphFont"/>
    <w:link w:val="HTMLAddress"/>
    <w:rsid w:val="00F81B01"/>
    <w:rPr>
      <w:i/>
      <w:iCs/>
      <w:sz w:val="22"/>
    </w:rPr>
  </w:style>
  <w:style w:type="character" w:styleId="HTMLCite">
    <w:name w:val="HTML Cite"/>
    <w:basedOn w:val="DefaultParagraphFont"/>
    <w:rsid w:val="00F81B01"/>
    <w:rPr>
      <w:i/>
      <w:iCs/>
    </w:rPr>
  </w:style>
  <w:style w:type="character" w:styleId="HTMLCode">
    <w:name w:val="HTML Code"/>
    <w:basedOn w:val="DefaultParagraphFont"/>
    <w:rsid w:val="00F81B01"/>
    <w:rPr>
      <w:rFonts w:ascii="Courier New" w:hAnsi="Courier New" w:cs="Courier New"/>
      <w:sz w:val="20"/>
      <w:szCs w:val="20"/>
    </w:rPr>
  </w:style>
  <w:style w:type="character" w:styleId="HTMLDefinition">
    <w:name w:val="HTML Definition"/>
    <w:basedOn w:val="DefaultParagraphFont"/>
    <w:rsid w:val="00F81B01"/>
    <w:rPr>
      <w:i/>
      <w:iCs/>
    </w:rPr>
  </w:style>
  <w:style w:type="character" w:styleId="HTMLKeyboard">
    <w:name w:val="HTML Keyboard"/>
    <w:basedOn w:val="DefaultParagraphFont"/>
    <w:rsid w:val="00F81B01"/>
    <w:rPr>
      <w:rFonts w:ascii="Courier New" w:hAnsi="Courier New" w:cs="Courier New"/>
      <w:sz w:val="20"/>
      <w:szCs w:val="20"/>
    </w:rPr>
  </w:style>
  <w:style w:type="paragraph" w:styleId="HTMLPreformatted">
    <w:name w:val="HTML Preformatted"/>
    <w:basedOn w:val="Normal"/>
    <w:link w:val="HTMLPreformattedChar"/>
    <w:rsid w:val="00F81B01"/>
    <w:rPr>
      <w:rFonts w:ascii="Courier New" w:hAnsi="Courier New" w:cs="Courier New"/>
      <w:sz w:val="20"/>
    </w:rPr>
  </w:style>
  <w:style w:type="character" w:customStyle="1" w:styleId="HTMLPreformattedChar">
    <w:name w:val="HTML Preformatted Char"/>
    <w:basedOn w:val="DefaultParagraphFont"/>
    <w:link w:val="HTMLPreformatted"/>
    <w:rsid w:val="00F81B01"/>
    <w:rPr>
      <w:rFonts w:ascii="Courier New" w:hAnsi="Courier New" w:cs="Courier New"/>
    </w:rPr>
  </w:style>
  <w:style w:type="character" w:styleId="HTMLSample">
    <w:name w:val="HTML Sample"/>
    <w:basedOn w:val="DefaultParagraphFont"/>
    <w:rsid w:val="00F81B01"/>
    <w:rPr>
      <w:rFonts w:ascii="Courier New" w:hAnsi="Courier New" w:cs="Courier New"/>
    </w:rPr>
  </w:style>
  <w:style w:type="character" w:styleId="HTMLTypewriter">
    <w:name w:val="HTML Typewriter"/>
    <w:basedOn w:val="DefaultParagraphFont"/>
    <w:rsid w:val="00F81B01"/>
    <w:rPr>
      <w:rFonts w:ascii="Courier New" w:hAnsi="Courier New" w:cs="Courier New"/>
      <w:sz w:val="20"/>
      <w:szCs w:val="20"/>
    </w:rPr>
  </w:style>
  <w:style w:type="character" w:styleId="HTMLVariable">
    <w:name w:val="HTML Variable"/>
    <w:basedOn w:val="DefaultParagraphFont"/>
    <w:rsid w:val="00F81B01"/>
    <w:rPr>
      <w:i/>
      <w:iCs/>
    </w:rPr>
  </w:style>
  <w:style w:type="paragraph" w:styleId="CommentSubject">
    <w:name w:val="annotation subject"/>
    <w:basedOn w:val="CommentText"/>
    <w:next w:val="CommentText"/>
    <w:link w:val="CommentSubjectChar"/>
    <w:rsid w:val="00F81B01"/>
    <w:rPr>
      <w:b/>
      <w:bCs/>
    </w:rPr>
  </w:style>
  <w:style w:type="character" w:customStyle="1" w:styleId="CommentSubjectChar">
    <w:name w:val="Comment Subject Char"/>
    <w:basedOn w:val="CommentTextChar"/>
    <w:link w:val="CommentSubject"/>
    <w:rsid w:val="00F81B01"/>
    <w:rPr>
      <w:b/>
      <w:bCs/>
    </w:rPr>
  </w:style>
  <w:style w:type="numbering" w:styleId="1ai">
    <w:name w:val="Outline List 1"/>
    <w:basedOn w:val="NoList"/>
    <w:rsid w:val="00F81B01"/>
    <w:pPr>
      <w:numPr>
        <w:numId w:val="14"/>
      </w:numPr>
    </w:pPr>
  </w:style>
  <w:style w:type="numbering" w:styleId="111111">
    <w:name w:val="Outline List 2"/>
    <w:basedOn w:val="NoList"/>
    <w:rsid w:val="00F81B01"/>
    <w:pPr>
      <w:numPr>
        <w:numId w:val="15"/>
      </w:numPr>
    </w:pPr>
  </w:style>
  <w:style w:type="numbering" w:styleId="ArticleSection">
    <w:name w:val="Outline List 3"/>
    <w:basedOn w:val="NoList"/>
    <w:rsid w:val="00F81B01"/>
    <w:pPr>
      <w:numPr>
        <w:numId w:val="17"/>
      </w:numPr>
    </w:pPr>
  </w:style>
  <w:style w:type="table" w:styleId="TableSimple1">
    <w:name w:val="Table Simple 1"/>
    <w:basedOn w:val="TableNormal"/>
    <w:rsid w:val="00F81B01"/>
    <w:rPr>
      <w:rFonts w:eastAsia="Times New Roman" w:cs="Times New Roman"/>
      <w:lang w:eastAsia="en-AU"/>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F81B01"/>
    <w:rPr>
      <w:rFonts w:eastAsia="Times New Roman" w:cs="Times New Roman"/>
      <w:lang w:eastAsia="en-AU"/>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F81B0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Classic1">
    <w:name w:val="Table Classic 1"/>
    <w:basedOn w:val="TableNormal"/>
    <w:rsid w:val="00F81B0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F81B01"/>
    <w:rPr>
      <w:rFonts w:eastAsia="Times New Roman" w:cs="Times New Roman"/>
      <w:lang w:eastAsia="en-AU"/>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F81B01"/>
    <w:rPr>
      <w:rFonts w:eastAsia="Times New Roman" w:cs="Times New Roman"/>
      <w:color w:val="000080"/>
      <w:lang w:eastAsia="en-AU"/>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F81B01"/>
    <w:rPr>
      <w:rFonts w:eastAsia="Times New Roman" w:cs="Times New Roman"/>
      <w:lang w:eastAsia="en-AU"/>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F81B01"/>
    <w:rPr>
      <w:rFonts w:eastAsia="Times New Roman" w:cs="Times New Roman"/>
      <w:color w:val="FFFFFF"/>
      <w:lang w:eastAsia="en-AU"/>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F81B01"/>
    <w:rPr>
      <w:rFonts w:eastAsia="Times New Roman" w:cs="Times New Roman"/>
      <w:lang w:eastAsia="en-AU"/>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F81B01"/>
    <w:rPr>
      <w:rFonts w:eastAsia="Times New Roman" w:cs="Times New Roman"/>
      <w:lang w:eastAsia="en-AU"/>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F81B01"/>
    <w:rPr>
      <w:rFonts w:eastAsia="Times New Roman" w:cs="Times New Roman"/>
      <w:b/>
      <w:bCs/>
      <w:lang w:eastAsia="en-AU"/>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F81B01"/>
    <w:rPr>
      <w:rFonts w:eastAsia="Times New Roman" w:cs="Times New Roman"/>
      <w:b/>
      <w:bCs/>
      <w:lang w:eastAsia="en-AU"/>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F81B01"/>
    <w:rPr>
      <w:rFonts w:eastAsia="Times New Roman" w:cs="Times New Roman"/>
      <w:b/>
      <w:bCs/>
      <w:lang w:eastAsia="en-AU"/>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F81B01"/>
    <w:rPr>
      <w:rFonts w:eastAsia="Times New Roman" w:cs="Times New Roman"/>
      <w:lang w:eastAsia="en-AU"/>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F81B01"/>
    <w:rPr>
      <w:rFonts w:eastAsia="Times New Roman" w:cs="Times New Roman"/>
      <w:lang w:eastAsia="en-AU"/>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Grid1">
    <w:name w:val="Table Grid 1"/>
    <w:basedOn w:val="TableNormal"/>
    <w:rsid w:val="00F81B0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F81B01"/>
    <w:rPr>
      <w:rFonts w:eastAsia="Times New Roman" w:cs="Times New Roman"/>
      <w:lang w:eastAsia="en-AU"/>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F81B01"/>
    <w:rPr>
      <w:rFonts w:eastAsia="Times New Roman" w:cs="Times New Roman"/>
      <w:lang w:eastAsia="en-AU"/>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F81B01"/>
    <w:rPr>
      <w:rFonts w:eastAsia="Times New Roman" w:cs="Times New Roman"/>
      <w:lang w:eastAsia="en-AU"/>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F81B0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F81B0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F81B01"/>
    <w:rPr>
      <w:rFonts w:eastAsia="Times New Roman" w:cs="Times New Roman"/>
      <w:b/>
      <w:bCs/>
      <w:lang w:eastAsia="en-AU"/>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F81B01"/>
    <w:rPr>
      <w:rFonts w:eastAsia="Times New Roman" w:cs="Times New Roman"/>
      <w:lang w:eastAsia="en-AU"/>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F81B01"/>
    <w:rPr>
      <w:rFonts w:eastAsia="Times New Roman" w:cs="Times New Roman"/>
      <w:lang w:eastAsia="en-AU"/>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F81B01"/>
    <w:rPr>
      <w:rFonts w:eastAsia="Times New Roman" w:cs="Times New Roman"/>
      <w:lang w:eastAsia="en-AU"/>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F81B01"/>
    <w:rPr>
      <w:rFonts w:eastAsia="Times New Roman" w:cs="Times New Roman"/>
      <w:lang w:eastAsia="en-AU"/>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F81B01"/>
    <w:rPr>
      <w:rFonts w:eastAsia="Times New Roman" w:cs="Times New Roman"/>
      <w:lang w:eastAsia="en-AU"/>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F81B0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F81B0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F81B01"/>
    <w:rPr>
      <w:rFonts w:eastAsia="Times New Roman" w:cs="Times New Roman"/>
      <w:lang w:eastAsia="en-AU"/>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F81B01"/>
    <w:rPr>
      <w:rFonts w:eastAsia="Times New Roman" w:cs="Times New Roman"/>
      <w:lang w:eastAsia="en-AU"/>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3Deffects1">
    <w:name w:val="Table 3D effects 1"/>
    <w:basedOn w:val="TableNormal"/>
    <w:rsid w:val="00F81B01"/>
    <w:rPr>
      <w:rFonts w:eastAsia="Times New Roman" w:cs="Times New Roman"/>
      <w:lang w:eastAsia="en-AU"/>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F81B01"/>
    <w:rPr>
      <w:rFonts w:eastAsia="Times New Roman" w:cs="Times New Roman"/>
      <w:lang w:eastAsia="en-AU"/>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F81B01"/>
    <w:rPr>
      <w:rFonts w:eastAsia="Times New Roman" w:cs="Times New Roman"/>
      <w:lang w:eastAsia="en-AU"/>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ntemporary">
    <w:name w:val="Table Contemporary"/>
    <w:basedOn w:val="TableNormal"/>
    <w:rsid w:val="00F81B01"/>
    <w:rPr>
      <w:rFonts w:eastAsia="Times New Roman" w:cs="Times New Roman"/>
      <w:lang w:eastAsia="en-AU"/>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F81B01"/>
    <w:rPr>
      <w:rFonts w:eastAsia="Times New Roman" w:cs="Times New Roman"/>
      <w:lang w:eastAsia="en-AU"/>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Professional">
    <w:name w:val="Table Professional"/>
    <w:basedOn w:val="TableNormal"/>
    <w:rsid w:val="00F81B01"/>
    <w:rPr>
      <w:rFonts w:eastAsia="Times New Roman" w:cs="Times New Roman"/>
      <w:lang w:eastAsia="en-A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F81B01"/>
    <w:rPr>
      <w:rFonts w:eastAsia="Times New Roman" w:cs="Times New Roman"/>
      <w:lang w:eastAsia="en-AU"/>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F81B01"/>
    <w:rPr>
      <w:rFonts w:eastAsia="Times New Roman" w:cs="Times New Roman"/>
      <w:lang w:eastAsia="en-AU"/>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Web1">
    <w:name w:val="Table Web 1"/>
    <w:basedOn w:val="TableNormal"/>
    <w:rsid w:val="00F81B01"/>
    <w:rPr>
      <w:rFonts w:eastAsia="Times New Roman" w:cs="Times New Roman"/>
      <w:lang w:eastAsia="en-AU"/>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F81B01"/>
    <w:rPr>
      <w:rFonts w:eastAsia="Times New Roman" w:cs="Times New Roman"/>
      <w:lang w:eastAsia="en-AU"/>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F81B01"/>
    <w:rPr>
      <w:rFonts w:eastAsia="Times New Roman" w:cs="Times New Roman"/>
      <w:lang w:eastAsia="en-AU"/>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Theme">
    <w:name w:val="Table Theme"/>
    <w:basedOn w:val="TableNormal"/>
    <w:rsid w:val="00F81B01"/>
    <w:rPr>
      <w:rFonts w:eastAsia="Times New Roman"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ctHead5Char">
    <w:name w:val="ActHead 5 Char"/>
    <w:aliases w:val="s Char"/>
    <w:link w:val="ActHead5"/>
    <w:rsid w:val="00F81B01"/>
    <w:rPr>
      <w:rFonts w:eastAsia="Times New Roman" w:cs="Times New Roman"/>
      <w:b/>
      <w:kern w:val="28"/>
      <w:sz w:val="24"/>
      <w:lang w:eastAsia="en-AU"/>
    </w:rPr>
  </w:style>
  <w:style w:type="paragraph" w:styleId="Bibliography">
    <w:name w:val="Bibliography"/>
    <w:basedOn w:val="Normal"/>
    <w:next w:val="Normal"/>
    <w:uiPriority w:val="37"/>
    <w:semiHidden/>
    <w:unhideWhenUsed/>
    <w:rsid w:val="00F81B01"/>
  </w:style>
  <w:style w:type="character" w:styleId="BookTitle">
    <w:name w:val="Book Title"/>
    <w:basedOn w:val="DefaultParagraphFont"/>
    <w:uiPriority w:val="33"/>
    <w:qFormat/>
    <w:rsid w:val="00F81B01"/>
    <w:rPr>
      <w:b/>
      <w:bCs/>
      <w:i/>
      <w:iCs/>
      <w:spacing w:val="5"/>
    </w:rPr>
  </w:style>
  <w:style w:type="table" w:styleId="ColorfulGrid">
    <w:name w:val="Colorful Grid"/>
    <w:basedOn w:val="TableNormal"/>
    <w:uiPriority w:val="73"/>
    <w:semiHidden/>
    <w:unhideWhenUsed/>
    <w:rsid w:val="00F81B0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F81B01"/>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semiHidden/>
    <w:unhideWhenUsed/>
    <w:rsid w:val="00F81B01"/>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semiHidden/>
    <w:unhideWhenUsed/>
    <w:rsid w:val="00F81B01"/>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semiHidden/>
    <w:unhideWhenUsed/>
    <w:rsid w:val="00F81B01"/>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semiHidden/>
    <w:unhideWhenUsed/>
    <w:rsid w:val="00F81B01"/>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semiHidden/>
    <w:unhideWhenUsed/>
    <w:rsid w:val="00F81B01"/>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72"/>
    <w:semiHidden/>
    <w:unhideWhenUsed/>
    <w:rsid w:val="00F81B0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F81B01"/>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semiHidden/>
    <w:unhideWhenUsed/>
    <w:rsid w:val="00F81B01"/>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semiHidden/>
    <w:unhideWhenUsed/>
    <w:rsid w:val="00F81B01"/>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semiHidden/>
    <w:unhideWhenUsed/>
    <w:rsid w:val="00F81B01"/>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semiHidden/>
    <w:unhideWhenUsed/>
    <w:rsid w:val="00F81B01"/>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semiHidden/>
    <w:unhideWhenUsed/>
    <w:rsid w:val="00F81B01"/>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71"/>
    <w:semiHidden/>
    <w:unhideWhenUsed/>
    <w:rsid w:val="00F81B01"/>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F81B01"/>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F81B01"/>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F81B01"/>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semiHidden/>
    <w:unhideWhenUsed/>
    <w:rsid w:val="00F81B01"/>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F81B01"/>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F81B01"/>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F81B0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F81B01"/>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semiHidden/>
    <w:unhideWhenUsed/>
    <w:rsid w:val="00F81B01"/>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semiHidden/>
    <w:unhideWhenUsed/>
    <w:rsid w:val="00F81B01"/>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semiHidden/>
    <w:unhideWhenUsed/>
    <w:rsid w:val="00F81B01"/>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semiHidden/>
    <w:unhideWhenUsed/>
    <w:rsid w:val="00F81B01"/>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semiHidden/>
    <w:unhideWhenUsed/>
    <w:rsid w:val="00F81B01"/>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GridTable1Light">
    <w:name w:val="Grid Table 1 Light"/>
    <w:basedOn w:val="TableNormal"/>
    <w:uiPriority w:val="46"/>
    <w:rsid w:val="00F81B01"/>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F81B01"/>
    <w:tblPr>
      <w:tblStyleRowBandSize w:val="1"/>
      <w:tblStyleColBandSize w:val="1"/>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F81B01"/>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F81B01"/>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F81B01"/>
    <w:tblPr>
      <w:tblStyleRowBandSize w:val="1"/>
      <w:tblStyleColBandSize w:val="1"/>
      <w:tblBorders>
        <w:top w:val="single" w:sz="4" w:space="0" w:color="CCC0D9" w:themeColor="accent4" w:themeTint="66"/>
        <w:left w:val="single" w:sz="4" w:space="0" w:color="CCC0D9" w:themeColor="accent4" w:themeTint="66"/>
        <w:bottom w:val="single" w:sz="4" w:space="0" w:color="CCC0D9" w:themeColor="accent4" w:themeTint="66"/>
        <w:right w:val="single" w:sz="4" w:space="0" w:color="CCC0D9" w:themeColor="accent4" w:themeTint="66"/>
        <w:insideH w:val="single" w:sz="4" w:space="0" w:color="CCC0D9" w:themeColor="accent4" w:themeTint="66"/>
        <w:insideV w:val="single" w:sz="4" w:space="0" w:color="CCC0D9" w:themeColor="accent4" w:themeTint="66"/>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2" w:space="0" w:color="B2A1C7"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F81B01"/>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F81B01"/>
    <w:tblPr>
      <w:tblStyleRowBandSize w:val="1"/>
      <w:tblStyleColBandSize w:val="1"/>
      <w:tblBorders>
        <w:top w:val="single" w:sz="4" w:space="0" w:color="FBD4B4" w:themeColor="accent6" w:themeTint="66"/>
        <w:left w:val="single" w:sz="4" w:space="0" w:color="FBD4B4" w:themeColor="accent6" w:themeTint="66"/>
        <w:bottom w:val="single" w:sz="4" w:space="0" w:color="FBD4B4" w:themeColor="accent6" w:themeTint="66"/>
        <w:right w:val="single" w:sz="4" w:space="0" w:color="FBD4B4" w:themeColor="accent6" w:themeTint="66"/>
        <w:insideH w:val="single" w:sz="4" w:space="0" w:color="FBD4B4" w:themeColor="accent6" w:themeTint="66"/>
        <w:insideV w:val="single" w:sz="4" w:space="0" w:color="FBD4B4" w:themeColor="accent6" w:themeTint="66"/>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2" w:space="0" w:color="FABF8F"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F81B01"/>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F81B01"/>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2-Accent2">
    <w:name w:val="Grid Table 2 Accent 2"/>
    <w:basedOn w:val="TableNormal"/>
    <w:uiPriority w:val="47"/>
    <w:rsid w:val="00F81B01"/>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2-Accent3">
    <w:name w:val="Grid Table 2 Accent 3"/>
    <w:basedOn w:val="TableNormal"/>
    <w:uiPriority w:val="47"/>
    <w:rsid w:val="00F81B01"/>
    <w:tblPr>
      <w:tblStyleRowBandSize w:val="1"/>
      <w:tblStyleColBandSize w:val="1"/>
      <w:tblBorders>
        <w:top w:val="single" w:sz="2" w:space="0" w:color="C2D69B" w:themeColor="accent3" w:themeTint="99"/>
        <w:bottom w:val="single" w:sz="2" w:space="0" w:color="C2D69B" w:themeColor="accent3" w:themeTint="99"/>
        <w:insideH w:val="single" w:sz="2" w:space="0" w:color="C2D69B" w:themeColor="accent3" w:themeTint="99"/>
        <w:insideV w:val="single" w:sz="2" w:space="0" w:color="C2D69B" w:themeColor="accent3" w:themeTint="99"/>
      </w:tblBorders>
    </w:tblPr>
    <w:tblStylePr w:type="firstRow">
      <w:rPr>
        <w:b/>
        <w:bCs/>
      </w:rPr>
      <w:tblPr/>
      <w:tcPr>
        <w:tcBorders>
          <w:top w:val="nil"/>
          <w:bottom w:val="single" w:sz="12" w:space="0" w:color="C2D69B" w:themeColor="accent3" w:themeTint="99"/>
          <w:insideH w:val="nil"/>
          <w:insideV w:val="nil"/>
        </w:tcBorders>
        <w:shd w:val="clear" w:color="auto" w:fill="FFFFFF" w:themeFill="background1"/>
      </w:tcPr>
    </w:tblStylePr>
    <w:tblStylePr w:type="lastRow">
      <w:rPr>
        <w:b/>
        <w:bCs/>
      </w:rPr>
      <w:tblPr/>
      <w:tcPr>
        <w:tcBorders>
          <w:top w:val="double" w:sz="2" w:space="0" w:color="C2D69B"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2-Accent4">
    <w:name w:val="Grid Table 2 Accent 4"/>
    <w:basedOn w:val="TableNormal"/>
    <w:uiPriority w:val="47"/>
    <w:rsid w:val="00F81B01"/>
    <w:tblPr>
      <w:tblStyleRowBandSize w:val="1"/>
      <w:tblStyleColBandSize w:val="1"/>
      <w:tblBorders>
        <w:top w:val="single" w:sz="2" w:space="0" w:color="B2A1C7" w:themeColor="accent4" w:themeTint="99"/>
        <w:bottom w:val="single" w:sz="2" w:space="0" w:color="B2A1C7" w:themeColor="accent4" w:themeTint="99"/>
        <w:insideH w:val="single" w:sz="2" w:space="0" w:color="B2A1C7" w:themeColor="accent4" w:themeTint="99"/>
        <w:insideV w:val="single" w:sz="2" w:space="0" w:color="B2A1C7" w:themeColor="accent4" w:themeTint="99"/>
      </w:tblBorders>
    </w:tblPr>
    <w:tblStylePr w:type="firstRow">
      <w:rPr>
        <w:b/>
        <w:bCs/>
      </w:rPr>
      <w:tblPr/>
      <w:tcPr>
        <w:tcBorders>
          <w:top w:val="nil"/>
          <w:bottom w:val="single" w:sz="12" w:space="0" w:color="B2A1C7" w:themeColor="accent4" w:themeTint="99"/>
          <w:insideH w:val="nil"/>
          <w:insideV w:val="nil"/>
        </w:tcBorders>
        <w:shd w:val="clear" w:color="auto" w:fill="FFFFFF" w:themeFill="background1"/>
      </w:tcPr>
    </w:tblStylePr>
    <w:tblStylePr w:type="lastRow">
      <w:rPr>
        <w:b/>
        <w:bCs/>
      </w:rPr>
      <w:tblPr/>
      <w:tcPr>
        <w:tcBorders>
          <w:top w:val="double" w:sz="2" w:space="0" w:color="B2A1C7"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2-Accent5">
    <w:name w:val="Grid Table 2 Accent 5"/>
    <w:basedOn w:val="TableNormal"/>
    <w:uiPriority w:val="47"/>
    <w:rsid w:val="00F81B01"/>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2-Accent6">
    <w:name w:val="Grid Table 2 Accent 6"/>
    <w:basedOn w:val="TableNormal"/>
    <w:uiPriority w:val="47"/>
    <w:rsid w:val="00F81B01"/>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3">
    <w:name w:val="Grid Table 3"/>
    <w:basedOn w:val="TableNormal"/>
    <w:uiPriority w:val="48"/>
    <w:rsid w:val="00F81B0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F81B0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3-Accent2">
    <w:name w:val="Grid Table 3 Accent 2"/>
    <w:basedOn w:val="TableNormal"/>
    <w:uiPriority w:val="48"/>
    <w:rsid w:val="00F81B0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3-Accent3">
    <w:name w:val="Grid Table 3 Accent 3"/>
    <w:basedOn w:val="TableNormal"/>
    <w:uiPriority w:val="48"/>
    <w:rsid w:val="00F81B0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3-Accent4">
    <w:name w:val="Grid Table 3 Accent 4"/>
    <w:basedOn w:val="TableNormal"/>
    <w:uiPriority w:val="48"/>
    <w:rsid w:val="00F81B0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3-Accent5">
    <w:name w:val="Grid Table 3 Accent 5"/>
    <w:basedOn w:val="TableNormal"/>
    <w:uiPriority w:val="48"/>
    <w:rsid w:val="00F81B0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3-Accent6">
    <w:name w:val="Grid Table 3 Accent 6"/>
    <w:basedOn w:val="TableNormal"/>
    <w:uiPriority w:val="48"/>
    <w:rsid w:val="00F81B0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table" w:styleId="GridTable4">
    <w:name w:val="Grid Table 4"/>
    <w:basedOn w:val="TableNormal"/>
    <w:uiPriority w:val="49"/>
    <w:rsid w:val="00F81B0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F81B0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4-Accent2">
    <w:name w:val="Grid Table 4 Accent 2"/>
    <w:basedOn w:val="TableNormal"/>
    <w:uiPriority w:val="49"/>
    <w:rsid w:val="00F81B0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insideV w:val="nil"/>
        </w:tcBorders>
        <w:shd w:val="clear" w:color="auto" w:fill="C0504D" w:themeFill="accent2"/>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4-Accent3">
    <w:name w:val="Grid Table 4 Accent 3"/>
    <w:basedOn w:val="TableNormal"/>
    <w:uiPriority w:val="49"/>
    <w:rsid w:val="00F81B0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4-Accent4">
    <w:name w:val="Grid Table 4 Accent 4"/>
    <w:basedOn w:val="TableNormal"/>
    <w:uiPriority w:val="49"/>
    <w:rsid w:val="00F81B0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4-Accent5">
    <w:name w:val="Grid Table 4 Accent 5"/>
    <w:basedOn w:val="TableNormal"/>
    <w:uiPriority w:val="49"/>
    <w:rsid w:val="00F81B0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insideV w:val="nil"/>
        </w:tcBorders>
        <w:shd w:val="clear" w:color="auto" w:fill="4BACC6" w:themeFill="accent5"/>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4-Accent6">
    <w:name w:val="Grid Table 4 Accent 6"/>
    <w:basedOn w:val="TableNormal"/>
    <w:uiPriority w:val="49"/>
    <w:rsid w:val="00F81B0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insideV w:val="nil"/>
        </w:tcBorders>
        <w:shd w:val="clear" w:color="auto" w:fill="F79646" w:themeFill="accent6"/>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5Dark">
    <w:name w:val="Grid Table 5 Dark"/>
    <w:basedOn w:val="TableNormal"/>
    <w:uiPriority w:val="50"/>
    <w:rsid w:val="00F81B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F81B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2">
    <w:name w:val="Grid Table 5 Dark Accent 2"/>
    <w:basedOn w:val="TableNormal"/>
    <w:uiPriority w:val="50"/>
    <w:rsid w:val="00F81B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DBDB"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0504D"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C0504D"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0504D"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C0504D" w:themeFill="accent2"/>
      </w:tcPr>
    </w:tblStylePr>
    <w:tblStylePr w:type="band1Vert">
      <w:tblPr/>
      <w:tcPr>
        <w:shd w:val="clear" w:color="auto" w:fill="E5B8B7" w:themeFill="accent2" w:themeFillTint="66"/>
      </w:tcPr>
    </w:tblStylePr>
    <w:tblStylePr w:type="band1Horz">
      <w:tblPr/>
      <w:tcPr>
        <w:shd w:val="clear" w:color="auto" w:fill="E5B8B7" w:themeFill="accent2" w:themeFillTint="66"/>
      </w:tcPr>
    </w:tblStylePr>
  </w:style>
  <w:style w:type="table" w:styleId="GridTable5Dark-Accent3">
    <w:name w:val="Grid Table 5 Dark Accent 3"/>
    <w:basedOn w:val="TableNormal"/>
    <w:uiPriority w:val="50"/>
    <w:rsid w:val="00F81B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F1D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BB5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BB5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BB5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BB59" w:themeFill="accent3"/>
      </w:tcPr>
    </w:tblStylePr>
    <w:tblStylePr w:type="band1Vert">
      <w:tblPr/>
      <w:tcPr>
        <w:shd w:val="clear" w:color="auto" w:fill="D6E3BC" w:themeFill="accent3" w:themeFillTint="66"/>
      </w:tcPr>
    </w:tblStylePr>
    <w:tblStylePr w:type="band1Horz">
      <w:tblPr/>
      <w:tcPr>
        <w:shd w:val="clear" w:color="auto" w:fill="D6E3BC" w:themeFill="accent3" w:themeFillTint="66"/>
      </w:tcPr>
    </w:tblStylePr>
  </w:style>
  <w:style w:type="table" w:styleId="GridTable5Dark-Accent4">
    <w:name w:val="Grid Table 5 Dark Accent 4"/>
    <w:basedOn w:val="TableNormal"/>
    <w:uiPriority w:val="50"/>
    <w:rsid w:val="00F81B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5DFEC"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8064A2"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8064A2"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8064A2"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8064A2" w:themeFill="accent4"/>
      </w:tcPr>
    </w:tblStylePr>
    <w:tblStylePr w:type="band1Vert">
      <w:tblPr/>
      <w:tcPr>
        <w:shd w:val="clear" w:color="auto" w:fill="CCC0D9" w:themeFill="accent4" w:themeFillTint="66"/>
      </w:tcPr>
    </w:tblStylePr>
    <w:tblStylePr w:type="band1Horz">
      <w:tblPr/>
      <w:tcPr>
        <w:shd w:val="clear" w:color="auto" w:fill="CCC0D9" w:themeFill="accent4" w:themeFillTint="66"/>
      </w:tcPr>
    </w:tblStylePr>
  </w:style>
  <w:style w:type="table" w:styleId="GridTable5Dark-Accent5">
    <w:name w:val="Grid Table 5 Dark Accent 5"/>
    <w:basedOn w:val="TableNormal"/>
    <w:uiPriority w:val="50"/>
    <w:rsid w:val="00F81B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table" w:styleId="GridTable5Dark-Accent6">
    <w:name w:val="Grid Table 5 Dark Accent 6"/>
    <w:basedOn w:val="TableNormal"/>
    <w:uiPriority w:val="50"/>
    <w:rsid w:val="00F81B01"/>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9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79646"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79646"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79646"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79646" w:themeFill="accent6"/>
      </w:tcPr>
    </w:tblStylePr>
    <w:tblStylePr w:type="band1Vert">
      <w:tblPr/>
      <w:tcPr>
        <w:shd w:val="clear" w:color="auto" w:fill="FBD4B4" w:themeFill="accent6" w:themeFillTint="66"/>
      </w:tcPr>
    </w:tblStylePr>
    <w:tblStylePr w:type="band1Horz">
      <w:tblPr/>
      <w:tcPr>
        <w:shd w:val="clear" w:color="auto" w:fill="FBD4B4" w:themeFill="accent6" w:themeFillTint="66"/>
      </w:tcPr>
    </w:tblStylePr>
  </w:style>
  <w:style w:type="table" w:styleId="GridTable6Colorful">
    <w:name w:val="Grid Table 6 Colorful"/>
    <w:basedOn w:val="TableNormal"/>
    <w:uiPriority w:val="51"/>
    <w:rsid w:val="00F81B0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F81B0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bottom w:val="single" w:sz="12" w:space="0" w:color="95B3D7" w:themeColor="accent1" w:themeTint="99"/>
        </w:tcBorders>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GridTable6Colorful-Accent2">
    <w:name w:val="Grid Table 6 Colorful Accent 2"/>
    <w:basedOn w:val="TableNormal"/>
    <w:uiPriority w:val="51"/>
    <w:rsid w:val="00F81B0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6Colorful-Accent3">
    <w:name w:val="Grid Table 6 Colorful Accent 3"/>
    <w:basedOn w:val="TableNormal"/>
    <w:uiPriority w:val="51"/>
    <w:rsid w:val="00F81B0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GridTable6Colorful-Accent4">
    <w:name w:val="Grid Table 6 Colorful Accent 4"/>
    <w:basedOn w:val="TableNormal"/>
    <w:uiPriority w:val="51"/>
    <w:rsid w:val="00F81B0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bottom w:val="single" w:sz="12" w:space="0" w:color="B2A1C7" w:themeColor="accent4" w:themeTint="99"/>
        </w:tcBorders>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GridTable6Colorful-Accent5">
    <w:name w:val="Grid Table 6 Colorful Accent 5"/>
    <w:basedOn w:val="TableNormal"/>
    <w:uiPriority w:val="51"/>
    <w:rsid w:val="00F81B0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GridTable6Colorful-Accent6">
    <w:name w:val="Grid Table 6 Colorful Accent 6"/>
    <w:basedOn w:val="TableNormal"/>
    <w:uiPriority w:val="51"/>
    <w:rsid w:val="00F81B0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bottom w:val="single" w:sz="12" w:space="0" w:color="FABF8F" w:themeColor="accent6" w:themeTint="99"/>
        </w:tcBorders>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GridTable7Colorful">
    <w:name w:val="Grid Table 7 Colorful"/>
    <w:basedOn w:val="TableNormal"/>
    <w:uiPriority w:val="52"/>
    <w:rsid w:val="00F81B01"/>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F81B01"/>
    <w:rPr>
      <w:color w:val="365F91" w:themeColor="accent1" w:themeShade="BF"/>
    </w:r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table" w:styleId="GridTable7Colorful-Accent2">
    <w:name w:val="Grid Table 7 Colorful Accent 2"/>
    <w:basedOn w:val="TableNormal"/>
    <w:uiPriority w:val="52"/>
    <w:rsid w:val="00F81B01"/>
    <w:rPr>
      <w:color w:val="943634" w:themeColor="accent2" w:themeShade="BF"/>
    </w:rPr>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insideV w:val="single" w:sz="4" w:space="0" w:color="D99594"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bottom w:val="single" w:sz="4" w:space="0" w:color="D99594" w:themeColor="accent2" w:themeTint="99"/>
        </w:tcBorders>
      </w:tcPr>
    </w:tblStylePr>
    <w:tblStylePr w:type="nwCell">
      <w:tblPr/>
      <w:tcPr>
        <w:tcBorders>
          <w:bottom w:val="single" w:sz="4" w:space="0" w:color="D99594" w:themeColor="accent2" w:themeTint="99"/>
        </w:tcBorders>
      </w:tcPr>
    </w:tblStylePr>
    <w:tblStylePr w:type="seCell">
      <w:tblPr/>
      <w:tcPr>
        <w:tcBorders>
          <w:top w:val="single" w:sz="4" w:space="0" w:color="D99594" w:themeColor="accent2" w:themeTint="99"/>
        </w:tcBorders>
      </w:tcPr>
    </w:tblStylePr>
    <w:tblStylePr w:type="swCell">
      <w:tblPr/>
      <w:tcPr>
        <w:tcBorders>
          <w:top w:val="single" w:sz="4" w:space="0" w:color="D99594" w:themeColor="accent2" w:themeTint="99"/>
        </w:tcBorders>
      </w:tcPr>
    </w:tblStylePr>
  </w:style>
  <w:style w:type="table" w:styleId="GridTable7Colorful-Accent3">
    <w:name w:val="Grid Table 7 Colorful Accent 3"/>
    <w:basedOn w:val="TableNormal"/>
    <w:uiPriority w:val="52"/>
    <w:rsid w:val="00F81B01"/>
    <w:rPr>
      <w:color w:val="76923C" w:themeColor="accent3" w:themeShade="BF"/>
    </w:r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bottom w:val="single" w:sz="4" w:space="0" w:color="C2D69B" w:themeColor="accent3" w:themeTint="99"/>
        </w:tcBorders>
      </w:tcPr>
    </w:tblStylePr>
    <w:tblStylePr w:type="nwCell">
      <w:tblPr/>
      <w:tcPr>
        <w:tcBorders>
          <w:bottom w:val="single" w:sz="4" w:space="0" w:color="C2D69B" w:themeColor="accent3" w:themeTint="99"/>
        </w:tcBorders>
      </w:tcPr>
    </w:tblStylePr>
    <w:tblStylePr w:type="seCell">
      <w:tblPr/>
      <w:tcPr>
        <w:tcBorders>
          <w:top w:val="single" w:sz="4" w:space="0" w:color="C2D69B" w:themeColor="accent3" w:themeTint="99"/>
        </w:tcBorders>
      </w:tcPr>
    </w:tblStylePr>
    <w:tblStylePr w:type="swCell">
      <w:tblPr/>
      <w:tcPr>
        <w:tcBorders>
          <w:top w:val="single" w:sz="4" w:space="0" w:color="C2D69B" w:themeColor="accent3" w:themeTint="99"/>
        </w:tcBorders>
      </w:tcPr>
    </w:tblStylePr>
  </w:style>
  <w:style w:type="table" w:styleId="GridTable7Colorful-Accent4">
    <w:name w:val="Grid Table 7 Colorful Accent 4"/>
    <w:basedOn w:val="TableNormal"/>
    <w:uiPriority w:val="52"/>
    <w:rsid w:val="00F81B01"/>
    <w:rPr>
      <w:color w:val="5F497A" w:themeColor="accent4" w:themeShade="BF"/>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bottom w:val="single" w:sz="4" w:space="0" w:color="B2A1C7" w:themeColor="accent4" w:themeTint="99"/>
        </w:tcBorders>
      </w:tcPr>
    </w:tblStylePr>
    <w:tblStylePr w:type="nwCell">
      <w:tblPr/>
      <w:tcPr>
        <w:tcBorders>
          <w:bottom w:val="single" w:sz="4" w:space="0" w:color="B2A1C7" w:themeColor="accent4" w:themeTint="99"/>
        </w:tcBorders>
      </w:tcPr>
    </w:tblStylePr>
    <w:tblStylePr w:type="seCell">
      <w:tblPr/>
      <w:tcPr>
        <w:tcBorders>
          <w:top w:val="single" w:sz="4" w:space="0" w:color="B2A1C7" w:themeColor="accent4" w:themeTint="99"/>
        </w:tcBorders>
      </w:tcPr>
    </w:tblStylePr>
    <w:tblStylePr w:type="swCell">
      <w:tblPr/>
      <w:tcPr>
        <w:tcBorders>
          <w:top w:val="single" w:sz="4" w:space="0" w:color="B2A1C7" w:themeColor="accent4" w:themeTint="99"/>
        </w:tcBorders>
      </w:tcPr>
    </w:tblStylePr>
  </w:style>
  <w:style w:type="table" w:styleId="GridTable7Colorful-Accent5">
    <w:name w:val="Grid Table 7 Colorful Accent 5"/>
    <w:basedOn w:val="TableNormal"/>
    <w:uiPriority w:val="52"/>
    <w:rsid w:val="00F81B01"/>
    <w:rPr>
      <w:color w:val="31849B" w:themeColor="accent5" w:themeShade="BF"/>
    </w:rPr>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insideV w:val="single" w:sz="4" w:space="0" w:color="92CDD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bottom w:val="single" w:sz="4" w:space="0" w:color="92CDDC" w:themeColor="accent5" w:themeTint="99"/>
        </w:tcBorders>
      </w:tcPr>
    </w:tblStylePr>
    <w:tblStylePr w:type="nwCell">
      <w:tblPr/>
      <w:tcPr>
        <w:tcBorders>
          <w:bottom w:val="single" w:sz="4" w:space="0" w:color="92CDDC" w:themeColor="accent5" w:themeTint="99"/>
        </w:tcBorders>
      </w:tcPr>
    </w:tblStylePr>
    <w:tblStylePr w:type="seCell">
      <w:tblPr/>
      <w:tcPr>
        <w:tcBorders>
          <w:top w:val="single" w:sz="4" w:space="0" w:color="92CDDC" w:themeColor="accent5" w:themeTint="99"/>
        </w:tcBorders>
      </w:tcPr>
    </w:tblStylePr>
    <w:tblStylePr w:type="swCell">
      <w:tblPr/>
      <w:tcPr>
        <w:tcBorders>
          <w:top w:val="single" w:sz="4" w:space="0" w:color="92CDDC" w:themeColor="accent5" w:themeTint="99"/>
        </w:tcBorders>
      </w:tcPr>
    </w:tblStylePr>
  </w:style>
  <w:style w:type="table" w:styleId="GridTable7Colorful-Accent6">
    <w:name w:val="Grid Table 7 Colorful Accent 6"/>
    <w:basedOn w:val="TableNormal"/>
    <w:uiPriority w:val="52"/>
    <w:rsid w:val="00F81B01"/>
    <w:rPr>
      <w:color w:val="E36C0A" w:themeColor="accent6" w:themeShade="BF"/>
    </w:rPr>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insideV w:val="single" w:sz="4" w:space="0" w:color="FABF8F"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bottom w:val="single" w:sz="4" w:space="0" w:color="FABF8F" w:themeColor="accent6" w:themeTint="99"/>
        </w:tcBorders>
      </w:tcPr>
    </w:tblStylePr>
    <w:tblStylePr w:type="nwCell">
      <w:tblPr/>
      <w:tcPr>
        <w:tcBorders>
          <w:bottom w:val="single" w:sz="4" w:space="0" w:color="FABF8F" w:themeColor="accent6" w:themeTint="99"/>
        </w:tcBorders>
      </w:tcPr>
    </w:tblStylePr>
    <w:tblStylePr w:type="seCell">
      <w:tblPr/>
      <w:tcPr>
        <w:tcBorders>
          <w:top w:val="single" w:sz="4" w:space="0" w:color="FABF8F" w:themeColor="accent6" w:themeTint="99"/>
        </w:tcBorders>
      </w:tcPr>
    </w:tblStylePr>
    <w:tblStylePr w:type="swCell">
      <w:tblPr/>
      <w:tcPr>
        <w:tcBorders>
          <w:top w:val="single" w:sz="4" w:space="0" w:color="FABF8F" w:themeColor="accent6" w:themeTint="99"/>
        </w:tcBorders>
      </w:tcPr>
    </w:tblStylePr>
  </w:style>
  <w:style w:type="character" w:styleId="Hashtag">
    <w:name w:val="Hashtag"/>
    <w:basedOn w:val="DefaultParagraphFont"/>
    <w:uiPriority w:val="99"/>
    <w:semiHidden/>
    <w:unhideWhenUsed/>
    <w:rsid w:val="00F81B01"/>
    <w:rPr>
      <w:color w:val="2B579A"/>
      <w:shd w:val="clear" w:color="auto" w:fill="E1DFDD"/>
    </w:rPr>
  </w:style>
  <w:style w:type="character" w:styleId="IntenseEmphasis">
    <w:name w:val="Intense Emphasis"/>
    <w:basedOn w:val="DefaultParagraphFont"/>
    <w:uiPriority w:val="21"/>
    <w:qFormat/>
    <w:rsid w:val="00F81B01"/>
    <w:rPr>
      <w:i/>
      <w:iCs/>
      <w:color w:val="4F81BD" w:themeColor="accent1"/>
    </w:rPr>
  </w:style>
  <w:style w:type="paragraph" w:styleId="IntenseQuote">
    <w:name w:val="Intense Quote"/>
    <w:basedOn w:val="Normal"/>
    <w:next w:val="Normal"/>
    <w:link w:val="IntenseQuoteChar"/>
    <w:uiPriority w:val="30"/>
    <w:qFormat/>
    <w:rsid w:val="00F81B01"/>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F81B01"/>
    <w:rPr>
      <w:i/>
      <w:iCs/>
      <w:color w:val="4F81BD" w:themeColor="accent1"/>
      <w:sz w:val="22"/>
    </w:rPr>
  </w:style>
  <w:style w:type="character" w:styleId="IntenseReference">
    <w:name w:val="Intense Reference"/>
    <w:basedOn w:val="DefaultParagraphFont"/>
    <w:uiPriority w:val="32"/>
    <w:qFormat/>
    <w:rsid w:val="00F81B01"/>
    <w:rPr>
      <w:b/>
      <w:bCs/>
      <w:smallCaps/>
      <w:color w:val="4F81BD" w:themeColor="accent1"/>
      <w:spacing w:val="5"/>
    </w:rPr>
  </w:style>
  <w:style w:type="table" w:styleId="LightGrid">
    <w:name w:val="Light Grid"/>
    <w:basedOn w:val="TableNormal"/>
    <w:uiPriority w:val="62"/>
    <w:semiHidden/>
    <w:unhideWhenUsed/>
    <w:rsid w:val="00F81B0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F81B0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semiHidden/>
    <w:unhideWhenUsed/>
    <w:rsid w:val="00F81B0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semiHidden/>
    <w:unhideWhenUsed/>
    <w:rsid w:val="00F81B0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semiHidden/>
    <w:unhideWhenUsed/>
    <w:rsid w:val="00F81B0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semiHidden/>
    <w:unhideWhenUsed/>
    <w:rsid w:val="00F81B0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semiHidden/>
    <w:unhideWhenUsed/>
    <w:rsid w:val="00F81B0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61"/>
    <w:semiHidden/>
    <w:unhideWhenUsed/>
    <w:rsid w:val="00F81B0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F81B01"/>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semiHidden/>
    <w:unhideWhenUsed/>
    <w:rsid w:val="00F81B01"/>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semiHidden/>
    <w:unhideWhenUsed/>
    <w:rsid w:val="00F81B01"/>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semiHidden/>
    <w:unhideWhenUsed/>
    <w:rsid w:val="00F81B01"/>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semiHidden/>
    <w:unhideWhenUsed/>
    <w:rsid w:val="00F81B01"/>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semiHidden/>
    <w:unhideWhenUsed/>
    <w:rsid w:val="00F81B01"/>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60"/>
    <w:semiHidden/>
    <w:unhideWhenUsed/>
    <w:rsid w:val="00F81B0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F81B01"/>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semiHidden/>
    <w:unhideWhenUsed/>
    <w:rsid w:val="00F81B01"/>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semiHidden/>
    <w:unhideWhenUsed/>
    <w:rsid w:val="00F81B01"/>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semiHidden/>
    <w:unhideWhenUsed/>
    <w:rsid w:val="00F81B01"/>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semiHidden/>
    <w:unhideWhenUsed/>
    <w:rsid w:val="00F81B01"/>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semiHidden/>
    <w:unhideWhenUsed/>
    <w:rsid w:val="00F81B01"/>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ListParagraph">
    <w:name w:val="List Paragraph"/>
    <w:basedOn w:val="Normal"/>
    <w:uiPriority w:val="34"/>
    <w:qFormat/>
    <w:rsid w:val="00F81B01"/>
    <w:pPr>
      <w:ind w:left="720"/>
      <w:contextualSpacing/>
    </w:pPr>
  </w:style>
  <w:style w:type="table" w:styleId="ListTable1Light">
    <w:name w:val="List Table 1 Light"/>
    <w:basedOn w:val="TableNormal"/>
    <w:uiPriority w:val="46"/>
    <w:rsid w:val="00F81B01"/>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F81B01"/>
    <w:tblPr>
      <w:tblStyleRowBandSize w:val="1"/>
      <w:tblStyleColBandSize w:val="1"/>
    </w:tblPr>
    <w:tblStylePr w:type="firstRow">
      <w:rPr>
        <w:b/>
        <w:bCs/>
      </w:rPr>
      <w:tblPr/>
      <w:tcPr>
        <w:tcBorders>
          <w:bottom w:val="single" w:sz="4" w:space="0" w:color="95B3D7" w:themeColor="accent1" w:themeTint="99"/>
        </w:tcBorders>
      </w:tcPr>
    </w:tblStylePr>
    <w:tblStylePr w:type="lastRow">
      <w:rPr>
        <w:b/>
        <w:bCs/>
      </w:rPr>
      <w:tblPr/>
      <w:tcPr>
        <w:tcBorders>
          <w:top w:val="sing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1Light-Accent2">
    <w:name w:val="List Table 1 Light Accent 2"/>
    <w:basedOn w:val="TableNormal"/>
    <w:uiPriority w:val="46"/>
    <w:rsid w:val="00F81B01"/>
    <w:tblPr>
      <w:tblStyleRowBandSize w:val="1"/>
      <w:tblStyleColBandSize w:val="1"/>
    </w:tblPr>
    <w:tblStylePr w:type="firstRow">
      <w:rPr>
        <w:b/>
        <w:bCs/>
      </w:rPr>
      <w:tblPr/>
      <w:tcPr>
        <w:tcBorders>
          <w:bottom w:val="single" w:sz="4" w:space="0" w:color="D99594" w:themeColor="accent2" w:themeTint="99"/>
        </w:tcBorders>
      </w:tcPr>
    </w:tblStylePr>
    <w:tblStylePr w:type="lastRow">
      <w:rPr>
        <w:b/>
        <w:bCs/>
      </w:rPr>
      <w:tblPr/>
      <w:tcPr>
        <w:tcBorders>
          <w:top w:val="sing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1Light-Accent3">
    <w:name w:val="List Table 1 Light Accent 3"/>
    <w:basedOn w:val="TableNormal"/>
    <w:uiPriority w:val="46"/>
    <w:rsid w:val="00F81B01"/>
    <w:tblPr>
      <w:tblStyleRowBandSize w:val="1"/>
      <w:tblStyleColBandSize w:val="1"/>
    </w:tblPr>
    <w:tblStylePr w:type="firstRow">
      <w:rPr>
        <w:b/>
        <w:bCs/>
      </w:rPr>
      <w:tblPr/>
      <w:tcPr>
        <w:tcBorders>
          <w:bottom w:val="single" w:sz="4" w:space="0" w:color="C2D69B" w:themeColor="accent3" w:themeTint="99"/>
        </w:tcBorders>
      </w:tcPr>
    </w:tblStylePr>
    <w:tblStylePr w:type="lastRow">
      <w:rPr>
        <w:b/>
        <w:bCs/>
      </w:rPr>
      <w:tblPr/>
      <w:tcPr>
        <w:tcBorders>
          <w:top w:val="sing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1Light-Accent4">
    <w:name w:val="List Table 1 Light Accent 4"/>
    <w:basedOn w:val="TableNormal"/>
    <w:uiPriority w:val="46"/>
    <w:rsid w:val="00F81B01"/>
    <w:tblPr>
      <w:tblStyleRowBandSize w:val="1"/>
      <w:tblStyleColBandSize w:val="1"/>
    </w:tblPr>
    <w:tblStylePr w:type="firstRow">
      <w:rPr>
        <w:b/>
        <w:bCs/>
      </w:rPr>
      <w:tblPr/>
      <w:tcPr>
        <w:tcBorders>
          <w:bottom w:val="single" w:sz="4" w:space="0" w:color="B2A1C7" w:themeColor="accent4" w:themeTint="99"/>
        </w:tcBorders>
      </w:tcPr>
    </w:tblStylePr>
    <w:tblStylePr w:type="lastRow">
      <w:rPr>
        <w:b/>
        <w:bCs/>
      </w:rPr>
      <w:tblPr/>
      <w:tcPr>
        <w:tcBorders>
          <w:top w:val="sing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1Light-Accent5">
    <w:name w:val="List Table 1 Light Accent 5"/>
    <w:basedOn w:val="TableNormal"/>
    <w:uiPriority w:val="46"/>
    <w:rsid w:val="00F81B01"/>
    <w:tblPr>
      <w:tblStyleRowBandSize w:val="1"/>
      <w:tblStyleColBandSize w:val="1"/>
    </w:tblPr>
    <w:tblStylePr w:type="firstRow">
      <w:rPr>
        <w:b/>
        <w:bCs/>
      </w:rPr>
      <w:tblPr/>
      <w:tcPr>
        <w:tcBorders>
          <w:bottom w:val="single" w:sz="4" w:space="0" w:color="92CDDC" w:themeColor="accent5" w:themeTint="99"/>
        </w:tcBorders>
      </w:tcPr>
    </w:tblStylePr>
    <w:tblStylePr w:type="lastRow">
      <w:rPr>
        <w:b/>
        <w:bCs/>
      </w:rPr>
      <w:tblPr/>
      <w:tcPr>
        <w:tcBorders>
          <w:top w:val="sing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1Light-Accent6">
    <w:name w:val="List Table 1 Light Accent 6"/>
    <w:basedOn w:val="TableNormal"/>
    <w:uiPriority w:val="46"/>
    <w:rsid w:val="00F81B01"/>
    <w:tblPr>
      <w:tblStyleRowBandSize w:val="1"/>
      <w:tblStyleColBandSize w:val="1"/>
    </w:tblPr>
    <w:tblStylePr w:type="firstRow">
      <w:rPr>
        <w:b/>
        <w:bCs/>
      </w:rPr>
      <w:tblPr/>
      <w:tcPr>
        <w:tcBorders>
          <w:bottom w:val="single" w:sz="4" w:space="0" w:color="FABF8F" w:themeColor="accent6" w:themeTint="99"/>
        </w:tcBorders>
      </w:tcPr>
    </w:tblStylePr>
    <w:tblStylePr w:type="lastRow">
      <w:rPr>
        <w:b/>
        <w:bCs/>
      </w:rPr>
      <w:tblPr/>
      <w:tcPr>
        <w:tcBorders>
          <w:top w:val="sing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2">
    <w:name w:val="List Table 2"/>
    <w:basedOn w:val="TableNormal"/>
    <w:uiPriority w:val="47"/>
    <w:rsid w:val="00F81B01"/>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F81B01"/>
    <w:tblPr>
      <w:tblStyleRowBandSize w:val="1"/>
      <w:tblStyleColBandSize w:val="1"/>
      <w:tblBorders>
        <w:top w:val="single" w:sz="4" w:space="0" w:color="95B3D7" w:themeColor="accent1" w:themeTint="99"/>
        <w:bottom w:val="single" w:sz="4" w:space="0" w:color="95B3D7" w:themeColor="accent1" w:themeTint="99"/>
        <w:insideH w:val="single" w:sz="4" w:space="0" w:color="95B3D7"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2-Accent2">
    <w:name w:val="List Table 2 Accent 2"/>
    <w:basedOn w:val="TableNormal"/>
    <w:uiPriority w:val="47"/>
    <w:rsid w:val="00F81B01"/>
    <w:tblPr>
      <w:tblStyleRowBandSize w:val="1"/>
      <w:tblStyleColBandSize w:val="1"/>
      <w:tblBorders>
        <w:top w:val="single" w:sz="4" w:space="0" w:color="D99594" w:themeColor="accent2" w:themeTint="99"/>
        <w:bottom w:val="single" w:sz="4" w:space="0" w:color="D99594" w:themeColor="accent2" w:themeTint="99"/>
        <w:insideH w:val="single" w:sz="4" w:space="0" w:color="D99594"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2-Accent3">
    <w:name w:val="List Table 2 Accent 3"/>
    <w:basedOn w:val="TableNormal"/>
    <w:uiPriority w:val="47"/>
    <w:rsid w:val="00F81B01"/>
    <w:tblPr>
      <w:tblStyleRowBandSize w:val="1"/>
      <w:tblStyleColBandSize w:val="1"/>
      <w:tblBorders>
        <w:top w:val="single" w:sz="4" w:space="0" w:color="C2D69B" w:themeColor="accent3" w:themeTint="99"/>
        <w:bottom w:val="single" w:sz="4" w:space="0" w:color="C2D69B" w:themeColor="accent3" w:themeTint="99"/>
        <w:insideH w:val="single" w:sz="4" w:space="0" w:color="C2D69B"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2-Accent4">
    <w:name w:val="List Table 2 Accent 4"/>
    <w:basedOn w:val="TableNormal"/>
    <w:uiPriority w:val="47"/>
    <w:rsid w:val="00F81B01"/>
    <w:tblPr>
      <w:tblStyleRowBandSize w:val="1"/>
      <w:tblStyleColBandSize w:val="1"/>
      <w:tblBorders>
        <w:top w:val="single" w:sz="4" w:space="0" w:color="B2A1C7" w:themeColor="accent4" w:themeTint="99"/>
        <w:bottom w:val="single" w:sz="4" w:space="0" w:color="B2A1C7" w:themeColor="accent4" w:themeTint="99"/>
        <w:insideH w:val="single" w:sz="4" w:space="0" w:color="B2A1C7"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2-Accent5">
    <w:name w:val="List Table 2 Accent 5"/>
    <w:basedOn w:val="TableNormal"/>
    <w:uiPriority w:val="47"/>
    <w:rsid w:val="00F81B01"/>
    <w:tblPr>
      <w:tblStyleRowBandSize w:val="1"/>
      <w:tblStyleColBandSize w:val="1"/>
      <w:tblBorders>
        <w:top w:val="single" w:sz="4" w:space="0" w:color="92CDDC" w:themeColor="accent5" w:themeTint="99"/>
        <w:bottom w:val="single" w:sz="4" w:space="0" w:color="92CDDC" w:themeColor="accent5" w:themeTint="99"/>
        <w:insideH w:val="single" w:sz="4" w:space="0" w:color="92CDD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2-Accent6">
    <w:name w:val="List Table 2 Accent 6"/>
    <w:basedOn w:val="TableNormal"/>
    <w:uiPriority w:val="47"/>
    <w:rsid w:val="00F81B01"/>
    <w:tblPr>
      <w:tblStyleRowBandSize w:val="1"/>
      <w:tblStyleColBandSize w:val="1"/>
      <w:tblBorders>
        <w:top w:val="single" w:sz="4" w:space="0" w:color="FABF8F" w:themeColor="accent6" w:themeTint="99"/>
        <w:bottom w:val="single" w:sz="4" w:space="0" w:color="FABF8F" w:themeColor="accent6" w:themeTint="99"/>
        <w:insideH w:val="single" w:sz="4" w:space="0" w:color="FABF8F"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3">
    <w:name w:val="List Table 3"/>
    <w:basedOn w:val="TableNormal"/>
    <w:uiPriority w:val="48"/>
    <w:rsid w:val="00F81B01"/>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F81B01"/>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ListTable3-Accent2">
    <w:name w:val="List Table 3 Accent 2"/>
    <w:basedOn w:val="TableNormal"/>
    <w:uiPriority w:val="48"/>
    <w:rsid w:val="00F81B01"/>
    <w:tblPr>
      <w:tblStyleRowBandSize w:val="1"/>
      <w:tblStyleColBandSize w:val="1"/>
      <w:tblBorders>
        <w:top w:val="single" w:sz="4" w:space="0" w:color="C0504D" w:themeColor="accent2"/>
        <w:left w:val="single" w:sz="4" w:space="0" w:color="C0504D" w:themeColor="accent2"/>
        <w:bottom w:val="single" w:sz="4" w:space="0" w:color="C0504D" w:themeColor="accent2"/>
        <w:right w:val="single" w:sz="4" w:space="0" w:color="C0504D" w:themeColor="accent2"/>
      </w:tblBorders>
    </w:tblPr>
    <w:tblStylePr w:type="firstRow">
      <w:rPr>
        <w:b/>
        <w:bCs/>
        <w:color w:val="FFFFFF" w:themeColor="background1"/>
      </w:rPr>
      <w:tblPr/>
      <w:tcPr>
        <w:shd w:val="clear" w:color="auto" w:fill="C0504D" w:themeFill="accent2"/>
      </w:tcPr>
    </w:tblStylePr>
    <w:tblStylePr w:type="lastRow">
      <w:rPr>
        <w:b/>
        <w:bCs/>
      </w:rPr>
      <w:tblPr/>
      <w:tcPr>
        <w:tcBorders>
          <w:top w:val="double" w:sz="4" w:space="0" w:color="C0504D"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C0504D" w:themeColor="accent2"/>
          <w:right w:val="single" w:sz="4" w:space="0" w:color="C0504D" w:themeColor="accent2"/>
        </w:tcBorders>
      </w:tcPr>
    </w:tblStylePr>
    <w:tblStylePr w:type="band1Horz">
      <w:tblPr/>
      <w:tcPr>
        <w:tcBorders>
          <w:top w:val="single" w:sz="4" w:space="0" w:color="C0504D" w:themeColor="accent2"/>
          <w:bottom w:val="single" w:sz="4" w:space="0" w:color="C0504D"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C0504D" w:themeColor="accent2"/>
          <w:left w:val="nil"/>
        </w:tcBorders>
      </w:tcPr>
    </w:tblStylePr>
    <w:tblStylePr w:type="swCell">
      <w:tblPr/>
      <w:tcPr>
        <w:tcBorders>
          <w:top w:val="double" w:sz="4" w:space="0" w:color="C0504D" w:themeColor="accent2"/>
          <w:right w:val="nil"/>
        </w:tcBorders>
      </w:tcPr>
    </w:tblStylePr>
  </w:style>
  <w:style w:type="table" w:styleId="ListTable3-Accent3">
    <w:name w:val="List Table 3 Accent 3"/>
    <w:basedOn w:val="TableNormal"/>
    <w:uiPriority w:val="48"/>
    <w:rsid w:val="00F81B01"/>
    <w:tblPr>
      <w:tblStyleRowBandSize w:val="1"/>
      <w:tblStyleColBandSize w:val="1"/>
      <w:tblBorders>
        <w:top w:val="single" w:sz="4" w:space="0" w:color="9BBB59" w:themeColor="accent3"/>
        <w:left w:val="single" w:sz="4" w:space="0" w:color="9BBB59" w:themeColor="accent3"/>
        <w:bottom w:val="single" w:sz="4" w:space="0" w:color="9BBB59" w:themeColor="accent3"/>
        <w:right w:val="single" w:sz="4" w:space="0" w:color="9BBB59" w:themeColor="accent3"/>
      </w:tblBorders>
    </w:tblPr>
    <w:tblStylePr w:type="firstRow">
      <w:rPr>
        <w:b/>
        <w:bCs/>
        <w:color w:val="FFFFFF" w:themeColor="background1"/>
      </w:rPr>
      <w:tblPr/>
      <w:tcPr>
        <w:shd w:val="clear" w:color="auto" w:fill="9BBB59" w:themeFill="accent3"/>
      </w:tcPr>
    </w:tblStylePr>
    <w:tblStylePr w:type="lastRow">
      <w:rPr>
        <w:b/>
        <w:bCs/>
      </w:rPr>
      <w:tblPr/>
      <w:tcPr>
        <w:tcBorders>
          <w:top w:val="double" w:sz="4" w:space="0" w:color="9BBB5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BB59" w:themeColor="accent3"/>
          <w:right w:val="single" w:sz="4" w:space="0" w:color="9BBB59" w:themeColor="accent3"/>
        </w:tcBorders>
      </w:tcPr>
    </w:tblStylePr>
    <w:tblStylePr w:type="band1Horz">
      <w:tblPr/>
      <w:tcPr>
        <w:tcBorders>
          <w:top w:val="single" w:sz="4" w:space="0" w:color="9BBB59" w:themeColor="accent3"/>
          <w:bottom w:val="single" w:sz="4" w:space="0" w:color="9BBB5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BB59" w:themeColor="accent3"/>
          <w:left w:val="nil"/>
        </w:tcBorders>
      </w:tcPr>
    </w:tblStylePr>
    <w:tblStylePr w:type="swCell">
      <w:tblPr/>
      <w:tcPr>
        <w:tcBorders>
          <w:top w:val="double" w:sz="4" w:space="0" w:color="9BBB59" w:themeColor="accent3"/>
          <w:right w:val="nil"/>
        </w:tcBorders>
      </w:tcPr>
    </w:tblStylePr>
  </w:style>
  <w:style w:type="table" w:styleId="ListTable3-Accent4">
    <w:name w:val="List Table 3 Accent 4"/>
    <w:basedOn w:val="TableNormal"/>
    <w:uiPriority w:val="48"/>
    <w:rsid w:val="00F81B01"/>
    <w:tblPr>
      <w:tblStyleRowBandSize w:val="1"/>
      <w:tblStyleColBandSize w:val="1"/>
      <w:tblBorders>
        <w:top w:val="single" w:sz="4" w:space="0" w:color="8064A2" w:themeColor="accent4"/>
        <w:left w:val="single" w:sz="4" w:space="0" w:color="8064A2" w:themeColor="accent4"/>
        <w:bottom w:val="single" w:sz="4" w:space="0" w:color="8064A2" w:themeColor="accent4"/>
        <w:right w:val="single" w:sz="4" w:space="0" w:color="8064A2" w:themeColor="accent4"/>
      </w:tblBorders>
    </w:tblPr>
    <w:tblStylePr w:type="firstRow">
      <w:rPr>
        <w:b/>
        <w:bCs/>
        <w:color w:val="FFFFFF" w:themeColor="background1"/>
      </w:rPr>
      <w:tblPr/>
      <w:tcPr>
        <w:shd w:val="clear" w:color="auto" w:fill="8064A2" w:themeFill="accent4"/>
      </w:tcPr>
    </w:tblStylePr>
    <w:tblStylePr w:type="lastRow">
      <w:rPr>
        <w:b/>
        <w:bCs/>
      </w:rPr>
      <w:tblPr/>
      <w:tcPr>
        <w:tcBorders>
          <w:top w:val="double" w:sz="4" w:space="0" w:color="8064A2"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8064A2" w:themeColor="accent4"/>
          <w:right w:val="single" w:sz="4" w:space="0" w:color="8064A2" w:themeColor="accent4"/>
        </w:tcBorders>
      </w:tcPr>
    </w:tblStylePr>
    <w:tblStylePr w:type="band1Horz">
      <w:tblPr/>
      <w:tcPr>
        <w:tcBorders>
          <w:top w:val="single" w:sz="4" w:space="0" w:color="8064A2" w:themeColor="accent4"/>
          <w:bottom w:val="single" w:sz="4" w:space="0" w:color="8064A2"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064A2" w:themeColor="accent4"/>
          <w:left w:val="nil"/>
        </w:tcBorders>
      </w:tcPr>
    </w:tblStylePr>
    <w:tblStylePr w:type="swCell">
      <w:tblPr/>
      <w:tcPr>
        <w:tcBorders>
          <w:top w:val="double" w:sz="4" w:space="0" w:color="8064A2" w:themeColor="accent4"/>
          <w:right w:val="nil"/>
        </w:tcBorders>
      </w:tcPr>
    </w:tblStylePr>
  </w:style>
  <w:style w:type="table" w:styleId="ListTable3-Accent5">
    <w:name w:val="List Table 3 Accent 5"/>
    <w:basedOn w:val="TableNormal"/>
    <w:uiPriority w:val="48"/>
    <w:rsid w:val="00F81B01"/>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ListTable3-Accent6">
    <w:name w:val="List Table 3 Accent 6"/>
    <w:basedOn w:val="TableNormal"/>
    <w:uiPriority w:val="48"/>
    <w:rsid w:val="00F81B01"/>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ListTable4">
    <w:name w:val="List Table 4"/>
    <w:basedOn w:val="TableNormal"/>
    <w:uiPriority w:val="49"/>
    <w:rsid w:val="00F81B01"/>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F81B01"/>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4-Accent2">
    <w:name w:val="List Table 4 Accent 2"/>
    <w:basedOn w:val="TableNormal"/>
    <w:uiPriority w:val="49"/>
    <w:rsid w:val="00F81B01"/>
    <w:tblPr>
      <w:tblStyleRowBandSize w:val="1"/>
      <w:tblStyleColBandSize w:val="1"/>
      <w:tblBorders>
        <w:top w:val="single" w:sz="4" w:space="0" w:color="D99594" w:themeColor="accent2" w:themeTint="99"/>
        <w:left w:val="single" w:sz="4" w:space="0" w:color="D99594" w:themeColor="accent2" w:themeTint="99"/>
        <w:bottom w:val="single" w:sz="4" w:space="0" w:color="D99594" w:themeColor="accent2" w:themeTint="99"/>
        <w:right w:val="single" w:sz="4" w:space="0" w:color="D99594" w:themeColor="accent2" w:themeTint="99"/>
        <w:insideH w:val="single" w:sz="4" w:space="0" w:color="D99594" w:themeColor="accent2" w:themeTint="99"/>
      </w:tblBorders>
    </w:tblPr>
    <w:tblStylePr w:type="firstRow">
      <w:rPr>
        <w:b/>
        <w:bCs/>
        <w:color w:val="FFFFFF" w:themeColor="background1"/>
      </w:rPr>
      <w:tblPr/>
      <w:tcPr>
        <w:tcBorders>
          <w:top w:val="single" w:sz="4" w:space="0" w:color="C0504D" w:themeColor="accent2"/>
          <w:left w:val="single" w:sz="4" w:space="0" w:color="C0504D" w:themeColor="accent2"/>
          <w:bottom w:val="single" w:sz="4" w:space="0" w:color="C0504D" w:themeColor="accent2"/>
          <w:right w:val="single" w:sz="4" w:space="0" w:color="C0504D" w:themeColor="accent2"/>
          <w:insideH w:val="nil"/>
        </w:tcBorders>
        <w:shd w:val="clear" w:color="auto" w:fill="C0504D" w:themeFill="accent2"/>
      </w:tcPr>
    </w:tblStylePr>
    <w:tblStylePr w:type="lastRow">
      <w:rPr>
        <w:b/>
        <w:bCs/>
      </w:rPr>
      <w:tblPr/>
      <w:tcPr>
        <w:tcBorders>
          <w:top w:val="double" w:sz="4" w:space="0" w:color="D99594" w:themeColor="accent2" w:themeTint="99"/>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4-Accent3">
    <w:name w:val="List Table 4 Accent 3"/>
    <w:basedOn w:val="TableNormal"/>
    <w:uiPriority w:val="49"/>
    <w:rsid w:val="00F81B01"/>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tcBorders>
        <w:shd w:val="clear" w:color="auto" w:fill="9BBB59" w:themeFill="accent3"/>
      </w:tcPr>
    </w:tblStylePr>
    <w:tblStylePr w:type="lastRow">
      <w:rPr>
        <w:b/>
        <w:bCs/>
      </w:rPr>
      <w:tblPr/>
      <w:tcPr>
        <w:tcBorders>
          <w:top w:val="double" w:sz="4" w:space="0" w:color="C2D69B" w:themeColor="accent3" w:themeTint="99"/>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4-Accent4">
    <w:name w:val="List Table 4 Accent 4"/>
    <w:basedOn w:val="TableNormal"/>
    <w:uiPriority w:val="49"/>
    <w:rsid w:val="00F81B01"/>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tcBorders>
        <w:shd w:val="clear" w:color="auto" w:fill="8064A2" w:themeFill="accent4"/>
      </w:tcPr>
    </w:tblStylePr>
    <w:tblStylePr w:type="lastRow">
      <w:rPr>
        <w:b/>
        <w:bCs/>
      </w:rPr>
      <w:tblPr/>
      <w:tcPr>
        <w:tcBorders>
          <w:top w:val="double" w:sz="4" w:space="0" w:color="B2A1C7" w:themeColor="accent4" w:themeTint="99"/>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4-Accent5">
    <w:name w:val="List Table 4 Accent 5"/>
    <w:basedOn w:val="TableNormal"/>
    <w:uiPriority w:val="49"/>
    <w:rsid w:val="00F81B01"/>
    <w:tblPr>
      <w:tblStyleRowBandSize w:val="1"/>
      <w:tblStyleColBandSize w:val="1"/>
      <w:tblBorders>
        <w:top w:val="single" w:sz="4" w:space="0" w:color="92CDDC" w:themeColor="accent5" w:themeTint="99"/>
        <w:left w:val="single" w:sz="4" w:space="0" w:color="92CDDC" w:themeColor="accent5" w:themeTint="99"/>
        <w:bottom w:val="single" w:sz="4" w:space="0" w:color="92CDDC" w:themeColor="accent5" w:themeTint="99"/>
        <w:right w:val="single" w:sz="4" w:space="0" w:color="92CDDC" w:themeColor="accent5" w:themeTint="99"/>
        <w:insideH w:val="single" w:sz="4" w:space="0" w:color="92CDDC" w:themeColor="accent5" w:themeTint="99"/>
      </w:tblBorders>
    </w:tblPr>
    <w:tblStylePr w:type="firstRow">
      <w:rPr>
        <w:b/>
        <w:bCs/>
        <w:color w:val="FFFFFF" w:themeColor="background1"/>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insideH w:val="nil"/>
        </w:tcBorders>
        <w:shd w:val="clear" w:color="auto" w:fill="4BACC6" w:themeFill="accent5"/>
      </w:tcPr>
    </w:tblStylePr>
    <w:tblStylePr w:type="lastRow">
      <w:rPr>
        <w:b/>
        <w:bCs/>
      </w:rPr>
      <w:tblPr/>
      <w:tcPr>
        <w:tcBorders>
          <w:top w:val="double" w:sz="4" w:space="0" w:color="92CDDC" w:themeColor="accent5" w:themeTint="99"/>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4-Accent6">
    <w:name w:val="List Table 4 Accent 6"/>
    <w:basedOn w:val="TableNormal"/>
    <w:uiPriority w:val="49"/>
    <w:rsid w:val="00F81B01"/>
    <w:tblPr>
      <w:tblStyleRowBandSize w:val="1"/>
      <w:tblStyleColBandSize w:val="1"/>
      <w:tblBorders>
        <w:top w:val="single" w:sz="4" w:space="0" w:color="FABF8F" w:themeColor="accent6" w:themeTint="99"/>
        <w:left w:val="single" w:sz="4" w:space="0" w:color="FABF8F" w:themeColor="accent6" w:themeTint="99"/>
        <w:bottom w:val="single" w:sz="4" w:space="0" w:color="FABF8F" w:themeColor="accent6" w:themeTint="99"/>
        <w:right w:val="single" w:sz="4" w:space="0" w:color="FABF8F" w:themeColor="accent6" w:themeTint="99"/>
        <w:insideH w:val="single" w:sz="4" w:space="0" w:color="FABF8F" w:themeColor="accent6" w:themeTint="99"/>
      </w:tblBorders>
    </w:tblPr>
    <w:tblStylePr w:type="firstRow">
      <w:rPr>
        <w:b/>
        <w:bCs/>
        <w:color w:val="FFFFFF" w:themeColor="background1"/>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insideH w:val="nil"/>
        </w:tcBorders>
        <w:shd w:val="clear" w:color="auto" w:fill="F79646" w:themeFill="accent6"/>
      </w:tcPr>
    </w:tblStylePr>
    <w:tblStylePr w:type="lastRow">
      <w:rPr>
        <w:b/>
        <w:bCs/>
      </w:rPr>
      <w:tblPr/>
      <w:tcPr>
        <w:tcBorders>
          <w:top w:val="double" w:sz="4" w:space="0" w:color="FABF8F" w:themeColor="accent6" w:themeTint="99"/>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5Dark">
    <w:name w:val="List Table 5 Dark"/>
    <w:basedOn w:val="TableNormal"/>
    <w:uiPriority w:val="50"/>
    <w:rsid w:val="00F81B01"/>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F81B01"/>
    <w:rPr>
      <w:color w:val="FFFFFF" w:themeColor="background1"/>
    </w:rPr>
    <w:tblPr>
      <w:tblStyleRowBandSize w:val="1"/>
      <w:tblStyleColBandSize w:val="1"/>
      <w:tblBorders>
        <w:top w:val="single" w:sz="24" w:space="0" w:color="4F81BD" w:themeColor="accent1"/>
        <w:left w:val="single" w:sz="24" w:space="0" w:color="4F81BD" w:themeColor="accent1"/>
        <w:bottom w:val="single" w:sz="24" w:space="0" w:color="4F81BD" w:themeColor="accent1"/>
        <w:right w:val="single" w:sz="24" w:space="0" w:color="4F81BD" w:themeColor="accent1"/>
      </w:tblBorders>
    </w:tblPr>
    <w:tcPr>
      <w:shd w:val="clear" w:color="auto" w:fill="4F81BD"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F81B01"/>
    <w:rPr>
      <w:color w:val="FFFFFF" w:themeColor="background1"/>
    </w:rPr>
    <w:tblPr>
      <w:tblStyleRowBandSize w:val="1"/>
      <w:tblStyleColBandSize w:val="1"/>
      <w:tblBorders>
        <w:top w:val="single" w:sz="24" w:space="0" w:color="C0504D" w:themeColor="accent2"/>
        <w:left w:val="single" w:sz="24" w:space="0" w:color="C0504D" w:themeColor="accent2"/>
        <w:bottom w:val="single" w:sz="24" w:space="0" w:color="C0504D" w:themeColor="accent2"/>
        <w:right w:val="single" w:sz="24" w:space="0" w:color="C0504D" w:themeColor="accent2"/>
      </w:tblBorders>
    </w:tblPr>
    <w:tcPr>
      <w:shd w:val="clear" w:color="auto" w:fill="C0504D"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F81B01"/>
    <w:rPr>
      <w:color w:val="FFFFFF" w:themeColor="background1"/>
    </w:rPr>
    <w:tblPr>
      <w:tblStyleRowBandSize w:val="1"/>
      <w:tblStyleColBandSize w:val="1"/>
      <w:tblBorders>
        <w:top w:val="single" w:sz="24" w:space="0" w:color="9BBB59" w:themeColor="accent3"/>
        <w:left w:val="single" w:sz="24" w:space="0" w:color="9BBB59" w:themeColor="accent3"/>
        <w:bottom w:val="single" w:sz="24" w:space="0" w:color="9BBB59" w:themeColor="accent3"/>
        <w:right w:val="single" w:sz="24" w:space="0" w:color="9BBB59" w:themeColor="accent3"/>
      </w:tblBorders>
    </w:tblPr>
    <w:tcPr>
      <w:shd w:val="clear" w:color="auto" w:fill="9BBB5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F81B01"/>
    <w:rPr>
      <w:color w:val="FFFFFF" w:themeColor="background1"/>
    </w:rPr>
    <w:tblPr>
      <w:tblStyleRowBandSize w:val="1"/>
      <w:tblStyleColBandSize w:val="1"/>
      <w:tblBorders>
        <w:top w:val="single" w:sz="24" w:space="0" w:color="8064A2" w:themeColor="accent4"/>
        <w:left w:val="single" w:sz="24" w:space="0" w:color="8064A2" w:themeColor="accent4"/>
        <w:bottom w:val="single" w:sz="24" w:space="0" w:color="8064A2" w:themeColor="accent4"/>
        <w:right w:val="single" w:sz="24" w:space="0" w:color="8064A2" w:themeColor="accent4"/>
      </w:tblBorders>
    </w:tblPr>
    <w:tcPr>
      <w:shd w:val="clear" w:color="auto" w:fill="8064A2"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F81B01"/>
    <w:rPr>
      <w:color w:val="FFFFFF" w:themeColor="background1"/>
    </w:rPr>
    <w:tblPr>
      <w:tblStyleRowBandSize w:val="1"/>
      <w:tblStyleColBandSize w:val="1"/>
      <w:tblBorders>
        <w:top w:val="single" w:sz="24" w:space="0" w:color="4BACC6" w:themeColor="accent5"/>
        <w:left w:val="single" w:sz="24" w:space="0" w:color="4BACC6" w:themeColor="accent5"/>
        <w:bottom w:val="single" w:sz="24" w:space="0" w:color="4BACC6" w:themeColor="accent5"/>
        <w:right w:val="single" w:sz="24" w:space="0" w:color="4BACC6" w:themeColor="accent5"/>
      </w:tblBorders>
    </w:tblPr>
    <w:tcPr>
      <w:shd w:val="clear" w:color="auto" w:fill="4BACC6"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F81B01"/>
    <w:rPr>
      <w:color w:val="FFFFFF" w:themeColor="background1"/>
    </w:rPr>
    <w:tblPr>
      <w:tblStyleRowBandSize w:val="1"/>
      <w:tblStyleColBandSize w:val="1"/>
      <w:tblBorders>
        <w:top w:val="single" w:sz="24" w:space="0" w:color="F79646" w:themeColor="accent6"/>
        <w:left w:val="single" w:sz="24" w:space="0" w:color="F79646" w:themeColor="accent6"/>
        <w:bottom w:val="single" w:sz="24" w:space="0" w:color="F79646" w:themeColor="accent6"/>
        <w:right w:val="single" w:sz="24" w:space="0" w:color="F79646" w:themeColor="accent6"/>
      </w:tblBorders>
    </w:tblPr>
    <w:tcPr>
      <w:shd w:val="clear" w:color="auto" w:fill="F79646"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F81B01"/>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F81B01"/>
    <w:rPr>
      <w:color w:val="365F91" w:themeColor="accent1" w:themeShade="BF"/>
    </w:rPr>
    <w:tblPr>
      <w:tblStyleRowBandSize w:val="1"/>
      <w:tblStyleColBandSize w:val="1"/>
      <w:tblBorders>
        <w:top w:val="single" w:sz="4" w:space="0" w:color="4F81BD" w:themeColor="accent1"/>
        <w:bottom w:val="single" w:sz="4" w:space="0" w:color="4F81BD" w:themeColor="accent1"/>
      </w:tblBorders>
    </w:tblPr>
    <w:tblStylePr w:type="firstRow">
      <w:rPr>
        <w:b/>
        <w:bCs/>
      </w:rPr>
      <w:tblPr/>
      <w:tcPr>
        <w:tcBorders>
          <w:bottom w:val="single" w:sz="4" w:space="0" w:color="4F81BD" w:themeColor="accent1"/>
        </w:tcBorders>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6Colorful-Accent2">
    <w:name w:val="List Table 6 Colorful Accent 2"/>
    <w:basedOn w:val="TableNormal"/>
    <w:uiPriority w:val="51"/>
    <w:rsid w:val="00F81B01"/>
    <w:rPr>
      <w:color w:val="943634" w:themeColor="accent2" w:themeShade="BF"/>
    </w:rPr>
    <w:tblPr>
      <w:tblStyleRowBandSize w:val="1"/>
      <w:tblStyleColBandSize w:val="1"/>
      <w:tblBorders>
        <w:top w:val="single" w:sz="4" w:space="0" w:color="C0504D" w:themeColor="accent2"/>
        <w:bottom w:val="single" w:sz="4" w:space="0" w:color="C0504D" w:themeColor="accent2"/>
      </w:tblBorders>
    </w:tblPr>
    <w:tblStylePr w:type="firstRow">
      <w:rPr>
        <w:b/>
        <w:bCs/>
      </w:rPr>
      <w:tblPr/>
      <w:tcPr>
        <w:tcBorders>
          <w:bottom w:val="single" w:sz="4" w:space="0" w:color="C0504D" w:themeColor="accent2"/>
        </w:tcBorders>
      </w:tcPr>
    </w:tblStylePr>
    <w:tblStylePr w:type="lastRow">
      <w:rPr>
        <w:b/>
        <w:bCs/>
      </w:rPr>
      <w:tblPr/>
      <w:tcPr>
        <w:tcBorders>
          <w:top w:val="double" w:sz="4" w:space="0" w:color="C0504D" w:themeColor="accent2"/>
        </w:tcBorders>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ListTable6Colorful-Accent3">
    <w:name w:val="List Table 6 Colorful Accent 3"/>
    <w:basedOn w:val="TableNormal"/>
    <w:uiPriority w:val="51"/>
    <w:rsid w:val="00F81B01"/>
    <w:rPr>
      <w:color w:val="76923C" w:themeColor="accent3" w:themeShade="BF"/>
    </w:rPr>
    <w:tblPr>
      <w:tblStyleRowBandSize w:val="1"/>
      <w:tblStyleColBandSize w:val="1"/>
      <w:tblBorders>
        <w:top w:val="single" w:sz="4" w:space="0" w:color="9BBB59" w:themeColor="accent3"/>
        <w:bottom w:val="single" w:sz="4" w:space="0" w:color="9BBB59" w:themeColor="accent3"/>
      </w:tblBorders>
    </w:tblPr>
    <w:tblStylePr w:type="firstRow">
      <w:rPr>
        <w:b/>
        <w:bCs/>
      </w:rPr>
      <w:tblPr/>
      <w:tcPr>
        <w:tcBorders>
          <w:bottom w:val="single" w:sz="4" w:space="0" w:color="9BBB59" w:themeColor="accent3"/>
        </w:tcBorders>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table" w:styleId="ListTable6Colorful-Accent4">
    <w:name w:val="List Table 6 Colorful Accent 4"/>
    <w:basedOn w:val="TableNormal"/>
    <w:uiPriority w:val="51"/>
    <w:rsid w:val="00F81B01"/>
    <w:rPr>
      <w:color w:val="5F497A" w:themeColor="accent4" w:themeShade="BF"/>
    </w:rPr>
    <w:tblPr>
      <w:tblStyleRowBandSize w:val="1"/>
      <w:tblStyleColBandSize w:val="1"/>
      <w:tblBorders>
        <w:top w:val="single" w:sz="4" w:space="0" w:color="8064A2" w:themeColor="accent4"/>
        <w:bottom w:val="single" w:sz="4" w:space="0" w:color="8064A2" w:themeColor="accent4"/>
      </w:tblBorders>
    </w:tblPr>
    <w:tblStylePr w:type="firstRow">
      <w:rPr>
        <w:b/>
        <w:bCs/>
      </w:rPr>
      <w:tblPr/>
      <w:tcPr>
        <w:tcBorders>
          <w:bottom w:val="single" w:sz="4" w:space="0" w:color="8064A2" w:themeColor="accent4"/>
        </w:tcBorders>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table" w:styleId="ListTable6Colorful-Accent5">
    <w:name w:val="List Table 6 Colorful Accent 5"/>
    <w:basedOn w:val="TableNormal"/>
    <w:uiPriority w:val="51"/>
    <w:rsid w:val="00F81B01"/>
    <w:rPr>
      <w:color w:val="31849B" w:themeColor="accent5" w:themeShade="BF"/>
    </w:rPr>
    <w:tblPr>
      <w:tblStyleRowBandSize w:val="1"/>
      <w:tblStyleColBandSize w:val="1"/>
      <w:tblBorders>
        <w:top w:val="single" w:sz="4" w:space="0" w:color="4BACC6" w:themeColor="accent5"/>
        <w:bottom w:val="single" w:sz="4" w:space="0" w:color="4BACC6" w:themeColor="accent5"/>
      </w:tblBorders>
    </w:tblPr>
    <w:tblStylePr w:type="firstRow">
      <w:rPr>
        <w:b/>
        <w:bCs/>
      </w:rPr>
      <w:tblPr/>
      <w:tcPr>
        <w:tcBorders>
          <w:bottom w:val="single" w:sz="4" w:space="0" w:color="4BACC6" w:themeColor="accent5"/>
        </w:tcBorders>
      </w:tcPr>
    </w:tblStylePr>
    <w:tblStylePr w:type="lastRow">
      <w:rPr>
        <w:b/>
        <w:bCs/>
      </w:rPr>
      <w:tblPr/>
      <w:tcPr>
        <w:tcBorders>
          <w:top w:val="double" w:sz="4" w:space="0" w:color="4BACC6" w:themeColor="accent5"/>
        </w:tcBorders>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table" w:styleId="ListTable6Colorful-Accent6">
    <w:name w:val="List Table 6 Colorful Accent 6"/>
    <w:basedOn w:val="TableNormal"/>
    <w:uiPriority w:val="51"/>
    <w:rsid w:val="00F81B01"/>
    <w:rPr>
      <w:color w:val="E36C0A" w:themeColor="accent6" w:themeShade="BF"/>
    </w:rPr>
    <w:tblPr>
      <w:tblStyleRowBandSize w:val="1"/>
      <w:tblStyleColBandSize w:val="1"/>
      <w:tblBorders>
        <w:top w:val="single" w:sz="4" w:space="0" w:color="F79646" w:themeColor="accent6"/>
        <w:bottom w:val="single" w:sz="4" w:space="0" w:color="F79646" w:themeColor="accent6"/>
      </w:tblBorders>
    </w:tblPr>
    <w:tblStylePr w:type="firstRow">
      <w:rPr>
        <w:b/>
        <w:bCs/>
      </w:rPr>
      <w:tblPr/>
      <w:tcPr>
        <w:tcBorders>
          <w:bottom w:val="single" w:sz="4" w:space="0" w:color="F79646" w:themeColor="accent6"/>
        </w:tcBorders>
      </w:tcPr>
    </w:tblStylePr>
    <w:tblStylePr w:type="lastRow">
      <w:rPr>
        <w:b/>
        <w:bCs/>
      </w:rPr>
      <w:tblPr/>
      <w:tcPr>
        <w:tcBorders>
          <w:top w:val="double" w:sz="4" w:space="0" w:color="F79646" w:themeColor="accent6"/>
        </w:tcBorders>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 w:type="table" w:styleId="ListTable7Colorful">
    <w:name w:val="List Table 7 Colorful"/>
    <w:basedOn w:val="TableNormal"/>
    <w:uiPriority w:val="52"/>
    <w:rsid w:val="00F81B01"/>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F81B01"/>
    <w:rPr>
      <w:color w:val="365F91"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F81BD"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F81BD"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F81BD"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F81BD" w:themeColor="accent1"/>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F81B01"/>
    <w:rPr>
      <w:color w:val="943634"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504D"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504D"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504D"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504D" w:themeColor="accent2"/>
        </w:tcBorders>
        <w:shd w:val="clear" w:color="auto" w:fill="FFFFFF" w:themeFill="background1"/>
      </w:tcPr>
    </w:tblStylePr>
    <w:tblStylePr w:type="band1Vert">
      <w:tblPr/>
      <w:tcPr>
        <w:shd w:val="clear" w:color="auto" w:fill="F2DBDB" w:themeFill="accent2" w:themeFillTint="33"/>
      </w:tcPr>
    </w:tblStylePr>
    <w:tblStylePr w:type="band1Horz">
      <w:tblPr/>
      <w:tcPr>
        <w:shd w:val="clear" w:color="auto" w:fill="F2DBDB"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F81B01"/>
    <w:rPr>
      <w:color w:val="76923C"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9BBB5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9BBB5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9BBB5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9BBB59" w:themeColor="accent3"/>
        </w:tcBorders>
        <w:shd w:val="clear" w:color="auto" w:fill="FFFFFF" w:themeFill="background1"/>
      </w:tcPr>
    </w:tblStylePr>
    <w:tblStylePr w:type="band1Vert">
      <w:tblPr/>
      <w:tcPr>
        <w:shd w:val="clear" w:color="auto" w:fill="EAF1DD" w:themeFill="accent3" w:themeFillTint="33"/>
      </w:tcPr>
    </w:tblStylePr>
    <w:tblStylePr w:type="band1Horz">
      <w:tblPr/>
      <w:tcPr>
        <w:shd w:val="clear" w:color="auto" w:fill="EAF1D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F81B01"/>
    <w:rPr>
      <w:color w:val="5F497A"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8064A2"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8064A2"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8064A2"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8064A2" w:themeColor="accent4"/>
        </w:tcBorders>
        <w:shd w:val="clear" w:color="auto" w:fill="FFFFFF" w:themeFill="background1"/>
      </w:tcPr>
    </w:tblStylePr>
    <w:tblStylePr w:type="band1Vert">
      <w:tblPr/>
      <w:tcPr>
        <w:shd w:val="clear" w:color="auto" w:fill="E5DFEC" w:themeFill="accent4" w:themeFillTint="33"/>
      </w:tcPr>
    </w:tblStylePr>
    <w:tblStylePr w:type="band1Horz">
      <w:tblPr/>
      <w:tcPr>
        <w:shd w:val="clear" w:color="auto" w:fill="E5DFEC"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F81B01"/>
    <w:rPr>
      <w:color w:val="31849B"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BACC6"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BACC6"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BACC6"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BACC6" w:themeColor="accent5"/>
        </w:tcBorders>
        <w:shd w:val="clear" w:color="auto" w:fill="FFFFFF" w:themeFill="background1"/>
      </w:tcPr>
    </w:tblStylePr>
    <w:tblStylePr w:type="band1Vert">
      <w:tblPr/>
      <w:tcPr>
        <w:shd w:val="clear" w:color="auto" w:fill="DAEEF3" w:themeFill="accent5" w:themeFillTint="33"/>
      </w:tcPr>
    </w:tblStylePr>
    <w:tblStylePr w:type="band1Horz">
      <w:tblPr/>
      <w:tcPr>
        <w:shd w:val="clear" w:color="auto" w:fill="DAEEF3"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F81B01"/>
    <w:rPr>
      <w:color w:val="E36C0A"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F79646"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F79646"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F79646"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F79646" w:themeColor="accent6"/>
        </w:tcBorders>
        <w:shd w:val="clear" w:color="auto" w:fill="FFFFFF" w:themeFill="background1"/>
      </w:tcPr>
    </w:tblStylePr>
    <w:tblStylePr w:type="band1Vert">
      <w:tblPr/>
      <w:tcPr>
        <w:shd w:val="clear" w:color="auto" w:fill="FDE9D9" w:themeFill="accent6" w:themeFillTint="33"/>
      </w:tcPr>
    </w:tblStylePr>
    <w:tblStylePr w:type="band1Horz">
      <w:tblPr/>
      <w:tcPr>
        <w:shd w:val="clear" w:color="auto" w:fill="FDE9D9"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F81B0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F81B0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semiHidden/>
    <w:unhideWhenUsed/>
    <w:rsid w:val="00F81B0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semiHidden/>
    <w:unhideWhenUsed/>
    <w:rsid w:val="00F81B0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semiHidden/>
    <w:unhideWhenUsed/>
    <w:rsid w:val="00F81B0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semiHidden/>
    <w:unhideWhenUsed/>
    <w:rsid w:val="00F81B0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semiHidden/>
    <w:unhideWhenUsed/>
    <w:rsid w:val="00F81B0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semiHidden/>
    <w:unhideWhenUsed/>
    <w:rsid w:val="00F81B0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F81B0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F81B0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F81B0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F81B0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F81B0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F81B0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F81B0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F81B0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semiHidden/>
    <w:unhideWhenUsed/>
    <w:rsid w:val="00F81B0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semiHidden/>
    <w:unhideWhenUsed/>
    <w:rsid w:val="00F81B0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semiHidden/>
    <w:unhideWhenUsed/>
    <w:rsid w:val="00F81B0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semiHidden/>
    <w:unhideWhenUsed/>
    <w:rsid w:val="00F81B0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semiHidden/>
    <w:unhideWhenUsed/>
    <w:rsid w:val="00F81B0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65"/>
    <w:semiHidden/>
    <w:unhideWhenUsed/>
    <w:rsid w:val="00F81B0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F81B01"/>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semiHidden/>
    <w:unhideWhenUsed/>
    <w:rsid w:val="00F81B01"/>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semiHidden/>
    <w:unhideWhenUsed/>
    <w:rsid w:val="00F81B01"/>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semiHidden/>
    <w:unhideWhenUsed/>
    <w:rsid w:val="00F81B01"/>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semiHidden/>
    <w:unhideWhenUsed/>
    <w:rsid w:val="00F81B01"/>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semiHidden/>
    <w:unhideWhenUsed/>
    <w:rsid w:val="00F81B01"/>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semiHidden/>
    <w:unhideWhenUsed/>
    <w:rsid w:val="00F81B0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F81B01"/>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F81B01"/>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F81B01"/>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F81B01"/>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F81B01"/>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F81B01"/>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F81B0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F81B01"/>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F81B01"/>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F81B01"/>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F81B01"/>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F81B01"/>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F81B01"/>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F81B0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F81B0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F81B0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F81B0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F81B0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F81B0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F81B0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character" w:styleId="Mention">
    <w:name w:val="Mention"/>
    <w:basedOn w:val="DefaultParagraphFont"/>
    <w:uiPriority w:val="99"/>
    <w:semiHidden/>
    <w:unhideWhenUsed/>
    <w:rsid w:val="00F81B01"/>
    <w:rPr>
      <w:color w:val="2B579A"/>
      <w:shd w:val="clear" w:color="auto" w:fill="E1DFDD"/>
    </w:rPr>
  </w:style>
  <w:style w:type="paragraph" w:styleId="NoSpacing">
    <w:name w:val="No Spacing"/>
    <w:uiPriority w:val="1"/>
    <w:qFormat/>
    <w:rsid w:val="00F81B01"/>
    <w:rPr>
      <w:sz w:val="22"/>
    </w:rPr>
  </w:style>
  <w:style w:type="paragraph" w:styleId="NoteHeading">
    <w:name w:val="Note Heading"/>
    <w:basedOn w:val="Normal"/>
    <w:next w:val="Normal"/>
    <w:link w:val="NoteHeadingChar"/>
    <w:uiPriority w:val="99"/>
    <w:semiHidden/>
    <w:unhideWhenUsed/>
    <w:rsid w:val="00F81B01"/>
    <w:pPr>
      <w:spacing w:line="240" w:lineRule="auto"/>
    </w:pPr>
  </w:style>
  <w:style w:type="character" w:customStyle="1" w:styleId="NoteHeadingChar">
    <w:name w:val="Note Heading Char"/>
    <w:basedOn w:val="DefaultParagraphFont"/>
    <w:link w:val="NoteHeading"/>
    <w:uiPriority w:val="99"/>
    <w:semiHidden/>
    <w:rsid w:val="00F81B01"/>
    <w:rPr>
      <w:sz w:val="22"/>
    </w:rPr>
  </w:style>
  <w:style w:type="character" w:styleId="PlaceholderText">
    <w:name w:val="Placeholder Text"/>
    <w:basedOn w:val="DefaultParagraphFont"/>
    <w:uiPriority w:val="99"/>
    <w:semiHidden/>
    <w:rsid w:val="00F81B01"/>
    <w:rPr>
      <w:color w:val="808080"/>
    </w:rPr>
  </w:style>
  <w:style w:type="table" w:styleId="PlainTable1">
    <w:name w:val="Plain Table 1"/>
    <w:basedOn w:val="TableNormal"/>
    <w:uiPriority w:val="41"/>
    <w:rsid w:val="00F81B01"/>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F81B01"/>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F81B01"/>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F81B01"/>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F81B01"/>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Quote">
    <w:name w:val="Quote"/>
    <w:basedOn w:val="Normal"/>
    <w:next w:val="Normal"/>
    <w:link w:val="QuoteChar"/>
    <w:uiPriority w:val="29"/>
    <w:qFormat/>
    <w:rsid w:val="00F81B01"/>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81B01"/>
    <w:rPr>
      <w:i/>
      <w:iCs/>
      <w:color w:val="404040" w:themeColor="text1" w:themeTint="BF"/>
      <w:sz w:val="22"/>
    </w:rPr>
  </w:style>
  <w:style w:type="character" w:styleId="SmartHyperlink">
    <w:name w:val="Smart Hyperlink"/>
    <w:basedOn w:val="DefaultParagraphFont"/>
    <w:uiPriority w:val="99"/>
    <w:semiHidden/>
    <w:unhideWhenUsed/>
    <w:rsid w:val="00F81B01"/>
    <w:rPr>
      <w:u w:val="dotted"/>
    </w:rPr>
  </w:style>
  <w:style w:type="character" w:styleId="SubtleEmphasis">
    <w:name w:val="Subtle Emphasis"/>
    <w:basedOn w:val="DefaultParagraphFont"/>
    <w:uiPriority w:val="19"/>
    <w:qFormat/>
    <w:rsid w:val="00F81B01"/>
    <w:rPr>
      <w:i/>
      <w:iCs/>
      <w:color w:val="404040" w:themeColor="text1" w:themeTint="BF"/>
    </w:rPr>
  </w:style>
  <w:style w:type="character" w:styleId="SubtleReference">
    <w:name w:val="Subtle Reference"/>
    <w:basedOn w:val="DefaultParagraphFont"/>
    <w:uiPriority w:val="31"/>
    <w:qFormat/>
    <w:rsid w:val="00F81B01"/>
    <w:rPr>
      <w:smallCaps/>
      <w:color w:val="5A5A5A" w:themeColor="text1" w:themeTint="A5"/>
    </w:rPr>
  </w:style>
  <w:style w:type="table" w:styleId="TableGridLight">
    <w:name w:val="Grid Table Light"/>
    <w:basedOn w:val="TableNormal"/>
    <w:uiPriority w:val="40"/>
    <w:rsid w:val="00F81B01"/>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TOCHeading">
    <w:name w:val="TOC Heading"/>
    <w:basedOn w:val="Heading1"/>
    <w:next w:val="Normal"/>
    <w:uiPriority w:val="39"/>
    <w:semiHidden/>
    <w:unhideWhenUsed/>
    <w:qFormat/>
    <w:rsid w:val="00F81B01"/>
    <w:pPr>
      <w:numPr>
        <w:numId w:val="0"/>
      </w:numPr>
      <w:spacing w:before="240"/>
      <w:outlineLvl w:val="9"/>
    </w:pPr>
    <w:rPr>
      <w:b w:val="0"/>
      <w:bCs w:val="0"/>
      <w:sz w:val="32"/>
      <w:szCs w:val="32"/>
    </w:rPr>
  </w:style>
  <w:style w:type="character" w:styleId="UnresolvedMention">
    <w:name w:val="Unresolved Mention"/>
    <w:basedOn w:val="DefaultParagraphFont"/>
    <w:uiPriority w:val="99"/>
    <w:semiHidden/>
    <w:unhideWhenUsed/>
    <w:rsid w:val="00F81B01"/>
    <w:rPr>
      <w:color w:val="605E5C"/>
      <w:shd w:val="clear" w:color="auto" w:fill="E1DFDD"/>
    </w:rPr>
  </w:style>
  <w:style w:type="character" w:customStyle="1" w:styleId="OPCParaBaseChar">
    <w:name w:val="OPCParaBase Char"/>
    <w:basedOn w:val="DefaultParagraphFont"/>
    <w:link w:val="OPCParaBase"/>
    <w:rsid w:val="00FB426D"/>
    <w:rPr>
      <w:rFonts w:eastAsia="Times New Roman" w:cs="Times New Roman"/>
      <w:sz w:val="22"/>
      <w:lang w:eastAsia="en-AU"/>
    </w:rPr>
  </w:style>
  <w:style w:type="character" w:customStyle="1" w:styleId="ItemHeadChar">
    <w:name w:val="ItemHead Char"/>
    <w:aliases w:val="ih Char"/>
    <w:basedOn w:val="OPCParaBaseChar"/>
    <w:link w:val="ItemHead"/>
    <w:rsid w:val="00FB426D"/>
    <w:rPr>
      <w:rFonts w:ascii="Arial" w:eastAsia="Times New Roman" w:hAnsi="Arial" w:cs="Times New Roman"/>
      <w:b/>
      <w:kern w:val="28"/>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footer" Target="footer7.xml"/><Relationship Id="rId3" Type="http://schemas.openxmlformats.org/officeDocument/2006/relationships/customXml" Target="../customXml/item3.xml"/><Relationship Id="rId21" Type="http://schemas.openxmlformats.org/officeDocument/2006/relationships/footer" Target="footer5.xml"/><Relationship Id="rId34" Type="http://schemas.openxmlformats.org/officeDocument/2006/relationships/footer" Target="footer11.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footer" Target="footer6.xml"/><Relationship Id="rId33" Type="http://schemas.openxmlformats.org/officeDocument/2006/relationships/header" Target="header1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24" Type="http://schemas.openxmlformats.org/officeDocument/2006/relationships/header" Target="header8.xml"/><Relationship Id="rId32" Type="http://schemas.openxmlformats.org/officeDocument/2006/relationships/footer" Target="foot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7.xml"/><Relationship Id="rId28" Type="http://schemas.openxmlformats.org/officeDocument/2006/relationships/footer" Target="footer8.xml"/><Relationship Id="rId36"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oter" Target="footer9.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eader" Target="header9.xml"/><Relationship Id="rId30" Type="http://schemas.openxmlformats.org/officeDocument/2006/relationships/header" Target="header11.xml"/><Relationship Id="rId35" Type="http://schemas.openxmlformats.org/officeDocument/2006/relationships/fontTable" Target="fontTable.xml"/><Relationship Id="rId8"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opc\word\template.opc\Instruments\Inst_Am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D28D97A9C21749A9E8F8B6AC29448A" ma:contentTypeVersion="23" ma:contentTypeDescription="Create a new document." ma:contentTypeScope="" ma:versionID="c7bbcaf0a6d7c0b8aa46808b7f75e651">
  <xsd:schema xmlns:xsd="http://www.w3.org/2001/XMLSchema" xmlns:xs="http://www.w3.org/2001/XMLSchema" xmlns:p="http://schemas.microsoft.com/office/2006/metadata/properties" xmlns:ns2="42f4cb5a-261c-4c59-b165-7132460581a3" xmlns:ns3="ff38c824-6e29-4496-8487-69f397e7ed29" xmlns:ns4="fe39d773-a83d-4623-ae74-f25711a76616" xmlns:ns5="9a91be02-49fe-4568-a0ce-30550d2c0542" targetNamespace="http://schemas.microsoft.com/office/2006/metadata/properties" ma:root="true" ma:fieldsID="2c906357d4d6df88eac30bb1045a5694" ns2:_="" ns3:_="" ns4:_="" ns5:_="">
    <xsd:import namespace="42f4cb5a-261c-4c59-b165-7132460581a3"/>
    <xsd:import namespace="ff38c824-6e29-4496-8487-69f397e7ed29"/>
    <xsd:import namespace="fe39d773-a83d-4623-ae74-f25711a76616"/>
    <xsd:import namespace="9a91be02-49fe-4568-a0ce-30550d2c0542"/>
    <xsd:element name="properties">
      <xsd:complexType>
        <xsd:sequence>
          <xsd:element name="documentManagement">
            <xsd:complexType>
              <xsd:all>
                <xsd:element ref="ns4:_dlc_DocId" minOccurs="0"/>
                <xsd:element ref="ns4:_dlc_DocIdUrl" minOccurs="0"/>
                <xsd:element ref="ns4:_dlc_DocIdPersistId" minOccurs="0"/>
                <xsd:element ref="ns3:TaxCatchAll" minOccurs="0"/>
                <xsd:element ref="ns3:TaxCatchAllLabel" minOccurs="0"/>
                <xsd:element ref="ns4:e4fe7dcdd1c0411bbf19a4de3665191f"/>
                <xsd:element ref="ns4:gfba5f33532c49208d2320ce38cc3c2b"/>
                <xsd:element ref="ns4:kfc39f3e4e2747ae990d3c8bb74a5a64"/>
                <xsd:element ref="ns4:ge25bdd0d6464e36b066695d9e81d63d" minOccurs="0"/>
                <xsd:element ref="ns2:e5a1f46bacea44adb95da67637e84767" minOccurs="0"/>
                <xsd:element ref="ns5:ExcoMeetingDate" minOccurs="0"/>
                <xsd:element ref="ns5:MediaServiceMetadata" minOccurs="0"/>
                <xsd:element ref="ns5:MediaServiceFastMetadata" minOccurs="0"/>
                <xsd:element ref="ns5:MediaServiceObjectDetectorVersions" minOccurs="0"/>
                <xsd:element ref="ns5:MediaServiceSearchProperties" minOccurs="0"/>
                <xsd:element ref="ns4:a48f371a4a874164b16a8c4aab488f5c"/>
                <xsd:element ref="ns5:MediaServiceDateTaken" minOccurs="0"/>
                <xsd:element ref="ns5:MediaServiceGenerationTime" minOccurs="0"/>
                <xsd:element ref="ns5:MediaServiceEventHashCode"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e5a1f46bacea44adb95da67637e84767" ma:index="22" ma:taxonomy="true" ma:internalName="e5a1f46bacea44adb95da67637e84767" ma:taxonomyFieldName="Theme" ma:displayName="Theme" ma:default="1;#Law Design|318dd2d2-18da-4b8e-a458-14db2c1af95f" ma:fieldId="{e5a1f46b-acea-44ad-b95d-a67637e84767}"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2"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e4fe7dcdd1c0411bbf19a4de3665191f" ma:index="13"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gfba5f33532c49208d2320ce38cc3c2b" ma:index="15"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kfc39f3e4e2747ae990d3c8bb74a5a64" ma:index="17" ma:taxonomy="true" ma:internalName="kfc39f3e4e2747ae990d3c8bb74a5a64" ma:taxonomyFieldName="eDocumentType" ma:displayName="Document Type" ma:readOnly="false" ma:default="" ma:fieldId="{4fc39f3e-4e27-47ae-990d-3c8bb74a5a64}" ma:sspId="218240cd-c75f-40bd-87f4-262ac964b25b" ma:termSetId="cee331ef-18f4-44e7-94b3-8f9c50e57a63" ma:anchorId="00000000-0000-0000-0000-000000000000" ma:open="false" ma:isKeyword="false">
      <xsd:complexType>
        <xsd:sequence>
          <xsd:element ref="pc:Terms" minOccurs="0" maxOccurs="1"/>
        </xsd:sequence>
      </xsd:complexType>
    </xsd:element>
    <xsd:element name="ge25bdd0d6464e36b066695d9e81d63d" ma:index="19"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a48f371a4a874164b16a8c4aab488f5c" ma:index="28"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a91be02-49fe-4568-a0ce-30550d2c0542" elementFormDefault="qualified">
    <xsd:import namespace="http://schemas.microsoft.com/office/2006/documentManagement/types"/>
    <xsd:import namespace="http://schemas.microsoft.com/office/infopath/2007/PartnerControls"/>
    <xsd:element name="ExcoMeetingDate" ma:index="23" nillable="true" ma:displayName="Exco Meeting Date" ma:format="DateOnly" ma:internalName="ExcoMeetingDate">
      <xsd:simpleType>
        <xsd:restriction base="dms:DateTime"/>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DateTaken" ma:index="30" nillable="true" ma:displayName="MediaServiceDateTaken" ma:hidden="true" ma:indexed="true" ma:internalName="MediaServiceDateTaken" ma:readOnly="true">
      <xsd:simpleType>
        <xsd:restriction base="dms:Text"/>
      </xsd:simpleType>
    </xsd:element>
    <xsd:element name="MediaServiceGenerationTime" ma:index="31" nillable="true" ma:displayName="MediaServiceGenerationTime" ma:hidden="true" ma:internalName="MediaServiceGenerationTime" ma:readOnly="true">
      <xsd:simpleType>
        <xsd:restriction base="dms:Text"/>
      </xsd:simpleType>
    </xsd:element>
    <xsd:element name="MediaServiceEventHashCode" ma:index="32" nillable="true" ma:displayName="MediaServiceEventHashCode" ma:hidden="true" ma:internalName="MediaServiceEventHashCode" ma:readOnly="true">
      <xsd:simpleType>
        <xsd:restriction base="dms:Text"/>
      </xsd:simpleType>
    </xsd:element>
    <xsd:element name="MediaLengthInSeconds" ma:index="33"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e5a1f46bacea44adb95da67637e84767 xmlns="42f4cb5a-261c-4c59-b165-7132460581a3">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e5a1f46bacea44adb95da67637e84767>
    <_dlc_DocId xmlns="fe39d773-a83d-4623-ae74-f25711a76616">S574FYTY5PW6-349572302-1607</_dlc_DocId>
    <kfc39f3e4e2747ae990d3c8bb74a5a64 xmlns="fe39d773-a83d-4623-ae74-f25711a76616">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25c35cca-98fe-4d3e-a63c-3dda1c39f3ec</TermId>
        </TermInfo>
      </Terms>
    </kfc39f3e4e2747ae990d3c8bb74a5a64>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_dlc_DocIdUrl xmlns="fe39d773-a83d-4623-ae74-f25711a76616">
      <Url>https://austreasury.sharepoint.com/sites/leg-cord-function/_layouts/15/DocIdRedir.aspx?ID=S574FYTY5PW6-349572302-1607</Url>
      <Description>S574FYTY5PW6-349572302-1607</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xcoMeetingDate xmlns="9a91be02-49fe-4568-a0ce-30550d2c0542" xsi:nil="true"/>
    <TaxCatchAll xmlns="ff38c824-6e29-4496-8487-69f397e7ed29">
      <Value>42</Value>
      <Value>36</Value>
      <Value>1</Value>
      <Value>35</Value>
    </TaxCatchAll>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22AA85-F96D-4867-B30B-C639553F68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2f4cb5a-261c-4c59-b165-7132460581a3"/>
    <ds:schemaRef ds:uri="ff38c824-6e29-4496-8487-69f397e7ed29"/>
    <ds:schemaRef ds:uri="fe39d773-a83d-4623-ae74-f25711a76616"/>
    <ds:schemaRef ds:uri="9a91be02-49fe-4568-a0ce-30550d2c05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F1552A6-D51B-45B8-B813-66B107A3CE93}">
  <ds:schemaRefs>
    <ds:schemaRef ds:uri="http://purl.org/dc/terms/"/>
    <ds:schemaRef ds:uri="http://schemas.microsoft.com/office/infopath/2007/PartnerControls"/>
    <ds:schemaRef ds:uri="9a91be02-49fe-4568-a0ce-30550d2c0542"/>
    <ds:schemaRef ds:uri="http://www.w3.org/XML/1998/namespace"/>
    <ds:schemaRef ds:uri="http://purl.org/dc/elements/1.1/"/>
    <ds:schemaRef ds:uri="42f4cb5a-261c-4c59-b165-7132460581a3"/>
    <ds:schemaRef ds:uri="http://schemas.microsoft.com/office/2006/metadata/properties"/>
    <ds:schemaRef ds:uri="http://purl.org/dc/dcmitype/"/>
    <ds:schemaRef ds:uri="ff38c824-6e29-4496-8487-69f397e7ed29"/>
    <ds:schemaRef ds:uri="http://schemas.microsoft.com/office/2006/documentManagement/types"/>
    <ds:schemaRef ds:uri="http://schemas.openxmlformats.org/package/2006/metadata/core-properties"/>
    <ds:schemaRef ds:uri="fe39d773-a83d-4623-ae74-f25711a76616"/>
  </ds:schemaRefs>
</ds:datastoreItem>
</file>

<file path=customXml/itemProps3.xml><?xml version="1.0" encoding="utf-8"?>
<ds:datastoreItem xmlns:ds="http://schemas.openxmlformats.org/officeDocument/2006/customXml" ds:itemID="{56FAA2E8-17DD-48B4-A8F3-97FD6D4BB3C5}">
  <ds:schemaRefs>
    <ds:schemaRef ds:uri="http://schemas.microsoft.com/sharepoint/v3/contenttype/forms"/>
  </ds:schemaRefs>
</ds:datastoreItem>
</file>

<file path=customXml/itemProps4.xml><?xml version="1.0" encoding="utf-8"?>
<ds:datastoreItem xmlns:ds="http://schemas.openxmlformats.org/officeDocument/2006/customXml" ds:itemID="{E7A37126-187E-45D6-9263-F5DFBCD82B8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Inst_Amd.dotx</Template>
  <TotalTime>0</TotalTime>
  <Pages>9</Pages>
  <Words>1225</Words>
  <Characters>6324</Characters>
  <Application>Microsoft Office Word</Application>
  <DocSecurity>0</DocSecurity>
  <PresentationFormat/>
  <Lines>170</Lines>
  <Paragraphs>116</Paragraphs>
  <ScaleCrop>false</ScaleCrop>
  <HeadingPairs>
    <vt:vector size="2" baseType="variant">
      <vt:variant>
        <vt:lpstr>Title</vt:lpstr>
      </vt:variant>
      <vt:variant>
        <vt:i4>1</vt:i4>
      </vt:variant>
    </vt:vector>
  </HeadingPairs>
  <TitlesOfParts>
    <vt:vector size="1" baseType="lpstr">
      <vt:lpstr>Corporations (Review Fees) Amendment (2025 Measures No. 1) Regulations 2025</vt:lpstr>
    </vt:vector>
  </TitlesOfParts>
  <Manager/>
  <Company/>
  <LinksUpToDate>false</LinksUpToDate>
  <CharactersWithSpaces>7433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cp:lastPrinted>2017-04-26T01:27:00Z</cp:lastPrinted>
  <dcterms:created xsi:type="dcterms:W3CDTF">2025-03-11T02:05:00Z</dcterms:created>
  <dcterms:modified xsi:type="dcterms:W3CDTF">2025-03-11T02:05:00Z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
  </property>
  <property fmtid="{D5CDD505-2E9C-101B-9397-08002B2CF9AE}" pid="3" name="ShortT">
    <vt:lpwstr>Corporations (Review Fees) Amendment (2025 Measures No. 1) Regulations 2025</vt:lpwstr>
  </property>
  <property fmtid="{D5CDD505-2E9C-101B-9397-08002B2CF9AE}" pid="4" name="Class">
    <vt:lpwstr>Regulations</vt:lpwstr>
  </property>
  <property fmtid="{D5CDD505-2E9C-101B-9397-08002B2CF9AE}" pid="5" name="Type">
    <vt:lpwstr>SLI</vt:lpwstr>
  </property>
  <property fmtid="{D5CDD505-2E9C-101B-9397-08002B2CF9AE}" pid="6" name="DocType">
    <vt:lpwstr>AMD</vt:lpwstr>
  </property>
  <property fmtid="{D5CDD505-2E9C-101B-9397-08002B2CF9AE}" pid="7" name="Exco">
    <vt:lpwstr>Yes</vt:lpwstr>
  </property>
  <property fmtid="{D5CDD505-2E9C-101B-9397-08002B2CF9AE}" pid="8" name="Authority">
    <vt:lpwstr>unk</vt:lpwstr>
  </property>
  <property fmtid="{D5CDD505-2E9C-101B-9397-08002B2CF9AE}" pid="9" name="DateMade">
    <vt:lpwstr>2025</vt:lpwstr>
  </property>
  <property fmtid="{D5CDD505-2E9C-101B-9397-08002B2CF9AE}" pid="10" name="ID">
    <vt:lpwstr>OPC67315</vt:lpwstr>
  </property>
  <property fmtid="{D5CDD505-2E9C-101B-9397-08002B2CF9AE}" pid="11" name="DLM">
    <vt:lpwstr> </vt:lpwstr>
  </property>
  <property fmtid="{D5CDD505-2E9C-101B-9397-08002B2CF9AE}" pid="12" name="Classification">
    <vt:lpwstr> </vt:lpwstr>
  </property>
  <property fmtid="{D5CDD505-2E9C-101B-9397-08002B2CF9AE}" pid="13" name="DoNotAsk">
    <vt:lpwstr>0</vt:lpwstr>
  </property>
  <property fmtid="{D5CDD505-2E9C-101B-9397-08002B2CF9AE}" pid="14" name="ChangedTitle">
    <vt:lpwstr/>
  </property>
  <property fmtid="{D5CDD505-2E9C-101B-9397-08002B2CF9AE}" pid="15" name="Number">
    <vt:lpwstr>B</vt:lpwstr>
  </property>
  <property fmtid="{D5CDD505-2E9C-101B-9397-08002B2CF9AE}" pid="16" name="CounterSign">
    <vt:lpwstr/>
  </property>
  <property fmtid="{D5CDD505-2E9C-101B-9397-08002B2CF9AE}" pid="17" name="TSYStatus">
    <vt:lpwstr/>
  </property>
  <property fmtid="{D5CDD505-2E9C-101B-9397-08002B2CF9AE}" pid="18" name="ContentTypeId">
    <vt:lpwstr>0x01010045D28D97A9C21749A9E8F8B6AC29448A</vt:lpwstr>
  </property>
  <property fmtid="{D5CDD505-2E9C-101B-9397-08002B2CF9AE}" pid="19" name="eTheme">
    <vt:lpwstr>1;#Law Design|318dd2d2-18da-4b8e-a458-14db2c1af95f</vt:lpwstr>
  </property>
  <property fmtid="{D5CDD505-2E9C-101B-9397-08002B2CF9AE}" pid="20" name="eDocumentType">
    <vt:lpwstr>42;#Legislation|25c35cca-98fe-4d3e-a63c-3dda1c39f3ec</vt:lpwstr>
  </property>
  <property fmtid="{D5CDD505-2E9C-101B-9397-08002B2CF9AE}" pid="21" name="_dlc_DocIdItemGuid">
    <vt:lpwstr>d4a541c2-0e8c-4def-9324-1ef3f57f64ea</vt:lpwstr>
  </property>
  <property fmtid="{D5CDD505-2E9C-101B-9397-08002B2CF9AE}" pid="22" name="Theme">
    <vt:lpwstr>1;#Law Design|318dd2d2-18da-4b8e-a458-14db2c1af95f</vt:lpwstr>
  </property>
  <property fmtid="{D5CDD505-2E9C-101B-9397-08002B2CF9AE}" pid="23" name="eTopic">
    <vt:lpwstr>36;#Legislation Coordination|58c6712e-e847-48f4-81ab-b25e2bbd3986</vt:lpwstr>
  </property>
  <property fmtid="{D5CDD505-2E9C-101B-9397-08002B2CF9AE}" pid="24" name="eActivity">
    <vt:lpwstr>35;#Legislation management|cb630f2f-9155-496b-ad0f-d960eb1bf90c</vt:lpwstr>
  </property>
  <property fmtid="{D5CDD505-2E9C-101B-9397-08002B2CF9AE}" pid="25" name="MSIP_Label_4f932d64-9ab1-4d9b-81d2-a3a8b82dd47d_Enabled">
    <vt:lpwstr>true</vt:lpwstr>
  </property>
  <property fmtid="{D5CDD505-2E9C-101B-9397-08002B2CF9AE}" pid="26" name="MSIP_Label_4f932d64-9ab1-4d9b-81d2-a3a8b82dd47d_SetDate">
    <vt:lpwstr>2025-03-05T23:19:46Z</vt:lpwstr>
  </property>
  <property fmtid="{D5CDD505-2E9C-101B-9397-08002B2CF9AE}" pid="27" name="MSIP_Label_4f932d64-9ab1-4d9b-81d2-a3a8b82dd47d_Method">
    <vt:lpwstr>Privileged</vt:lpwstr>
  </property>
  <property fmtid="{D5CDD505-2E9C-101B-9397-08002B2CF9AE}" pid="28" name="MSIP_Label_4f932d64-9ab1-4d9b-81d2-a3a8b82dd47d_Name">
    <vt:lpwstr>OFFICIAL No Visual Marking</vt:lpwstr>
  </property>
  <property fmtid="{D5CDD505-2E9C-101B-9397-08002B2CF9AE}" pid="29" name="MSIP_Label_4f932d64-9ab1-4d9b-81d2-a3a8b82dd47d_SiteId">
    <vt:lpwstr>214f1646-2021-47cc-8397-e3d3a7ba7d9d</vt:lpwstr>
  </property>
  <property fmtid="{D5CDD505-2E9C-101B-9397-08002B2CF9AE}" pid="30" name="MSIP_Label_4f932d64-9ab1-4d9b-81d2-a3a8b82dd47d_ActionId">
    <vt:lpwstr>d4ee4dbd-5425-4f58-b613-16baeba06671</vt:lpwstr>
  </property>
  <property fmtid="{D5CDD505-2E9C-101B-9397-08002B2CF9AE}" pid="31" name="MSIP_Label_4f932d64-9ab1-4d9b-81d2-a3a8b82dd47d_ContentBits">
    <vt:lpwstr>0</vt:lpwstr>
  </property>
</Properties>
</file>