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2DB6" w14:textId="51E80CCD" w:rsidR="003C7B82" w:rsidRDefault="003C7B82" w:rsidP="004A27A8">
      <w:pPr>
        <w:pStyle w:val="Bullet"/>
        <w:numPr>
          <w:ilvl w:val="0"/>
          <w:numId w:val="0"/>
        </w:numPr>
        <w:spacing w:before="0"/>
        <w:ind w:left="567"/>
        <w:rPr>
          <w:rFonts w:ascii="Arial" w:hAnsi="Arial" w:cs="Arial"/>
          <w:color w:val="FF0000"/>
          <w:sz w:val="22"/>
          <w:szCs w:val="22"/>
        </w:rPr>
      </w:pPr>
    </w:p>
    <w:p w14:paraId="4B167B21"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387E7CED" w14:textId="07A966EA"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2C31EE98755842098693ACE76F9E5E2C"/>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0243B2">
            <w:rPr>
              <w:rStyle w:val="DefaultChar"/>
            </w:rPr>
            <w:t>the Assistant Treasurer and Minister for Financial Services</w:t>
          </w:r>
        </w:sdtContent>
      </w:sdt>
      <w:r w:rsidR="00076178" w:rsidRPr="003C5719">
        <w:rPr>
          <w:sz w:val="24"/>
          <w:szCs w:val="24"/>
        </w:rPr>
        <w:t xml:space="preserve"> </w:t>
      </w:r>
    </w:p>
    <w:p w14:paraId="678B6510" w14:textId="7C0E340F" w:rsidR="00F109D4" w:rsidRPr="003C5719" w:rsidRDefault="00C00460" w:rsidP="004A27A8">
      <w:pPr>
        <w:spacing w:before="240" w:after="240"/>
        <w:jc w:val="center"/>
        <w:rPr>
          <w:i/>
        </w:rPr>
      </w:pPr>
      <w:r>
        <w:rPr>
          <w:i/>
        </w:rPr>
        <w:t>Corporations (Review Fees) Act 2003</w:t>
      </w:r>
    </w:p>
    <w:p w14:paraId="69B11643" w14:textId="25910564" w:rsidR="00F109D4" w:rsidRPr="003C5719" w:rsidRDefault="00C00460" w:rsidP="004A27A8">
      <w:pPr>
        <w:tabs>
          <w:tab w:val="left" w:pos="1418"/>
        </w:tabs>
        <w:spacing w:before="0" w:after="240"/>
        <w:jc w:val="center"/>
        <w:rPr>
          <w:i/>
        </w:rPr>
      </w:pPr>
      <w:r>
        <w:rPr>
          <w:i/>
        </w:rPr>
        <w:t>Corporations (Review Fees) Regulations 2003</w:t>
      </w:r>
    </w:p>
    <w:p w14:paraId="56EEAE90" w14:textId="028860B2" w:rsidR="00EF2CDD" w:rsidRPr="007D2C15" w:rsidRDefault="00EF2CDD" w:rsidP="00EF2CDD">
      <w:pPr>
        <w:rPr>
          <w:bCs/>
        </w:rPr>
      </w:pPr>
      <w:r w:rsidRPr="007D2C15">
        <w:rPr>
          <w:bCs/>
        </w:rPr>
        <w:t xml:space="preserve">The </w:t>
      </w:r>
      <w:r w:rsidRPr="000F6DC8">
        <w:rPr>
          <w:i/>
        </w:rPr>
        <w:t>Corporations (Review Fees) Act 2003</w:t>
      </w:r>
      <w:r>
        <w:rPr>
          <w:i/>
        </w:rPr>
        <w:t xml:space="preserve"> </w:t>
      </w:r>
      <w:r w:rsidR="000F6DC8">
        <w:rPr>
          <w:bCs/>
        </w:rPr>
        <w:t>(the Act)</w:t>
      </w:r>
      <w:r w:rsidRPr="007D2C15">
        <w:rPr>
          <w:bCs/>
        </w:rPr>
        <w:t xml:space="preserve"> permits a fee known as a ‘review fee’ to be imposed. </w:t>
      </w:r>
    </w:p>
    <w:p w14:paraId="1DABAA26" w14:textId="3B32CC8F" w:rsidR="00EF2CDD" w:rsidRDefault="00EF2CDD" w:rsidP="00EF2CDD">
      <w:pPr>
        <w:spacing w:before="240"/>
      </w:pPr>
      <w:r w:rsidRPr="00503E44">
        <w:t xml:space="preserve">Section </w:t>
      </w:r>
      <w:r>
        <w:t xml:space="preserve">8 </w:t>
      </w:r>
      <w:r w:rsidRPr="00503E44">
        <w:t xml:space="preserve">of the </w:t>
      </w:r>
      <w:r w:rsidR="000F6DC8">
        <w:t>Act</w:t>
      </w:r>
      <w:r w:rsidRPr="00503E44">
        <w:t xml:space="preserve"> </w:t>
      </w:r>
      <w:r>
        <w:t>provides that the Governor</w:t>
      </w:r>
      <w:r>
        <w:noBreakHyphen/>
      </w:r>
      <w:r w:rsidRPr="00503E44">
        <w:t>General may make regulations</w:t>
      </w:r>
      <w:r>
        <w:t xml:space="preserve"> for the purposes of the Act and section 1351 of the </w:t>
      </w:r>
      <w:r w:rsidRPr="005A798A">
        <w:rPr>
          <w:i/>
        </w:rPr>
        <w:t>Corporations Act 2001</w:t>
      </w:r>
      <w:r>
        <w:t xml:space="preserve">. </w:t>
      </w:r>
      <w:r w:rsidRPr="00CD1F83">
        <w:t>Subsection 6(1) of the Act allows review fees to be prescribed by specifying an amount of up to $10,000. Section</w:t>
      </w:r>
      <w:r w:rsidR="00F722F8">
        <w:t> </w:t>
      </w:r>
      <w:r w:rsidRPr="00CD1F83">
        <w:t xml:space="preserve">5 of the Act provides that the regulations may prescribe fees in relation to review dates for companies, registered </w:t>
      </w:r>
      <w:r w:rsidRPr="009478B8">
        <w:t>schemes and certain natural persons and entities. These</w:t>
      </w:r>
      <w:r>
        <w:t xml:space="preserve"> </w:t>
      </w:r>
      <w:r w:rsidRPr="00CD1F83">
        <w:t>fees are imposed as taxes.</w:t>
      </w:r>
      <w:r>
        <w:t xml:space="preserve"> </w:t>
      </w:r>
    </w:p>
    <w:p w14:paraId="5DAB337E" w14:textId="2A7A3C45" w:rsidR="00EF2CDD" w:rsidRDefault="00EF2CDD" w:rsidP="00EF2CDD">
      <w:pPr>
        <w:spacing w:before="240"/>
        <w:rPr>
          <w:bCs/>
        </w:rPr>
      </w:pPr>
      <w:r>
        <w:rPr>
          <w:bCs/>
        </w:rPr>
        <w:t xml:space="preserve">The purpose of </w:t>
      </w:r>
      <w:r w:rsidR="00320144">
        <w:rPr>
          <w:bCs/>
        </w:rPr>
        <w:t xml:space="preserve">the </w:t>
      </w:r>
      <w:r>
        <w:rPr>
          <w:i/>
        </w:rPr>
        <w:t xml:space="preserve">Corporations (Review Fees) Amendment (2025 Measures No. 1) Regulations 2025 </w:t>
      </w:r>
      <w:r>
        <w:rPr>
          <w:iCs/>
        </w:rPr>
        <w:t xml:space="preserve">(the Regulations) </w:t>
      </w:r>
      <w:r w:rsidR="00DD549C">
        <w:rPr>
          <w:bCs/>
        </w:rPr>
        <w:t xml:space="preserve">is to </w:t>
      </w:r>
      <w:r w:rsidRPr="006F68A5">
        <w:rPr>
          <w:bCs/>
        </w:rPr>
        <w:t xml:space="preserve">amend the Principal Regulations to </w:t>
      </w:r>
      <w:r>
        <w:rPr>
          <w:bCs/>
        </w:rPr>
        <w:t xml:space="preserve">ensure the correct amount of late fees, 10-year upfront fees and certain annual fees for special purpose companies </w:t>
      </w:r>
      <w:r w:rsidR="00DC343F">
        <w:t xml:space="preserve">are </w:t>
      </w:r>
      <w:r>
        <w:t xml:space="preserve">charged by the Australian Securities and Investments Commission (ASIC). </w:t>
      </w:r>
      <w:r>
        <w:rPr>
          <w:bCs/>
        </w:rPr>
        <w:t>The amendments ensure that ASIC is authorised to collect the amount of review fees consistent with the intended policy outcome. This overcomes an inconsistency that otherwise arise</w:t>
      </w:r>
      <w:r w:rsidR="00B754EF">
        <w:rPr>
          <w:bCs/>
        </w:rPr>
        <w:t>s</w:t>
      </w:r>
      <w:r>
        <w:rPr>
          <w:bCs/>
        </w:rPr>
        <w:t xml:space="preserve"> between the Principal Regulations and the policy intent. </w:t>
      </w:r>
    </w:p>
    <w:p w14:paraId="0BE351C0" w14:textId="2E66E42E" w:rsidR="00EF2CDD" w:rsidRPr="00A82531" w:rsidRDefault="00EF2CDD" w:rsidP="00EF2CDD">
      <w:pPr>
        <w:spacing w:before="240"/>
      </w:pPr>
      <w:r>
        <w:t xml:space="preserve">The </w:t>
      </w:r>
      <w:r>
        <w:rPr>
          <w:i/>
          <w:iCs/>
        </w:rPr>
        <w:t xml:space="preserve">Corporations (Review Fees) Amendment Regulations 2011 (No. 1) </w:t>
      </w:r>
      <w:r>
        <w:t xml:space="preserve">made amendments to the Principal Regulations </w:t>
      </w:r>
      <w:r w:rsidRPr="000F60DC">
        <w:t xml:space="preserve">to increase the base rate for certain </w:t>
      </w:r>
      <w:r>
        <w:t xml:space="preserve">review </w:t>
      </w:r>
      <w:r w:rsidRPr="000F60DC">
        <w:t xml:space="preserve">fees and continue the annual indexation of those fees using the increased base rate. </w:t>
      </w:r>
      <w:r>
        <w:t>These amendments also reinserted the same base fee for some review fees and other review fees were not amended. The indexation provisions applied for all review fees, which did not reflect the intended policy outcome at the time. As a result, ASIC applied an indexation methodology which resulted in incorrect amounts of certain review fees being charged.</w:t>
      </w:r>
      <w:r w:rsidRPr="00234DD9">
        <w:t xml:space="preserve"> </w:t>
      </w:r>
      <w:r>
        <w:t xml:space="preserve">The Regulations ensure that ASIC is authorised to charge and collect the correct amount of review fees in accordance with the intended policy outcome. </w:t>
      </w:r>
    </w:p>
    <w:p w14:paraId="2AC3F896" w14:textId="556C04B5" w:rsidR="00EF2CDD" w:rsidRDefault="00EF2CDD" w:rsidP="00EF2CDD">
      <w:pPr>
        <w:spacing w:before="240"/>
      </w:pPr>
      <w:r>
        <w:t xml:space="preserve">The Act </w:t>
      </w:r>
      <w:r w:rsidR="00C846FE">
        <w:t>does not specify any</w:t>
      </w:r>
      <w:r>
        <w:t xml:space="preserve"> conditions that need to be satisfied before the power to make the Regulations may be exercised. </w:t>
      </w:r>
    </w:p>
    <w:p w14:paraId="3B24510F" w14:textId="53865FC6" w:rsidR="00EF2CDD" w:rsidRDefault="00EF2CDD" w:rsidP="00EF2CDD">
      <w:pPr>
        <w:spacing w:before="240"/>
      </w:pPr>
      <w:r>
        <w:t xml:space="preserve">ASIC was consulted on the changes in the Regulations. </w:t>
      </w:r>
      <w:r>
        <w:rPr>
          <w:bCs/>
        </w:rPr>
        <w:t xml:space="preserve">Public consultation on the Regulations was not undertaken as </w:t>
      </w:r>
      <w:r>
        <w:t xml:space="preserve">the Regulations ensure that ASIC is authorised to charge and collect the correct amount of review fees in accordance with the intended policy outcome and </w:t>
      </w:r>
      <w:proofErr w:type="gramStart"/>
      <w:r>
        <w:t>are considered to be</w:t>
      </w:r>
      <w:proofErr w:type="gramEnd"/>
      <w:r>
        <w:t xml:space="preserve"> machinery in nature. The Regulations ensure that the current level of review fees that ASIC charge </w:t>
      </w:r>
      <w:proofErr w:type="gramStart"/>
      <w:r>
        <w:t>are</w:t>
      </w:r>
      <w:proofErr w:type="gramEnd"/>
      <w:r>
        <w:t xml:space="preserve"> maintained. </w:t>
      </w:r>
    </w:p>
    <w:p w14:paraId="7B46799F" w14:textId="2044ECB6" w:rsidR="00EF2CDD" w:rsidRDefault="00152E76" w:rsidP="00EF2CDD">
      <w:pPr>
        <w:spacing w:before="240"/>
      </w:pPr>
      <w:r>
        <w:t>The</w:t>
      </w:r>
      <w:r w:rsidR="00EF2CDD">
        <w:t xml:space="preserve"> Legislative and Governance Forum on Corporations was notified of the changes. </w:t>
      </w:r>
    </w:p>
    <w:p w14:paraId="00C2C7ED" w14:textId="6BB28A17" w:rsidR="00152E76" w:rsidRDefault="00EF2CDD" w:rsidP="00EF2CDD">
      <w:pPr>
        <w:rPr>
          <w:i/>
          <w:iCs/>
        </w:rPr>
      </w:pPr>
      <w:r w:rsidRPr="003D55F6">
        <w:t xml:space="preserve">The Regulations </w:t>
      </w:r>
      <w:r w:rsidR="00EF1C24">
        <w:t>are</w:t>
      </w:r>
      <w:r w:rsidRPr="003D55F6">
        <w:t xml:space="preserve"> </w:t>
      </w:r>
      <w:r w:rsidR="00152E76">
        <w:t xml:space="preserve">a legislative instrument for the purposes of the </w:t>
      </w:r>
      <w:r w:rsidR="00152E76">
        <w:rPr>
          <w:i/>
          <w:iCs/>
        </w:rPr>
        <w:t xml:space="preserve">Legislation Act 2003. </w:t>
      </w:r>
    </w:p>
    <w:p w14:paraId="0F6496AB" w14:textId="466FB1F4" w:rsidR="00A92620" w:rsidRPr="00A92620" w:rsidRDefault="004C177A" w:rsidP="00A92620">
      <w:r>
        <w:lastRenderedPageBreak/>
        <w:t xml:space="preserve">The Regulations are disallowable. </w:t>
      </w:r>
      <w:r w:rsidR="00EF2CDD" w:rsidRPr="003D55F6">
        <w:t xml:space="preserve">The Regulations </w:t>
      </w:r>
      <w:r w:rsidR="00EF1C24">
        <w:t>are</w:t>
      </w:r>
      <w:r w:rsidR="00EF2CDD" w:rsidRPr="003D55F6">
        <w:t xml:space="preserve"> exempt from sunsetting as </w:t>
      </w:r>
      <w:r w:rsidR="00DA6499">
        <w:t>r</w:t>
      </w:r>
      <w:r w:rsidR="00EF2CDD">
        <w:t>egulation</w:t>
      </w:r>
      <w:r w:rsidR="00EF2CDD" w:rsidRPr="003D55F6">
        <w:t xml:space="preserve"> 12 </w:t>
      </w:r>
      <w:r w:rsidR="00EF2CDD">
        <w:t>(see item 18B)</w:t>
      </w:r>
      <w:r w:rsidR="00EF2CDD" w:rsidRPr="003D55F6">
        <w:t xml:space="preserve"> of the </w:t>
      </w:r>
      <w:r w:rsidR="00EF2CDD" w:rsidRPr="003D55F6">
        <w:rPr>
          <w:i/>
          <w:iCs/>
        </w:rPr>
        <w:t>Legislation (Exemptions and Other Matters) Regulation 2015 </w:t>
      </w:r>
      <w:r w:rsidR="00EF2CDD" w:rsidRPr="003D55F6">
        <w:t>exempts regulations made under the Act</w:t>
      </w:r>
      <w:r w:rsidR="00EF2CDD" w:rsidRPr="003D55F6">
        <w:rPr>
          <w:i/>
          <w:iCs/>
        </w:rPr>
        <w:t> </w:t>
      </w:r>
      <w:r w:rsidR="00EF2CDD" w:rsidRPr="003D55F6">
        <w:t>from sunsetting. </w:t>
      </w:r>
      <w:r w:rsidR="00A92620" w:rsidRPr="00A92620">
        <w:t>The Act enables the imposition of fees and taxes in respect of certain prescribed review dates and is part of the Corporations Agreement 2002, an intergovernmental scheme between the Commonwealth, States and Territories. Regulations made under the Act support the intergovernmental scheme.</w:t>
      </w:r>
      <w:r w:rsidR="00A92620">
        <w:t xml:space="preserve"> </w:t>
      </w:r>
      <w:r w:rsidR="00A92620" w:rsidRPr="00A92620">
        <w:t>Accordingly, it is appropriate that</w:t>
      </w:r>
      <w:r w:rsidR="006F1EF4">
        <w:t xml:space="preserve"> the</w:t>
      </w:r>
      <w:r w:rsidR="00A92620" w:rsidRPr="00A92620">
        <w:t> regulations are exempt from sunsetting on the basis that they are part of intergovernmental schemes.</w:t>
      </w:r>
    </w:p>
    <w:p w14:paraId="0812B788" w14:textId="53213B30" w:rsidR="00EF2CDD" w:rsidRPr="00D3322F" w:rsidRDefault="00EF2CDD" w:rsidP="00A92620">
      <w:r w:rsidRPr="00D3322F">
        <w:t>The</w:t>
      </w:r>
      <w:r>
        <w:t xml:space="preserve"> </w:t>
      </w:r>
      <w:r w:rsidRPr="00D3322F">
        <w:t>Regulation</w:t>
      </w:r>
      <w:r>
        <w:t xml:space="preserve">s </w:t>
      </w:r>
      <w:r w:rsidR="000D09F3">
        <w:t>are</w:t>
      </w:r>
      <w:r w:rsidRPr="00D3322F">
        <w:t xml:space="preserve"> a legislative instrument for the purposes of the</w:t>
      </w:r>
      <w:r w:rsidRPr="00322524">
        <w:t xml:space="preserve"> </w:t>
      </w:r>
      <w:r w:rsidRPr="00D3322F">
        <w:rPr>
          <w:i/>
        </w:rPr>
        <w:t>Legislation Act 2003</w:t>
      </w:r>
      <w:r w:rsidRPr="00D3322F">
        <w:t xml:space="preserve">. </w:t>
      </w:r>
    </w:p>
    <w:p w14:paraId="511798A6" w14:textId="723E514B" w:rsidR="00EF2CDD" w:rsidRDefault="00EF2CDD" w:rsidP="00EF2CDD">
      <w:pPr>
        <w:spacing w:before="240"/>
      </w:pPr>
      <w:r w:rsidRPr="00322524">
        <w:t>The Regulation</w:t>
      </w:r>
      <w:r>
        <w:t>s</w:t>
      </w:r>
      <w:r w:rsidRPr="00322524">
        <w:t xml:space="preserve"> commence on </w:t>
      </w:r>
      <w:r>
        <w:t xml:space="preserve">the day after registration. </w:t>
      </w:r>
    </w:p>
    <w:p w14:paraId="3CB014B3" w14:textId="262E8524" w:rsidR="0011527C" w:rsidRPr="003C5719" w:rsidRDefault="0011527C" w:rsidP="004A27A8">
      <w:pPr>
        <w:spacing w:before="240"/>
      </w:pPr>
      <w:r w:rsidRPr="003C5719">
        <w:t xml:space="preserve">Details of the Regulations are set out in </w:t>
      </w:r>
      <w:r w:rsidRPr="003C5719">
        <w:rPr>
          <w:u w:val="single"/>
        </w:rPr>
        <w:t xml:space="preserve">Attachment </w:t>
      </w:r>
      <w:r w:rsidR="00EF2CDD">
        <w:rPr>
          <w:u w:val="single"/>
        </w:rPr>
        <w:t>A</w:t>
      </w:r>
      <w:r w:rsidR="00EF2CDD">
        <w:t>.</w:t>
      </w:r>
      <w:r w:rsidRPr="003C5719">
        <w:t xml:space="preserve"> </w:t>
      </w:r>
    </w:p>
    <w:p w14:paraId="4A16F596" w14:textId="40AFE48C" w:rsidR="0000628C" w:rsidRDefault="00EB2AEF" w:rsidP="004A27A8">
      <w:pPr>
        <w:spacing w:before="240"/>
      </w:pPr>
      <w:r w:rsidRPr="003C5719">
        <w:t xml:space="preserve">A </w:t>
      </w:r>
      <w:r w:rsidR="00DA6499">
        <w:t>S</w:t>
      </w:r>
      <w:r w:rsidRPr="003C5719">
        <w:t xml:space="preserve">tatement of Compatibility with Human Rights is at </w:t>
      </w:r>
      <w:r w:rsidRPr="003C5719">
        <w:rPr>
          <w:u w:val="single"/>
        </w:rPr>
        <w:t xml:space="preserve">Attachment </w:t>
      </w:r>
      <w:r w:rsidR="00EF2CDD">
        <w:rPr>
          <w:u w:val="single"/>
        </w:rPr>
        <w:t>B</w:t>
      </w:r>
      <w:r w:rsidR="00CE4EFB" w:rsidRPr="003C5719">
        <w:rPr>
          <w:u w:val="single"/>
        </w:rPr>
        <w:t>.</w:t>
      </w:r>
      <w:r w:rsidR="00013390" w:rsidRPr="003C5719">
        <w:t xml:space="preserve"> </w:t>
      </w:r>
    </w:p>
    <w:p w14:paraId="20A1A04B" w14:textId="27099952" w:rsidR="0000628C" w:rsidRDefault="0011527C" w:rsidP="004A27A8">
      <w:pPr>
        <w:spacing w:before="240"/>
      </w:pPr>
      <w:r w:rsidRPr="008D1812">
        <w:t xml:space="preserve">The Office of Impact Analysis </w:t>
      </w:r>
      <w:r w:rsidR="00E41C25" w:rsidRPr="008D1812">
        <w:t>(OIA)</w:t>
      </w:r>
      <w:r w:rsidR="00E41C25">
        <w:t xml:space="preserve"> </w:t>
      </w:r>
      <w:r w:rsidRPr="008D1812">
        <w:t xml:space="preserve">has been consulted (OIA </w:t>
      </w:r>
      <w:r w:rsidR="00AE460D" w:rsidRPr="008D1812">
        <w:t>ref:</w:t>
      </w:r>
      <w:r w:rsidR="00DE1385" w:rsidRPr="008D1812">
        <w:t xml:space="preserve"> OIA25</w:t>
      </w:r>
      <w:r w:rsidR="008D1812" w:rsidRPr="008D1812">
        <w:noBreakHyphen/>
      </w:r>
      <w:r w:rsidR="00DE1385" w:rsidRPr="008D1812">
        <w:t>09190</w:t>
      </w:r>
      <w:r w:rsidRPr="008D1812">
        <w:t xml:space="preserve">) and agreed that </w:t>
      </w:r>
      <w:r w:rsidR="008D1812" w:rsidRPr="008D1812">
        <w:t>a Detailed Impact</w:t>
      </w:r>
      <w:r w:rsidRPr="008D1812">
        <w:t xml:space="preserve"> Analysis </w:t>
      </w:r>
      <w:r w:rsidR="008D1812" w:rsidRPr="008D1812">
        <w:t>is not</w:t>
      </w:r>
      <w:r w:rsidRPr="008D1812">
        <w:t xml:space="preserve"> required.</w:t>
      </w:r>
      <w:r w:rsidRPr="003C5719">
        <w:t xml:space="preserve"> </w:t>
      </w:r>
    </w:p>
    <w:p w14:paraId="544D4630" w14:textId="77777777" w:rsidR="00EB2AEF" w:rsidRPr="003C5719" w:rsidRDefault="00EB2AEF" w:rsidP="004A27A8">
      <w:pPr>
        <w:spacing w:before="240"/>
      </w:pPr>
    </w:p>
    <w:p w14:paraId="0A6D1653" w14:textId="77777777" w:rsidR="004A480B" w:rsidRDefault="004A480B" w:rsidP="004A27A8">
      <w:pPr>
        <w:spacing w:before="240"/>
      </w:pPr>
    </w:p>
    <w:p w14:paraId="53990C6B" w14:textId="77777777" w:rsidR="004A480B" w:rsidRDefault="004A480B" w:rsidP="004A27A8">
      <w:pPr>
        <w:spacing w:before="240"/>
      </w:pPr>
    </w:p>
    <w:p w14:paraId="53178F3D" w14:textId="77777777" w:rsidR="004A480B" w:rsidRDefault="004A480B" w:rsidP="004A27A8">
      <w:pPr>
        <w:spacing w:before="240"/>
      </w:pPr>
    </w:p>
    <w:p w14:paraId="0993D5E2" w14:textId="77777777" w:rsidR="004A480B" w:rsidRDefault="004A480B" w:rsidP="004A27A8">
      <w:pPr>
        <w:spacing w:before="240"/>
      </w:pPr>
    </w:p>
    <w:p w14:paraId="77153E63" w14:textId="77777777" w:rsidR="004A480B" w:rsidRDefault="004A480B" w:rsidP="004A27A8">
      <w:pPr>
        <w:spacing w:before="240"/>
      </w:pPr>
    </w:p>
    <w:p w14:paraId="02E6D7B9" w14:textId="77777777" w:rsidR="004A480B" w:rsidRDefault="004A480B" w:rsidP="004A27A8">
      <w:pPr>
        <w:spacing w:before="240"/>
      </w:pPr>
    </w:p>
    <w:p w14:paraId="14094B13" w14:textId="77777777" w:rsidR="004A480B" w:rsidRDefault="004A480B" w:rsidP="004A27A8">
      <w:pPr>
        <w:spacing w:before="240"/>
      </w:pPr>
    </w:p>
    <w:p w14:paraId="4A87A1AB" w14:textId="77777777" w:rsidR="004A480B" w:rsidRDefault="004A480B" w:rsidP="004A27A8">
      <w:pPr>
        <w:spacing w:before="240"/>
      </w:pPr>
    </w:p>
    <w:p w14:paraId="75FA3053" w14:textId="77777777" w:rsidR="004A480B" w:rsidRDefault="004A480B" w:rsidP="004A27A8">
      <w:pPr>
        <w:spacing w:before="240"/>
      </w:pPr>
    </w:p>
    <w:p w14:paraId="61A6CB7E" w14:textId="77777777" w:rsidR="004A480B" w:rsidRDefault="004A480B" w:rsidP="004A27A8">
      <w:pPr>
        <w:spacing w:before="240"/>
      </w:pPr>
    </w:p>
    <w:p w14:paraId="72C2ADDD" w14:textId="77777777" w:rsidR="004A480B" w:rsidRDefault="004A480B" w:rsidP="004A27A8">
      <w:pPr>
        <w:spacing w:before="240"/>
      </w:pPr>
    </w:p>
    <w:p w14:paraId="3B1825E2" w14:textId="77777777" w:rsidR="004A480B" w:rsidRDefault="004A480B" w:rsidP="004A27A8">
      <w:pPr>
        <w:spacing w:before="240"/>
      </w:pPr>
    </w:p>
    <w:p w14:paraId="3F880C7D" w14:textId="77777777" w:rsidR="004A480B" w:rsidRDefault="004A480B" w:rsidP="004A27A8">
      <w:pPr>
        <w:spacing w:before="240"/>
      </w:pPr>
    </w:p>
    <w:p w14:paraId="6CC55122" w14:textId="77777777" w:rsidR="004A480B" w:rsidRDefault="004A480B" w:rsidP="004A27A8">
      <w:pPr>
        <w:spacing w:before="240"/>
      </w:pPr>
    </w:p>
    <w:p w14:paraId="23128981" w14:textId="77777777" w:rsidR="004A480B" w:rsidRDefault="004A480B" w:rsidP="004A27A8">
      <w:pPr>
        <w:spacing w:before="240"/>
      </w:pPr>
    </w:p>
    <w:p w14:paraId="2A11CC93" w14:textId="77777777" w:rsidR="004A480B" w:rsidRDefault="004A480B" w:rsidP="004A27A8">
      <w:pPr>
        <w:spacing w:before="240"/>
      </w:pPr>
    </w:p>
    <w:p w14:paraId="70AE1001" w14:textId="77777777" w:rsidR="005E0363" w:rsidRDefault="005E0363" w:rsidP="005E0363">
      <w:pPr>
        <w:tabs>
          <w:tab w:val="left" w:pos="2835"/>
        </w:tabs>
        <w:spacing w:before="240"/>
        <w:ind w:right="91"/>
        <w:jc w:val="right"/>
        <w:rPr>
          <w:b/>
          <w:u w:val="single"/>
        </w:rPr>
      </w:pPr>
      <w:r w:rsidRPr="00567C41">
        <w:rPr>
          <w:b/>
          <w:u w:val="single"/>
        </w:rPr>
        <w:lastRenderedPageBreak/>
        <w:t>ATTACHMENT</w:t>
      </w:r>
      <w:r>
        <w:rPr>
          <w:b/>
          <w:u w:val="single"/>
        </w:rPr>
        <w:t xml:space="preserve"> A</w:t>
      </w:r>
    </w:p>
    <w:p w14:paraId="60A8DA2B" w14:textId="7A025DFD" w:rsidR="005E0363" w:rsidRPr="006E22DC" w:rsidRDefault="005E0363" w:rsidP="005E0363">
      <w:pPr>
        <w:ind w:right="91"/>
        <w:rPr>
          <w:b/>
          <w:u w:val="single"/>
        </w:rPr>
      </w:pPr>
      <w:r w:rsidRPr="009C7A63">
        <w:rPr>
          <w:b/>
          <w:u w:val="single"/>
        </w:rPr>
        <w:t xml:space="preserve">Details of the </w:t>
      </w:r>
      <w:r>
        <w:rPr>
          <w:b/>
          <w:i/>
          <w:u w:val="single"/>
        </w:rPr>
        <w:t>Corporations (Review Fees) Amendment (2025 Measures No. 1) Regulations 2025</w:t>
      </w:r>
    </w:p>
    <w:p w14:paraId="48C67B5D" w14:textId="77777777" w:rsidR="005E0363" w:rsidRDefault="005E0363" w:rsidP="005E0363">
      <w:pPr>
        <w:ind w:right="91"/>
      </w:pPr>
      <w:r>
        <w:rPr>
          <w:u w:val="single"/>
        </w:rPr>
        <w:t>Section 1 - Name of Regulations</w:t>
      </w:r>
    </w:p>
    <w:p w14:paraId="01776D2A" w14:textId="13DC3B82" w:rsidR="005E0363" w:rsidRPr="0045559F" w:rsidRDefault="005E0363" w:rsidP="005E0363">
      <w:pPr>
        <w:ind w:right="91"/>
      </w:pPr>
      <w:r>
        <w:t>This section provide</w:t>
      </w:r>
      <w:r w:rsidR="00FB6E0F">
        <w:t>s</w:t>
      </w:r>
      <w:r>
        <w:t xml:space="preserve"> that the title of the Regulations is the </w:t>
      </w:r>
      <w:r>
        <w:rPr>
          <w:i/>
        </w:rPr>
        <w:t xml:space="preserve">Corporations (Review Fees) Amendment (2025 Measures No. 1) Regulations 2025 </w:t>
      </w:r>
      <w:r>
        <w:rPr>
          <w:iCs/>
        </w:rPr>
        <w:t>(the Regulations)</w:t>
      </w:r>
      <w:r>
        <w:rPr>
          <w:i/>
        </w:rPr>
        <w:t>.</w:t>
      </w:r>
    </w:p>
    <w:p w14:paraId="5DA39795" w14:textId="77777777" w:rsidR="005E0363" w:rsidRPr="00AE63D2" w:rsidRDefault="005E0363" w:rsidP="005E0363">
      <w:pPr>
        <w:ind w:right="91"/>
        <w:rPr>
          <w:u w:val="single"/>
        </w:rPr>
      </w:pPr>
      <w:r>
        <w:rPr>
          <w:u w:val="single"/>
        </w:rPr>
        <w:t>Section</w:t>
      </w:r>
      <w:r w:rsidRPr="00AE63D2">
        <w:rPr>
          <w:u w:val="single"/>
        </w:rPr>
        <w:t xml:space="preserve"> 2 </w:t>
      </w:r>
      <w:r>
        <w:rPr>
          <w:u w:val="single"/>
        </w:rPr>
        <w:t>-</w:t>
      </w:r>
      <w:r w:rsidRPr="00AE63D2">
        <w:rPr>
          <w:u w:val="single"/>
        </w:rPr>
        <w:t xml:space="preserve"> Commencement</w:t>
      </w:r>
    </w:p>
    <w:p w14:paraId="67FB193A" w14:textId="0318BABA" w:rsidR="005E0363" w:rsidRPr="0033791D" w:rsidRDefault="005E0363" w:rsidP="005E0363">
      <w:pPr>
        <w:ind w:right="91"/>
      </w:pPr>
      <w:r>
        <w:t>This section provide</w:t>
      </w:r>
      <w:r w:rsidR="005A647E">
        <w:t>s</w:t>
      </w:r>
      <w:r>
        <w:t xml:space="preserve"> </w:t>
      </w:r>
      <w:r w:rsidR="005A647E">
        <w:t>that the</w:t>
      </w:r>
      <w:r>
        <w:t xml:space="preserve"> Regulations commence on </w:t>
      </w:r>
      <w:r w:rsidRPr="0033017B">
        <w:rPr>
          <w:rStyle w:val="GuidanceTextChar"/>
          <w:color w:val="auto"/>
        </w:rPr>
        <w:t>the day after it is registered.</w:t>
      </w:r>
    </w:p>
    <w:p w14:paraId="2703B32B" w14:textId="77777777" w:rsidR="005E0363" w:rsidRDefault="005E0363" w:rsidP="005E0363">
      <w:pPr>
        <w:ind w:right="91"/>
      </w:pPr>
      <w:r>
        <w:rPr>
          <w:u w:val="single"/>
        </w:rPr>
        <w:t>Section 3 - Authority</w:t>
      </w:r>
    </w:p>
    <w:p w14:paraId="53FD3E14" w14:textId="13C04308" w:rsidR="005E0363" w:rsidRPr="0045559F" w:rsidRDefault="005E0363" w:rsidP="005E0363">
      <w:pPr>
        <w:ind w:right="91"/>
      </w:pPr>
      <w:r>
        <w:t>This section provide</w:t>
      </w:r>
      <w:r w:rsidR="00BE157C">
        <w:t>s</w:t>
      </w:r>
      <w:r>
        <w:t xml:space="preserve"> that the </w:t>
      </w:r>
      <w:r>
        <w:rPr>
          <w:i/>
        </w:rPr>
        <w:t xml:space="preserve">Corporations (Review Fees) Amendment (2025 Measures No. 1) Regulations 2025 </w:t>
      </w:r>
      <w:r>
        <w:t xml:space="preserve">are made under the </w:t>
      </w:r>
      <w:r>
        <w:rPr>
          <w:i/>
        </w:rPr>
        <w:t xml:space="preserve">Corporations (Review Fee) Act 2003 </w:t>
      </w:r>
      <w:r w:rsidRPr="001D03FA">
        <w:t>(th</w:t>
      </w:r>
      <w:r>
        <w:t>e Act).</w:t>
      </w:r>
    </w:p>
    <w:p w14:paraId="35436DB7" w14:textId="77777777" w:rsidR="005E0363" w:rsidRDefault="005E0363" w:rsidP="005E0363">
      <w:pPr>
        <w:keepNext/>
        <w:ind w:right="748"/>
        <w:rPr>
          <w:u w:val="single"/>
        </w:rPr>
      </w:pPr>
      <w:r>
        <w:rPr>
          <w:u w:val="single"/>
        </w:rPr>
        <w:t>Section 4 - Schedule(s)</w:t>
      </w:r>
    </w:p>
    <w:p w14:paraId="76D4E742" w14:textId="1CAAE7EE" w:rsidR="005E0363" w:rsidRPr="00114E8A" w:rsidRDefault="005E0363" w:rsidP="005E0363">
      <w:pPr>
        <w:keepNext/>
        <w:ind w:right="748"/>
      </w:pPr>
      <w:r w:rsidRPr="00114E8A">
        <w:t>This section provide</w:t>
      </w:r>
      <w:r w:rsidR="00B448AE">
        <w:t>s</w:t>
      </w:r>
      <w:r w:rsidRPr="00114E8A">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60B8D0C0" w14:textId="77777777" w:rsidR="005E0363" w:rsidRPr="008422E5" w:rsidRDefault="005E0363" w:rsidP="005E0363">
      <w:pPr>
        <w:spacing w:after="0"/>
        <w:ind w:right="91"/>
        <w:rPr>
          <w:color w:val="FF0000"/>
        </w:rPr>
      </w:pPr>
      <w:r>
        <w:rPr>
          <w:u w:val="single"/>
        </w:rPr>
        <w:t xml:space="preserve">Schedule 1 – Amendments </w:t>
      </w:r>
      <w:r>
        <w:rPr>
          <w:color w:val="FF0000"/>
          <w:u w:val="single"/>
        </w:rPr>
        <w:t xml:space="preserve"> </w:t>
      </w:r>
    </w:p>
    <w:p w14:paraId="2D2D46AB" w14:textId="742C662A" w:rsidR="005E0363" w:rsidRDefault="005E0363" w:rsidP="005E0363">
      <w:pPr>
        <w:tabs>
          <w:tab w:val="left" w:pos="2835"/>
        </w:tabs>
        <w:spacing w:before="240"/>
        <w:ind w:right="91"/>
        <w:rPr>
          <w:b/>
        </w:rPr>
      </w:pPr>
      <w:r w:rsidRPr="00CA383C">
        <w:rPr>
          <w:b/>
        </w:rPr>
        <w:t>Item</w:t>
      </w:r>
      <w:r>
        <w:rPr>
          <w:b/>
        </w:rPr>
        <w:t>s</w:t>
      </w:r>
      <w:r w:rsidRPr="00CA383C">
        <w:rPr>
          <w:b/>
        </w:rPr>
        <w:t xml:space="preserve"> [1]</w:t>
      </w:r>
      <w:r>
        <w:rPr>
          <w:b/>
        </w:rPr>
        <w:t>, [2]</w:t>
      </w:r>
      <w:r w:rsidR="000F56F4">
        <w:rPr>
          <w:b/>
        </w:rPr>
        <w:t>,</w:t>
      </w:r>
      <w:r>
        <w:rPr>
          <w:b/>
        </w:rPr>
        <w:t xml:space="preserve"> [3], [5] and [10]</w:t>
      </w:r>
      <w:r w:rsidRPr="00CA383C">
        <w:rPr>
          <w:b/>
        </w:rPr>
        <w:t xml:space="preserve">– </w:t>
      </w:r>
      <w:proofErr w:type="spellStart"/>
      <w:r>
        <w:rPr>
          <w:b/>
        </w:rPr>
        <w:t>Subregulations</w:t>
      </w:r>
      <w:proofErr w:type="spellEnd"/>
      <w:r>
        <w:rPr>
          <w:b/>
        </w:rPr>
        <w:t xml:space="preserve"> 3(1), 4(1), 4(2) and 5(3)</w:t>
      </w:r>
    </w:p>
    <w:p w14:paraId="3CFCDDB2" w14:textId="1F797439" w:rsidR="005E0363" w:rsidRDefault="005E0363" w:rsidP="005E0363">
      <w:pPr>
        <w:tabs>
          <w:tab w:val="left" w:pos="2835"/>
        </w:tabs>
        <w:spacing w:before="240"/>
        <w:ind w:right="91"/>
        <w:rPr>
          <w:bCs/>
        </w:rPr>
      </w:pPr>
      <w:r>
        <w:rPr>
          <w:bCs/>
        </w:rPr>
        <w:t xml:space="preserve">Item 1 </w:t>
      </w:r>
      <w:r w:rsidR="00264484">
        <w:rPr>
          <w:bCs/>
        </w:rPr>
        <w:t>clarifies</w:t>
      </w:r>
      <w:r>
        <w:rPr>
          <w:bCs/>
        </w:rPr>
        <w:t xml:space="preserve"> and move</w:t>
      </w:r>
      <w:r w:rsidR="00331116">
        <w:rPr>
          <w:bCs/>
        </w:rPr>
        <w:t>s</w:t>
      </w:r>
      <w:r>
        <w:rPr>
          <w:bCs/>
        </w:rPr>
        <w:t xml:space="preserve"> the definition of ‘financial year’ to the ‘definitions’ provisions in the Regulations. Item 10 make</w:t>
      </w:r>
      <w:r w:rsidR="003A6549">
        <w:rPr>
          <w:bCs/>
        </w:rPr>
        <w:t>s</w:t>
      </w:r>
      <w:r>
        <w:rPr>
          <w:bCs/>
        </w:rPr>
        <w:t xml:space="preserve"> a consequential amendment to repeal </w:t>
      </w:r>
      <w:proofErr w:type="spellStart"/>
      <w:r>
        <w:rPr>
          <w:bCs/>
        </w:rPr>
        <w:t>subregulation</w:t>
      </w:r>
      <w:proofErr w:type="spellEnd"/>
      <w:r>
        <w:rPr>
          <w:bCs/>
        </w:rPr>
        <w:t xml:space="preserve"> 5(3) as the definition of financial year has now been inserted in </w:t>
      </w:r>
      <w:proofErr w:type="spellStart"/>
      <w:r>
        <w:rPr>
          <w:bCs/>
        </w:rPr>
        <w:t>subregulation</w:t>
      </w:r>
      <w:proofErr w:type="spellEnd"/>
      <w:r>
        <w:rPr>
          <w:bCs/>
        </w:rPr>
        <w:t xml:space="preserve"> 3(1). These amendments ensure that all definitions as defined under the Regulations can be found in one place.</w:t>
      </w:r>
    </w:p>
    <w:p w14:paraId="4BD1CBC2" w14:textId="3C4C8CA2" w:rsidR="005E0363" w:rsidRDefault="005E0363" w:rsidP="005E0363">
      <w:pPr>
        <w:tabs>
          <w:tab w:val="left" w:pos="2835"/>
        </w:tabs>
        <w:spacing w:before="240"/>
        <w:ind w:right="91"/>
        <w:rPr>
          <w:bCs/>
        </w:rPr>
      </w:pPr>
      <w:r>
        <w:rPr>
          <w:bCs/>
        </w:rPr>
        <w:t>Items 2,</w:t>
      </w:r>
      <w:r w:rsidR="007D7CA7">
        <w:rPr>
          <w:bCs/>
        </w:rPr>
        <w:t xml:space="preserve"> </w:t>
      </w:r>
      <w:r>
        <w:rPr>
          <w:bCs/>
        </w:rPr>
        <w:t xml:space="preserve">3 and 5 make minor drafting amendments to Regulation 4 to reflect current drafting practices by replacing references to ‘Part’ with ‘the table in clause’. </w:t>
      </w:r>
    </w:p>
    <w:p w14:paraId="4A82A000" w14:textId="265766A9" w:rsidR="005E0363" w:rsidRDefault="005E0363" w:rsidP="005E0363">
      <w:pPr>
        <w:tabs>
          <w:tab w:val="left" w:pos="2835"/>
        </w:tabs>
        <w:spacing w:before="240"/>
        <w:ind w:right="91"/>
        <w:rPr>
          <w:b/>
        </w:rPr>
      </w:pPr>
      <w:r w:rsidRPr="00CA383C">
        <w:rPr>
          <w:b/>
        </w:rPr>
        <w:t>Item</w:t>
      </w:r>
      <w:r>
        <w:rPr>
          <w:b/>
        </w:rPr>
        <w:t xml:space="preserve"> [4]</w:t>
      </w:r>
      <w:r w:rsidRPr="00CA383C">
        <w:rPr>
          <w:b/>
        </w:rPr>
        <w:t xml:space="preserve"> – </w:t>
      </w:r>
      <w:r>
        <w:rPr>
          <w:b/>
        </w:rPr>
        <w:t xml:space="preserve">Paragraph 4(2)(b) </w:t>
      </w:r>
    </w:p>
    <w:p w14:paraId="104107A1" w14:textId="6E1F0112" w:rsidR="005E0363" w:rsidRPr="002E69E3" w:rsidRDefault="005E0363" w:rsidP="005E0363">
      <w:pPr>
        <w:tabs>
          <w:tab w:val="left" w:pos="2835"/>
        </w:tabs>
        <w:spacing w:before="240"/>
        <w:ind w:right="91"/>
        <w:rPr>
          <w:bCs/>
        </w:rPr>
      </w:pPr>
      <w:r>
        <w:rPr>
          <w:bCs/>
        </w:rPr>
        <w:t>Item 4 make</w:t>
      </w:r>
      <w:r w:rsidR="00606391">
        <w:rPr>
          <w:bCs/>
        </w:rPr>
        <w:t>s</w:t>
      </w:r>
      <w:r>
        <w:rPr>
          <w:bCs/>
        </w:rPr>
        <w:t xml:space="preserve"> a minor technical correction to refer to ‘</w:t>
      </w:r>
      <w:proofErr w:type="spellStart"/>
      <w:r>
        <w:rPr>
          <w:bCs/>
        </w:rPr>
        <w:t>subregulation</w:t>
      </w:r>
      <w:proofErr w:type="spellEnd"/>
      <w:r>
        <w:rPr>
          <w:bCs/>
        </w:rPr>
        <w:t xml:space="preserve">’. </w:t>
      </w:r>
    </w:p>
    <w:p w14:paraId="29CE66FC" w14:textId="77777777" w:rsidR="005E0363" w:rsidRDefault="005E0363" w:rsidP="005E0363">
      <w:pPr>
        <w:tabs>
          <w:tab w:val="left" w:pos="2835"/>
        </w:tabs>
        <w:spacing w:before="240"/>
        <w:ind w:right="91"/>
        <w:rPr>
          <w:b/>
        </w:rPr>
      </w:pPr>
      <w:r>
        <w:rPr>
          <w:b/>
        </w:rPr>
        <w:t xml:space="preserve">Item [6] – </w:t>
      </w:r>
      <w:proofErr w:type="spellStart"/>
      <w:r>
        <w:rPr>
          <w:b/>
        </w:rPr>
        <w:t>Subregulation</w:t>
      </w:r>
      <w:proofErr w:type="spellEnd"/>
      <w:r>
        <w:rPr>
          <w:b/>
        </w:rPr>
        <w:t xml:space="preserve"> 4(4)(b) </w:t>
      </w:r>
    </w:p>
    <w:p w14:paraId="6E518D90" w14:textId="321A7D76" w:rsidR="005E0363" w:rsidRPr="00FF01B1" w:rsidRDefault="005E0363" w:rsidP="005E0363">
      <w:pPr>
        <w:tabs>
          <w:tab w:val="left" w:pos="2835"/>
        </w:tabs>
        <w:spacing w:before="240"/>
        <w:ind w:right="91"/>
      </w:pPr>
      <w:r w:rsidRPr="00E3206B">
        <w:rPr>
          <w:bCs/>
        </w:rPr>
        <w:t xml:space="preserve">Item </w:t>
      </w:r>
      <w:r>
        <w:rPr>
          <w:bCs/>
        </w:rPr>
        <w:t>6</w:t>
      </w:r>
      <w:r w:rsidRPr="00E3206B">
        <w:rPr>
          <w:bCs/>
        </w:rPr>
        <w:t xml:space="preserve"> </w:t>
      </w:r>
      <w:r>
        <w:t>repeal</w:t>
      </w:r>
      <w:r w:rsidR="00606391">
        <w:t>s</w:t>
      </w:r>
      <w:r>
        <w:t xml:space="preserve"> </w:t>
      </w:r>
      <w:proofErr w:type="spellStart"/>
      <w:r>
        <w:t>subregulation</w:t>
      </w:r>
      <w:proofErr w:type="spellEnd"/>
      <w:r>
        <w:t xml:space="preserve"> 4(4)(b) and substitute</w:t>
      </w:r>
      <w:r w:rsidR="00606391">
        <w:t>s</w:t>
      </w:r>
      <w:r>
        <w:t xml:space="preserve"> it with a new provision which</w:t>
      </w:r>
      <w:r w:rsidRPr="00E3206B">
        <w:rPr>
          <w:bCs/>
        </w:rPr>
        <w:t xml:space="preserve"> </w:t>
      </w:r>
      <w:r w:rsidR="008E4CDC" w:rsidRPr="00E3206B">
        <w:rPr>
          <w:bCs/>
        </w:rPr>
        <w:t>clarifi</w:t>
      </w:r>
      <w:r w:rsidR="008E4CDC">
        <w:rPr>
          <w:bCs/>
        </w:rPr>
        <w:t>es</w:t>
      </w:r>
      <w:r w:rsidRPr="00E3206B">
        <w:rPr>
          <w:bCs/>
        </w:rPr>
        <w:t xml:space="preserve"> that </w:t>
      </w:r>
      <w:r>
        <w:rPr>
          <w:bCs/>
        </w:rPr>
        <w:t xml:space="preserve">the amount of the fee is set out in the schedule in the Regulations, however if the amount is more than $10,000, then the maximum fee payable is $10,000.  </w:t>
      </w:r>
    </w:p>
    <w:p w14:paraId="49B0BA1C" w14:textId="77777777" w:rsidR="005E0363" w:rsidRDefault="005E0363" w:rsidP="005E0363">
      <w:pPr>
        <w:tabs>
          <w:tab w:val="left" w:pos="2835"/>
        </w:tabs>
        <w:spacing w:before="240"/>
        <w:ind w:right="91"/>
        <w:rPr>
          <w:b/>
          <w:bCs/>
        </w:rPr>
      </w:pPr>
      <w:r w:rsidRPr="00FF01B1">
        <w:rPr>
          <w:b/>
          <w:bCs/>
        </w:rPr>
        <w:t>Item [</w:t>
      </w:r>
      <w:r>
        <w:rPr>
          <w:b/>
          <w:bCs/>
        </w:rPr>
        <w:t>7</w:t>
      </w:r>
      <w:r w:rsidRPr="00FF01B1">
        <w:rPr>
          <w:b/>
          <w:bCs/>
        </w:rPr>
        <w:t>]</w:t>
      </w:r>
      <w:r>
        <w:rPr>
          <w:b/>
          <w:bCs/>
        </w:rPr>
        <w:t xml:space="preserve"> – </w:t>
      </w:r>
      <w:proofErr w:type="spellStart"/>
      <w:r>
        <w:rPr>
          <w:b/>
          <w:bCs/>
        </w:rPr>
        <w:t>Subregulation</w:t>
      </w:r>
      <w:proofErr w:type="spellEnd"/>
      <w:r>
        <w:rPr>
          <w:b/>
          <w:bCs/>
        </w:rPr>
        <w:t xml:space="preserve"> 4(5)</w:t>
      </w:r>
    </w:p>
    <w:p w14:paraId="1BE0941F" w14:textId="0C3FC742" w:rsidR="005E0363" w:rsidRPr="00FF01B1" w:rsidRDefault="005E0363" w:rsidP="005E0363">
      <w:pPr>
        <w:tabs>
          <w:tab w:val="left" w:pos="2835"/>
        </w:tabs>
        <w:spacing w:before="240"/>
        <w:ind w:right="91"/>
      </w:pPr>
      <w:r>
        <w:t>Item 7 repeal</w:t>
      </w:r>
      <w:r w:rsidR="00606391">
        <w:t>s</w:t>
      </w:r>
      <w:r>
        <w:t xml:space="preserve"> </w:t>
      </w:r>
      <w:proofErr w:type="spellStart"/>
      <w:r>
        <w:t>subregulation</w:t>
      </w:r>
      <w:proofErr w:type="spellEnd"/>
      <w:r>
        <w:t xml:space="preserve"> 4(5) and substitute</w:t>
      </w:r>
      <w:r w:rsidR="00606391">
        <w:t>s</w:t>
      </w:r>
      <w:r>
        <w:t xml:space="preserve"> it with a new provision which clarif</w:t>
      </w:r>
      <w:r w:rsidR="00830FB4">
        <w:t>ies</w:t>
      </w:r>
      <w:r>
        <w:t xml:space="preserve"> the amount of a review fee for the financial year starting on 1 July 2024. </w:t>
      </w:r>
    </w:p>
    <w:p w14:paraId="119F3BD6" w14:textId="2E825EBF" w:rsidR="005E0363" w:rsidRDefault="003553E0" w:rsidP="005B2E11">
      <w:pPr>
        <w:spacing w:before="0" w:after="0"/>
        <w:rPr>
          <w:b/>
        </w:rPr>
      </w:pPr>
      <w:r>
        <w:rPr>
          <w:b/>
        </w:rPr>
        <w:br w:type="page"/>
      </w:r>
      <w:r w:rsidR="005E0363" w:rsidRPr="00CA383C">
        <w:rPr>
          <w:b/>
        </w:rPr>
        <w:lastRenderedPageBreak/>
        <w:t>Item [</w:t>
      </w:r>
      <w:r w:rsidR="005E0363">
        <w:rPr>
          <w:b/>
        </w:rPr>
        <w:t>8</w:t>
      </w:r>
      <w:r w:rsidR="005E0363" w:rsidRPr="00CA383C">
        <w:rPr>
          <w:b/>
        </w:rPr>
        <w:t xml:space="preserve">] – </w:t>
      </w:r>
      <w:proofErr w:type="spellStart"/>
      <w:r w:rsidR="005E0363">
        <w:rPr>
          <w:b/>
        </w:rPr>
        <w:t>Subregulations</w:t>
      </w:r>
      <w:proofErr w:type="spellEnd"/>
      <w:r w:rsidR="005E0363">
        <w:rPr>
          <w:b/>
        </w:rPr>
        <w:t xml:space="preserve"> 4(6) and 4(7)</w:t>
      </w:r>
    </w:p>
    <w:p w14:paraId="24C73AAA" w14:textId="5112B77E" w:rsidR="005E0363" w:rsidRDefault="005E0363" w:rsidP="005E0363">
      <w:pPr>
        <w:tabs>
          <w:tab w:val="left" w:pos="2835"/>
        </w:tabs>
        <w:spacing w:before="240"/>
        <w:ind w:right="91"/>
        <w:rPr>
          <w:bCs/>
        </w:rPr>
      </w:pPr>
      <w:r>
        <w:rPr>
          <w:bCs/>
        </w:rPr>
        <w:t>Item 8 amend</w:t>
      </w:r>
      <w:r w:rsidR="00606391">
        <w:rPr>
          <w:bCs/>
        </w:rPr>
        <w:t>s</w:t>
      </w:r>
      <w:r>
        <w:rPr>
          <w:bCs/>
        </w:rPr>
        <w:t xml:space="preserve"> the date from 2012 to 2025 to ensure the formula for determining the amount of a review fee is to continue to apply from the financial year starting on 1</w:t>
      </w:r>
      <w:r w:rsidR="00BC18C7">
        <w:rPr>
          <w:bCs/>
        </w:rPr>
        <w:t> </w:t>
      </w:r>
      <w:r>
        <w:rPr>
          <w:bCs/>
        </w:rPr>
        <w:t>July</w:t>
      </w:r>
      <w:r w:rsidR="00BC18C7">
        <w:rPr>
          <w:bCs/>
        </w:rPr>
        <w:t> </w:t>
      </w:r>
      <w:r>
        <w:rPr>
          <w:bCs/>
        </w:rPr>
        <w:t xml:space="preserve">2025 using the previous indexable amount under new </w:t>
      </w:r>
      <w:proofErr w:type="spellStart"/>
      <w:r>
        <w:rPr>
          <w:bCs/>
        </w:rPr>
        <w:t>subregulation</w:t>
      </w:r>
      <w:proofErr w:type="spellEnd"/>
      <w:r>
        <w:rPr>
          <w:bCs/>
        </w:rPr>
        <w:t xml:space="preserve"> 4(5). </w:t>
      </w:r>
    </w:p>
    <w:p w14:paraId="0A224EE6" w14:textId="77777777" w:rsidR="005E0363" w:rsidRDefault="005E0363" w:rsidP="005E0363">
      <w:pPr>
        <w:tabs>
          <w:tab w:val="left" w:pos="2835"/>
        </w:tabs>
        <w:spacing w:before="240"/>
        <w:ind w:right="91"/>
        <w:rPr>
          <w:b/>
        </w:rPr>
      </w:pPr>
      <w:r>
        <w:rPr>
          <w:b/>
        </w:rPr>
        <w:t>Item [9]</w:t>
      </w:r>
      <w:r>
        <w:rPr>
          <w:bCs/>
        </w:rPr>
        <w:t xml:space="preserve"> </w:t>
      </w:r>
      <w:r>
        <w:rPr>
          <w:b/>
        </w:rPr>
        <w:t xml:space="preserve">– </w:t>
      </w:r>
      <w:proofErr w:type="spellStart"/>
      <w:r>
        <w:rPr>
          <w:b/>
        </w:rPr>
        <w:t>Subregulation</w:t>
      </w:r>
      <w:proofErr w:type="spellEnd"/>
      <w:r>
        <w:rPr>
          <w:b/>
        </w:rPr>
        <w:t xml:space="preserve"> 4(7A)</w:t>
      </w:r>
    </w:p>
    <w:p w14:paraId="61397770" w14:textId="0B0A5EC2" w:rsidR="005E0363" w:rsidRDefault="005E0363" w:rsidP="005E0363">
      <w:pPr>
        <w:tabs>
          <w:tab w:val="left" w:pos="2835"/>
        </w:tabs>
        <w:spacing w:before="240"/>
        <w:ind w:right="91"/>
        <w:rPr>
          <w:bCs/>
        </w:rPr>
      </w:pPr>
      <w:r>
        <w:rPr>
          <w:bCs/>
        </w:rPr>
        <w:t>Item 9 repeal</w:t>
      </w:r>
      <w:r w:rsidR="00704A2F">
        <w:rPr>
          <w:bCs/>
        </w:rPr>
        <w:t>s</w:t>
      </w:r>
      <w:r>
        <w:rPr>
          <w:bCs/>
        </w:rPr>
        <w:t xml:space="preserve"> </w:t>
      </w:r>
      <w:proofErr w:type="spellStart"/>
      <w:r>
        <w:rPr>
          <w:bCs/>
        </w:rPr>
        <w:t>subregulation</w:t>
      </w:r>
      <w:proofErr w:type="spellEnd"/>
      <w:r>
        <w:rPr>
          <w:bCs/>
        </w:rPr>
        <w:t xml:space="preserve"> 4(7A). This </w:t>
      </w:r>
      <w:proofErr w:type="spellStart"/>
      <w:r>
        <w:rPr>
          <w:bCs/>
        </w:rPr>
        <w:t>subregulation</w:t>
      </w:r>
      <w:proofErr w:type="spellEnd"/>
      <w:r>
        <w:rPr>
          <w:bCs/>
        </w:rPr>
        <w:t xml:space="preserve"> is no longer required as the updated review fee for a proprietary company is now reflected in Schedule 1. </w:t>
      </w:r>
    </w:p>
    <w:p w14:paraId="74A7F221" w14:textId="77777777" w:rsidR="005E0363" w:rsidRDefault="005E0363" w:rsidP="005E0363">
      <w:pPr>
        <w:tabs>
          <w:tab w:val="left" w:pos="2835"/>
        </w:tabs>
        <w:spacing w:before="240"/>
        <w:ind w:right="91"/>
        <w:rPr>
          <w:b/>
        </w:rPr>
      </w:pPr>
      <w:r>
        <w:rPr>
          <w:b/>
        </w:rPr>
        <w:t>Item [11] – At the end of Part 3</w:t>
      </w:r>
    </w:p>
    <w:p w14:paraId="6A00D226" w14:textId="2EBC5D58" w:rsidR="005E0363" w:rsidRDefault="005E0363" w:rsidP="005E0363">
      <w:pPr>
        <w:tabs>
          <w:tab w:val="left" w:pos="2835"/>
        </w:tabs>
        <w:spacing w:before="240"/>
        <w:ind w:right="91"/>
        <w:rPr>
          <w:bCs/>
        </w:rPr>
      </w:pPr>
      <w:r>
        <w:rPr>
          <w:bCs/>
        </w:rPr>
        <w:t>Item 11 insert</w:t>
      </w:r>
      <w:r w:rsidR="00704A2F">
        <w:rPr>
          <w:bCs/>
        </w:rPr>
        <w:t>s</w:t>
      </w:r>
      <w:r>
        <w:rPr>
          <w:bCs/>
        </w:rPr>
        <w:t xml:space="preserve"> Division 2 which sets out the application of amendments made by the Regulations and provides for transitional arrangements.</w:t>
      </w:r>
    </w:p>
    <w:p w14:paraId="3C8AE6E1" w14:textId="5FBBE71C" w:rsidR="005E0363" w:rsidRDefault="005E0363" w:rsidP="005E0363">
      <w:pPr>
        <w:tabs>
          <w:tab w:val="left" w:pos="2835"/>
        </w:tabs>
        <w:spacing w:before="240"/>
        <w:ind w:right="91"/>
        <w:rPr>
          <w:bCs/>
        </w:rPr>
      </w:pPr>
      <w:r>
        <w:rPr>
          <w:bCs/>
        </w:rPr>
        <w:t xml:space="preserve">Transitional arrangements are provided for entities who have paid the fee prior to the commencement of the Regulations. If a company, registered scheme or notified passport fund has paid the fee specified in the regulations (as in force at the time of payment) before a review is conducted, it is not required to pay another fee in relation to review dates for a period of 10 years starting from when they paid the fee. </w:t>
      </w:r>
    </w:p>
    <w:p w14:paraId="37C80EDE" w14:textId="7D2687ED" w:rsidR="005E0363" w:rsidRDefault="005E0363" w:rsidP="005E0363">
      <w:pPr>
        <w:tabs>
          <w:tab w:val="left" w:pos="2835"/>
        </w:tabs>
        <w:spacing w:before="240"/>
        <w:ind w:right="91"/>
        <w:rPr>
          <w:bCs/>
        </w:rPr>
      </w:pPr>
      <w:r>
        <w:rPr>
          <w:bCs/>
        </w:rPr>
        <w:t xml:space="preserve">In the financial year starting on 1 July 2024, the amount of the fee in relation to a review date occurring on or after commencement of the Regulations </w:t>
      </w:r>
      <w:r w:rsidR="008C7396">
        <w:rPr>
          <w:bCs/>
        </w:rPr>
        <w:t>is</w:t>
      </w:r>
      <w:r>
        <w:rPr>
          <w:bCs/>
        </w:rPr>
        <w:t xml:space="preserve"> the amount mentioned under new Schedule 1 to the Regulations. </w:t>
      </w:r>
    </w:p>
    <w:p w14:paraId="10EF3F48" w14:textId="06F3EDC2" w:rsidR="005E0363" w:rsidRPr="008D535F" w:rsidRDefault="005E0363" w:rsidP="005E0363">
      <w:pPr>
        <w:tabs>
          <w:tab w:val="left" w:pos="2835"/>
        </w:tabs>
        <w:spacing w:before="240"/>
        <w:ind w:right="91"/>
        <w:rPr>
          <w:bCs/>
        </w:rPr>
      </w:pPr>
      <w:r>
        <w:rPr>
          <w:bCs/>
        </w:rPr>
        <w:t>Item 11 provide</w:t>
      </w:r>
      <w:r w:rsidR="00704A2F">
        <w:rPr>
          <w:bCs/>
        </w:rPr>
        <w:t>s</w:t>
      </w:r>
      <w:r>
        <w:rPr>
          <w:bCs/>
        </w:rPr>
        <w:t xml:space="preserve"> that in the financial year starting from 1 July 2025, the amount of a fee in relation to a review date </w:t>
      </w:r>
      <w:r w:rsidR="00FE19B3">
        <w:rPr>
          <w:bCs/>
        </w:rPr>
        <w:t>is the</w:t>
      </w:r>
      <w:r>
        <w:rPr>
          <w:bCs/>
        </w:rPr>
        <w:t xml:space="preserve"> amount determined by the formula as set out in </w:t>
      </w:r>
      <w:proofErr w:type="spellStart"/>
      <w:r>
        <w:rPr>
          <w:bCs/>
        </w:rPr>
        <w:t>subregulations</w:t>
      </w:r>
      <w:proofErr w:type="spellEnd"/>
      <w:r>
        <w:rPr>
          <w:bCs/>
        </w:rPr>
        <w:t xml:space="preserve"> 4(6) and 4(7), using the previous indexable amount for the financial year starting from 1 July 2024 as prescribed in new </w:t>
      </w:r>
      <w:proofErr w:type="spellStart"/>
      <w:r>
        <w:rPr>
          <w:bCs/>
        </w:rPr>
        <w:t>subregulation</w:t>
      </w:r>
      <w:proofErr w:type="spellEnd"/>
      <w:r>
        <w:rPr>
          <w:bCs/>
        </w:rPr>
        <w:t xml:space="preserve"> 4(5). </w:t>
      </w:r>
    </w:p>
    <w:p w14:paraId="455B5E76" w14:textId="77777777" w:rsidR="005E0363" w:rsidRDefault="005E0363" w:rsidP="005E0363">
      <w:pPr>
        <w:tabs>
          <w:tab w:val="left" w:pos="2835"/>
        </w:tabs>
        <w:spacing w:before="240"/>
        <w:ind w:right="91"/>
        <w:rPr>
          <w:b/>
        </w:rPr>
      </w:pPr>
      <w:r>
        <w:rPr>
          <w:b/>
        </w:rPr>
        <w:t>Item [12] – Schedule 1</w:t>
      </w:r>
    </w:p>
    <w:p w14:paraId="5D439C46" w14:textId="74625F6E" w:rsidR="005E0363" w:rsidRPr="00BC60CF" w:rsidRDefault="005E0363" w:rsidP="005E0363">
      <w:pPr>
        <w:tabs>
          <w:tab w:val="left" w:pos="2835"/>
        </w:tabs>
        <w:spacing w:before="240"/>
        <w:ind w:right="91"/>
        <w:rPr>
          <w:bCs/>
        </w:rPr>
      </w:pPr>
      <w:r>
        <w:rPr>
          <w:bCs/>
        </w:rPr>
        <w:t>Item 12 repeal</w:t>
      </w:r>
      <w:r w:rsidR="00894D94">
        <w:rPr>
          <w:bCs/>
        </w:rPr>
        <w:t>s</w:t>
      </w:r>
      <w:r>
        <w:rPr>
          <w:bCs/>
        </w:rPr>
        <w:t xml:space="preserve"> the Schedule and substitute</w:t>
      </w:r>
      <w:r w:rsidR="000D1EFD">
        <w:rPr>
          <w:bCs/>
        </w:rPr>
        <w:t>s</w:t>
      </w:r>
      <w:r>
        <w:rPr>
          <w:bCs/>
        </w:rPr>
        <w:t xml:space="preserve"> it with a new schedule which sets out the review fees for annual fees, upfront fees and late fees. This new schedule insert</w:t>
      </w:r>
      <w:r w:rsidR="00AC612A">
        <w:rPr>
          <w:bCs/>
        </w:rPr>
        <w:t>s</w:t>
      </w:r>
      <w:r>
        <w:rPr>
          <w:bCs/>
        </w:rPr>
        <w:t xml:space="preserve"> fee amounts which ensure ASIC is authorised to collect the correct amount of review fees in accordance with the intended policy outcome. The amount of a review fee is the amount specified under Schedule 1 to the Regulations. </w:t>
      </w:r>
    </w:p>
    <w:p w14:paraId="05CF073E" w14:textId="5CFBEB7F" w:rsidR="005E0363" w:rsidRPr="00E3206B" w:rsidRDefault="005E0363" w:rsidP="005E0363">
      <w:pPr>
        <w:tabs>
          <w:tab w:val="left" w:pos="2835"/>
        </w:tabs>
        <w:spacing w:before="240"/>
        <w:ind w:right="91"/>
      </w:pPr>
      <w:r>
        <w:rPr>
          <w:bCs/>
        </w:rPr>
        <w:t>This item also removes references to ‘</w:t>
      </w:r>
      <w:proofErr w:type="gramStart"/>
      <w:r>
        <w:rPr>
          <w:bCs/>
        </w:rPr>
        <w:t>persons</w:t>
      </w:r>
      <w:r w:rsidR="00101844">
        <w:rPr>
          <w:bCs/>
        </w:rPr>
        <w:t>’</w:t>
      </w:r>
      <w:proofErr w:type="gramEnd"/>
      <w:r>
        <w:rPr>
          <w:bCs/>
        </w:rPr>
        <w:t xml:space="preserve">. </w:t>
      </w:r>
    </w:p>
    <w:p w14:paraId="15E586B0" w14:textId="3839576C" w:rsidR="0093421F" w:rsidRPr="003C5719" w:rsidRDefault="007A55A7" w:rsidP="0093421F">
      <w:pPr>
        <w:pageBreakBefore/>
        <w:spacing w:before="240"/>
        <w:jc w:val="right"/>
        <w:rPr>
          <w:b/>
          <w:u w:val="single"/>
        </w:rPr>
      </w:pPr>
      <w:r w:rsidRPr="003C5719">
        <w:rPr>
          <w:b/>
          <w:u w:val="single"/>
        </w:rPr>
        <w:lastRenderedPageBreak/>
        <w:t xml:space="preserve">ATTACHMENT </w:t>
      </w:r>
      <w:r w:rsidR="00DD1114">
        <w:rPr>
          <w:b/>
          <w:u w:val="single"/>
        </w:rPr>
        <w:t>B</w:t>
      </w:r>
    </w:p>
    <w:p w14:paraId="11E5D05A" w14:textId="77777777" w:rsidR="00757B95" w:rsidRPr="00757B95" w:rsidRDefault="00757B95" w:rsidP="00757B95">
      <w:pPr>
        <w:pStyle w:val="base-text-paragraph"/>
      </w:pPr>
    </w:p>
    <w:p w14:paraId="3876C8F0" w14:textId="77777777" w:rsidR="00E4438C" w:rsidRPr="003C5719" w:rsidRDefault="00E4438C" w:rsidP="00883863">
      <w:pPr>
        <w:pStyle w:val="Heading3"/>
        <w:jc w:val="center"/>
      </w:pPr>
      <w:r w:rsidRPr="003C5719">
        <w:t>Statement of Compatibility with Human Rights</w:t>
      </w:r>
    </w:p>
    <w:p w14:paraId="40077A87"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79F450A0" w14:textId="6DEC548A" w:rsidR="00E4438C" w:rsidRPr="00D37AEA" w:rsidRDefault="00D37AEA" w:rsidP="004A27A8">
      <w:pPr>
        <w:pStyle w:val="Heading3"/>
        <w:jc w:val="center"/>
        <w:rPr>
          <w:b w:val="0"/>
          <w:i/>
          <w:kern w:val="0"/>
        </w:rPr>
      </w:pPr>
      <w:r w:rsidRPr="00D37AEA">
        <w:rPr>
          <w:b w:val="0"/>
          <w:i/>
          <w:kern w:val="0"/>
        </w:rPr>
        <w:t>Corporations (Review Fees) Amendment (2025 Measures No. 1) Regulations 2025</w:t>
      </w:r>
    </w:p>
    <w:p w14:paraId="2CC6042F"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439B54DE" w14:textId="77777777" w:rsidR="00E4438C" w:rsidRPr="003C5719" w:rsidRDefault="00E4438C" w:rsidP="004A27A8">
      <w:pPr>
        <w:pStyle w:val="Heading3"/>
      </w:pPr>
      <w:r w:rsidRPr="003C5719">
        <w:t>Overview of the Legislative Instrument</w:t>
      </w:r>
    </w:p>
    <w:p w14:paraId="5FA2658B" w14:textId="5EDD74E4" w:rsidR="00762439" w:rsidRPr="007D2C15" w:rsidRDefault="00762439" w:rsidP="00762439">
      <w:pPr>
        <w:rPr>
          <w:bCs/>
        </w:rPr>
      </w:pPr>
      <w:r w:rsidRPr="007D2C15">
        <w:rPr>
          <w:bCs/>
        </w:rPr>
        <w:t xml:space="preserve">The </w:t>
      </w:r>
      <w:r w:rsidRPr="00375706">
        <w:rPr>
          <w:i/>
        </w:rPr>
        <w:t>Corporations (Review Fees) Act 2003</w:t>
      </w:r>
      <w:r>
        <w:rPr>
          <w:i/>
        </w:rPr>
        <w:t xml:space="preserve"> </w:t>
      </w:r>
      <w:r w:rsidR="000F6DC8">
        <w:rPr>
          <w:bCs/>
        </w:rPr>
        <w:t>(the Act)</w:t>
      </w:r>
      <w:r w:rsidRPr="007D2C15">
        <w:rPr>
          <w:bCs/>
        </w:rPr>
        <w:t xml:space="preserve"> permits a fee known as a ‘review fee’ to be imposed. </w:t>
      </w:r>
    </w:p>
    <w:p w14:paraId="741E7C55" w14:textId="40F6DBE4" w:rsidR="00762439" w:rsidRPr="00FB6C26" w:rsidRDefault="00762439" w:rsidP="00762439">
      <w:pPr>
        <w:spacing w:before="240"/>
      </w:pPr>
      <w:r w:rsidRPr="00FB6C26">
        <w:t>Section 8 of the Act provides that the Governor</w:t>
      </w:r>
      <w:r w:rsidRPr="00FB6C26">
        <w:noBreakHyphen/>
        <w:t xml:space="preserve">General may make regulations for the purposes of the Act and section 1351 of the </w:t>
      </w:r>
      <w:r w:rsidRPr="00C1227D">
        <w:rPr>
          <w:i/>
        </w:rPr>
        <w:t>Corporations Act 2001</w:t>
      </w:r>
      <w:r w:rsidRPr="00FB6C26">
        <w:t xml:space="preserve">. Subsection 6(1) of the Act allows review fees to be prescribed by specifying an amount of up to $10,000. Section 5 of the Act provides that the regulations may prescribe fees in relation to review dates for companies, registered schemes and certain natural persons and entities. These fees are imposed as taxes. </w:t>
      </w:r>
    </w:p>
    <w:p w14:paraId="5094BCDE" w14:textId="56F4EAF1" w:rsidR="00762439" w:rsidRPr="00FB6C26" w:rsidRDefault="00762439" w:rsidP="00762439">
      <w:pPr>
        <w:spacing w:before="240"/>
      </w:pPr>
      <w:r w:rsidRPr="00FB6C26">
        <w:t xml:space="preserve">The </w:t>
      </w:r>
      <w:r w:rsidRPr="00FB6C26">
        <w:rPr>
          <w:i/>
        </w:rPr>
        <w:t xml:space="preserve">Corporations (Review Fees) Amendment (2025 Measures No. 1) Regulations 2025 </w:t>
      </w:r>
      <w:r w:rsidRPr="00FB6C26">
        <w:t xml:space="preserve">(the Regulations) </w:t>
      </w:r>
      <w:r w:rsidR="00094D78" w:rsidRPr="00FB6C26">
        <w:t>amends</w:t>
      </w:r>
      <w:r w:rsidRPr="00FB6C26">
        <w:t xml:space="preserve"> </w:t>
      </w:r>
      <w:r w:rsidR="003553E0" w:rsidRPr="003553E0">
        <w:rPr>
          <w:bCs/>
        </w:rPr>
        <w:t xml:space="preserve">the </w:t>
      </w:r>
      <w:r w:rsidR="003553E0" w:rsidRPr="003553E0">
        <w:rPr>
          <w:bCs/>
          <w:i/>
          <w:iCs/>
        </w:rPr>
        <w:t xml:space="preserve">Corporations (Review Fees) Regulations 2003 </w:t>
      </w:r>
      <w:r w:rsidR="003553E0" w:rsidRPr="003553E0">
        <w:rPr>
          <w:bCs/>
        </w:rPr>
        <w:t xml:space="preserve">(the Principal Regulations) </w:t>
      </w:r>
      <w:r w:rsidRPr="00FB6C26">
        <w:t xml:space="preserve">to ensure the correct amount of late fees, 10-year upfront fees and certain annual fees for special purpose companies </w:t>
      </w:r>
      <w:r w:rsidR="00125837" w:rsidRPr="00FB6C26">
        <w:t>are</w:t>
      </w:r>
      <w:r w:rsidRPr="00FB6C26">
        <w:t xml:space="preserve"> charged by the Australian Securities and Investments Commission (ASIC). The amendments intend to ensure that ASIC is authorised to collect the amount of review fees consistent with the intended policy outcome. This overcomes an inconsistency that otherwise arise between the Principal Regulations and the policy intent. </w:t>
      </w:r>
    </w:p>
    <w:p w14:paraId="751E7161" w14:textId="2CD7C8E1" w:rsidR="00762439" w:rsidRPr="00A82531" w:rsidRDefault="00762439" w:rsidP="00762439">
      <w:pPr>
        <w:spacing w:before="240"/>
      </w:pPr>
      <w:r w:rsidRPr="00FB6C26">
        <w:t xml:space="preserve">The </w:t>
      </w:r>
      <w:r w:rsidRPr="00FB6C26">
        <w:rPr>
          <w:i/>
        </w:rPr>
        <w:t xml:space="preserve">Corporations (Review Fees) Amendment Regulations 2011 (No. 1) </w:t>
      </w:r>
      <w:r w:rsidRPr="00FB6C26">
        <w:t>ma</w:t>
      </w:r>
      <w:r w:rsidR="00EE76B9" w:rsidRPr="00FB6C26">
        <w:t>kes</w:t>
      </w:r>
      <w:r w:rsidRPr="00FB6C26">
        <w:t xml:space="preserve"> amendments to the Principal Regulations to increase the base rate for certain review fees and continue the annual indexation of those fees using the increased base rate. These amendments also reinsert the same base fee for some review fees and other review fees were not amended. The indexation provisions applied for all review fees, which did not reflect the intended policy outcome at the time. As a result, ASIC applied an indexation methodology which resulted in an incorrect amounts of certain review fees being charged. The Regulations ensure that ASIC is authorised to charge and collect the correct amount of review fees in accordance with the intended policy outcome.</w:t>
      </w:r>
      <w:r>
        <w:t xml:space="preserve"> </w:t>
      </w:r>
    </w:p>
    <w:p w14:paraId="1471DD39" w14:textId="77777777" w:rsidR="00EB2BED" w:rsidRDefault="00E4438C" w:rsidP="004A27A8">
      <w:pPr>
        <w:pStyle w:val="Heading3"/>
      </w:pPr>
      <w:r w:rsidRPr="003C5719">
        <w:t>Human rights implications</w:t>
      </w:r>
      <w:r w:rsidR="006B520A">
        <w:t xml:space="preserve"> </w:t>
      </w:r>
    </w:p>
    <w:p w14:paraId="1CF300B1" w14:textId="0083B407" w:rsidR="00E4438C" w:rsidRPr="003C5719" w:rsidRDefault="00454E2D" w:rsidP="004A27A8">
      <w:pPr>
        <w:spacing w:before="240"/>
      </w:pPr>
      <w:r>
        <w:t>This Legislative Instrument does not engage any of the applicable rights or freedoms.</w:t>
      </w:r>
      <w:r w:rsidR="00F24736">
        <w:t xml:space="preserve"> </w:t>
      </w:r>
    </w:p>
    <w:p w14:paraId="316E4EC2" w14:textId="77777777" w:rsidR="00EB2BED" w:rsidRDefault="00E4438C" w:rsidP="004A27A8">
      <w:pPr>
        <w:pStyle w:val="Heading3"/>
      </w:pPr>
      <w:r w:rsidRPr="003C5719">
        <w:lastRenderedPageBreak/>
        <w:t>Conclusion</w:t>
      </w:r>
      <w:r w:rsidR="006D60D0">
        <w:t xml:space="preserve"> </w:t>
      </w:r>
    </w:p>
    <w:p w14:paraId="2184A682" w14:textId="2A3B22BF" w:rsidR="00E37FF7" w:rsidRPr="00C84FA0" w:rsidRDefault="00B91ECE" w:rsidP="004A27A8">
      <w:pPr>
        <w:spacing w:before="240"/>
      </w:pPr>
      <w:r>
        <w:t>This Legislative Instrument is compatible with human rights as it does not raise any human rights issues.</w:t>
      </w:r>
      <w:r w:rsidR="007A57BC">
        <w:t xml:space="preserve">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4041" w14:textId="77777777" w:rsidR="00386093" w:rsidRDefault="00386093" w:rsidP="00954679">
      <w:pPr>
        <w:spacing w:before="0" w:after="0"/>
      </w:pPr>
      <w:r>
        <w:separator/>
      </w:r>
    </w:p>
  </w:endnote>
  <w:endnote w:type="continuationSeparator" w:id="0">
    <w:p w14:paraId="7B363A1E" w14:textId="77777777" w:rsidR="00386093" w:rsidRDefault="00386093" w:rsidP="00954679">
      <w:pPr>
        <w:spacing w:before="0" w:after="0"/>
      </w:pPr>
      <w:r>
        <w:continuationSeparator/>
      </w:r>
    </w:p>
  </w:endnote>
  <w:endnote w:type="continuationNotice" w:id="1">
    <w:p w14:paraId="14863163" w14:textId="77777777" w:rsidR="00386093" w:rsidRDefault="003860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6D9FC57"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8903" w14:textId="77777777" w:rsidR="00386093" w:rsidRDefault="00386093" w:rsidP="00954679">
      <w:pPr>
        <w:spacing w:before="0" w:after="0"/>
      </w:pPr>
      <w:r>
        <w:separator/>
      </w:r>
    </w:p>
  </w:footnote>
  <w:footnote w:type="continuationSeparator" w:id="0">
    <w:p w14:paraId="0CA1E313" w14:textId="77777777" w:rsidR="00386093" w:rsidRDefault="00386093" w:rsidP="00954679">
      <w:pPr>
        <w:spacing w:before="0" w:after="0"/>
      </w:pPr>
      <w:r>
        <w:continuationSeparator/>
      </w:r>
    </w:p>
  </w:footnote>
  <w:footnote w:type="continuationNotice" w:id="1">
    <w:p w14:paraId="0BE22A6A" w14:textId="77777777" w:rsidR="00386093" w:rsidRDefault="0038609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99"/>
    <w:rsid w:val="00000448"/>
    <w:rsid w:val="000026BE"/>
    <w:rsid w:val="00003189"/>
    <w:rsid w:val="00005AFC"/>
    <w:rsid w:val="00005B51"/>
    <w:rsid w:val="0000628C"/>
    <w:rsid w:val="00013390"/>
    <w:rsid w:val="00015679"/>
    <w:rsid w:val="00016EA2"/>
    <w:rsid w:val="000174C0"/>
    <w:rsid w:val="000243B2"/>
    <w:rsid w:val="0002443A"/>
    <w:rsid w:val="0002546A"/>
    <w:rsid w:val="00025879"/>
    <w:rsid w:val="0002721A"/>
    <w:rsid w:val="00031AE1"/>
    <w:rsid w:val="00035B42"/>
    <w:rsid w:val="00041C87"/>
    <w:rsid w:val="000455BA"/>
    <w:rsid w:val="00046583"/>
    <w:rsid w:val="00051648"/>
    <w:rsid w:val="000524A9"/>
    <w:rsid w:val="0005316A"/>
    <w:rsid w:val="000547DB"/>
    <w:rsid w:val="00056A5F"/>
    <w:rsid w:val="00075A77"/>
    <w:rsid w:val="00076178"/>
    <w:rsid w:val="00076E15"/>
    <w:rsid w:val="00076FF9"/>
    <w:rsid w:val="00080381"/>
    <w:rsid w:val="00080673"/>
    <w:rsid w:val="00084682"/>
    <w:rsid w:val="000854E0"/>
    <w:rsid w:val="0008741E"/>
    <w:rsid w:val="00087E46"/>
    <w:rsid w:val="00094D78"/>
    <w:rsid w:val="00095211"/>
    <w:rsid w:val="000A53C8"/>
    <w:rsid w:val="000A5ECD"/>
    <w:rsid w:val="000A69C5"/>
    <w:rsid w:val="000B29C7"/>
    <w:rsid w:val="000B39A1"/>
    <w:rsid w:val="000B3CF8"/>
    <w:rsid w:val="000C10DF"/>
    <w:rsid w:val="000C2E12"/>
    <w:rsid w:val="000C3ECC"/>
    <w:rsid w:val="000C4B61"/>
    <w:rsid w:val="000C579F"/>
    <w:rsid w:val="000C5C40"/>
    <w:rsid w:val="000C6935"/>
    <w:rsid w:val="000D09D9"/>
    <w:rsid w:val="000D09F3"/>
    <w:rsid w:val="000D0D29"/>
    <w:rsid w:val="000D11E5"/>
    <w:rsid w:val="000D1EFD"/>
    <w:rsid w:val="000D2234"/>
    <w:rsid w:val="000D280F"/>
    <w:rsid w:val="000D5827"/>
    <w:rsid w:val="000D59B4"/>
    <w:rsid w:val="000E32E3"/>
    <w:rsid w:val="000E79BF"/>
    <w:rsid w:val="000F1F12"/>
    <w:rsid w:val="000F22CE"/>
    <w:rsid w:val="000F3A05"/>
    <w:rsid w:val="000F53D9"/>
    <w:rsid w:val="000F56F4"/>
    <w:rsid w:val="000F6DC8"/>
    <w:rsid w:val="0010095C"/>
    <w:rsid w:val="001012C2"/>
    <w:rsid w:val="00101844"/>
    <w:rsid w:val="0010201E"/>
    <w:rsid w:val="0010535D"/>
    <w:rsid w:val="0010785A"/>
    <w:rsid w:val="00110140"/>
    <w:rsid w:val="00113B45"/>
    <w:rsid w:val="00114003"/>
    <w:rsid w:val="0011527C"/>
    <w:rsid w:val="00117A4E"/>
    <w:rsid w:val="00117C02"/>
    <w:rsid w:val="00125837"/>
    <w:rsid w:val="001276B4"/>
    <w:rsid w:val="001319C8"/>
    <w:rsid w:val="001331B7"/>
    <w:rsid w:val="00133D7A"/>
    <w:rsid w:val="00142BCF"/>
    <w:rsid w:val="0014608E"/>
    <w:rsid w:val="00147B0C"/>
    <w:rsid w:val="0015083B"/>
    <w:rsid w:val="00152E76"/>
    <w:rsid w:val="001532FE"/>
    <w:rsid w:val="001545AD"/>
    <w:rsid w:val="00167466"/>
    <w:rsid w:val="0016793A"/>
    <w:rsid w:val="00172B5A"/>
    <w:rsid w:val="00183899"/>
    <w:rsid w:val="00187857"/>
    <w:rsid w:val="00187D77"/>
    <w:rsid w:val="001915F2"/>
    <w:rsid w:val="00195A29"/>
    <w:rsid w:val="001A6B91"/>
    <w:rsid w:val="001B1B47"/>
    <w:rsid w:val="001B3809"/>
    <w:rsid w:val="001B4919"/>
    <w:rsid w:val="001B7535"/>
    <w:rsid w:val="001B7EC2"/>
    <w:rsid w:val="001C0477"/>
    <w:rsid w:val="001C1F6C"/>
    <w:rsid w:val="001C2B3A"/>
    <w:rsid w:val="001D19B6"/>
    <w:rsid w:val="001D19ED"/>
    <w:rsid w:val="001D6ED5"/>
    <w:rsid w:val="001D753F"/>
    <w:rsid w:val="001E200A"/>
    <w:rsid w:val="001E4C9A"/>
    <w:rsid w:val="001E6A74"/>
    <w:rsid w:val="001E7055"/>
    <w:rsid w:val="001F2C19"/>
    <w:rsid w:val="001F41D0"/>
    <w:rsid w:val="001F462C"/>
    <w:rsid w:val="001F544A"/>
    <w:rsid w:val="001F7030"/>
    <w:rsid w:val="00203F61"/>
    <w:rsid w:val="0020724E"/>
    <w:rsid w:val="002142F3"/>
    <w:rsid w:val="0021431E"/>
    <w:rsid w:val="0021549C"/>
    <w:rsid w:val="00220F16"/>
    <w:rsid w:val="00221082"/>
    <w:rsid w:val="0022550C"/>
    <w:rsid w:val="00227D62"/>
    <w:rsid w:val="002311DE"/>
    <w:rsid w:val="00231837"/>
    <w:rsid w:val="002349A0"/>
    <w:rsid w:val="002354C3"/>
    <w:rsid w:val="00240D31"/>
    <w:rsid w:val="0024245F"/>
    <w:rsid w:val="002439CC"/>
    <w:rsid w:val="00244F8F"/>
    <w:rsid w:val="00247BF5"/>
    <w:rsid w:val="0025428C"/>
    <w:rsid w:val="00254C5B"/>
    <w:rsid w:val="0025631F"/>
    <w:rsid w:val="00263A68"/>
    <w:rsid w:val="00264484"/>
    <w:rsid w:val="00267346"/>
    <w:rsid w:val="0027118E"/>
    <w:rsid w:val="002725F4"/>
    <w:rsid w:val="00274FCA"/>
    <w:rsid w:val="002771E5"/>
    <w:rsid w:val="00277840"/>
    <w:rsid w:val="00287C5A"/>
    <w:rsid w:val="00293839"/>
    <w:rsid w:val="002A1236"/>
    <w:rsid w:val="002A3C80"/>
    <w:rsid w:val="002A3EB1"/>
    <w:rsid w:val="002A60C0"/>
    <w:rsid w:val="002A6DA4"/>
    <w:rsid w:val="002A7B74"/>
    <w:rsid w:val="002A7E1F"/>
    <w:rsid w:val="002B7C37"/>
    <w:rsid w:val="002C0792"/>
    <w:rsid w:val="002C0A5A"/>
    <w:rsid w:val="002C226C"/>
    <w:rsid w:val="002C3EE2"/>
    <w:rsid w:val="002C41EB"/>
    <w:rsid w:val="002C7A8B"/>
    <w:rsid w:val="002D4B55"/>
    <w:rsid w:val="002D4DF6"/>
    <w:rsid w:val="002E35D9"/>
    <w:rsid w:val="002E4062"/>
    <w:rsid w:val="002E65BE"/>
    <w:rsid w:val="002E73BB"/>
    <w:rsid w:val="002F022D"/>
    <w:rsid w:val="002F6BB1"/>
    <w:rsid w:val="0030134E"/>
    <w:rsid w:val="003037F8"/>
    <w:rsid w:val="003041FA"/>
    <w:rsid w:val="00306262"/>
    <w:rsid w:val="00307BD8"/>
    <w:rsid w:val="00312A68"/>
    <w:rsid w:val="00315798"/>
    <w:rsid w:val="00320144"/>
    <w:rsid w:val="0032643F"/>
    <w:rsid w:val="003278B9"/>
    <w:rsid w:val="0033017B"/>
    <w:rsid w:val="00331116"/>
    <w:rsid w:val="003342CD"/>
    <w:rsid w:val="0033477F"/>
    <w:rsid w:val="00335042"/>
    <w:rsid w:val="00337795"/>
    <w:rsid w:val="00341642"/>
    <w:rsid w:val="00344372"/>
    <w:rsid w:val="00352716"/>
    <w:rsid w:val="00353610"/>
    <w:rsid w:val="00354415"/>
    <w:rsid w:val="003553E0"/>
    <w:rsid w:val="0035544E"/>
    <w:rsid w:val="00355872"/>
    <w:rsid w:val="00357627"/>
    <w:rsid w:val="00357733"/>
    <w:rsid w:val="00360C0A"/>
    <w:rsid w:val="00362B70"/>
    <w:rsid w:val="00364DEE"/>
    <w:rsid w:val="00370395"/>
    <w:rsid w:val="0037180D"/>
    <w:rsid w:val="00373853"/>
    <w:rsid w:val="00374DD5"/>
    <w:rsid w:val="00375706"/>
    <w:rsid w:val="00376C16"/>
    <w:rsid w:val="003845D0"/>
    <w:rsid w:val="00386093"/>
    <w:rsid w:val="0039230F"/>
    <w:rsid w:val="00392BBA"/>
    <w:rsid w:val="00392C0C"/>
    <w:rsid w:val="003954FD"/>
    <w:rsid w:val="003A6549"/>
    <w:rsid w:val="003B1452"/>
    <w:rsid w:val="003B19DD"/>
    <w:rsid w:val="003B31F4"/>
    <w:rsid w:val="003B4356"/>
    <w:rsid w:val="003C153E"/>
    <w:rsid w:val="003C445C"/>
    <w:rsid w:val="003C5719"/>
    <w:rsid w:val="003C6030"/>
    <w:rsid w:val="003C7907"/>
    <w:rsid w:val="003C7B82"/>
    <w:rsid w:val="003D05FC"/>
    <w:rsid w:val="003D0B99"/>
    <w:rsid w:val="003D392B"/>
    <w:rsid w:val="003D60D7"/>
    <w:rsid w:val="003E0411"/>
    <w:rsid w:val="003E1C8F"/>
    <w:rsid w:val="003E1CE3"/>
    <w:rsid w:val="003E6698"/>
    <w:rsid w:val="003E77BC"/>
    <w:rsid w:val="003F17A4"/>
    <w:rsid w:val="003F3B86"/>
    <w:rsid w:val="003F4103"/>
    <w:rsid w:val="003F5A12"/>
    <w:rsid w:val="004000AE"/>
    <w:rsid w:val="004049A9"/>
    <w:rsid w:val="00405103"/>
    <w:rsid w:val="00412BB6"/>
    <w:rsid w:val="00415D39"/>
    <w:rsid w:val="00427E85"/>
    <w:rsid w:val="004306A1"/>
    <w:rsid w:val="00431D7E"/>
    <w:rsid w:val="004347C1"/>
    <w:rsid w:val="00435FEC"/>
    <w:rsid w:val="00436952"/>
    <w:rsid w:val="00454526"/>
    <w:rsid w:val="00454E2D"/>
    <w:rsid w:val="004577E7"/>
    <w:rsid w:val="00462095"/>
    <w:rsid w:val="00464356"/>
    <w:rsid w:val="00466731"/>
    <w:rsid w:val="00466DD5"/>
    <w:rsid w:val="00467E83"/>
    <w:rsid w:val="0047193F"/>
    <w:rsid w:val="0047265F"/>
    <w:rsid w:val="00473420"/>
    <w:rsid w:val="00473B71"/>
    <w:rsid w:val="00474E2A"/>
    <w:rsid w:val="004755FE"/>
    <w:rsid w:val="00482B81"/>
    <w:rsid w:val="00482D4C"/>
    <w:rsid w:val="00483475"/>
    <w:rsid w:val="004838E4"/>
    <w:rsid w:val="0048463A"/>
    <w:rsid w:val="00485108"/>
    <w:rsid w:val="00492BF6"/>
    <w:rsid w:val="004A10CE"/>
    <w:rsid w:val="004A1638"/>
    <w:rsid w:val="004A1FDF"/>
    <w:rsid w:val="004A27A8"/>
    <w:rsid w:val="004A3018"/>
    <w:rsid w:val="004A39CA"/>
    <w:rsid w:val="004A4499"/>
    <w:rsid w:val="004A480B"/>
    <w:rsid w:val="004A4C50"/>
    <w:rsid w:val="004B3C0F"/>
    <w:rsid w:val="004B4A3C"/>
    <w:rsid w:val="004B5D59"/>
    <w:rsid w:val="004B7AFB"/>
    <w:rsid w:val="004C05E4"/>
    <w:rsid w:val="004C177A"/>
    <w:rsid w:val="004C1D14"/>
    <w:rsid w:val="004C28DF"/>
    <w:rsid w:val="004C327E"/>
    <w:rsid w:val="004C6C0C"/>
    <w:rsid w:val="004D0F21"/>
    <w:rsid w:val="004D21BC"/>
    <w:rsid w:val="004D3570"/>
    <w:rsid w:val="004D4AE5"/>
    <w:rsid w:val="004D643E"/>
    <w:rsid w:val="004D6E9D"/>
    <w:rsid w:val="004E1293"/>
    <w:rsid w:val="004E2EE7"/>
    <w:rsid w:val="004E3590"/>
    <w:rsid w:val="004E39E1"/>
    <w:rsid w:val="004F00BA"/>
    <w:rsid w:val="004F011F"/>
    <w:rsid w:val="004F03F4"/>
    <w:rsid w:val="004F4C00"/>
    <w:rsid w:val="004F56D0"/>
    <w:rsid w:val="004F5900"/>
    <w:rsid w:val="00501CD5"/>
    <w:rsid w:val="0050235E"/>
    <w:rsid w:val="00503A99"/>
    <w:rsid w:val="00503E44"/>
    <w:rsid w:val="0050777E"/>
    <w:rsid w:val="00507E8B"/>
    <w:rsid w:val="00510DB3"/>
    <w:rsid w:val="0051179A"/>
    <w:rsid w:val="00513FE8"/>
    <w:rsid w:val="0051429B"/>
    <w:rsid w:val="00515283"/>
    <w:rsid w:val="005153C8"/>
    <w:rsid w:val="00515F17"/>
    <w:rsid w:val="005227CE"/>
    <w:rsid w:val="00523150"/>
    <w:rsid w:val="005231C5"/>
    <w:rsid w:val="00527927"/>
    <w:rsid w:val="00533926"/>
    <w:rsid w:val="00537FB7"/>
    <w:rsid w:val="005411D1"/>
    <w:rsid w:val="00542873"/>
    <w:rsid w:val="005435D2"/>
    <w:rsid w:val="00547DFB"/>
    <w:rsid w:val="00552C41"/>
    <w:rsid w:val="0055675D"/>
    <w:rsid w:val="005573C4"/>
    <w:rsid w:val="00566E8F"/>
    <w:rsid w:val="005709DE"/>
    <w:rsid w:val="005726BA"/>
    <w:rsid w:val="00573043"/>
    <w:rsid w:val="00573FFC"/>
    <w:rsid w:val="0057422E"/>
    <w:rsid w:val="005746DD"/>
    <w:rsid w:val="005833BE"/>
    <w:rsid w:val="005858FB"/>
    <w:rsid w:val="00585BEF"/>
    <w:rsid w:val="0059302A"/>
    <w:rsid w:val="00593A90"/>
    <w:rsid w:val="005A0470"/>
    <w:rsid w:val="005A2572"/>
    <w:rsid w:val="005A2769"/>
    <w:rsid w:val="005A549F"/>
    <w:rsid w:val="005A647E"/>
    <w:rsid w:val="005A6DD6"/>
    <w:rsid w:val="005A798A"/>
    <w:rsid w:val="005B2E11"/>
    <w:rsid w:val="005B3AF1"/>
    <w:rsid w:val="005C032C"/>
    <w:rsid w:val="005C73D6"/>
    <w:rsid w:val="005C7DD9"/>
    <w:rsid w:val="005D2168"/>
    <w:rsid w:val="005D630B"/>
    <w:rsid w:val="005D7D5A"/>
    <w:rsid w:val="005D7E35"/>
    <w:rsid w:val="005E0363"/>
    <w:rsid w:val="005E4792"/>
    <w:rsid w:val="005E4BAC"/>
    <w:rsid w:val="005E580A"/>
    <w:rsid w:val="005F06E3"/>
    <w:rsid w:val="005F0ABE"/>
    <w:rsid w:val="005F1BC2"/>
    <w:rsid w:val="005F37A7"/>
    <w:rsid w:val="005F4D8A"/>
    <w:rsid w:val="0060130D"/>
    <w:rsid w:val="00601BC9"/>
    <w:rsid w:val="00606391"/>
    <w:rsid w:val="00606671"/>
    <w:rsid w:val="00606847"/>
    <w:rsid w:val="00607E30"/>
    <w:rsid w:val="006100E5"/>
    <w:rsid w:val="00612329"/>
    <w:rsid w:val="006131C9"/>
    <w:rsid w:val="006137A6"/>
    <w:rsid w:val="00613B16"/>
    <w:rsid w:val="00614429"/>
    <w:rsid w:val="00615574"/>
    <w:rsid w:val="00617B31"/>
    <w:rsid w:val="00623F9C"/>
    <w:rsid w:val="006243C6"/>
    <w:rsid w:val="00626781"/>
    <w:rsid w:val="00626FA1"/>
    <w:rsid w:val="00630893"/>
    <w:rsid w:val="0064129F"/>
    <w:rsid w:val="00641703"/>
    <w:rsid w:val="0064309D"/>
    <w:rsid w:val="00646193"/>
    <w:rsid w:val="00647BB7"/>
    <w:rsid w:val="00660193"/>
    <w:rsid w:val="00660F56"/>
    <w:rsid w:val="006711DF"/>
    <w:rsid w:val="006741AD"/>
    <w:rsid w:val="00680297"/>
    <w:rsid w:val="0068046D"/>
    <w:rsid w:val="00680871"/>
    <w:rsid w:val="00683956"/>
    <w:rsid w:val="0068464A"/>
    <w:rsid w:val="006873CE"/>
    <w:rsid w:val="00687808"/>
    <w:rsid w:val="00691B83"/>
    <w:rsid w:val="00691CE3"/>
    <w:rsid w:val="0069205F"/>
    <w:rsid w:val="006A0786"/>
    <w:rsid w:val="006A0CAB"/>
    <w:rsid w:val="006A11D6"/>
    <w:rsid w:val="006A4566"/>
    <w:rsid w:val="006B3CB8"/>
    <w:rsid w:val="006B520A"/>
    <w:rsid w:val="006B523A"/>
    <w:rsid w:val="006B59D8"/>
    <w:rsid w:val="006C170A"/>
    <w:rsid w:val="006D10EC"/>
    <w:rsid w:val="006D478B"/>
    <w:rsid w:val="006D4DAA"/>
    <w:rsid w:val="006D5849"/>
    <w:rsid w:val="006D60D0"/>
    <w:rsid w:val="006D672B"/>
    <w:rsid w:val="006E04DB"/>
    <w:rsid w:val="006E0852"/>
    <w:rsid w:val="006E0CBA"/>
    <w:rsid w:val="006E3AB4"/>
    <w:rsid w:val="006E3B6B"/>
    <w:rsid w:val="006E6321"/>
    <w:rsid w:val="006E7E8D"/>
    <w:rsid w:val="006F06C1"/>
    <w:rsid w:val="006F1EF4"/>
    <w:rsid w:val="006F354F"/>
    <w:rsid w:val="006F51AB"/>
    <w:rsid w:val="006F683C"/>
    <w:rsid w:val="006F6C2A"/>
    <w:rsid w:val="006F74AB"/>
    <w:rsid w:val="007007CB"/>
    <w:rsid w:val="0070169C"/>
    <w:rsid w:val="00701F57"/>
    <w:rsid w:val="00703AA6"/>
    <w:rsid w:val="00704A2F"/>
    <w:rsid w:val="00704CCA"/>
    <w:rsid w:val="00705171"/>
    <w:rsid w:val="007053B0"/>
    <w:rsid w:val="00710E94"/>
    <w:rsid w:val="00712CB9"/>
    <w:rsid w:val="00722D06"/>
    <w:rsid w:val="00727B2E"/>
    <w:rsid w:val="00727D8A"/>
    <w:rsid w:val="00730DA8"/>
    <w:rsid w:val="00731A64"/>
    <w:rsid w:val="00731FEA"/>
    <w:rsid w:val="007323F4"/>
    <w:rsid w:val="00735921"/>
    <w:rsid w:val="0073599B"/>
    <w:rsid w:val="0073681B"/>
    <w:rsid w:val="00736F61"/>
    <w:rsid w:val="0074185E"/>
    <w:rsid w:val="00742103"/>
    <w:rsid w:val="00742253"/>
    <w:rsid w:val="007436F0"/>
    <w:rsid w:val="0074422A"/>
    <w:rsid w:val="00745A15"/>
    <w:rsid w:val="0074728E"/>
    <w:rsid w:val="00757B95"/>
    <w:rsid w:val="0076070C"/>
    <w:rsid w:val="00762439"/>
    <w:rsid w:val="0076454F"/>
    <w:rsid w:val="007662C7"/>
    <w:rsid w:val="00772FAF"/>
    <w:rsid w:val="00775539"/>
    <w:rsid w:val="00776306"/>
    <w:rsid w:val="007816E2"/>
    <w:rsid w:val="00782C69"/>
    <w:rsid w:val="007875FA"/>
    <w:rsid w:val="007924F2"/>
    <w:rsid w:val="00794967"/>
    <w:rsid w:val="007A1887"/>
    <w:rsid w:val="007A33F8"/>
    <w:rsid w:val="007A55A7"/>
    <w:rsid w:val="007A57BC"/>
    <w:rsid w:val="007A7E0D"/>
    <w:rsid w:val="007B1F10"/>
    <w:rsid w:val="007B2143"/>
    <w:rsid w:val="007B335E"/>
    <w:rsid w:val="007B4A9D"/>
    <w:rsid w:val="007B6C13"/>
    <w:rsid w:val="007C0F05"/>
    <w:rsid w:val="007C137D"/>
    <w:rsid w:val="007C7D64"/>
    <w:rsid w:val="007D2273"/>
    <w:rsid w:val="007D37D1"/>
    <w:rsid w:val="007D6771"/>
    <w:rsid w:val="007D7CA7"/>
    <w:rsid w:val="007D7CE4"/>
    <w:rsid w:val="007E018D"/>
    <w:rsid w:val="007E1138"/>
    <w:rsid w:val="007E5D5A"/>
    <w:rsid w:val="007E6A45"/>
    <w:rsid w:val="007F1B71"/>
    <w:rsid w:val="007F24A2"/>
    <w:rsid w:val="007F2B55"/>
    <w:rsid w:val="007F56DB"/>
    <w:rsid w:val="007F7570"/>
    <w:rsid w:val="0080320B"/>
    <w:rsid w:val="00807E7D"/>
    <w:rsid w:val="008145BA"/>
    <w:rsid w:val="008249BE"/>
    <w:rsid w:val="00825395"/>
    <w:rsid w:val="00830FB4"/>
    <w:rsid w:val="00831675"/>
    <w:rsid w:val="00833654"/>
    <w:rsid w:val="008404AD"/>
    <w:rsid w:val="00840EE8"/>
    <w:rsid w:val="00844849"/>
    <w:rsid w:val="00845A80"/>
    <w:rsid w:val="008552D6"/>
    <w:rsid w:val="00855DA3"/>
    <w:rsid w:val="00860BB5"/>
    <w:rsid w:val="00862443"/>
    <w:rsid w:val="00863DBE"/>
    <w:rsid w:val="0086533B"/>
    <w:rsid w:val="00867283"/>
    <w:rsid w:val="00875B5D"/>
    <w:rsid w:val="00877071"/>
    <w:rsid w:val="008779B4"/>
    <w:rsid w:val="00877A2F"/>
    <w:rsid w:val="0088138D"/>
    <w:rsid w:val="00883863"/>
    <w:rsid w:val="0088467C"/>
    <w:rsid w:val="0088518D"/>
    <w:rsid w:val="008853B9"/>
    <w:rsid w:val="00885925"/>
    <w:rsid w:val="00885AA3"/>
    <w:rsid w:val="00891F21"/>
    <w:rsid w:val="00892D3B"/>
    <w:rsid w:val="00894579"/>
    <w:rsid w:val="00894D94"/>
    <w:rsid w:val="00897D64"/>
    <w:rsid w:val="008A0BD7"/>
    <w:rsid w:val="008A2BDB"/>
    <w:rsid w:val="008A5A65"/>
    <w:rsid w:val="008A5B67"/>
    <w:rsid w:val="008A5CCD"/>
    <w:rsid w:val="008A6A6D"/>
    <w:rsid w:val="008B29E7"/>
    <w:rsid w:val="008B2C4E"/>
    <w:rsid w:val="008B33DF"/>
    <w:rsid w:val="008B5C0B"/>
    <w:rsid w:val="008C2216"/>
    <w:rsid w:val="008C4F81"/>
    <w:rsid w:val="008C7396"/>
    <w:rsid w:val="008D07E2"/>
    <w:rsid w:val="008D0FFF"/>
    <w:rsid w:val="008D13F4"/>
    <w:rsid w:val="008D16F7"/>
    <w:rsid w:val="008D1812"/>
    <w:rsid w:val="008D40FA"/>
    <w:rsid w:val="008D4835"/>
    <w:rsid w:val="008D60F8"/>
    <w:rsid w:val="008E1427"/>
    <w:rsid w:val="008E36E1"/>
    <w:rsid w:val="008E4BFB"/>
    <w:rsid w:val="008E4CDC"/>
    <w:rsid w:val="008E4EB8"/>
    <w:rsid w:val="008E52C7"/>
    <w:rsid w:val="008E5A1D"/>
    <w:rsid w:val="008F0C50"/>
    <w:rsid w:val="008F2529"/>
    <w:rsid w:val="008F33EC"/>
    <w:rsid w:val="008F5E12"/>
    <w:rsid w:val="008F778A"/>
    <w:rsid w:val="00902ED6"/>
    <w:rsid w:val="0090320B"/>
    <w:rsid w:val="00906037"/>
    <w:rsid w:val="0091280A"/>
    <w:rsid w:val="009143A0"/>
    <w:rsid w:val="0091795E"/>
    <w:rsid w:val="00921B5A"/>
    <w:rsid w:val="00923FA7"/>
    <w:rsid w:val="00925124"/>
    <w:rsid w:val="00925635"/>
    <w:rsid w:val="00927C59"/>
    <w:rsid w:val="00931881"/>
    <w:rsid w:val="0093421F"/>
    <w:rsid w:val="00936902"/>
    <w:rsid w:val="00936E78"/>
    <w:rsid w:val="00941D76"/>
    <w:rsid w:val="00942170"/>
    <w:rsid w:val="0094486D"/>
    <w:rsid w:val="00946A5C"/>
    <w:rsid w:val="009478B8"/>
    <w:rsid w:val="00950E58"/>
    <w:rsid w:val="00952DF0"/>
    <w:rsid w:val="00954679"/>
    <w:rsid w:val="009552FE"/>
    <w:rsid w:val="00955673"/>
    <w:rsid w:val="009562E9"/>
    <w:rsid w:val="009568BA"/>
    <w:rsid w:val="0096112C"/>
    <w:rsid w:val="009655DA"/>
    <w:rsid w:val="00965BBC"/>
    <w:rsid w:val="00967333"/>
    <w:rsid w:val="009673D0"/>
    <w:rsid w:val="00972823"/>
    <w:rsid w:val="00974996"/>
    <w:rsid w:val="0098737D"/>
    <w:rsid w:val="00990BE6"/>
    <w:rsid w:val="009A2167"/>
    <w:rsid w:val="009A49F0"/>
    <w:rsid w:val="009A5307"/>
    <w:rsid w:val="009B38FA"/>
    <w:rsid w:val="009B7A38"/>
    <w:rsid w:val="009C0051"/>
    <w:rsid w:val="009C0C4B"/>
    <w:rsid w:val="009C1160"/>
    <w:rsid w:val="009C4F1A"/>
    <w:rsid w:val="009C6A1E"/>
    <w:rsid w:val="009D2F0C"/>
    <w:rsid w:val="009D477C"/>
    <w:rsid w:val="009D5D6A"/>
    <w:rsid w:val="009D69CB"/>
    <w:rsid w:val="009E27A5"/>
    <w:rsid w:val="009E2F86"/>
    <w:rsid w:val="009F1605"/>
    <w:rsid w:val="009F7547"/>
    <w:rsid w:val="00A00077"/>
    <w:rsid w:val="00A00ABA"/>
    <w:rsid w:val="00A00EC0"/>
    <w:rsid w:val="00A071AD"/>
    <w:rsid w:val="00A078AD"/>
    <w:rsid w:val="00A12209"/>
    <w:rsid w:val="00A13760"/>
    <w:rsid w:val="00A27CBE"/>
    <w:rsid w:val="00A31484"/>
    <w:rsid w:val="00A31681"/>
    <w:rsid w:val="00A3336C"/>
    <w:rsid w:val="00A34CA4"/>
    <w:rsid w:val="00A36600"/>
    <w:rsid w:val="00A36DF3"/>
    <w:rsid w:val="00A4441D"/>
    <w:rsid w:val="00A51D94"/>
    <w:rsid w:val="00A5307C"/>
    <w:rsid w:val="00A532DD"/>
    <w:rsid w:val="00A5522E"/>
    <w:rsid w:val="00A5702A"/>
    <w:rsid w:val="00A60B62"/>
    <w:rsid w:val="00A6176F"/>
    <w:rsid w:val="00A63CB3"/>
    <w:rsid w:val="00A649B6"/>
    <w:rsid w:val="00A7050D"/>
    <w:rsid w:val="00A74B90"/>
    <w:rsid w:val="00A75CF4"/>
    <w:rsid w:val="00A760F0"/>
    <w:rsid w:val="00A77DC5"/>
    <w:rsid w:val="00A80BCF"/>
    <w:rsid w:val="00A825D1"/>
    <w:rsid w:val="00A8369C"/>
    <w:rsid w:val="00A86579"/>
    <w:rsid w:val="00A90212"/>
    <w:rsid w:val="00A90CC4"/>
    <w:rsid w:val="00A92620"/>
    <w:rsid w:val="00A9401D"/>
    <w:rsid w:val="00A97DDC"/>
    <w:rsid w:val="00AA1689"/>
    <w:rsid w:val="00AA496F"/>
    <w:rsid w:val="00AA5770"/>
    <w:rsid w:val="00AA70DB"/>
    <w:rsid w:val="00AA7948"/>
    <w:rsid w:val="00AB2E70"/>
    <w:rsid w:val="00AB3395"/>
    <w:rsid w:val="00AB33C1"/>
    <w:rsid w:val="00AB3E03"/>
    <w:rsid w:val="00AB4A75"/>
    <w:rsid w:val="00AC1D15"/>
    <w:rsid w:val="00AC612A"/>
    <w:rsid w:val="00AC7C1A"/>
    <w:rsid w:val="00AD44C6"/>
    <w:rsid w:val="00AE2CAB"/>
    <w:rsid w:val="00AE460D"/>
    <w:rsid w:val="00AE5707"/>
    <w:rsid w:val="00AE7F82"/>
    <w:rsid w:val="00AF3F86"/>
    <w:rsid w:val="00AF7AEF"/>
    <w:rsid w:val="00B00685"/>
    <w:rsid w:val="00B041D6"/>
    <w:rsid w:val="00B06946"/>
    <w:rsid w:val="00B07B0C"/>
    <w:rsid w:val="00B120F9"/>
    <w:rsid w:val="00B20A09"/>
    <w:rsid w:val="00B23CDB"/>
    <w:rsid w:val="00B25563"/>
    <w:rsid w:val="00B26D48"/>
    <w:rsid w:val="00B2789F"/>
    <w:rsid w:val="00B35FC6"/>
    <w:rsid w:val="00B40949"/>
    <w:rsid w:val="00B40D80"/>
    <w:rsid w:val="00B41F7B"/>
    <w:rsid w:val="00B42EE1"/>
    <w:rsid w:val="00B448AE"/>
    <w:rsid w:val="00B47A59"/>
    <w:rsid w:val="00B5281A"/>
    <w:rsid w:val="00B5349B"/>
    <w:rsid w:val="00B5649C"/>
    <w:rsid w:val="00B60BD8"/>
    <w:rsid w:val="00B623D5"/>
    <w:rsid w:val="00B7138A"/>
    <w:rsid w:val="00B754EF"/>
    <w:rsid w:val="00B8293D"/>
    <w:rsid w:val="00B87317"/>
    <w:rsid w:val="00B87A49"/>
    <w:rsid w:val="00B91ECE"/>
    <w:rsid w:val="00B92478"/>
    <w:rsid w:val="00B943FB"/>
    <w:rsid w:val="00B946A0"/>
    <w:rsid w:val="00B97463"/>
    <w:rsid w:val="00BA0172"/>
    <w:rsid w:val="00BA13A1"/>
    <w:rsid w:val="00BA25B4"/>
    <w:rsid w:val="00BA6188"/>
    <w:rsid w:val="00BB608E"/>
    <w:rsid w:val="00BB7567"/>
    <w:rsid w:val="00BC18C7"/>
    <w:rsid w:val="00BC2665"/>
    <w:rsid w:val="00BC361A"/>
    <w:rsid w:val="00BC68C2"/>
    <w:rsid w:val="00BD07EE"/>
    <w:rsid w:val="00BD2045"/>
    <w:rsid w:val="00BD3450"/>
    <w:rsid w:val="00BD3D7D"/>
    <w:rsid w:val="00BD49F7"/>
    <w:rsid w:val="00BD61A2"/>
    <w:rsid w:val="00BE157C"/>
    <w:rsid w:val="00BE3740"/>
    <w:rsid w:val="00BE484D"/>
    <w:rsid w:val="00BF2596"/>
    <w:rsid w:val="00C00460"/>
    <w:rsid w:val="00C00B11"/>
    <w:rsid w:val="00C04C66"/>
    <w:rsid w:val="00C06D3E"/>
    <w:rsid w:val="00C1020C"/>
    <w:rsid w:val="00C1227D"/>
    <w:rsid w:val="00C247AC"/>
    <w:rsid w:val="00C24EDE"/>
    <w:rsid w:val="00C37E05"/>
    <w:rsid w:val="00C4270A"/>
    <w:rsid w:val="00C47789"/>
    <w:rsid w:val="00C52172"/>
    <w:rsid w:val="00C5386B"/>
    <w:rsid w:val="00C55D29"/>
    <w:rsid w:val="00C56F2E"/>
    <w:rsid w:val="00C57C25"/>
    <w:rsid w:val="00C624AB"/>
    <w:rsid w:val="00C62B3A"/>
    <w:rsid w:val="00C709E2"/>
    <w:rsid w:val="00C71A67"/>
    <w:rsid w:val="00C762FE"/>
    <w:rsid w:val="00C773F3"/>
    <w:rsid w:val="00C82778"/>
    <w:rsid w:val="00C83DB6"/>
    <w:rsid w:val="00C846FE"/>
    <w:rsid w:val="00C84FA0"/>
    <w:rsid w:val="00C86F6D"/>
    <w:rsid w:val="00C871E4"/>
    <w:rsid w:val="00C948D8"/>
    <w:rsid w:val="00CA0BE9"/>
    <w:rsid w:val="00CA138D"/>
    <w:rsid w:val="00CA57D9"/>
    <w:rsid w:val="00CA5D67"/>
    <w:rsid w:val="00CB684F"/>
    <w:rsid w:val="00CC220F"/>
    <w:rsid w:val="00CC2AFE"/>
    <w:rsid w:val="00CC7641"/>
    <w:rsid w:val="00CE0B46"/>
    <w:rsid w:val="00CE0D1D"/>
    <w:rsid w:val="00CE444D"/>
    <w:rsid w:val="00CE4EFB"/>
    <w:rsid w:val="00CE7D19"/>
    <w:rsid w:val="00CF0681"/>
    <w:rsid w:val="00CF2359"/>
    <w:rsid w:val="00CF2515"/>
    <w:rsid w:val="00CF3E79"/>
    <w:rsid w:val="00D0239D"/>
    <w:rsid w:val="00D051ED"/>
    <w:rsid w:val="00D061CB"/>
    <w:rsid w:val="00D074A2"/>
    <w:rsid w:val="00D13794"/>
    <w:rsid w:val="00D2032A"/>
    <w:rsid w:val="00D218E7"/>
    <w:rsid w:val="00D22ED9"/>
    <w:rsid w:val="00D24052"/>
    <w:rsid w:val="00D24386"/>
    <w:rsid w:val="00D30A46"/>
    <w:rsid w:val="00D31575"/>
    <w:rsid w:val="00D31A89"/>
    <w:rsid w:val="00D34626"/>
    <w:rsid w:val="00D34FB4"/>
    <w:rsid w:val="00D359BA"/>
    <w:rsid w:val="00D362F2"/>
    <w:rsid w:val="00D36AA3"/>
    <w:rsid w:val="00D37AEA"/>
    <w:rsid w:val="00D37CEB"/>
    <w:rsid w:val="00D4257A"/>
    <w:rsid w:val="00D456A9"/>
    <w:rsid w:val="00D50AF4"/>
    <w:rsid w:val="00D52798"/>
    <w:rsid w:val="00D54481"/>
    <w:rsid w:val="00D5468A"/>
    <w:rsid w:val="00D61745"/>
    <w:rsid w:val="00D62665"/>
    <w:rsid w:val="00D645AC"/>
    <w:rsid w:val="00D66C71"/>
    <w:rsid w:val="00D66D7C"/>
    <w:rsid w:val="00D70205"/>
    <w:rsid w:val="00D713D6"/>
    <w:rsid w:val="00D71589"/>
    <w:rsid w:val="00D735EF"/>
    <w:rsid w:val="00D7609F"/>
    <w:rsid w:val="00D765C4"/>
    <w:rsid w:val="00D7797B"/>
    <w:rsid w:val="00D80D48"/>
    <w:rsid w:val="00D81039"/>
    <w:rsid w:val="00D81AA7"/>
    <w:rsid w:val="00D81E46"/>
    <w:rsid w:val="00D82E47"/>
    <w:rsid w:val="00D84A01"/>
    <w:rsid w:val="00D922DE"/>
    <w:rsid w:val="00D977EA"/>
    <w:rsid w:val="00DA37E0"/>
    <w:rsid w:val="00DA6499"/>
    <w:rsid w:val="00DB148C"/>
    <w:rsid w:val="00DB1A31"/>
    <w:rsid w:val="00DB202E"/>
    <w:rsid w:val="00DB4F78"/>
    <w:rsid w:val="00DC027B"/>
    <w:rsid w:val="00DC0CDE"/>
    <w:rsid w:val="00DC1A85"/>
    <w:rsid w:val="00DC343F"/>
    <w:rsid w:val="00DC498E"/>
    <w:rsid w:val="00DC4D72"/>
    <w:rsid w:val="00DC6525"/>
    <w:rsid w:val="00DC7018"/>
    <w:rsid w:val="00DC790A"/>
    <w:rsid w:val="00DD1114"/>
    <w:rsid w:val="00DD12B0"/>
    <w:rsid w:val="00DD497E"/>
    <w:rsid w:val="00DD549C"/>
    <w:rsid w:val="00DD5610"/>
    <w:rsid w:val="00DE00F8"/>
    <w:rsid w:val="00DE1385"/>
    <w:rsid w:val="00DE2505"/>
    <w:rsid w:val="00DF0612"/>
    <w:rsid w:val="00DF0CB3"/>
    <w:rsid w:val="00DF494C"/>
    <w:rsid w:val="00DF6D0B"/>
    <w:rsid w:val="00DF7E0D"/>
    <w:rsid w:val="00E03FC7"/>
    <w:rsid w:val="00E0624D"/>
    <w:rsid w:val="00E165F3"/>
    <w:rsid w:val="00E179D4"/>
    <w:rsid w:val="00E20023"/>
    <w:rsid w:val="00E213ED"/>
    <w:rsid w:val="00E340CE"/>
    <w:rsid w:val="00E353A3"/>
    <w:rsid w:val="00E35C9D"/>
    <w:rsid w:val="00E37FF7"/>
    <w:rsid w:val="00E41C25"/>
    <w:rsid w:val="00E4438C"/>
    <w:rsid w:val="00E457F3"/>
    <w:rsid w:val="00E47FA9"/>
    <w:rsid w:val="00E50663"/>
    <w:rsid w:val="00E55F9B"/>
    <w:rsid w:val="00E576F5"/>
    <w:rsid w:val="00E57A6A"/>
    <w:rsid w:val="00E60520"/>
    <w:rsid w:val="00E657DF"/>
    <w:rsid w:val="00E72447"/>
    <w:rsid w:val="00E725CD"/>
    <w:rsid w:val="00E73CC1"/>
    <w:rsid w:val="00E73F17"/>
    <w:rsid w:val="00E7582D"/>
    <w:rsid w:val="00E8430A"/>
    <w:rsid w:val="00E846A9"/>
    <w:rsid w:val="00E86357"/>
    <w:rsid w:val="00E87284"/>
    <w:rsid w:val="00E97664"/>
    <w:rsid w:val="00EA0BC2"/>
    <w:rsid w:val="00EA2941"/>
    <w:rsid w:val="00EA4DD8"/>
    <w:rsid w:val="00EA7959"/>
    <w:rsid w:val="00EB2AEF"/>
    <w:rsid w:val="00EB2BED"/>
    <w:rsid w:val="00EB7E71"/>
    <w:rsid w:val="00ED123E"/>
    <w:rsid w:val="00ED1F15"/>
    <w:rsid w:val="00ED216B"/>
    <w:rsid w:val="00EE76B9"/>
    <w:rsid w:val="00EE7F99"/>
    <w:rsid w:val="00EF1C24"/>
    <w:rsid w:val="00EF2788"/>
    <w:rsid w:val="00EF2923"/>
    <w:rsid w:val="00EF2CDD"/>
    <w:rsid w:val="00EF3103"/>
    <w:rsid w:val="00EF6E9B"/>
    <w:rsid w:val="00EF7714"/>
    <w:rsid w:val="00F023DB"/>
    <w:rsid w:val="00F06972"/>
    <w:rsid w:val="00F07833"/>
    <w:rsid w:val="00F1003A"/>
    <w:rsid w:val="00F109D4"/>
    <w:rsid w:val="00F10A6F"/>
    <w:rsid w:val="00F15EE9"/>
    <w:rsid w:val="00F2167B"/>
    <w:rsid w:val="00F24178"/>
    <w:rsid w:val="00F24736"/>
    <w:rsid w:val="00F27344"/>
    <w:rsid w:val="00F33773"/>
    <w:rsid w:val="00F343AA"/>
    <w:rsid w:val="00F410B0"/>
    <w:rsid w:val="00F4241B"/>
    <w:rsid w:val="00F45AE5"/>
    <w:rsid w:val="00F46704"/>
    <w:rsid w:val="00F46C17"/>
    <w:rsid w:val="00F47585"/>
    <w:rsid w:val="00F54970"/>
    <w:rsid w:val="00F6249C"/>
    <w:rsid w:val="00F661B8"/>
    <w:rsid w:val="00F678B8"/>
    <w:rsid w:val="00F7078E"/>
    <w:rsid w:val="00F70B2E"/>
    <w:rsid w:val="00F722F8"/>
    <w:rsid w:val="00F72602"/>
    <w:rsid w:val="00F73E79"/>
    <w:rsid w:val="00F74059"/>
    <w:rsid w:val="00F75BDB"/>
    <w:rsid w:val="00F779DB"/>
    <w:rsid w:val="00F81232"/>
    <w:rsid w:val="00F8127B"/>
    <w:rsid w:val="00F8291C"/>
    <w:rsid w:val="00F8402B"/>
    <w:rsid w:val="00F8592A"/>
    <w:rsid w:val="00F85E6F"/>
    <w:rsid w:val="00F87E58"/>
    <w:rsid w:val="00F95449"/>
    <w:rsid w:val="00F97E02"/>
    <w:rsid w:val="00FA0564"/>
    <w:rsid w:val="00FA1942"/>
    <w:rsid w:val="00FA380A"/>
    <w:rsid w:val="00FB3EFB"/>
    <w:rsid w:val="00FB6C26"/>
    <w:rsid w:val="00FB6E0F"/>
    <w:rsid w:val="00FC2CB5"/>
    <w:rsid w:val="00FC38D9"/>
    <w:rsid w:val="00FC3A8F"/>
    <w:rsid w:val="00FC595E"/>
    <w:rsid w:val="00FD19F7"/>
    <w:rsid w:val="00FD3C8B"/>
    <w:rsid w:val="00FD7402"/>
    <w:rsid w:val="00FE04E4"/>
    <w:rsid w:val="00FE19B3"/>
    <w:rsid w:val="00FE2C81"/>
    <w:rsid w:val="00FE2DD7"/>
    <w:rsid w:val="00FE6177"/>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1755"/>
  <w15:docId w15:val="{7BF548F7-70F6-4A23-9FC5-01A94460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GuidanceText">
    <w:name w:val="GuidanceText"/>
    <w:basedOn w:val="Normal"/>
    <w:link w:val="GuidanceTextChar"/>
    <w:qFormat/>
    <w:rsid w:val="008F5E12"/>
    <w:pPr>
      <w:spacing w:before="0" w:after="240"/>
    </w:pPr>
    <w:rPr>
      <w:color w:val="FF0000"/>
      <w:szCs w:val="22"/>
    </w:rPr>
  </w:style>
  <w:style w:type="character" w:customStyle="1" w:styleId="GuidanceTextChar">
    <w:name w:val="GuidanceText Char"/>
    <w:basedOn w:val="DefaultParagraphFont"/>
    <w:link w:val="GuidanceText"/>
    <w:rsid w:val="008F5E12"/>
    <w:rPr>
      <w:color w:val="FF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8094">
      <w:bodyDiv w:val="1"/>
      <w:marLeft w:val="0"/>
      <w:marRight w:val="0"/>
      <w:marTop w:val="0"/>
      <w:marBottom w:val="0"/>
      <w:divBdr>
        <w:top w:val="none" w:sz="0" w:space="0" w:color="auto"/>
        <w:left w:val="none" w:sz="0" w:space="0" w:color="auto"/>
        <w:bottom w:val="none" w:sz="0" w:space="0" w:color="auto"/>
        <w:right w:val="none" w:sz="0" w:space="0" w:color="auto"/>
      </w:divBdr>
    </w:div>
    <w:div w:id="372537457">
      <w:bodyDiv w:val="1"/>
      <w:marLeft w:val="0"/>
      <w:marRight w:val="0"/>
      <w:marTop w:val="0"/>
      <w:marBottom w:val="0"/>
      <w:divBdr>
        <w:top w:val="none" w:sz="0" w:space="0" w:color="auto"/>
        <w:left w:val="none" w:sz="0" w:space="0" w:color="auto"/>
        <w:bottom w:val="none" w:sz="0" w:space="0" w:color="auto"/>
        <w:right w:val="none" w:sz="0" w:space="0" w:color="auto"/>
      </w:divBdr>
    </w:div>
    <w:div w:id="426777979">
      <w:bodyDiv w:val="1"/>
      <w:marLeft w:val="0"/>
      <w:marRight w:val="0"/>
      <w:marTop w:val="0"/>
      <w:marBottom w:val="0"/>
      <w:divBdr>
        <w:top w:val="none" w:sz="0" w:space="0" w:color="auto"/>
        <w:left w:val="none" w:sz="0" w:space="0" w:color="auto"/>
        <w:bottom w:val="none" w:sz="0" w:space="0" w:color="auto"/>
        <w:right w:val="none" w:sz="0" w:space="0" w:color="auto"/>
      </w:divBdr>
    </w:div>
    <w:div w:id="1572228973">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31EE98755842098693ACE76F9E5E2C"/>
        <w:category>
          <w:name w:val="General"/>
          <w:gallery w:val="placeholder"/>
        </w:category>
        <w:types>
          <w:type w:val="bbPlcHdr"/>
        </w:types>
        <w:behaviors>
          <w:behavior w:val="content"/>
        </w:behaviors>
        <w:guid w:val="{3C33ED18-F864-4D0B-B508-766729095838}"/>
      </w:docPartPr>
      <w:docPartBody>
        <w:p w:rsidR="005919E0" w:rsidRDefault="005919E0">
          <w:pPr>
            <w:pStyle w:val="2C31EE98755842098693ACE76F9E5E2C"/>
          </w:pPr>
          <w:r w:rsidRPr="003C5719">
            <w:rPr>
              <w:rStyle w:val="PlaceholderText"/>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E0"/>
    <w:rsid w:val="00025879"/>
    <w:rsid w:val="00056A5F"/>
    <w:rsid w:val="0010535D"/>
    <w:rsid w:val="001B1B47"/>
    <w:rsid w:val="00352716"/>
    <w:rsid w:val="004A1FDF"/>
    <w:rsid w:val="005919E0"/>
    <w:rsid w:val="005D1C9A"/>
    <w:rsid w:val="005F6790"/>
    <w:rsid w:val="007D5A90"/>
    <w:rsid w:val="00863DBE"/>
    <w:rsid w:val="00A13760"/>
    <w:rsid w:val="00A21638"/>
    <w:rsid w:val="00D42EAC"/>
    <w:rsid w:val="00FD3C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31EE98755842098693ACE76F9E5E2C">
    <w:name w:val="2C31EE98755842098693ACE76F9E5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b0a62471-0278-4245-bb91-6af0671060c2</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106</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S574FYTY5PW6-349572302-1606</_dlc_DocId>
    <_dlc_DocIdUrl xmlns="fe39d773-a83d-4623-ae74-f25711a76616">
      <Url>https://austreasury.sharepoint.com/sites/leg-cord-function/_layouts/15/DocIdRedir.aspx?ID=S574FYTY5PW6-349572302-1606</Url>
      <Description>S574FYTY5PW6-349572302-1606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23" ma:contentTypeDescription="Create a new document." ma:contentTypeScope="" ma:versionID="c7bbcaf0a6d7c0b8aa46808b7f75e65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2c906357d4d6df88eac30bb1045a5694"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7F4C-881D-4D6C-ACBA-0985C4F82BE6}">
  <ds:schemaRefs>
    <ds:schemaRef ds:uri="http://schemas.microsoft.com/sharepoint/events"/>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documentManagement/types"/>
    <ds:schemaRef ds:uri="http://purl.org/dc/elements/1.1/"/>
    <ds:schemaRef ds:uri="ff38c824-6e29-4496-8487-69f397e7ed29"/>
    <ds:schemaRef ds:uri="http://purl.org/dc/terms/"/>
    <ds:schemaRef ds:uri="http://purl.org/dc/dcmitype/"/>
    <ds:schemaRef ds:uri="42f4cb5a-261c-4c59-b165-7132460581a3"/>
    <ds:schemaRef ds:uri="fe39d773-a83d-4623-ae74-f25711a76616"/>
    <ds:schemaRef ds:uri="http://schemas.microsoft.com/office/infopath/2007/PartnerControls"/>
    <ds:schemaRef ds:uri="http://schemas.openxmlformats.org/package/2006/metadata/core-properties"/>
    <ds:schemaRef ds:uri="9a91be02-49fe-4568-a0ce-30550d2c054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F2FFC8B-3DE6-4D73-93C8-E52C755AA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6</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Luu, Anh</dc:creator>
  <cp:keywords/>
  <dc:description/>
  <cp:lastModifiedBy>Cuming, Anita</cp:lastModifiedBy>
  <cp:revision>3</cp:revision>
  <cp:lastPrinted>2019-02-20T08:23:00Z</cp:lastPrinted>
  <dcterms:created xsi:type="dcterms:W3CDTF">2025-02-21T05:17:00Z</dcterms:created>
  <dcterms:modified xsi:type="dcterms:W3CDTF">2025-03-06T04:29:00Z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eTheme">
    <vt:lpwstr>1;#Law Design|318dd2d2-18da-4b8e-a458-14db2c1af95f</vt:lpwstr>
  </property>
  <property fmtid="{D5CDD505-2E9C-101B-9397-08002B2CF9AE}" pid="7" name="TSYStatus">
    <vt:lpwstr/>
  </property>
  <property fmtid="{D5CDD505-2E9C-101B-9397-08002B2CF9AE}" pid="8" name="MediaServiceImageTags">
    <vt:lpwstr/>
  </property>
  <property fmtid="{D5CDD505-2E9C-101B-9397-08002B2CF9AE}" pid="9" name="TSYOffice">
    <vt:lpwstr/>
  </property>
  <property fmtid="{D5CDD505-2E9C-101B-9397-08002B2CF9AE}" pid="10" name="MSIP_Label_4f932d64-9ab1-4d9b-81d2-a3a8b82dd47d_Enabled">
    <vt:lpwstr>true</vt:lpwstr>
  </property>
  <property fmtid="{D5CDD505-2E9C-101B-9397-08002B2CF9AE}" pid="11" name="MSIP_Label_4f932d64-9ab1-4d9b-81d2-a3a8b82dd47d_SetDate">
    <vt:lpwstr>2024-08-27T04:29:20Z</vt:lpwstr>
  </property>
  <property fmtid="{D5CDD505-2E9C-101B-9397-08002B2CF9AE}" pid="12" name="MSIP_Label_4f932d64-9ab1-4d9b-81d2-a3a8b82dd47d_Method">
    <vt:lpwstr>Privileged</vt:lpwstr>
  </property>
  <property fmtid="{D5CDD505-2E9C-101B-9397-08002B2CF9AE}" pid="13" name="MSIP_Label_4f932d64-9ab1-4d9b-81d2-a3a8b82dd47d_Name">
    <vt:lpwstr>OFFICIAL No Visual Marking</vt:lpwstr>
  </property>
  <property fmtid="{D5CDD505-2E9C-101B-9397-08002B2CF9AE}" pid="14" name="MSIP_Label_4f932d64-9ab1-4d9b-81d2-a3a8b82dd47d_SiteId">
    <vt:lpwstr>214f1646-2021-47cc-8397-e3d3a7ba7d9d</vt:lpwstr>
  </property>
  <property fmtid="{D5CDD505-2E9C-101B-9397-08002B2CF9AE}" pid="15" name="MSIP_Label_4f932d64-9ab1-4d9b-81d2-a3a8b82dd47d_ActionId">
    <vt:lpwstr>52709621-0d49-48a8-89fe-0a6f3807d1b5</vt:lpwstr>
  </property>
  <property fmtid="{D5CDD505-2E9C-101B-9397-08002B2CF9AE}" pid="16" name="MSIP_Label_4f932d64-9ab1-4d9b-81d2-a3a8b82dd47d_ContentBits">
    <vt:lpwstr>0</vt:lpwstr>
  </property>
  <property fmtid="{D5CDD505-2E9C-101B-9397-08002B2CF9AE}" pid="17" name="_dlc_DocIdItemGuid">
    <vt:lpwstr>ac639d12-e73d-49a6-8728-5d8d0896f46c</vt:lpwstr>
  </property>
  <property fmtid="{D5CDD505-2E9C-101B-9397-08002B2CF9AE}" pid="18" name="eDocumentType">
    <vt:lpwstr>106;#Explanatory Statement|b0a62471-0278-4245-bb91-6af0671060c2</vt:lpwstr>
  </property>
  <property fmtid="{D5CDD505-2E9C-101B-9397-08002B2CF9AE}" pid="19" name="eTopic">
    <vt:lpwstr>36;#Legislation Coordination|58c6712e-e847-48f4-81ab-b25e2bbd3986</vt:lpwstr>
  </property>
  <property fmtid="{D5CDD505-2E9C-101B-9397-08002B2CF9AE}" pid="20" name="LMDivision">
    <vt:lpwstr/>
  </property>
  <property fmtid="{D5CDD505-2E9C-101B-9397-08002B2CF9AE}" pid="21" name="eActivity">
    <vt:lpwstr>35;#Legislation management|cb630f2f-9155-496b-ad0f-d960eb1bf90c</vt:lpwstr>
  </property>
  <property fmtid="{D5CDD505-2E9C-101B-9397-08002B2CF9AE}" pid="22" name="k8424359e03846678cc4a99dd97e9705">
    <vt:lpwstr/>
  </property>
  <property fmtid="{D5CDD505-2E9C-101B-9397-08002B2CF9AE}" pid="23" name="Theme">
    <vt:lpwstr>1;#Law Design|318dd2d2-18da-4b8e-a458-14db2c1af95f</vt:lpwstr>
  </property>
</Properties>
</file>