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98A6" w14:textId="77777777" w:rsidR="005E317F" w:rsidRPr="00F5417C" w:rsidRDefault="005E317F" w:rsidP="005E317F">
      <w:pPr>
        <w:rPr>
          <w:sz w:val="28"/>
        </w:rPr>
      </w:pPr>
      <w:r w:rsidRPr="00F5417C">
        <w:rPr>
          <w:noProof/>
          <w:lang w:eastAsia="en-AU"/>
        </w:rPr>
        <w:drawing>
          <wp:inline distT="0" distB="0" distL="0" distR="0" wp14:anchorId="05CF127F" wp14:editId="740544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D6CC" w14:textId="77777777" w:rsidR="005E317F" w:rsidRPr="00F5417C" w:rsidRDefault="005E317F" w:rsidP="005E317F">
      <w:pPr>
        <w:rPr>
          <w:sz w:val="19"/>
        </w:rPr>
      </w:pPr>
    </w:p>
    <w:p w14:paraId="763B1650" w14:textId="17D795D0" w:rsidR="005E317F" w:rsidRPr="00F5417C" w:rsidRDefault="00824C37" w:rsidP="005E317F">
      <w:pPr>
        <w:pStyle w:val="ShortT"/>
      </w:pPr>
      <w:r w:rsidRPr="00F5417C">
        <w:t>Telecommunications (Low-impact Facilities)</w:t>
      </w:r>
      <w:r w:rsidR="005E317F" w:rsidRPr="00F5417C">
        <w:t xml:space="preserve"> Amendment </w:t>
      </w:r>
      <w:r w:rsidRPr="00F5417C">
        <w:t>Determination</w:t>
      </w:r>
      <w:r w:rsidR="005E317F" w:rsidRPr="00F5417C">
        <w:t xml:space="preserve"> </w:t>
      </w:r>
      <w:r w:rsidR="005B2194">
        <w:t xml:space="preserve">(No. 1) </w:t>
      </w:r>
      <w:r w:rsidRPr="00F5417C">
        <w:t>202</w:t>
      </w:r>
      <w:r w:rsidR="009978E6">
        <w:t>5</w:t>
      </w:r>
      <w:r w:rsidR="006624A8">
        <w:t xml:space="preserve"> </w:t>
      </w:r>
    </w:p>
    <w:p w14:paraId="53D402D5" w14:textId="77777777" w:rsidR="005E317F" w:rsidRPr="00F5417C" w:rsidRDefault="005E317F" w:rsidP="005E317F">
      <w:pPr>
        <w:pStyle w:val="SignCoverPageStart"/>
        <w:spacing w:before="240"/>
        <w:ind w:right="91"/>
        <w:rPr>
          <w:szCs w:val="22"/>
        </w:rPr>
      </w:pPr>
      <w:r w:rsidRPr="00F5417C">
        <w:rPr>
          <w:szCs w:val="22"/>
        </w:rPr>
        <w:t xml:space="preserve">I, </w:t>
      </w:r>
      <w:r w:rsidR="00824C37" w:rsidRPr="00F5417C">
        <w:rPr>
          <w:szCs w:val="22"/>
        </w:rPr>
        <w:t>Michelle Rowland</w:t>
      </w:r>
      <w:r w:rsidRPr="00F5417C">
        <w:rPr>
          <w:szCs w:val="22"/>
        </w:rPr>
        <w:t xml:space="preserve">, </w:t>
      </w:r>
      <w:r w:rsidR="00824C37" w:rsidRPr="00F5417C">
        <w:rPr>
          <w:szCs w:val="22"/>
        </w:rPr>
        <w:t>Minister for Communications</w:t>
      </w:r>
      <w:r w:rsidRPr="00F5417C">
        <w:rPr>
          <w:szCs w:val="22"/>
        </w:rPr>
        <w:t xml:space="preserve">, make the following </w:t>
      </w:r>
      <w:r w:rsidR="00824C37" w:rsidRPr="00F5417C">
        <w:rPr>
          <w:szCs w:val="22"/>
        </w:rPr>
        <w:t>determination</w:t>
      </w:r>
      <w:r w:rsidRPr="00F5417C">
        <w:rPr>
          <w:szCs w:val="22"/>
        </w:rPr>
        <w:t>.</w:t>
      </w:r>
    </w:p>
    <w:p w14:paraId="077D8451" w14:textId="7A92212B" w:rsidR="005E317F" w:rsidRPr="00F5417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5417C">
        <w:rPr>
          <w:szCs w:val="22"/>
        </w:rPr>
        <w:t>Dated</w:t>
      </w:r>
      <w:r w:rsidRPr="00F5417C">
        <w:rPr>
          <w:szCs w:val="22"/>
        </w:rPr>
        <w:tab/>
      </w:r>
      <w:bookmarkStart w:id="0" w:name="_GoBack"/>
      <w:bookmarkEnd w:id="0"/>
      <w:r w:rsidR="000B4490">
        <w:rPr>
          <w:szCs w:val="22"/>
        </w:rPr>
        <w:t>28</w:t>
      </w:r>
      <w:r w:rsidR="00567FDF">
        <w:rPr>
          <w:szCs w:val="22"/>
        </w:rPr>
        <w:t>-02-</w:t>
      </w:r>
      <w:r w:rsidR="000B4490">
        <w:rPr>
          <w:szCs w:val="22"/>
        </w:rPr>
        <w:t>2025</w:t>
      </w:r>
    </w:p>
    <w:p w14:paraId="7549D038" w14:textId="3CD065F3" w:rsidR="005E317F" w:rsidRPr="00F5417C" w:rsidRDefault="00824C3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5417C">
        <w:rPr>
          <w:szCs w:val="22"/>
        </w:rPr>
        <w:t>Michelle Rowland</w:t>
      </w:r>
      <w:r w:rsidR="005E317F" w:rsidRPr="00F5417C">
        <w:rPr>
          <w:szCs w:val="22"/>
        </w:rPr>
        <w:t xml:space="preserve"> </w:t>
      </w:r>
    </w:p>
    <w:p w14:paraId="2BC5E869" w14:textId="77777777" w:rsidR="005E317F" w:rsidRPr="00F5417C" w:rsidRDefault="00824C37" w:rsidP="005E317F">
      <w:pPr>
        <w:pStyle w:val="SignCoverPageEnd"/>
        <w:ind w:right="91"/>
        <w:rPr>
          <w:sz w:val="22"/>
        </w:rPr>
      </w:pPr>
      <w:r w:rsidRPr="00F5417C">
        <w:rPr>
          <w:sz w:val="22"/>
        </w:rPr>
        <w:t>Minister for Communications</w:t>
      </w:r>
    </w:p>
    <w:p w14:paraId="6271C58E" w14:textId="77777777" w:rsidR="00B20990" w:rsidRPr="00F5417C" w:rsidRDefault="00B20990" w:rsidP="00B20990"/>
    <w:p w14:paraId="41B4C861" w14:textId="77777777" w:rsidR="00B20990" w:rsidRPr="00F5417C" w:rsidRDefault="00B20990" w:rsidP="00B20990">
      <w:pPr>
        <w:sectPr w:rsidR="00B20990" w:rsidRPr="00F5417C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780B60" w14:textId="77777777" w:rsidR="00B20990" w:rsidRPr="00F5417C" w:rsidRDefault="00B20990" w:rsidP="00B20990">
      <w:pPr>
        <w:outlineLvl w:val="0"/>
        <w:rPr>
          <w:sz w:val="36"/>
        </w:rPr>
      </w:pPr>
      <w:r w:rsidRPr="00F5417C">
        <w:rPr>
          <w:sz w:val="36"/>
        </w:rPr>
        <w:lastRenderedPageBreak/>
        <w:t>Contents</w:t>
      </w:r>
    </w:p>
    <w:bookmarkStart w:id="1" w:name="BKCheck15B_2"/>
    <w:bookmarkEnd w:id="1"/>
    <w:p w14:paraId="19D1513D" w14:textId="618704E9" w:rsidR="003B1AB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417C">
        <w:fldChar w:fldCharType="begin"/>
      </w:r>
      <w:r w:rsidRPr="00F5417C">
        <w:instrText xml:space="preserve"> TOC \o "1-9" </w:instrText>
      </w:r>
      <w:r w:rsidRPr="00F5417C">
        <w:fldChar w:fldCharType="separate"/>
      </w:r>
      <w:r w:rsidR="003B1AB9">
        <w:rPr>
          <w:noProof/>
        </w:rPr>
        <w:t>1  Name</w:t>
      </w:r>
      <w:r w:rsidR="003B1AB9">
        <w:rPr>
          <w:noProof/>
        </w:rPr>
        <w:tab/>
      </w:r>
      <w:r w:rsidR="003B1AB9">
        <w:rPr>
          <w:noProof/>
        </w:rPr>
        <w:fldChar w:fldCharType="begin"/>
      </w:r>
      <w:r w:rsidR="003B1AB9">
        <w:rPr>
          <w:noProof/>
        </w:rPr>
        <w:instrText xml:space="preserve"> PAGEREF _Toc175653701 \h </w:instrText>
      </w:r>
      <w:r w:rsidR="003B1AB9">
        <w:rPr>
          <w:noProof/>
        </w:rPr>
      </w:r>
      <w:r w:rsidR="003B1AB9">
        <w:rPr>
          <w:noProof/>
        </w:rPr>
        <w:fldChar w:fldCharType="separate"/>
      </w:r>
      <w:r w:rsidR="003B1AB9">
        <w:rPr>
          <w:noProof/>
        </w:rPr>
        <w:t>1</w:t>
      </w:r>
      <w:r w:rsidR="003B1AB9">
        <w:rPr>
          <w:noProof/>
        </w:rPr>
        <w:fldChar w:fldCharType="end"/>
      </w:r>
    </w:p>
    <w:p w14:paraId="0E264D68" w14:textId="544ABC9F" w:rsidR="003B1AB9" w:rsidRDefault="003B1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_Toc175653702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7443C1" w14:textId="3C01379E" w:rsidR="003B1AB9" w:rsidRDefault="003B1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_Toc175653703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582D0F" w14:textId="5A1BB4DC" w:rsidR="003B1AB9" w:rsidRDefault="003B1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_Toc175653704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C592A8" w14:textId="400A2074" w:rsidR="003B1AB9" w:rsidRDefault="003B1A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_Toc175653705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8981AC3" w14:textId="36F20E1F" w:rsidR="003B1AB9" w:rsidRDefault="003B1A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(Low-impact Facilities)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_Toc175653706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94A3331" w14:textId="77777777" w:rsidR="00B20990" w:rsidRPr="00F5417C" w:rsidRDefault="00B20990" w:rsidP="005E317F">
      <w:r w:rsidRPr="00F5417C">
        <w:rPr>
          <w:rFonts w:cs="Times New Roman"/>
          <w:sz w:val="20"/>
        </w:rPr>
        <w:fldChar w:fldCharType="end"/>
      </w:r>
    </w:p>
    <w:p w14:paraId="0E9ACF59" w14:textId="77777777" w:rsidR="00B20990" w:rsidRPr="00F5417C" w:rsidRDefault="00B20990" w:rsidP="00B20990"/>
    <w:p w14:paraId="64113610" w14:textId="77777777" w:rsidR="00B20990" w:rsidRPr="00F5417C" w:rsidRDefault="00B20990" w:rsidP="00B20990">
      <w:pPr>
        <w:sectPr w:rsidR="00B20990" w:rsidRPr="00F5417C" w:rsidSect="00D91D4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53EE84" w14:textId="77777777" w:rsidR="005E317F" w:rsidRPr="00F5417C" w:rsidRDefault="005E317F" w:rsidP="005E317F">
      <w:pPr>
        <w:pStyle w:val="ActHead5"/>
      </w:pPr>
      <w:bookmarkStart w:id="2" w:name="_Toc175653701"/>
      <w:proofErr w:type="gramStart"/>
      <w:r w:rsidRPr="00F5417C">
        <w:rPr>
          <w:rStyle w:val="CharSectno"/>
        </w:rPr>
        <w:lastRenderedPageBreak/>
        <w:t>1</w:t>
      </w:r>
      <w:r w:rsidRPr="00F5417C">
        <w:t xml:space="preserve">  Name</w:t>
      </w:r>
      <w:bookmarkEnd w:id="2"/>
      <w:proofErr w:type="gramEnd"/>
    </w:p>
    <w:p w14:paraId="45F1E43E" w14:textId="09FB6A32" w:rsidR="005E317F" w:rsidRPr="00F5417C" w:rsidRDefault="005E317F" w:rsidP="005E317F">
      <w:pPr>
        <w:pStyle w:val="subsection"/>
      </w:pPr>
      <w:r w:rsidRPr="00F5417C">
        <w:tab/>
      </w:r>
      <w:r w:rsidRPr="00F5417C">
        <w:tab/>
        <w:t xml:space="preserve">This instrument is the </w:t>
      </w:r>
      <w:bookmarkStart w:id="3" w:name="BKCheck15B_3"/>
      <w:bookmarkEnd w:id="3"/>
      <w:r w:rsidR="00A73726" w:rsidRPr="00F5417C">
        <w:rPr>
          <w:i/>
        </w:rPr>
        <w:t>Telecommunications (Low-impact Facilities</w:t>
      </w:r>
      <w:r w:rsidR="005414C2">
        <w:rPr>
          <w:i/>
        </w:rPr>
        <w:t xml:space="preserve">) </w:t>
      </w:r>
      <w:r w:rsidR="00A73726" w:rsidRPr="00F5417C">
        <w:rPr>
          <w:i/>
        </w:rPr>
        <w:t xml:space="preserve">Amendment Determination </w:t>
      </w:r>
      <w:r w:rsidR="005B2194">
        <w:rPr>
          <w:i/>
        </w:rPr>
        <w:t xml:space="preserve">(No. 1) </w:t>
      </w:r>
      <w:r w:rsidR="00A73726" w:rsidRPr="00F5417C">
        <w:rPr>
          <w:i/>
        </w:rPr>
        <w:t>202</w:t>
      </w:r>
      <w:r w:rsidR="009978E6">
        <w:rPr>
          <w:i/>
        </w:rPr>
        <w:t>5</w:t>
      </w:r>
      <w:r w:rsidRPr="00F5417C">
        <w:t>.</w:t>
      </w:r>
    </w:p>
    <w:p w14:paraId="6BCDF165" w14:textId="77777777" w:rsidR="005E317F" w:rsidRPr="00F5417C" w:rsidRDefault="005E317F" w:rsidP="005E317F">
      <w:pPr>
        <w:pStyle w:val="ActHead5"/>
      </w:pPr>
      <w:bookmarkStart w:id="4" w:name="_Toc175653702"/>
      <w:proofErr w:type="gramStart"/>
      <w:r w:rsidRPr="00F5417C">
        <w:rPr>
          <w:rStyle w:val="CharSectno"/>
        </w:rPr>
        <w:t>2</w:t>
      </w:r>
      <w:r w:rsidRPr="00F5417C">
        <w:t xml:space="preserve">  Commencement</w:t>
      </w:r>
      <w:bookmarkEnd w:id="4"/>
      <w:proofErr w:type="gramEnd"/>
    </w:p>
    <w:p w14:paraId="56B29C7C" w14:textId="77777777" w:rsidR="005E317F" w:rsidRPr="00F5417C" w:rsidRDefault="005E317F" w:rsidP="005E317F">
      <w:pPr>
        <w:pStyle w:val="subsection"/>
      </w:pPr>
      <w:r w:rsidRPr="00F5417C">
        <w:tab/>
      </w:r>
      <w:r w:rsidRPr="00F5417C">
        <w:tab/>
        <w:t xml:space="preserve">This instrument commences </w:t>
      </w:r>
      <w:r w:rsidR="00A73726" w:rsidRPr="00F5417C">
        <w:t>the day after this instrument is registered</w:t>
      </w:r>
      <w:r w:rsidRPr="00F5417C">
        <w:t>.</w:t>
      </w:r>
    </w:p>
    <w:p w14:paraId="1D2A375C" w14:textId="77777777" w:rsidR="005E317F" w:rsidRPr="00F5417C" w:rsidRDefault="005E317F" w:rsidP="005E317F">
      <w:pPr>
        <w:pStyle w:val="ActHead5"/>
      </w:pPr>
      <w:bookmarkStart w:id="5" w:name="_Toc175653703"/>
      <w:proofErr w:type="gramStart"/>
      <w:r w:rsidRPr="00F5417C">
        <w:rPr>
          <w:rStyle w:val="CharSectno"/>
        </w:rPr>
        <w:t>3</w:t>
      </w:r>
      <w:r w:rsidRPr="00F5417C">
        <w:t xml:space="preserve">  Authority</w:t>
      </w:r>
      <w:bookmarkEnd w:id="5"/>
      <w:proofErr w:type="gramEnd"/>
    </w:p>
    <w:p w14:paraId="779A96FD" w14:textId="77777777" w:rsidR="005E317F" w:rsidRPr="00F5417C" w:rsidRDefault="005E317F" w:rsidP="005E317F">
      <w:pPr>
        <w:pStyle w:val="subsection"/>
      </w:pPr>
      <w:r w:rsidRPr="00F5417C">
        <w:tab/>
      </w:r>
      <w:r w:rsidRPr="00F5417C">
        <w:tab/>
        <w:t xml:space="preserve">This instrument is made under </w:t>
      </w:r>
      <w:r w:rsidR="00A73726" w:rsidRPr="00F5417C">
        <w:t xml:space="preserve">subclause 6(3) of Schedule 3 to the </w:t>
      </w:r>
      <w:r w:rsidR="00A73726" w:rsidRPr="00F5417C">
        <w:rPr>
          <w:i/>
        </w:rPr>
        <w:t>Telecommunications Act 1997</w:t>
      </w:r>
      <w:r w:rsidRPr="00F5417C">
        <w:t>.</w:t>
      </w:r>
    </w:p>
    <w:p w14:paraId="009F6E8F" w14:textId="77777777" w:rsidR="005E317F" w:rsidRPr="00F5417C" w:rsidRDefault="005E317F" w:rsidP="005E317F">
      <w:pPr>
        <w:pStyle w:val="ActHead5"/>
      </w:pPr>
      <w:bookmarkStart w:id="6" w:name="_Toc175653704"/>
      <w:proofErr w:type="gramStart"/>
      <w:r w:rsidRPr="00F5417C">
        <w:t>4  Schedules</w:t>
      </w:r>
      <w:bookmarkEnd w:id="6"/>
      <w:proofErr w:type="gramEnd"/>
    </w:p>
    <w:p w14:paraId="7F612728" w14:textId="77777777" w:rsidR="005E317F" w:rsidRPr="00F5417C" w:rsidRDefault="005E317F" w:rsidP="005E317F">
      <w:pPr>
        <w:pStyle w:val="subsection"/>
      </w:pPr>
      <w:r w:rsidRPr="00F5417C">
        <w:tab/>
      </w:r>
      <w:r w:rsidRPr="00F5417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D28271D" w14:textId="77777777" w:rsidR="005E317F" w:rsidRPr="00F5417C" w:rsidRDefault="005E317F" w:rsidP="005E317F">
      <w:pPr>
        <w:pStyle w:val="ActHead6"/>
        <w:pageBreakBefore/>
      </w:pPr>
      <w:bookmarkStart w:id="7" w:name="_Toc175653705"/>
      <w:r w:rsidRPr="00F5417C">
        <w:rPr>
          <w:rStyle w:val="CharAmSchNo"/>
        </w:rPr>
        <w:lastRenderedPageBreak/>
        <w:t>Schedule 1</w:t>
      </w:r>
      <w:r w:rsidRPr="00F5417C">
        <w:t>—</w:t>
      </w:r>
      <w:r w:rsidRPr="00F5417C">
        <w:rPr>
          <w:rStyle w:val="CharAmSchText"/>
        </w:rPr>
        <w:t>Amendments</w:t>
      </w:r>
      <w:bookmarkEnd w:id="7"/>
    </w:p>
    <w:p w14:paraId="18715309" w14:textId="77777777" w:rsidR="005E317F" w:rsidRPr="00F5417C" w:rsidRDefault="00A73726" w:rsidP="005E317F">
      <w:pPr>
        <w:pStyle w:val="ActHead9"/>
      </w:pPr>
      <w:bookmarkStart w:id="8" w:name="_Toc175653706"/>
      <w:r w:rsidRPr="00F5417C">
        <w:t>Telecommunications (Low-impact Facilities) Determination 2018</w:t>
      </w:r>
      <w:bookmarkEnd w:id="8"/>
      <w:r w:rsidRPr="00F5417C">
        <w:t xml:space="preserve"> </w:t>
      </w:r>
    </w:p>
    <w:p w14:paraId="4E8B4F65" w14:textId="1D92C613" w:rsidR="005E317F" w:rsidRPr="00F5417C" w:rsidRDefault="00562D43" w:rsidP="005E317F">
      <w:pPr>
        <w:pStyle w:val="ItemHead"/>
      </w:pPr>
      <w:proofErr w:type="gramStart"/>
      <w:r>
        <w:t>1</w:t>
      </w:r>
      <w:r w:rsidR="005E317F" w:rsidRPr="00F5417C">
        <w:t xml:space="preserve">  </w:t>
      </w:r>
      <w:r w:rsidR="00F5417C">
        <w:t>Schedule</w:t>
      </w:r>
      <w:proofErr w:type="gramEnd"/>
      <w:r w:rsidR="00F5417C">
        <w:t>, Part 1 – Radio facilities (table item 1</w:t>
      </w:r>
      <w:r w:rsidR="005A0F01">
        <w:t>)</w:t>
      </w:r>
    </w:p>
    <w:p w14:paraId="5171A856" w14:textId="11C805D2" w:rsidR="005E317F" w:rsidRDefault="005A0F01" w:rsidP="005E317F">
      <w:pPr>
        <w:pStyle w:val="Item"/>
      </w:pPr>
      <w:r>
        <w:t>Repeal item, substitute:</w:t>
      </w:r>
    </w:p>
    <w:tbl>
      <w:tblPr>
        <w:tblW w:w="87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97"/>
        <w:gridCol w:w="2776"/>
      </w:tblGrid>
      <w:tr w:rsidR="007821BB" w:rsidRPr="00271747" w14:paraId="0CFF85CE" w14:textId="77777777" w:rsidTr="00267A54">
        <w:tc>
          <w:tcPr>
            <w:tcW w:w="1527" w:type="dxa"/>
            <w:hideMark/>
          </w:tcPr>
          <w:p w14:paraId="1D6AE3E3" w14:textId="77777777" w:rsidR="007821BB" w:rsidRPr="00271747" w:rsidRDefault="007821BB" w:rsidP="00306132">
            <w:pPr>
              <w:pStyle w:val="Tabletext"/>
            </w:pPr>
            <w:r w:rsidRPr="00271747">
              <w:t>1</w:t>
            </w:r>
          </w:p>
        </w:tc>
        <w:tc>
          <w:tcPr>
            <w:tcW w:w="4397" w:type="dxa"/>
            <w:hideMark/>
          </w:tcPr>
          <w:p w14:paraId="28B53C6E" w14:textId="77777777" w:rsidR="007821BB" w:rsidRPr="00271747" w:rsidRDefault="007821BB" w:rsidP="00306132">
            <w:pPr>
              <w:pStyle w:val="Tabletext"/>
            </w:pPr>
            <w:r w:rsidRPr="00271747">
              <w:t>Subscriber connection deployed by radio or satellite terminal antenna or dish:</w:t>
            </w:r>
          </w:p>
          <w:p w14:paraId="4BDC0DF2" w14:textId="77777777" w:rsidR="007821BB" w:rsidRPr="00271747" w:rsidRDefault="007821BB" w:rsidP="00306132">
            <w:pPr>
              <w:pStyle w:val="Tablea"/>
            </w:pPr>
            <w:r w:rsidRPr="00271747">
              <w:t xml:space="preserve">(a) not more than 1.8 metres in diameter; and  </w:t>
            </w:r>
          </w:p>
          <w:p w14:paraId="540FC96A" w14:textId="77777777" w:rsidR="007821BB" w:rsidRPr="00271747" w:rsidRDefault="007821BB" w:rsidP="00306132">
            <w:pPr>
              <w:pStyle w:val="Tablea"/>
            </w:pPr>
            <w:r w:rsidRPr="00271747">
              <w:t>(b) either:</w:t>
            </w:r>
          </w:p>
          <w:p w14:paraId="7CAED2CD" w14:textId="77777777" w:rsidR="007821BB" w:rsidRPr="00271747" w:rsidRDefault="007821BB" w:rsidP="00306132">
            <w:pPr>
              <w:pStyle w:val="Tablei"/>
            </w:pPr>
            <w:r w:rsidRPr="00271747">
              <w:t>(</w:t>
            </w:r>
            <w:proofErr w:type="spellStart"/>
            <w:r w:rsidRPr="00271747">
              <w:t>i</w:t>
            </w:r>
            <w:proofErr w:type="spellEnd"/>
            <w:r w:rsidRPr="00271747">
              <w:t>) colour</w:t>
            </w:r>
            <w:r w:rsidRPr="00271747">
              <w:noBreakHyphen/>
              <w:t>matched to its background; or</w:t>
            </w:r>
          </w:p>
          <w:p w14:paraId="59DA06DF" w14:textId="77777777" w:rsidR="007821BB" w:rsidRPr="00271747" w:rsidRDefault="007821BB" w:rsidP="00DE6091">
            <w:pPr>
              <w:pStyle w:val="Tablei"/>
            </w:pPr>
            <w:r w:rsidRPr="00271747">
              <w:t>(ii) in a colour agreed in writing between the carrier and the relevant local government authority</w:t>
            </w:r>
          </w:p>
        </w:tc>
        <w:tc>
          <w:tcPr>
            <w:tcW w:w="2776" w:type="dxa"/>
            <w:hideMark/>
          </w:tcPr>
          <w:p w14:paraId="1C46715B" w14:textId="77777777" w:rsidR="007821BB" w:rsidRPr="00271747" w:rsidRDefault="007821BB" w:rsidP="00306132">
            <w:pPr>
              <w:pStyle w:val="Tabletext"/>
            </w:pPr>
            <w:r w:rsidRPr="00271747">
              <w:t xml:space="preserve">Residential </w:t>
            </w:r>
          </w:p>
          <w:p w14:paraId="55776974" w14:textId="77777777" w:rsidR="007821BB" w:rsidRPr="00271747" w:rsidRDefault="007821BB" w:rsidP="00306132">
            <w:pPr>
              <w:pStyle w:val="Tabletext"/>
            </w:pPr>
            <w:r w:rsidRPr="00271747">
              <w:t xml:space="preserve">Commercial </w:t>
            </w:r>
          </w:p>
          <w:p w14:paraId="61156639" w14:textId="77777777" w:rsidR="007821BB" w:rsidRPr="00271747" w:rsidRDefault="007821BB" w:rsidP="00306132">
            <w:pPr>
              <w:pStyle w:val="Tabletext"/>
            </w:pPr>
          </w:p>
        </w:tc>
      </w:tr>
    </w:tbl>
    <w:p w14:paraId="0F01D5CB" w14:textId="0D25B6B7" w:rsidR="005E317F" w:rsidRPr="00F5417C" w:rsidRDefault="009978E6" w:rsidP="005E317F">
      <w:pPr>
        <w:pStyle w:val="ItemHead"/>
      </w:pPr>
      <w:proofErr w:type="gramStart"/>
      <w:r>
        <w:t>2</w:t>
      </w:r>
      <w:r w:rsidR="005E317F" w:rsidRPr="00F5417C">
        <w:t xml:space="preserve">  </w:t>
      </w:r>
      <w:r w:rsidR="00D91D49">
        <w:t>Schedule</w:t>
      </w:r>
      <w:proofErr w:type="gramEnd"/>
      <w:r w:rsidR="00D91D49">
        <w:t>, Part 1 – Radio facilities (table item 2, column 2, paragraph (a))</w:t>
      </w:r>
    </w:p>
    <w:p w14:paraId="5473914E" w14:textId="77777777" w:rsidR="005E317F" w:rsidRPr="00F5417C" w:rsidRDefault="005E317F" w:rsidP="005E317F">
      <w:pPr>
        <w:pStyle w:val="Item"/>
      </w:pPr>
      <w:r w:rsidRPr="00F5417C">
        <w:t>Omit “</w:t>
      </w:r>
      <w:r w:rsidR="00D91D49">
        <w:t>1.8</w:t>
      </w:r>
      <w:r w:rsidRPr="00F5417C">
        <w:t>”, substitute “</w:t>
      </w:r>
      <w:r w:rsidR="00D91D49">
        <w:t>2.4</w:t>
      </w:r>
      <w:r w:rsidRPr="00F5417C">
        <w:t>”.</w:t>
      </w:r>
    </w:p>
    <w:p w14:paraId="28237BCA" w14:textId="7ADF46F2" w:rsidR="007821BB" w:rsidRDefault="009978E6" w:rsidP="005E317F">
      <w:pPr>
        <w:pStyle w:val="ItemHead"/>
      </w:pPr>
      <w:proofErr w:type="gramStart"/>
      <w:r>
        <w:t>3</w:t>
      </w:r>
      <w:r w:rsidR="007821BB" w:rsidRPr="007821BB">
        <w:t xml:space="preserve"> </w:t>
      </w:r>
      <w:r w:rsidR="007821BB">
        <w:t xml:space="preserve"> Schedule</w:t>
      </w:r>
      <w:proofErr w:type="gramEnd"/>
      <w:r w:rsidR="007821BB">
        <w:t xml:space="preserve">, Part 1 – Radio facilities (table item </w:t>
      </w:r>
      <w:r w:rsidR="00D76FD4">
        <w:t>3</w:t>
      </w:r>
      <w:r w:rsidR="007821BB">
        <w:t xml:space="preserve">, column 2, </w:t>
      </w:r>
      <w:r w:rsidR="00A35F91">
        <w:t>sub</w:t>
      </w:r>
      <w:r w:rsidR="007821BB">
        <w:t>paragraph (</w:t>
      </w:r>
      <w:r w:rsidR="00D76FD4">
        <w:t>b</w:t>
      </w:r>
      <w:r w:rsidR="007821BB">
        <w:t>)</w:t>
      </w:r>
      <w:r w:rsidR="00D76FD4">
        <w:t>(ii))</w:t>
      </w:r>
    </w:p>
    <w:p w14:paraId="64E87633" w14:textId="132131EC" w:rsidR="007821BB" w:rsidRPr="007821BB" w:rsidRDefault="007821BB" w:rsidP="00A35F91">
      <w:pPr>
        <w:pStyle w:val="Item"/>
      </w:pPr>
      <w:r>
        <w:t xml:space="preserve">Omit “relevant local authority”, substitute “relevant local government authority”. </w:t>
      </w:r>
    </w:p>
    <w:p w14:paraId="49CCF8AF" w14:textId="62B1A228" w:rsidR="00A35F91" w:rsidRDefault="009978E6" w:rsidP="00A35F91">
      <w:pPr>
        <w:pStyle w:val="ItemHead"/>
      </w:pPr>
      <w:proofErr w:type="gramStart"/>
      <w:r>
        <w:t>4</w:t>
      </w:r>
      <w:r w:rsidR="00A35F91" w:rsidRPr="007821BB">
        <w:t xml:space="preserve"> </w:t>
      </w:r>
      <w:r w:rsidR="00A35F91">
        <w:t xml:space="preserve"> Schedule</w:t>
      </w:r>
      <w:proofErr w:type="gramEnd"/>
      <w:r w:rsidR="00A35F91">
        <w:t>, Part 1 – Radio facilities (table item 4, column 2, subparagraph (c)(ii))</w:t>
      </w:r>
    </w:p>
    <w:p w14:paraId="761AF639" w14:textId="633F6308" w:rsidR="00A35F91" w:rsidRPr="00A35F91" w:rsidRDefault="00A35F91" w:rsidP="00A35F91">
      <w:pPr>
        <w:pStyle w:val="Item"/>
      </w:pPr>
      <w:r>
        <w:t xml:space="preserve">Omit “relevant local authority”, substitute “relevant local government authority”. </w:t>
      </w:r>
    </w:p>
    <w:p w14:paraId="709A3EE4" w14:textId="53A6B644" w:rsidR="005E317F" w:rsidRPr="00F5417C" w:rsidRDefault="009978E6" w:rsidP="005E317F">
      <w:pPr>
        <w:pStyle w:val="ItemHead"/>
      </w:pPr>
      <w:proofErr w:type="gramStart"/>
      <w:r>
        <w:t>5</w:t>
      </w:r>
      <w:r w:rsidR="005E317F" w:rsidRPr="00F5417C">
        <w:t xml:space="preserve">  </w:t>
      </w:r>
      <w:r w:rsidR="00D91D49">
        <w:t>Schedule</w:t>
      </w:r>
      <w:proofErr w:type="gramEnd"/>
      <w:r w:rsidR="00D91D49">
        <w:t>, Part 1 – Radio facilities (table item 5, column 2, paragraph (a))</w:t>
      </w:r>
    </w:p>
    <w:p w14:paraId="686B9DB2" w14:textId="77777777" w:rsidR="005E317F" w:rsidRPr="00F5417C" w:rsidRDefault="00D91D49" w:rsidP="005E317F">
      <w:pPr>
        <w:pStyle w:val="Item"/>
      </w:pPr>
      <w:r>
        <w:t>Omit “4.5”, substitute “6”</w:t>
      </w:r>
      <w:r w:rsidR="005E317F" w:rsidRPr="00F5417C">
        <w:t>.</w:t>
      </w:r>
    </w:p>
    <w:p w14:paraId="038DB306" w14:textId="3DAB3176" w:rsidR="005E317F" w:rsidRDefault="009978E6" w:rsidP="005E317F">
      <w:pPr>
        <w:pStyle w:val="ItemHead"/>
      </w:pPr>
      <w:proofErr w:type="gramStart"/>
      <w:r>
        <w:t>6</w:t>
      </w:r>
      <w:r w:rsidR="005E317F" w:rsidRPr="00F5417C">
        <w:t xml:space="preserve">  </w:t>
      </w:r>
      <w:r w:rsidR="00D91D49">
        <w:t>Schedule</w:t>
      </w:r>
      <w:proofErr w:type="gramEnd"/>
      <w:r w:rsidR="00D91D49">
        <w:t xml:space="preserve">, Part 1 – Radio facilities (table item </w:t>
      </w:r>
      <w:r w:rsidR="00716F46">
        <w:t>6</w:t>
      </w:r>
      <w:r w:rsidR="00D91D49">
        <w:t>, column 3)</w:t>
      </w:r>
    </w:p>
    <w:p w14:paraId="6E199C3B" w14:textId="432BCE6F" w:rsidR="00D91D49" w:rsidRPr="00D91D49" w:rsidRDefault="00D91D49" w:rsidP="00D91D49">
      <w:pPr>
        <w:pStyle w:val="Item"/>
      </w:pPr>
      <w:r>
        <w:t xml:space="preserve">Omit </w:t>
      </w:r>
      <w:r w:rsidR="00DA3A44">
        <w:t xml:space="preserve">“Industrial” and </w:t>
      </w:r>
      <w:r>
        <w:t xml:space="preserve">“Rural”. </w:t>
      </w:r>
    </w:p>
    <w:p w14:paraId="678B8655" w14:textId="6B953EC7" w:rsidR="005E317F" w:rsidRPr="00F5417C" w:rsidRDefault="009978E6" w:rsidP="005E317F">
      <w:pPr>
        <w:pStyle w:val="ItemHead"/>
      </w:pPr>
      <w:proofErr w:type="gramStart"/>
      <w:r>
        <w:t>7</w:t>
      </w:r>
      <w:r w:rsidR="005E317F" w:rsidRPr="00F5417C">
        <w:t xml:space="preserve">  </w:t>
      </w:r>
      <w:r w:rsidR="00D91D49">
        <w:t>Schedule</w:t>
      </w:r>
      <w:proofErr w:type="gramEnd"/>
      <w:r w:rsidR="00D91D49">
        <w:t>, Part 1 – Radio facilities (table item 7)</w:t>
      </w:r>
    </w:p>
    <w:p w14:paraId="6EAD514E" w14:textId="1019741D" w:rsidR="00D91D49" w:rsidRPr="00F5417C" w:rsidRDefault="00DA3A44" w:rsidP="00D91D49">
      <w:pPr>
        <w:pStyle w:val="Item"/>
      </w:pPr>
      <w:r>
        <w:t>Repeal item, substitute:</w:t>
      </w:r>
    </w:p>
    <w:tbl>
      <w:tblPr>
        <w:tblW w:w="8700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97"/>
        <w:gridCol w:w="2776"/>
      </w:tblGrid>
      <w:tr w:rsidR="00DA3A44" w14:paraId="4DE5CBE2" w14:textId="77777777" w:rsidTr="00DA3A44">
        <w:tc>
          <w:tcPr>
            <w:tcW w:w="15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BE47F33" w14:textId="54E6D000" w:rsidR="00DA3A44" w:rsidRPr="00D91D49" w:rsidRDefault="00DA3A44" w:rsidP="00DA3A44">
            <w:pPr>
              <w:pStyle w:val="Tabletext"/>
            </w:pPr>
            <w:r w:rsidRPr="00271747"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5C6653B" w14:textId="77777777" w:rsidR="00DA3A44" w:rsidRPr="00271747" w:rsidRDefault="00DA3A44" w:rsidP="00DA3A44">
            <w:pPr>
              <w:pStyle w:val="Tabletext"/>
            </w:pPr>
            <w:r w:rsidRPr="00271747">
              <w:t>Radiocommunications dish:</w:t>
            </w:r>
          </w:p>
          <w:p w14:paraId="172666B2" w14:textId="77777777" w:rsidR="00DA3A44" w:rsidRPr="00271747" w:rsidRDefault="00DA3A44" w:rsidP="00DA3A44">
            <w:pPr>
              <w:pStyle w:val="Tablea"/>
            </w:pPr>
            <w:r w:rsidRPr="00271747">
              <w:t xml:space="preserve">(a) not more than 2.4 metres in diameter; and  </w:t>
            </w:r>
          </w:p>
          <w:p w14:paraId="373E8179" w14:textId="77777777" w:rsidR="00DA3A44" w:rsidRPr="00271747" w:rsidRDefault="00DA3A44" w:rsidP="00DA3A44">
            <w:pPr>
              <w:pStyle w:val="Tablea"/>
            </w:pPr>
            <w:r w:rsidRPr="00271747">
              <w:t>(b) either:</w:t>
            </w:r>
          </w:p>
          <w:p w14:paraId="73F9CB62" w14:textId="77777777" w:rsidR="00DA3A44" w:rsidRPr="00271747" w:rsidRDefault="00DA3A44" w:rsidP="00DA3A44">
            <w:pPr>
              <w:pStyle w:val="Tablei"/>
            </w:pPr>
            <w:r w:rsidRPr="00271747">
              <w:t>(</w:t>
            </w:r>
            <w:proofErr w:type="spellStart"/>
            <w:r w:rsidRPr="00271747">
              <w:t>i</w:t>
            </w:r>
            <w:proofErr w:type="spellEnd"/>
            <w:r w:rsidRPr="00271747">
              <w:t>) colour</w:t>
            </w:r>
            <w:r w:rsidRPr="00271747">
              <w:noBreakHyphen/>
              <w:t>matched to its background; or</w:t>
            </w:r>
          </w:p>
          <w:p w14:paraId="50FC52EE" w14:textId="77777777" w:rsidR="00DA3A44" w:rsidRPr="00271747" w:rsidRDefault="00DA3A44" w:rsidP="00DE6091">
            <w:pPr>
              <w:pStyle w:val="Tablei"/>
            </w:pPr>
            <w:r w:rsidRPr="00271747">
              <w:t xml:space="preserve">(ii) in a colour agreed in writing between the carrier and the relevant local government authority; and </w:t>
            </w:r>
          </w:p>
          <w:p w14:paraId="07F0B47A" w14:textId="7B0656B0" w:rsidR="00DA3A44" w:rsidRPr="00D91D49" w:rsidRDefault="00DA3A44" w:rsidP="00DE6091">
            <w:pPr>
              <w:pStyle w:val="Tablea"/>
            </w:pPr>
            <w:r w:rsidRPr="00271747">
              <w:t>(c) if attached to a supporting structure, the total protrusion from the structure is not more than 2 metres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0D8343C" w14:textId="77777777" w:rsidR="00DA3A44" w:rsidRPr="00271747" w:rsidRDefault="00DA3A44" w:rsidP="00DA3A44">
            <w:pPr>
              <w:pStyle w:val="Tabletext"/>
            </w:pPr>
            <w:r w:rsidRPr="00271747">
              <w:t>Industrial</w:t>
            </w:r>
          </w:p>
          <w:p w14:paraId="38486F62" w14:textId="77777777" w:rsidR="00DA3A44" w:rsidRPr="00D91D49" w:rsidRDefault="00DA3A44" w:rsidP="00DA3A44">
            <w:pPr>
              <w:pStyle w:val="Tabletext"/>
            </w:pPr>
          </w:p>
        </w:tc>
      </w:tr>
      <w:tr w:rsidR="00DA3A44" w14:paraId="5A168A7C" w14:textId="77777777" w:rsidTr="00DA3A44">
        <w:tc>
          <w:tcPr>
            <w:tcW w:w="15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1502CB" w14:textId="77777777" w:rsidR="00DA3A44" w:rsidRPr="00D91D49" w:rsidRDefault="00DA3A44" w:rsidP="00DA3A44">
            <w:pPr>
              <w:pStyle w:val="Tabletext"/>
            </w:pPr>
            <w:r w:rsidRPr="00D91D49">
              <w:t>7A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18D71F" w14:textId="77777777" w:rsidR="00DA3A44" w:rsidRPr="00D91D49" w:rsidRDefault="00DA3A44" w:rsidP="00DA3A44">
            <w:pPr>
              <w:pStyle w:val="Tabletext"/>
            </w:pPr>
            <w:r w:rsidRPr="00D91D49">
              <w:t>Radiocommunications dish:</w:t>
            </w:r>
          </w:p>
          <w:p w14:paraId="4B01B500" w14:textId="77777777" w:rsidR="00DA3A44" w:rsidRPr="00D91D49" w:rsidRDefault="00DA3A44" w:rsidP="00DA3A44">
            <w:pPr>
              <w:pStyle w:val="Tablea"/>
            </w:pPr>
            <w:r w:rsidRPr="00D91D49">
              <w:t>(a) not more than 3.8 metres in diameter; and</w:t>
            </w:r>
          </w:p>
          <w:p w14:paraId="1B899AB1" w14:textId="77777777" w:rsidR="00DA3A44" w:rsidRPr="00D91D49" w:rsidRDefault="00DA3A44" w:rsidP="00DA3A44">
            <w:pPr>
              <w:pStyle w:val="Tablea"/>
            </w:pPr>
            <w:r w:rsidRPr="00D91D49">
              <w:lastRenderedPageBreak/>
              <w:t>(b) either:</w:t>
            </w:r>
          </w:p>
          <w:p w14:paraId="09003C0A" w14:textId="77777777" w:rsidR="00DA3A44" w:rsidRPr="00D91D49" w:rsidRDefault="00DA3A44" w:rsidP="00DA3A44">
            <w:pPr>
              <w:pStyle w:val="Tablei"/>
            </w:pPr>
            <w:r w:rsidRPr="00D91D49">
              <w:t>(</w:t>
            </w:r>
            <w:proofErr w:type="spellStart"/>
            <w:r w:rsidRPr="00D91D49">
              <w:t>i</w:t>
            </w:r>
            <w:proofErr w:type="spellEnd"/>
            <w:r w:rsidRPr="00D91D49">
              <w:t>) colour</w:t>
            </w:r>
            <w:r w:rsidRPr="00D91D49">
              <w:noBreakHyphen/>
              <w:t>matched to its background; or</w:t>
            </w:r>
          </w:p>
          <w:p w14:paraId="22BE0BCB" w14:textId="77777777" w:rsidR="00DA3A44" w:rsidRDefault="00DA3A44" w:rsidP="00DE6091">
            <w:pPr>
              <w:pStyle w:val="Tablei"/>
            </w:pPr>
            <w:r w:rsidRPr="00D91D49">
              <w:t>(ii) in a colour agreed in writing between the carrier and the relevant local government authority</w:t>
            </w:r>
            <w:r>
              <w:t xml:space="preserve">; and </w:t>
            </w:r>
          </w:p>
          <w:p w14:paraId="690C06E6" w14:textId="424EA5B5" w:rsidR="00DA3A44" w:rsidRPr="00D91D49" w:rsidRDefault="00DA3A44" w:rsidP="00DE6091">
            <w:pPr>
              <w:pStyle w:val="Tablea"/>
            </w:pPr>
            <w:r w:rsidRPr="00271747">
              <w:t>(c) if attached to a supporting structure, the total protrusion from the structure is not more than 2 metres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719966" w14:textId="77777777" w:rsidR="00DA3A44" w:rsidRPr="00D91D49" w:rsidRDefault="00DA3A44" w:rsidP="00DA3A44">
            <w:pPr>
              <w:pStyle w:val="Tabletext"/>
            </w:pPr>
            <w:r w:rsidRPr="00D91D49">
              <w:lastRenderedPageBreak/>
              <w:t xml:space="preserve">Rural </w:t>
            </w:r>
          </w:p>
        </w:tc>
      </w:tr>
    </w:tbl>
    <w:p w14:paraId="2DCBAC3C" w14:textId="57963A00" w:rsidR="005E317F" w:rsidRPr="00F5417C" w:rsidRDefault="009978E6" w:rsidP="005E317F">
      <w:pPr>
        <w:pStyle w:val="ItemHead"/>
      </w:pPr>
      <w:proofErr w:type="gramStart"/>
      <w:r>
        <w:t>8</w:t>
      </w:r>
      <w:r w:rsidR="005E317F" w:rsidRPr="00F5417C">
        <w:t xml:space="preserve">  </w:t>
      </w:r>
      <w:r w:rsidR="002C6F9E">
        <w:t>Schedule</w:t>
      </w:r>
      <w:proofErr w:type="gramEnd"/>
      <w:r w:rsidR="002C6F9E">
        <w:t>, Part 1 – Radio facilities (table item 8)</w:t>
      </w:r>
    </w:p>
    <w:p w14:paraId="799B56EE" w14:textId="77777777" w:rsidR="003F6F52" w:rsidRDefault="002C6F9E" w:rsidP="002C6F9E">
      <w:pPr>
        <w:pStyle w:val="Item"/>
      </w:pPr>
      <w:r>
        <w:t>Repeal item, substitute:</w:t>
      </w:r>
    </w:p>
    <w:tbl>
      <w:tblPr>
        <w:tblW w:w="8700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97"/>
        <w:gridCol w:w="2776"/>
      </w:tblGrid>
      <w:tr w:rsidR="002C6F9E" w14:paraId="25C67208" w14:textId="77777777" w:rsidTr="002C6F9E">
        <w:tc>
          <w:tcPr>
            <w:tcW w:w="15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62E032" w14:textId="77777777" w:rsidR="002C6F9E" w:rsidRPr="002C6F9E" w:rsidRDefault="002C6F9E">
            <w:pPr>
              <w:pStyle w:val="Tabletext"/>
            </w:pPr>
            <w:r w:rsidRPr="002C6F9E"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3FC232" w14:textId="77777777" w:rsidR="002C6F9E" w:rsidRPr="002C6F9E" w:rsidRDefault="002C6F9E">
            <w:pPr>
              <w:pStyle w:val="Tabletext"/>
            </w:pPr>
            <w:r w:rsidRPr="002C6F9E">
              <w:t xml:space="preserve">Radiocommunications </w:t>
            </w:r>
            <w:r>
              <w:t>facility</w:t>
            </w:r>
            <w:r w:rsidRPr="002C6F9E">
              <w:t>:</w:t>
            </w:r>
          </w:p>
          <w:p w14:paraId="3409BE73" w14:textId="6A6A0C87" w:rsidR="002C6F9E" w:rsidRDefault="002C6F9E" w:rsidP="002C6F9E">
            <w:pPr>
              <w:pStyle w:val="Tablea"/>
            </w:pPr>
            <w:r w:rsidRPr="002C6F9E">
              <w:t xml:space="preserve">(a) </w:t>
            </w:r>
            <w:r>
              <w:t>with one or more separate antenna</w:t>
            </w:r>
            <w:r w:rsidR="00B43578">
              <w:t>e</w:t>
            </w:r>
            <w:r>
              <w:t xml:space="preserve"> and each antenna is not more than 1.2 metres long; </w:t>
            </w:r>
            <w:r w:rsidR="00DA3A44">
              <w:t xml:space="preserve">and </w:t>
            </w:r>
            <w:r>
              <w:t xml:space="preserve"> </w:t>
            </w:r>
          </w:p>
          <w:p w14:paraId="74DC03C9" w14:textId="2AAD6337" w:rsidR="002C6F9E" w:rsidRPr="002C6F9E" w:rsidRDefault="002C6F9E" w:rsidP="002C6F9E">
            <w:pPr>
              <w:pStyle w:val="Tablea"/>
            </w:pPr>
            <w:r>
              <w:t xml:space="preserve">(b) </w:t>
            </w:r>
            <w:r w:rsidR="00DA3A44">
              <w:t xml:space="preserve">if deployed with a cabinet, the </w:t>
            </w:r>
            <w:r>
              <w:t xml:space="preserve">cabinet does not exceed 1 cubic metre in volume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8A3732" w14:textId="77777777" w:rsidR="002C6F9E" w:rsidRDefault="002C6F9E">
            <w:pPr>
              <w:pStyle w:val="Tabletext"/>
            </w:pPr>
            <w:r w:rsidRPr="002C6F9E">
              <w:t>R</w:t>
            </w:r>
            <w:r>
              <w:t>esidential</w:t>
            </w:r>
          </w:p>
          <w:p w14:paraId="4C7458B2" w14:textId="77777777" w:rsidR="002C6F9E" w:rsidRDefault="002C6F9E">
            <w:pPr>
              <w:pStyle w:val="Tabletext"/>
            </w:pPr>
            <w:r>
              <w:t>Commercial</w:t>
            </w:r>
          </w:p>
          <w:p w14:paraId="267B9535" w14:textId="77777777" w:rsidR="002C6F9E" w:rsidRDefault="002C6F9E">
            <w:pPr>
              <w:pStyle w:val="Tabletext"/>
            </w:pPr>
            <w:r>
              <w:t>Industrial</w:t>
            </w:r>
          </w:p>
          <w:p w14:paraId="6E17E559" w14:textId="77777777" w:rsidR="002C6F9E" w:rsidRPr="002C6F9E" w:rsidRDefault="002C6F9E">
            <w:pPr>
              <w:pStyle w:val="Tabletext"/>
            </w:pPr>
            <w:r>
              <w:t xml:space="preserve">Rural </w:t>
            </w:r>
          </w:p>
        </w:tc>
      </w:tr>
    </w:tbl>
    <w:p w14:paraId="6140D83E" w14:textId="393BE672" w:rsidR="008B27C4" w:rsidRDefault="009978E6" w:rsidP="004B1518">
      <w:pPr>
        <w:pStyle w:val="ItemHead"/>
        <w:ind w:left="0" w:firstLine="0"/>
      </w:pPr>
      <w:proofErr w:type="gramStart"/>
      <w:r>
        <w:t>9</w:t>
      </w:r>
      <w:r w:rsidR="008B27C4" w:rsidRPr="00F5417C">
        <w:t xml:space="preserve">  </w:t>
      </w:r>
      <w:r w:rsidR="008B27C4">
        <w:t>Schedule</w:t>
      </w:r>
      <w:proofErr w:type="gramEnd"/>
      <w:r w:rsidR="008B27C4">
        <w:t>, Part 3 – Above ground housing (heading)</w:t>
      </w:r>
    </w:p>
    <w:p w14:paraId="25D75D44" w14:textId="522F045B" w:rsidR="008B27C4" w:rsidRPr="008B27C4" w:rsidRDefault="0066430E" w:rsidP="008B27C4">
      <w:pPr>
        <w:pStyle w:val="Item"/>
      </w:pPr>
      <w:r>
        <w:t>After “housing”, insert “and facilities”.</w:t>
      </w:r>
    </w:p>
    <w:p w14:paraId="1C4DFF16" w14:textId="4A047217" w:rsidR="002C6F9E" w:rsidRPr="00F5417C" w:rsidRDefault="004B1518" w:rsidP="004B1518">
      <w:pPr>
        <w:pStyle w:val="ItemHead"/>
        <w:ind w:left="0" w:firstLine="0"/>
      </w:pPr>
      <w:proofErr w:type="gramStart"/>
      <w:r>
        <w:t>1</w:t>
      </w:r>
      <w:r w:rsidR="009978E6">
        <w:t>0</w:t>
      </w:r>
      <w:r w:rsidR="002C6F9E" w:rsidRPr="00F5417C">
        <w:t xml:space="preserve">  </w:t>
      </w:r>
      <w:r w:rsidR="002C6F9E">
        <w:t>Schedule</w:t>
      </w:r>
      <w:proofErr w:type="gramEnd"/>
      <w:r w:rsidR="002C6F9E">
        <w:t>, Part 3 – Above ground housing (table item 4)</w:t>
      </w:r>
    </w:p>
    <w:p w14:paraId="773FA1A4" w14:textId="471AAA0C" w:rsidR="002C6F9E" w:rsidRPr="00F5417C" w:rsidRDefault="00DA3A44" w:rsidP="002C6F9E">
      <w:pPr>
        <w:pStyle w:val="Item"/>
      </w:pPr>
      <w:r>
        <w:t>Repeal item, substitute:</w:t>
      </w:r>
    </w:p>
    <w:tbl>
      <w:tblPr>
        <w:tblW w:w="8700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97"/>
        <w:gridCol w:w="2776"/>
      </w:tblGrid>
      <w:tr w:rsidR="00DA3A44" w14:paraId="2D9C71B6" w14:textId="77777777" w:rsidTr="002C6F9E">
        <w:tc>
          <w:tcPr>
            <w:tcW w:w="15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715D22D" w14:textId="7C5CCDE3" w:rsidR="00DA3A44" w:rsidRDefault="000811EA" w:rsidP="00191DF9">
            <w:pPr>
              <w:pStyle w:val="Tabletext"/>
            </w:pPr>
            <w: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19E53A10" w14:textId="765BC48B" w:rsidR="000811EA" w:rsidRPr="00823210" w:rsidRDefault="00A62718" w:rsidP="000811EA">
            <w:pPr>
              <w:pStyle w:val="Tabletext"/>
            </w:pPr>
            <w:r>
              <w:t>E</w:t>
            </w:r>
            <w:r w:rsidR="000811EA" w:rsidRPr="00823210">
              <w:t>quipment shelter:</w:t>
            </w:r>
          </w:p>
          <w:p w14:paraId="09F12EF7" w14:textId="77777777" w:rsidR="000811EA" w:rsidRPr="00823210" w:rsidRDefault="000811EA" w:rsidP="000811EA">
            <w:pPr>
              <w:pStyle w:val="Tablea"/>
            </w:pPr>
            <w:r w:rsidRPr="00823210">
              <w:t>(a) not more than 2.5 metres high; and</w:t>
            </w:r>
          </w:p>
          <w:p w14:paraId="04A36139" w14:textId="77777777" w:rsidR="000811EA" w:rsidRPr="00823210" w:rsidRDefault="000811EA" w:rsidP="000811EA">
            <w:pPr>
              <w:pStyle w:val="Tablea"/>
            </w:pPr>
            <w:r w:rsidRPr="00823210">
              <w:t>(b) with a base area of not more than 5 square metres; and</w:t>
            </w:r>
          </w:p>
          <w:p w14:paraId="0AD5709F" w14:textId="77777777" w:rsidR="000811EA" w:rsidRPr="00823210" w:rsidRDefault="000811EA" w:rsidP="000811EA">
            <w:pPr>
              <w:pStyle w:val="Tablea"/>
            </w:pPr>
            <w:r w:rsidRPr="00823210">
              <w:t>(c) either:</w:t>
            </w:r>
          </w:p>
          <w:p w14:paraId="4888547E" w14:textId="77777777" w:rsidR="000811EA" w:rsidRDefault="000811EA" w:rsidP="000811EA">
            <w:pPr>
              <w:pStyle w:val="Tablei"/>
            </w:pPr>
            <w:r w:rsidRPr="00823210">
              <w:t>(</w:t>
            </w:r>
            <w:proofErr w:type="spellStart"/>
            <w:r w:rsidRPr="00823210">
              <w:t>i</w:t>
            </w:r>
            <w:proofErr w:type="spellEnd"/>
            <w:r w:rsidRPr="00823210">
              <w:t>) colour</w:t>
            </w:r>
            <w:r w:rsidRPr="00823210">
              <w:noBreakHyphen/>
              <w:t>matched to its background; or</w:t>
            </w:r>
          </w:p>
          <w:p w14:paraId="5B2CD0F4" w14:textId="5D66B706" w:rsidR="00DA3A44" w:rsidRPr="002C6F9E" w:rsidRDefault="000811EA" w:rsidP="000811EA">
            <w:pPr>
              <w:pStyle w:val="Tablei"/>
            </w:pPr>
            <w:r w:rsidRPr="00823210">
              <w:t>(ii) in a colour agreed in writing between the carrier and the relevant local government authority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197B3FF" w14:textId="77777777" w:rsidR="00DA3A44" w:rsidRDefault="000811EA" w:rsidP="00191DF9">
            <w:pPr>
              <w:pStyle w:val="Tabletext"/>
            </w:pPr>
            <w:r>
              <w:t xml:space="preserve">Residential </w:t>
            </w:r>
          </w:p>
          <w:p w14:paraId="6158FADA" w14:textId="4588645B" w:rsidR="000811EA" w:rsidRDefault="000811EA" w:rsidP="00191DF9">
            <w:pPr>
              <w:pStyle w:val="Tabletext"/>
            </w:pPr>
            <w:r>
              <w:t>Commercial</w:t>
            </w:r>
          </w:p>
        </w:tc>
      </w:tr>
      <w:tr w:rsidR="002C6F9E" w14:paraId="106982DF" w14:textId="77777777" w:rsidTr="002C6F9E">
        <w:tc>
          <w:tcPr>
            <w:tcW w:w="15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2908B0" w14:textId="77777777" w:rsidR="002C6F9E" w:rsidRPr="00D91D49" w:rsidRDefault="002C6F9E" w:rsidP="00191DF9">
            <w:pPr>
              <w:pStyle w:val="Tabletext"/>
            </w:pPr>
            <w:r>
              <w:t>4</w:t>
            </w:r>
            <w:r w:rsidRPr="00D91D49">
              <w:t>A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3F285F" w14:textId="77777777" w:rsidR="002C6F9E" w:rsidRPr="002C6F9E" w:rsidRDefault="002C6F9E" w:rsidP="002C6F9E">
            <w:pPr>
              <w:pStyle w:val="Tabletext"/>
            </w:pPr>
            <w:r w:rsidRPr="002C6F9E">
              <w:t>Equipment shelter:</w:t>
            </w:r>
          </w:p>
          <w:p w14:paraId="45FC9596" w14:textId="77777777" w:rsidR="002C6F9E" w:rsidRPr="002C6F9E" w:rsidRDefault="002C6F9E" w:rsidP="002C6F9E">
            <w:pPr>
              <w:pStyle w:val="Tablea"/>
            </w:pPr>
            <w:r w:rsidRPr="002C6F9E">
              <w:t>(a) not more than 5 metres high; and</w:t>
            </w:r>
          </w:p>
          <w:p w14:paraId="4A1FFBA2" w14:textId="33456539" w:rsidR="002C6F9E" w:rsidRPr="002C6F9E" w:rsidRDefault="002C6F9E" w:rsidP="002C6F9E">
            <w:pPr>
              <w:pStyle w:val="Tablea"/>
            </w:pPr>
            <w:r w:rsidRPr="002C6F9E">
              <w:t>(</w:t>
            </w:r>
            <w:r w:rsidR="000811EA">
              <w:t>b</w:t>
            </w:r>
            <w:r w:rsidRPr="002C6F9E">
              <w:t xml:space="preserve">) with a base area of not more than 52 square metres; and </w:t>
            </w:r>
          </w:p>
          <w:p w14:paraId="48055E00" w14:textId="37AD6498" w:rsidR="002C6F9E" w:rsidRPr="002C6F9E" w:rsidRDefault="002C6F9E" w:rsidP="002C6F9E">
            <w:pPr>
              <w:pStyle w:val="Tablea"/>
            </w:pPr>
            <w:r w:rsidRPr="002C6F9E">
              <w:t>(</w:t>
            </w:r>
            <w:r w:rsidR="000811EA">
              <w:t>c</w:t>
            </w:r>
            <w:r w:rsidRPr="002C6F9E">
              <w:t>) either:</w:t>
            </w:r>
          </w:p>
          <w:p w14:paraId="10F41246" w14:textId="77777777" w:rsidR="002C6F9E" w:rsidRDefault="002C6F9E" w:rsidP="002C6F9E">
            <w:pPr>
              <w:pStyle w:val="Tablei"/>
            </w:pPr>
            <w:r w:rsidRPr="002C6F9E">
              <w:t>(</w:t>
            </w:r>
            <w:proofErr w:type="spellStart"/>
            <w:r w:rsidRPr="002C6F9E">
              <w:t>i</w:t>
            </w:r>
            <w:proofErr w:type="spellEnd"/>
            <w:r w:rsidRPr="002C6F9E">
              <w:t>) colour</w:t>
            </w:r>
            <w:r w:rsidRPr="002C6F9E">
              <w:noBreakHyphen/>
              <w:t>matched to its background; or</w:t>
            </w:r>
          </w:p>
          <w:p w14:paraId="7E6DCCF6" w14:textId="0C425A45" w:rsidR="002C6F9E" w:rsidRPr="002C6F9E" w:rsidRDefault="002C6F9E" w:rsidP="00DE6091">
            <w:pPr>
              <w:pStyle w:val="Tablei"/>
            </w:pPr>
            <w:r>
              <w:t>(ii)</w:t>
            </w:r>
            <w:r w:rsidRPr="002C6F9E">
              <w:t xml:space="preserve"> in a colour agreed in writing between the carrier and the relevant local </w:t>
            </w:r>
            <w:r w:rsidR="008E0D50">
              <w:t xml:space="preserve">government </w:t>
            </w:r>
            <w:r w:rsidRPr="002C6F9E">
              <w:t>authority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5CE8C9" w14:textId="77777777" w:rsidR="002C6F9E" w:rsidRDefault="002C6F9E" w:rsidP="00191DF9">
            <w:pPr>
              <w:pStyle w:val="Tabletext"/>
            </w:pPr>
            <w:r>
              <w:t xml:space="preserve">Industrial </w:t>
            </w:r>
          </w:p>
          <w:p w14:paraId="685B44C1" w14:textId="77777777" w:rsidR="002C6F9E" w:rsidRPr="00D91D49" w:rsidRDefault="002C6F9E" w:rsidP="00191DF9">
            <w:pPr>
              <w:pStyle w:val="Tabletext"/>
            </w:pPr>
            <w:r w:rsidRPr="00D91D49">
              <w:t xml:space="preserve">Rural </w:t>
            </w:r>
          </w:p>
        </w:tc>
      </w:tr>
    </w:tbl>
    <w:p w14:paraId="002425E9" w14:textId="2799AB8E" w:rsidR="002C6F9E" w:rsidRDefault="008E0D50" w:rsidP="002C6F9E">
      <w:pPr>
        <w:pStyle w:val="ItemHead"/>
      </w:pPr>
      <w:proofErr w:type="gramStart"/>
      <w:r>
        <w:t>1</w:t>
      </w:r>
      <w:r w:rsidR="009978E6">
        <w:t>1</w:t>
      </w:r>
      <w:r w:rsidRPr="00F5417C">
        <w:t xml:space="preserve">  </w:t>
      </w:r>
      <w:r>
        <w:t>Schedule</w:t>
      </w:r>
      <w:proofErr w:type="gramEnd"/>
      <w:r>
        <w:t>, Part 3 – Above ground housing (table item 5</w:t>
      </w:r>
      <w:r w:rsidR="00DC0A6D">
        <w:t>)</w:t>
      </w:r>
    </w:p>
    <w:p w14:paraId="295150E7" w14:textId="77777777" w:rsidR="00DC0A6D" w:rsidRDefault="00DC0A6D" w:rsidP="008E0D50">
      <w:pPr>
        <w:pStyle w:val="Item"/>
      </w:pPr>
      <w:r>
        <w:t>Repeal item, substitute:</w:t>
      </w:r>
    </w:p>
    <w:tbl>
      <w:tblPr>
        <w:tblW w:w="869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2"/>
        <w:gridCol w:w="2916"/>
      </w:tblGrid>
      <w:tr w:rsidR="00DC0A6D" w:rsidRPr="00823210" w14:paraId="795E9CDF" w14:textId="77777777" w:rsidTr="00E2734A">
        <w:tc>
          <w:tcPr>
            <w:tcW w:w="1526" w:type="dxa"/>
            <w:shd w:val="clear" w:color="auto" w:fill="auto"/>
          </w:tcPr>
          <w:p w14:paraId="29576880" w14:textId="77777777" w:rsidR="00DC0A6D" w:rsidRPr="00823210" w:rsidRDefault="00DC0A6D" w:rsidP="00E2734A">
            <w:pPr>
              <w:pStyle w:val="Tabletext"/>
            </w:pPr>
            <w:r w:rsidRPr="00823210">
              <w:t>5</w:t>
            </w:r>
          </w:p>
        </w:tc>
        <w:tc>
          <w:tcPr>
            <w:tcW w:w="4252" w:type="dxa"/>
            <w:shd w:val="clear" w:color="auto" w:fill="auto"/>
          </w:tcPr>
          <w:p w14:paraId="1950C03B" w14:textId="77777777" w:rsidR="00DC0A6D" w:rsidRPr="00823210" w:rsidRDefault="00DC0A6D" w:rsidP="00E2734A">
            <w:pPr>
              <w:pStyle w:val="Tabletext"/>
            </w:pPr>
            <w:r>
              <w:t>E</w:t>
            </w:r>
            <w:r w:rsidRPr="00823210">
              <w:t>quipment shelter:</w:t>
            </w:r>
          </w:p>
          <w:p w14:paraId="49EB6715" w14:textId="77777777" w:rsidR="00DC0A6D" w:rsidRPr="00823210" w:rsidRDefault="00DC0A6D" w:rsidP="00E2734A">
            <w:pPr>
              <w:pStyle w:val="Tablea"/>
            </w:pPr>
            <w:r w:rsidRPr="00823210">
              <w:t>(a) used solely to house equipment used to assist in providing a service by means of a facility mentioned in Part 1; and</w:t>
            </w:r>
          </w:p>
          <w:p w14:paraId="66DE6DB0" w14:textId="77777777" w:rsidR="00DC0A6D" w:rsidRPr="00823210" w:rsidRDefault="00DC0A6D" w:rsidP="00E2734A">
            <w:pPr>
              <w:pStyle w:val="Tablea"/>
            </w:pPr>
            <w:r w:rsidRPr="00823210">
              <w:t>(b) not more than 3 metres high; and</w:t>
            </w:r>
          </w:p>
          <w:p w14:paraId="7E22E9B3" w14:textId="77777777" w:rsidR="00DC0A6D" w:rsidRPr="00823210" w:rsidRDefault="00DC0A6D" w:rsidP="00E2734A">
            <w:pPr>
              <w:pStyle w:val="Tablea"/>
            </w:pPr>
            <w:r w:rsidRPr="00823210">
              <w:lastRenderedPageBreak/>
              <w:t>(c) with a base area of not more than 7.5 square metres; and</w:t>
            </w:r>
          </w:p>
          <w:p w14:paraId="1C6C8665" w14:textId="77777777" w:rsidR="00DC0A6D" w:rsidRPr="00823210" w:rsidRDefault="00DC0A6D" w:rsidP="00E2734A">
            <w:pPr>
              <w:pStyle w:val="Tablea"/>
            </w:pPr>
            <w:r w:rsidRPr="00823210">
              <w:t>(d) either:</w:t>
            </w:r>
          </w:p>
          <w:p w14:paraId="0A6C88AB" w14:textId="77777777" w:rsidR="00DC0A6D" w:rsidRPr="00823210" w:rsidRDefault="00DC0A6D" w:rsidP="00E2734A">
            <w:pPr>
              <w:pStyle w:val="Tablei"/>
            </w:pPr>
            <w:r w:rsidRPr="00823210">
              <w:t>(</w:t>
            </w:r>
            <w:proofErr w:type="spellStart"/>
            <w:r w:rsidRPr="00823210">
              <w:t>i</w:t>
            </w:r>
            <w:proofErr w:type="spellEnd"/>
            <w:r w:rsidRPr="00823210">
              <w:t>) colour</w:t>
            </w:r>
            <w:r w:rsidRPr="00823210">
              <w:noBreakHyphen/>
              <w:t>matched to its background; or</w:t>
            </w:r>
          </w:p>
          <w:p w14:paraId="00C3AF8A" w14:textId="77777777" w:rsidR="00DC0A6D" w:rsidRPr="00823210" w:rsidRDefault="00DC0A6D" w:rsidP="00E2734A">
            <w:pPr>
              <w:pStyle w:val="Tablei"/>
            </w:pPr>
            <w:r w:rsidRPr="00823210">
              <w:t xml:space="preserve">(ii) in a colour agreed in writing between </w:t>
            </w:r>
            <w:r w:rsidRPr="00DC0A6D">
              <w:t>the carrier and the relevant local government authority</w:t>
            </w:r>
          </w:p>
        </w:tc>
        <w:tc>
          <w:tcPr>
            <w:tcW w:w="2916" w:type="dxa"/>
            <w:shd w:val="clear" w:color="auto" w:fill="auto"/>
          </w:tcPr>
          <w:p w14:paraId="6E31E313" w14:textId="77777777" w:rsidR="00DC0A6D" w:rsidRPr="00823210" w:rsidRDefault="00DC0A6D" w:rsidP="00E2734A">
            <w:pPr>
              <w:pStyle w:val="Tabletext"/>
            </w:pPr>
            <w:r w:rsidRPr="00823210">
              <w:lastRenderedPageBreak/>
              <w:t>Residential</w:t>
            </w:r>
          </w:p>
          <w:p w14:paraId="0AE1349C" w14:textId="77777777" w:rsidR="00DC0A6D" w:rsidRPr="00823210" w:rsidRDefault="00DC0A6D" w:rsidP="00E2734A">
            <w:pPr>
              <w:pStyle w:val="Tabletext"/>
            </w:pPr>
            <w:r w:rsidRPr="00823210">
              <w:t>Commercial</w:t>
            </w:r>
          </w:p>
          <w:p w14:paraId="7CAC087B" w14:textId="77777777" w:rsidR="00DC0A6D" w:rsidRPr="00823210" w:rsidRDefault="00DC0A6D" w:rsidP="00E2734A">
            <w:pPr>
              <w:pStyle w:val="Tabletext"/>
            </w:pPr>
            <w:r w:rsidRPr="00823210">
              <w:t>Industrial</w:t>
            </w:r>
          </w:p>
          <w:p w14:paraId="6ECE3F48" w14:textId="77777777" w:rsidR="00DC0A6D" w:rsidRPr="00823210" w:rsidRDefault="00DC0A6D" w:rsidP="00E2734A">
            <w:pPr>
              <w:pStyle w:val="Tabletext"/>
            </w:pPr>
            <w:r w:rsidRPr="00823210">
              <w:t>Rural</w:t>
            </w:r>
          </w:p>
        </w:tc>
      </w:tr>
    </w:tbl>
    <w:p w14:paraId="6918405E" w14:textId="4D574033" w:rsidR="004B1518" w:rsidRPr="0066430E" w:rsidRDefault="004B1518" w:rsidP="004B1518">
      <w:pPr>
        <w:pStyle w:val="ItemHead"/>
      </w:pPr>
      <w:proofErr w:type="gramStart"/>
      <w:r w:rsidRPr="0066430E">
        <w:t>1</w:t>
      </w:r>
      <w:r w:rsidR="009978E6">
        <w:t>2</w:t>
      </w:r>
      <w:r w:rsidRPr="0066430E">
        <w:t xml:space="preserve">  Schedule</w:t>
      </w:r>
      <w:proofErr w:type="gramEnd"/>
      <w:r w:rsidRPr="0066430E">
        <w:t>, Part 3 – Above ground housing (table item 7, column 2)</w:t>
      </w:r>
    </w:p>
    <w:p w14:paraId="10D5FDEB" w14:textId="4BA2F732" w:rsidR="004B1518" w:rsidRPr="00F5417C" w:rsidRDefault="004B1518" w:rsidP="004B1518">
      <w:pPr>
        <w:pStyle w:val="Item"/>
      </w:pPr>
      <w:r w:rsidRPr="0066430E">
        <w:t>Omit “12.5”, substitute “50”.</w:t>
      </w:r>
    </w:p>
    <w:p w14:paraId="5E0FAC64" w14:textId="2746C7A9" w:rsidR="004B1518" w:rsidRPr="003E654F" w:rsidRDefault="004B1518" w:rsidP="004B1518">
      <w:pPr>
        <w:pStyle w:val="ItemHead"/>
      </w:pPr>
      <w:proofErr w:type="gramStart"/>
      <w:r w:rsidRPr="003E654F">
        <w:t>1</w:t>
      </w:r>
      <w:r w:rsidR="009978E6">
        <w:t>3</w:t>
      </w:r>
      <w:r w:rsidRPr="003E654F">
        <w:t xml:space="preserve">  Schedule</w:t>
      </w:r>
      <w:proofErr w:type="gramEnd"/>
      <w:r w:rsidRPr="003E654F">
        <w:t>, Part 3 – Above ground housing (</w:t>
      </w:r>
      <w:r w:rsidR="006756D2" w:rsidRPr="003E654F">
        <w:t xml:space="preserve">after </w:t>
      </w:r>
      <w:r w:rsidRPr="003E654F">
        <w:t xml:space="preserve">table item </w:t>
      </w:r>
      <w:r w:rsidR="001221B0" w:rsidRPr="003E654F">
        <w:t>1</w:t>
      </w:r>
      <w:r w:rsidR="006756D2" w:rsidRPr="003E654F">
        <w:t>0</w:t>
      </w:r>
      <w:r w:rsidRPr="003E654F">
        <w:t>)</w:t>
      </w:r>
    </w:p>
    <w:p w14:paraId="0DFFB5CA" w14:textId="775607DF" w:rsidR="001221B0" w:rsidRPr="003E654F" w:rsidRDefault="006756D2" w:rsidP="001221B0">
      <w:pPr>
        <w:pStyle w:val="Item"/>
      </w:pPr>
      <w:r w:rsidRPr="003E654F">
        <w:t>Insert:</w:t>
      </w:r>
    </w:p>
    <w:tbl>
      <w:tblPr>
        <w:tblW w:w="8700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97"/>
        <w:gridCol w:w="2776"/>
      </w:tblGrid>
      <w:tr w:rsidR="001221B0" w14:paraId="537F1C72" w14:textId="77777777" w:rsidTr="00E72D97"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33674" w14:textId="61665DC8" w:rsidR="001221B0" w:rsidRPr="003E654F" w:rsidRDefault="001221B0" w:rsidP="00F8723A">
            <w:pPr>
              <w:pStyle w:val="Tabletext"/>
            </w:pPr>
            <w:r w:rsidRPr="003E654F">
              <w:t>1</w:t>
            </w:r>
            <w:r w:rsidR="009978E6"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9BA58" w14:textId="1BFEA368" w:rsidR="001221B0" w:rsidRPr="003E654F" w:rsidRDefault="001221B0" w:rsidP="00F8723A">
            <w:pPr>
              <w:pStyle w:val="Tabletext"/>
            </w:pPr>
            <w:r w:rsidRPr="003E654F">
              <w:t xml:space="preserve">Cabling </w:t>
            </w:r>
            <w:r w:rsidR="003E654F" w:rsidRPr="003E654F">
              <w:t>with</w:t>
            </w:r>
            <w:r w:rsidRPr="003E654F">
              <w:t xml:space="preserve">in </w:t>
            </w:r>
            <w:r w:rsidR="00B515F4">
              <w:t xml:space="preserve">existing </w:t>
            </w:r>
            <w:r w:rsidRPr="003E654F">
              <w:t xml:space="preserve">conduit </w:t>
            </w:r>
            <w:r w:rsidR="0066430E" w:rsidRPr="003E654F">
              <w:t xml:space="preserve">deployed </w:t>
            </w:r>
            <w:r w:rsidRPr="003E654F">
              <w:t xml:space="preserve">by </w:t>
            </w:r>
            <w:r w:rsidR="0066430E" w:rsidRPr="003E654F">
              <w:t>a</w:t>
            </w:r>
            <w:r w:rsidRPr="003E654F">
              <w:t xml:space="preserve"> carrier that is attached to, on</w:t>
            </w:r>
            <w:r w:rsidR="00E72D97">
              <w:t>, within,</w:t>
            </w:r>
            <w:r w:rsidRPr="003E654F">
              <w:t xml:space="preserve"> or under, a bridge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E82F2" w14:textId="77777777" w:rsidR="001221B0" w:rsidRPr="003E654F" w:rsidRDefault="001221B0" w:rsidP="001221B0">
            <w:pPr>
              <w:pStyle w:val="Tabletext"/>
            </w:pPr>
            <w:r w:rsidRPr="003E654F">
              <w:t xml:space="preserve">Residential </w:t>
            </w:r>
          </w:p>
          <w:p w14:paraId="5E926C48" w14:textId="77777777" w:rsidR="001221B0" w:rsidRPr="003E654F" w:rsidRDefault="001221B0" w:rsidP="001221B0">
            <w:pPr>
              <w:pStyle w:val="Tabletext"/>
            </w:pPr>
            <w:r w:rsidRPr="003E654F">
              <w:t>Commercial</w:t>
            </w:r>
          </w:p>
          <w:p w14:paraId="3250F55A" w14:textId="77777777" w:rsidR="001221B0" w:rsidRPr="003E654F" w:rsidRDefault="001221B0" w:rsidP="001221B0">
            <w:pPr>
              <w:pStyle w:val="Tabletext"/>
            </w:pPr>
            <w:r w:rsidRPr="003E654F">
              <w:t xml:space="preserve">Industrial </w:t>
            </w:r>
          </w:p>
          <w:p w14:paraId="73CE7C2F" w14:textId="66E14673" w:rsidR="001221B0" w:rsidRPr="00D91D49" w:rsidRDefault="001221B0" w:rsidP="001221B0">
            <w:pPr>
              <w:pStyle w:val="Tabletext"/>
            </w:pPr>
            <w:r w:rsidRPr="003E654F">
              <w:t>Rural</w:t>
            </w:r>
          </w:p>
        </w:tc>
      </w:tr>
      <w:tr w:rsidR="00E72D97" w14:paraId="05361B3C" w14:textId="77777777" w:rsidTr="00F8723A">
        <w:tc>
          <w:tcPr>
            <w:tcW w:w="15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3416744" w14:textId="2F28B51F" w:rsidR="00E72D97" w:rsidRPr="003E654F" w:rsidRDefault="00E72D97" w:rsidP="00F8723A">
            <w:pPr>
              <w:pStyle w:val="Tabletext"/>
            </w:pPr>
            <w:r>
              <w:t>1</w:t>
            </w:r>
            <w:r w:rsidR="009978E6"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F237A31" w14:textId="62EDB105" w:rsidR="00E72D97" w:rsidRPr="003E654F" w:rsidRDefault="00E72D97" w:rsidP="00F8723A">
            <w:pPr>
              <w:pStyle w:val="Tabletext"/>
            </w:pPr>
            <w:r>
              <w:t xml:space="preserve">Cabling or conduit within existing ducts of a bridge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F2EB1EF" w14:textId="77777777" w:rsidR="00E72D97" w:rsidRPr="003E654F" w:rsidRDefault="00E72D97" w:rsidP="00E72D97">
            <w:pPr>
              <w:pStyle w:val="Tabletext"/>
            </w:pPr>
            <w:r w:rsidRPr="003E654F">
              <w:t xml:space="preserve">Residential </w:t>
            </w:r>
          </w:p>
          <w:p w14:paraId="0D6CCFBB" w14:textId="77777777" w:rsidR="00E72D97" w:rsidRPr="003E654F" w:rsidRDefault="00E72D97" w:rsidP="00E72D97">
            <w:pPr>
              <w:pStyle w:val="Tabletext"/>
            </w:pPr>
            <w:r w:rsidRPr="003E654F">
              <w:t>Commercial</w:t>
            </w:r>
          </w:p>
          <w:p w14:paraId="2269EB5D" w14:textId="77777777" w:rsidR="00E72D97" w:rsidRPr="003E654F" w:rsidRDefault="00E72D97" w:rsidP="00E72D97">
            <w:pPr>
              <w:pStyle w:val="Tabletext"/>
            </w:pPr>
            <w:r w:rsidRPr="003E654F">
              <w:t xml:space="preserve">Industrial </w:t>
            </w:r>
          </w:p>
          <w:p w14:paraId="5F135F26" w14:textId="54770BA0" w:rsidR="00E72D97" w:rsidRPr="003E654F" w:rsidRDefault="00E72D97" w:rsidP="00E72D97">
            <w:pPr>
              <w:pStyle w:val="Tabletext"/>
            </w:pPr>
            <w:r w:rsidRPr="003E654F">
              <w:t>Rural</w:t>
            </w:r>
          </w:p>
        </w:tc>
      </w:tr>
    </w:tbl>
    <w:p w14:paraId="0AB51EBB" w14:textId="47B93C94" w:rsidR="00A37CC5" w:rsidRPr="00903790" w:rsidRDefault="00A37CC5" w:rsidP="00A37CC5">
      <w:pPr>
        <w:pStyle w:val="ItemHead"/>
      </w:pPr>
      <w:proofErr w:type="gramStart"/>
      <w:r w:rsidRPr="00903790">
        <w:t>1</w:t>
      </w:r>
      <w:r w:rsidR="009978E6">
        <w:t>4</w:t>
      </w:r>
      <w:r w:rsidRPr="00903790">
        <w:t xml:space="preserve">  Schedule</w:t>
      </w:r>
      <w:proofErr w:type="gramEnd"/>
      <w:r w:rsidRPr="00903790">
        <w:t>, Part 8 – Co-located facilities (table item 2)</w:t>
      </w:r>
    </w:p>
    <w:p w14:paraId="47EB050A" w14:textId="4AEEA5E6" w:rsidR="00A37CC5" w:rsidRPr="00903790" w:rsidRDefault="00A37CC5" w:rsidP="00A37CC5">
      <w:pPr>
        <w:pStyle w:val="Item"/>
      </w:pPr>
      <w:r w:rsidRPr="00903790">
        <w:t>Repeal item, substitute:</w:t>
      </w:r>
    </w:p>
    <w:tbl>
      <w:tblPr>
        <w:tblW w:w="87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97"/>
        <w:gridCol w:w="2776"/>
      </w:tblGrid>
      <w:tr w:rsidR="00A37CC5" w:rsidRPr="00903790" w14:paraId="297E0BC9" w14:textId="77777777" w:rsidTr="002405C8">
        <w:tc>
          <w:tcPr>
            <w:tcW w:w="1527" w:type="dxa"/>
            <w:hideMark/>
          </w:tcPr>
          <w:p w14:paraId="1E2D193E" w14:textId="4570E023" w:rsidR="00A37CC5" w:rsidRPr="00903790" w:rsidRDefault="00A37CC5" w:rsidP="00F8723A">
            <w:pPr>
              <w:pStyle w:val="Tabletext"/>
            </w:pPr>
            <w:r w:rsidRPr="00903790">
              <w:t>2</w:t>
            </w:r>
          </w:p>
        </w:tc>
        <w:tc>
          <w:tcPr>
            <w:tcW w:w="4397" w:type="dxa"/>
            <w:hideMark/>
          </w:tcPr>
          <w:p w14:paraId="432E1360" w14:textId="273B5AEC" w:rsidR="00A37CC5" w:rsidRPr="00903790" w:rsidRDefault="00A37CC5" w:rsidP="00F8723A">
            <w:pPr>
              <w:pStyle w:val="Tabletext"/>
            </w:pPr>
            <w:r w:rsidRPr="00903790">
              <w:t>Facility mentioned in:</w:t>
            </w:r>
          </w:p>
          <w:p w14:paraId="59AA1806" w14:textId="3EE49A3C" w:rsidR="00A37CC5" w:rsidRPr="00903790" w:rsidRDefault="00A37CC5" w:rsidP="00F8723A">
            <w:pPr>
              <w:pStyle w:val="Tablea"/>
            </w:pPr>
            <w:r w:rsidRPr="00903790">
              <w:t xml:space="preserve">(a) </w:t>
            </w:r>
            <w:r w:rsidR="00EE721B" w:rsidRPr="00903790">
              <w:t xml:space="preserve">Part 1, 6 or 7; or </w:t>
            </w:r>
          </w:p>
          <w:p w14:paraId="54D85265" w14:textId="77777777" w:rsidR="00EE721B" w:rsidRPr="00903790" w:rsidRDefault="00EE721B" w:rsidP="00EE721B">
            <w:pPr>
              <w:pStyle w:val="Tablea"/>
            </w:pPr>
            <w:r w:rsidRPr="00903790">
              <w:t>(b) item 3 of Part 4;</w:t>
            </w:r>
          </w:p>
          <w:p w14:paraId="09DDCA0E" w14:textId="77777777" w:rsidR="00EE721B" w:rsidRPr="00903790" w:rsidRDefault="00EE721B" w:rsidP="00EE721B">
            <w:pPr>
              <w:pStyle w:val="Tablea"/>
              <w:ind w:firstLine="33"/>
            </w:pPr>
            <w:r w:rsidRPr="00903790">
              <w:t>installed on or within:</w:t>
            </w:r>
          </w:p>
          <w:p w14:paraId="1C9D3B01" w14:textId="77777777" w:rsidR="00EE721B" w:rsidRPr="00903790" w:rsidRDefault="00EE721B" w:rsidP="00EE721B">
            <w:pPr>
              <w:pStyle w:val="Tablea"/>
            </w:pPr>
            <w:r w:rsidRPr="00903790">
              <w:t>(c) an original facility; or</w:t>
            </w:r>
          </w:p>
          <w:p w14:paraId="56ED4684" w14:textId="77777777" w:rsidR="00EE721B" w:rsidRPr="00903790" w:rsidRDefault="00EE721B" w:rsidP="00EE721B">
            <w:pPr>
              <w:pStyle w:val="Tablea"/>
            </w:pPr>
            <w:r w:rsidRPr="00903790">
              <w:t>(d) a public utility structure;</w:t>
            </w:r>
          </w:p>
          <w:p w14:paraId="67B715C9" w14:textId="77777777" w:rsidR="00EE721B" w:rsidRPr="00903790" w:rsidRDefault="00EE721B" w:rsidP="00EE721B">
            <w:pPr>
              <w:pStyle w:val="Tablea"/>
              <w:ind w:firstLine="33"/>
            </w:pPr>
            <w:r w:rsidRPr="00903790">
              <w:t>where:</w:t>
            </w:r>
          </w:p>
          <w:p w14:paraId="75CBA612" w14:textId="77777777" w:rsidR="00EE721B" w:rsidRPr="00903790" w:rsidRDefault="00EE721B" w:rsidP="00EE721B">
            <w:pPr>
              <w:pStyle w:val="Tablea"/>
            </w:pPr>
            <w:r w:rsidRPr="00903790">
              <w:t>(e) the total co</w:t>
            </w:r>
            <w:r w:rsidRPr="00903790">
              <w:noBreakHyphen/>
              <w:t>location volume of the co</w:t>
            </w:r>
            <w:r w:rsidRPr="00903790">
              <w:noBreakHyphen/>
              <w:t>located facilities is no more than 50 per cent greater than the volume of the original facility or the original infrastructure; and</w:t>
            </w:r>
          </w:p>
          <w:p w14:paraId="03BB069F" w14:textId="39FCA0A0" w:rsidR="00A37CC5" w:rsidRPr="00903790" w:rsidRDefault="00EE721B" w:rsidP="00EE721B">
            <w:pPr>
              <w:pStyle w:val="Tablea"/>
            </w:pPr>
            <w:r w:rsidRPr="00903790">
              <w:t>(f) the levels of noise that are likely to result from the operation of the co</w:t>
            </w:r>
            <w:r w:rsidRPr="00903790">
              <w:noBreakHyphen/>
              <w:t>located facilities are less than or equal to the levels of noise that resulted from the operation of the original facility or the public utility structure</w:t>
            </w:r>
          </w:p>
        </w:tc>
        <w:tc>
          <w:tcPr>
            <w:tcW w:w="2776" w:type="dxa"/>
            <w:hideMark/>
          </w:tcPr>
          <w:p w14:paraId="38F9BA69" w14:textId="77777777" w:rsidR="00A37CC5" w:rsidRPr="00903790" w:rsidRDefault="00A37CC5" w:rsidP="00F8723A">
            <w:pPr>
              <w:pStyle w:val="Tabletext"/>
            </w:pPr>
            <w:r w:rsidRPr="00903790">
              <w:t xml:space="preserve">Residential </w:t>
            </w:r>
          </w:p>
          <w:p w14:paraId="5F710DE8" w14:textId="77777777" w:rsidR="00A37CC5" w:rsidRPr="00903790" w:rsidRDefault="00A37CC5" w:rsidP="00F8723A">
            <w:pPr>
              <w:pStyle w:val="Tabletext"/>
            </w:pPr>
            <w:r w:rsidRPr="00903790">
              <w:t xml:space="preserve">Commercial </w:t>
            </w:r>
          </w:p>
          <w:p w14:paraId="0F2F6D3A" w14:textId="77777777" w:rsidR="00A37CC5" w:rsidRPr="00903790" w:rsidRDefault="00A37CC5" w:rsidP="00F8723A">
            <w:pPr>
              <w:pStyle w:val="Tabletext"/>
            </w:pPr>
          </w:p>
        </w:tc>
      </w:tr>
    </w:tbl>
    <w:p w14:paraId="34B198EB" w14:textId="2855DD32" w:rsidR="00EE721B" w:rsidRPr="00903790" w:rsidRDefault="00EE721B" w:rsidP="00EE721B">
      <w:pPr>
        <w:pStyle w:val="ItemHead"/>
      </w:pPr>
      <w:proofErr w:type="gramStart"/>
      <w:r w:rsidRPr="00903790">
        <w:t>1</w:t>
      </w:r>
      <w:r w:rsidR="009978E6">
        <w:t>5</w:t>
      </w:r>
      <w:r w:rsidRPr="00903790">
        <w:t xml:space="preserve">  Schedule</w:t>
      </w:r>
      <w:proofErr w:type="gramEnd"/>
      <w:r w:rsidRPr="00903790">
        <w:t>, Part 8 – Co-located facilities (table item 3)</w:t>
      </w:r>
    </w:p>
    <w:p w14:paraId="386919D2" w14:textId="7F1AA0BB" w:rsidR="004B1518" w:rsidRPr="004B1518" w:rsidRDefault="00EE721B" w:rsidP="00EE721B">
      <w:pPr>
        <w:pStyle w:val="Item"/>
      </w:pPr>
      <w:r w:rsidRPr="00903790">
        <w:t>Repeal item</w:t>
      </w:r>
      <w:r w:rsidR="00E72D97">
        <w:t>.</w:t>
      </w:r>
      <w:r w:rsidRPr="00761977">
        <w:t xml:space="preserve"> </w:t>
      </w:r>
    </w:p>
    <w:p w14:paraId="2D15ED59" w14:textId="77777777" w:rsidR="008E0D50" w:rsidRPr="008E0D50" w:rsidRDefault="008E0D50" w:rsidP="00623E02">
      <w:pPr>
        <w:pStyle w:val="Item"/>
        <w:ind w:left="0"/>
      </w:pPr>
    </w:p>
    <w:sectPr w:rsidR="008E0D50" w:rsidRPr="008E0D50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354A" w14:textId="77777777" w:rsidR="00DB6965" w:rsidRDefault="00DB6965" w:rsidP="0048364F">
      <w:pPr>
        <w:spacing w:line="240" w:lineRule="auto"/>
      </w:pPr>
      <w:r>
        <w:separator/>
      </w:r>
    </w:p>
  </w:endnote>
  <w:endnote w:type="continuationSeparator" w:id="0">
    <w:p w14:paraId="1A20EF29" w14:textId="77777777" w:rsidR="00DB6965" w:rsidRDefault="00DB69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91DF9" w14:paraId="66473C67" w14:textId="77777777" w:rsidTr="00D91D49">
      <w:tc>
        <w:tcPr>
          <w:tcW w:w="5000" w:type="pct"/>
        </w:tcPr>
        <w:p w14:paraId="537262DB" w14:textId="77777777" w:rsidR="00191DF9" w:rsidRDefault="00191DF9" w:rsidP="00D91D49">
          <w:pPr>
            <w:rPr>
              <w:sz w:val="18"/>
            </w:rPr>
          </w:pPr>
        </w:p>
      </w:tc>
    </w:tr>
  </w:tbl>
  <w:p w14:paraId="55E53B3F" w14:textId="77777777" w:rsidR="00191DF9" w:rsidRPr="005F1388" w:rsidRDefault="00191DF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91DF9" w14:paraId="21CB0CB2" w14:textId="77777777" w:rsidTr="00D91D49">
      <w:tc>
        <w:tcPr>
          <w:tcW w:w="5000" w:type="pct"/>
        </w:tcPr>
        <w:p w14:paraId="7315AE42" w14:textId="77777777" w:rsidR="00191DF9" w:rsidRDefault="00191DF9" w:rsidP="00D91D49">
          <w:pPr>
            <w:rPr>
              <w:sz w:val="18"/>
            </w:rPr>
          </w:pPr>
        </w:p>
      </w:tc>
    </w:tr>
  </w:tbl>
  <w:p w14:paraId="05B2BFBE" w14:textId="77777777" w:rsidR="00191DF9" w:rsidRPr="006D3667" w:rsidRDefault="00191DF9" w:rsidP="00D91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AC5CC" w14:textId="77777777" w:rsidR="00191DF9" w:rsidRDefault="00191DF9" w:rsidP="00D91D4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91DF9" w14:paraId="75BF8F0B" w14:textId="77777777" w:rsidTr="00D91D49">
      <w:tc>
        <w:tcPr>
          <w:tcW w:w="5000" w:type="pct"/>
        </w:tcPr>
        <w:p w14:paraId="7DA31DEA" w14:textId="77777777" w:rsidR="00191DF9" w:rsidRDefault="00191DF9" w:rsidP="00D91D49">
          <w:pPr>
            <w:rPr>
              <w:sz w:val="18"/>
            </w:rPr>
          </w:pPr>
        </w:p>
      </w:tc>
    </w:tr>
  </w:tbl>
  <w:p w14:paraId="50DF8EB5" w14:textId="77777777" w:rsidR="00191DF9" w:rsidRPr="00486382" w:rsidRDefault="00191DF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9B81" w14:textId="77777777" w:rsidR="00191DF9" w:rsidRPr="00E33C1C" w:rsidRDefault="00191DF9" w:rsidP="00D91D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91DF9" w14:paraId="5AB2B3AA" w14:textId="77777777" w:rsidTr="00D91D4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F90AAA9" w14:textId="77777777" w:rsidR="00191DF9" w:rsidRDefault="00191DF9" w:rsidP="00D91D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EFE68A" w14:textId="77777777" w:rsidR="00191DF9" w:rsidRDefault="00191DF9" w:rsidP="00D91D4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D6C3179" w14:textId="77777777" w:rsidR="00191DF9" w:rsidRDefault="00191DF9" w:rsidP="00D91D49">
          <w:pPr>
            <w:spacing w:line="0" w:lineRule="atLeast"/>
            <w:jc w:val="right"/>
            <w:rPr>
              <w:sz w:val="18"/>
            </w:rPr>
          </w:pPr>
        </w:p>
      </w:tc>
    </w:tr>
    <w:tr w:rsidR="00191DF9" w14:paraId="5D162BE1" w14:textId="77777777" w:rsidTr="00D91D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A37041" w14:textId="77777777" w:rsidR="00191DF9" w:rsidRDefault="00191DF9" w:rsidP="00D91D49">
          <w:pPr>
            <w:jc w:val="right"/>
            <w:rPr>
              <w:sz w:val="18"/>
            </w:rPr>
          </w:pPr>
        </w:p>
      </w:tc>
    </w:tr>
  </w:tbl>
  <w:p w14:paraId="369E2E68" w14:textId="77777777" w:rsidR="00191DF9" w:rsidRPr="00ED79B6" w:rsidRDefault="00191DF9" w:rsidP="00D91D4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7F640" w14:textId="77777777" w:rsidR="00191DF9" w:rsidRPr="00E33C1C" w:rsidRDefault="00191DF9" w:rsidP="00D91D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91DF9" w14:paraId="44484238" w14:textId="77777777" w:rsidTr="00D91D4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8EB89D" w14:textId="77777777" w:rsidR="00191DF9" w:rsidRDefault="00191DF9" w:rsidP="00D91D4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4D1DD3" w14:textId="3AA4819D" w:rsidR="00191DF9" w:rsidRPr="00B20990" w:rsidRDefault="00191DF9" w:rsidP="00D91D4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7FDF">
            <w:rPr>
              <w:i/>
              <w:noProof/>
              <w:sz w:val="18"/>
            </w:rPr>
            <w:t>Telecommunications (Low-impact Facilities)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E7E09BB" w14:textId="77777777" w:rsidR="00191DF9" w:rsidRDefault="00191DF9" w:rsidP="00D91D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91DF9" w14:paraId="4D72295D" w14:textId="77777777" w:rsidTr="00D91D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3213EC7" w14:textId="77777777" w:rsidR="00191DF9" w:rsidRDefault="00191DF9" w:rsidP="00D91D49">
          <w:pPr>
            <w:rPr>
              <w:sz w:val="18"/>
            </w:rPr>
          </w:pPr>
        </w:p>
      </w:tc>
    </w:tr>
  </w:tbl>
  <w:p w14:paraId="2FA9C328" w14:textId="77777777" w:rsidR="00191DF9" w:rsidRPr="00ED79B6" w:rsidRDefault="00191DF9" w:rsidP="00D91D4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667FC" w14:textId="77777777" w:rsidR="00191DF9" w:rsidRPr="00E33C1C" w:rsidRDefault="00191DF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1DF9" w14:paraId="5564366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2FE83D" w14:textId="77777777" w:rsidR="00191DF9" w:rsidRDefault="00191DF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ED671E" w14:textId="64ADBC7C" w:rsidR="00191DF9" w:rsidRDefault="00191DF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7FDF">
            <w:rPr>
              <w:i/>
              <w:noProof/>
              <w:sz w:val="18"/>
            </w:rPr>
            <w:t>Telecommunications (Low-impact Facilities)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99C695" w14:textId="77777777" w:rsidR="00191DF9" w:rsidRDefault="00191DF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191DF9" w14:paraId="0F349E0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887D1E" w14:textId="77777777" w:rsidR="00191DF9" w:rsidRDefault="00191DF9" w:rsidP="00EE57E8">
          <w:pPr>
            <w:jc w:val="right"/>
            <w:rPr>
              <w:sz w:val="18"/>
            </w:rPr>
          </w:pPr>
        </w:p>
      </w:tc>
    </w:tr>
  </w:tbl>
  <w:p w14:paraId="709E1F05" w14:textId="77777777" w:rsidR="00191DF9" w:rsidRPr="00ED79B6" w:rsidRDefault="00191DF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77C2" w14:textId="77777777" w:rsidR="00191DF9" w:rsidRPr="00E33C1C" w:rsidRDefault="00191DF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1DF9" w14:paraId="18460A9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022837" w14:textId="77777777" w:rsidR="00191DF9" w:rsidRDefault="00191DF9" w:rsidP="005414C2">
          <w:pPr>
            <w:spacing w:line="0" w:lineRule="atLeast"/>
            <w:jc w:val="both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CD9E8B" w14:textId="3B459C90" w:rsidR="00191DF9" w:rsidRDefault="00191DF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7FDF">
            <w:rPr>
              <w:i/>
              <w:noProof/>
              <w:sz w:val="18"/>
            </w:rPr>
            <w:t>Telecommunications (Low-impact Facilities)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482F29" w14:textId="77777777" w:rsidR="00191DF9" w:rsidRDefault="00191DF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91DF9" w14:paraId="1B12F9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121741" w14:textId="77777777" w:rsidR="00191DF9" w:rsidRDefault="00191DF9" w:rsidP="00EE57E8">
          <w:pPr>
            <w:rPr>
              <w:sz w:val="18"/>
            </w:rPr>
          </w:pPr>
        </w:p>
      </w:tc>
    </w:tr>
  </w:tbl>
  <w:p w14:paraId="4208B102" w14:textId="77777777" w:rsidR="00191DF9" w:rsidRPr="00ED79B6" w:rsidRDefault="00191DF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9BF1" w14:textId="77777777" w:rsidR="00191DF9" w:rsidRPr="00E33C1C" w:rsidRDefault="00191DF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1DF9" w14:paraId="405FBC4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0C34EE" w14:textId="77777777" w:rsidR="00191DF9" w:rsidRDefault="00191DF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577A23" w14:textId="77777777" w:rsidR="00191DF9" w:rsidRDefault="00191DF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F544DE" w14:textId="77777777" w:rsidR="00191DF9" w:rsidRDefault="00191DF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91DF9" w14:paraId="1A4FAA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C7FD5D" w14:textId="739403EA" w:rsidR="00191DF9" w:rsidRDefault="00191DF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67FDF">
            <w:rPr>
              <w:i/>
              <w:noProof/>
              <w:sz w:val="18"/>
            </w:rPr>
            <w:t>4/3/2025 11:25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484405" w14:textId="77777777" w:rsidR="00191DF9" w:rsidRPr="00ED79B6" w:rsidRDefault="00191DF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7233" w14:textId="77777777" w:rsidR="00DB6965" w:rsidRDefault="00DB6965" w:rsidP="0048364F">
      <w:pPr>
        <w:spacing w:line="240" w:lineRule="auto"/>
      </w:pPr>
      <w:r>
        <w:separator/>
      </w:r>
    </w:p>
  </w:footnote>
  <w:footnote w:type="continuationSeparator" w:id="0">
    <w:p w14:paraId="2980818E" w14:textId="77777777" w:rsidR="00DB6965" w:rsidRDefault="00DB69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6F77" w14:textId="669B8657" w:rsidR="00191DF9" w:rsidRPr="005F1388" w:rsidRDefault="00191DF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DECE" w14:textId="777DB568" w:rsidR="00191DF9" w:rsidRPr="005F1388" w:rsidRDefault="00191DF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B3E5" w14:textId="330FE6FC" w:rsidR="00191DF9" w:rsidRPr="005F1388" w:rsidRDefault="00191DF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7418" w14:textId="5DE1750C" w:rsidR="00191DF9" w:rsidRPr="00ED79B6" w:rsidRDefault="00191DF9" w:rsidP="00D91D4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6EE2" w14:textId="2D5443E6" w:rsidR="00191DF9" w:rsidRPr="00ED79B6" w:rsidRDefault="00191DF9" w:rsidP="00D91D4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1E8A" w14:textId="2CA55603" w:rsidR="00191DF9" w:rsidRPr="00ED79B6" w:rsidRDefault="00191DF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C295" w14:textId="473D670A" w:rsidR="00191DF9" w:rsidRPr="00A961C4" w:rsidRDefault="00191DF9" w:rsidP="0048364F">
    <w:pPr>
      <w:rPr>
        <w:b/>
        <w:sz w:val="20"/>
      </w:rPr>
    </w:pPr>
  </w:p>
  <w:p w14:paraId="67E97B3C" w14:textId="77777777" w:rsidR="00191DF9" w:rsidRPr="00A961C4" w:rsidRDefault="00191DF9" w:rsidP="0048364F">
    <w:pPr>
      <w:rPr>
        <w:b/>
        <w:sz w:val="20"/>
      </w:rPr>
    </w:pPr>
  </w:p>
  <w:p w14:paraId="032993FA" w14:textId="77777777" w:rsidR="00191DF9" w:rsidRPr="00A961C4" w:rsidRDefault="00191DF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3A65" w14:textId="19A6D542" w:rsidR="00191DF9" w:rsidRPr="00A961C4" w:rsidRDefault="00191DF9" w:rsidP="0048364F">
    <w:pPr>
      <w:jc w:val="right"/>
      <w:rPr>
        <w:sz w:val="20"/>
      </w:rPr>
    </w:pPr>
  </w:p>
  <w:p w14:paraId="3E950FE1" w14:textId="77777777" w:rsidR="00191DF9" w:rsidRPr="00A961C4" w:rsidRDefault="00191DF9" w:rsidP="0048364F">
    <w:pPr>
      <w:jc w:val="right"/>
      <w:rPr>
        <w:b/>
        <w:sz w:val="20"/>
      </w:rPr>
    </w:pPr>
  </w:p>
  <w:p w14:paraId="778F06BF" w14:textId="77777777" w:rsidR="00191DF9" w:rsidRPr="00A961C4" w:rsidRDefault="00191DF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4E179" w14:textId="14BD8FAC" w:rsidR="003C3CD2" w:rsidRDefault="003C3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2F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694706"/>
    <w:multiLevelType w:val="hybridMultilevel"/>
    <w:tmpl w:val="77D46BF6"/>
    <w:lvl w:ilvl="0" w:tplc="0F546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34D4E1C"/>
    <w:multiLevelType w:val="singleLevel"/>
    <w:tmpl w:val="A7FE312A"/>
    <w:lvl w:ilvl="0">
      <w:start w:val="1"/>
      <w:numFmt w:val="lowerLetter"/>
      <w:pStyle w:val="ListBullet3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3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11EA"/>
    <w:rsid w:val="00083F48"/>
    <w:rsid w:val="0009129D"/>
    <w:rsid w:val="000A479A"/>
    <w:rsid w:val="000A7DF9"/>
    <w:rsid w:val="000B4490"/>
    <w:rsid w:val="000D05EF"/>
    <w:rsid w:val="000D3FB9"/>
    <w:rsid w:val="000D5485"/>
    <w:rsid w:val="000E598E"/>
    <w:rsid w:val="000E5A3D"/>
    <w:rsid w:val="000F0ADA"/>
    <w:rsid w:val="000F21C1"/>
    <w:rsid w:val="0010745C"/>
    <w:rsid w:val="00111409"/>
    <w:rsid w:val="001122FF"/>
    <w:rsid w:val="001221B0"/>
    <w:rsid w:val="00160BD7"/>
    <w:rsid w:val="001643C9"/>
    <w:rsid w:val="00165568"/>
    <w:rsid w:val="00166082"/>
    <w:rsid w:val="00166C2F"/>
    <w:rsid w:val="001716C9"/>
    <w:rsid w:val="00184261"/>
    <w:rsid w:val="00191DF9"/>
    <w:rsid w:val="00193461"/>
    <w:rsid w:val="001939E1"/>
    <w:rsid w:val="0019415C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45BE"/>
    <w:rsid w:val="00237614"/>
    <w:rsid w:val="002405C8"/>
    <w:rsid w:val="00240749"/>
    <w:rsid w:val="002468D7"/>
    <w:rsid w:val="00247E97"/>
    <w:rsid w:val="00256C81"/>
    <w:rsid w:val="00267A54"/>
    <w:rsid w:val="00270E20"/>
    <w:rsid w:val="00285CDD"/>
    <w:rsid w:val="00291167"/>
    <w:rsid w:val="0029489E"/>
    <w:rsid w:val="00297ECB"/>
    <w:rsid w:val="002C152A"/>
    <w:rsid w:val="002C6F9E"/>
    <w:rsid w:val="002C74E8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1AB9"/>
    <w:rsid w:val="003C3CD2"/>
    <w:rsid w:val="003C5F2B"/>
    <w:rsid w:val="003C7D35"/>
    <w:rsid w:val="003D0BFE"/>
    <w:rsid w:val="003D5700"/>
    <w:rsid w:val="003E654F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1518"/>
    <w:rsid w:val="004B35E7"/>
    <w:rsid w:val="004F1FAC"/>
    <w:rsid w:val="004F676E"/>
    <w:rsid w:val="004F71C0"/>
    <w:rsid w:val="00503332"/>
    <w:rsid w:val="00516B8D"/>
    <w:rsid w:val="005256FF"/>
    <w:rsid w:val="0052756C"/>
    <w:rsid w:val="00530230"/>
    <w:rsid w:val="00530CC9"/>
    <w:rsid w:val="00531B46"/>
    <w:rsid w:val="00537FBC"/>
    <w:rsid w:val="005414C2"/>
    <w:rsid w:val="00541D73"/>
    <w:rsid w:val="00543469"/>
    <w:rsid w:val="00546FA3"/>
    <w:rsid w:val="00557C7A"/>
    <w:rsid w:val="00562A58"/>
    <w:rsid w:val="00562D43"/>
    <w:rsid w:val="0056541A"/>
    <w:rsid w:val="00567FDF"/>
    <w:rsid w:val="00581211"/>
    <w:rsid w:val="00584811"/>
    <w:rsid w:val="00593AA6"/>
    <w:rsid w:val="00594161"/>
    <w:rsid w:val="00594749"/>
    <w:rsid w:val="00594956"/>
    <w:rsid w:val="005A0F01"/>
    <w:rsid w:val="005B1555"/>
    <w:rsid w:val="005B2194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3E02"/>
    <w:rsid w:val="00640402"/>
    <w:rsid w:val="00640F78"/>
    <w:rsid w:val="00655D6A"/>
    <w:rsid w:val="00656DE9"/>
    <w:rsid w:val="006624A8"/>
    <w:rsid w:val="0066430E"/>
    <w:rsid w:val="00672876"/>
    <w:rsid w:val="006756D2"/>
    <w:rsid w:val="00677CC2"/>
    <w:rsid w:val="00685F42"/>
    <w:rsid w:val="0069207B"/>
    <w:rsid w:val="006A304E"/>
    <w:rsid w:val="006B7006"/>
    <w:rsid w:val="006B78DE"/>
    <w:rsid w:val="006C7F8C"/>
    <w:rsid w:val="006D7AB9"/>
    <w:rsid w:val="00700B2C"/>
    <w:rsid w:val="00713084"/>
    <w:rsid w:val="00716F46"/>
    <w:rsid w:val="00717463"/>
    <w:rsid w:val="00720FC2"/>
    <w:rsid w:val="00722E89"/>
    <w:rsid w:val="00731E00"/>
    <w:rsid w:val="007339C7"/>
    <w:rsid w:val="007440B7"/>
    <w:rsid w:val="00747993"/>
    <w:rsid w:val="007571ED"/>
    <w:rsid w:val="00761977"/>
    <w:rsid w:val="007634AD"/>
    <w:rsid w:val="007715C9"/>
    <w:rsid w:val="00773624"/>
    <w:rsid w:val="00774EDD"/>
    <w:rsid w:val="007757EC"/>
    <w:rsid w:val="007821BB"/>
    <w:rsid w:val="00790AC7"/>
    <w:rsid w:val="007A6863"/>
    <w:rsid w:val="007C6BE6"/>
    <w:rsid w:val="007C78B4"/>
    <w:rsid w:val="007E32B6"/>
    <w:rsid w:val="007E486B"/>
    <w:rsid w:val="007E7D4A"/>
    <w:rsid w:val="007F48ED"/>
    <w:rsid w:val="007F5E3F"/>
    <w:rsid w:val="00812F45"/>
    <w:rsid w:val="00824C37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27C4"/>
    <w:rsid w:val="008C0629"/>
    <w:rsid w:val="008D0EE0"/>
    <w:rsid w:val="008D7A27"/>
    <w:rsid w:val="008E0D50"/>
    <w:rsid w:val="008E4702"/>
    <w:rsid w:val="008E69AA"/>
    <w:rsid w:val="008F4F1C"/>
    <w:rsid w:val="00903790"/>
    <w:rsid w:val="009069AD"/>
    <w:rsid w:val="00910E64"/>
    <w:rsid w:val="00922764"/>
    <w:rsid w:val="009278C1"/>
    <w:rsid w:val="00932377"/>
    <w:rsid w:val="009346E3"/>
    <w:rsid w:val="0094523D"/>
    <w:rsid w:val="00976A63"/>
    <w:rsid w:val="009978E6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5F91"/>
    <w:rsid w:val="00A379BB"/>
    <w:rsid w:val="00A37CC5"/>
    <w:rsid w:val="00A4169B"/>
    <w:rsid w:val="00A50D55"/>
    <w:rsid w:val="00A52FDA"/>
    <w:rsid w:val="00A62718"/>
    <w:rsid w:val="00A64912"/>
    <w:rsid w:val="00A708DD"/>
    <w:rsid w:val="00A70A74"/>
    <w:rsid w:val="00A73726"/>
    <w:rsid w:val="00A77A74"/>
    <w:rsid w:val="00A9231A"/>
    <w:rsid w:val="00A95BC7"/>
    <w:rsid w:val="00AA0343"/>
    <w:rsid w:val="00AA1B41"/>
    <w:rsid w:val="00AA78CE"/>
    <w:rsid w:val="00AA7B26"/>
    <w:rsid w:val="00AC767C"/>
    <w:rsid w:val="00AD3467"/>
    <w:rsid w:val="00AD5641"/>
    <w:rsid w:val="00AF0CCA"/>
    <w:rsid w:val="00AF33DB"/>
    <w:rsid w:val="00B032D8"/>
    <w:rsid w:val="00B05D72"/>
    <w:rsid w:val="00B20990"/>
    <w:rsid w:val="00B23FAF"/>
    <w:rsid w:val="00B33B3C"/>
    <w:rsid w:val="00B40D74"/>
    <w:rsid w:val="00B42649"/>
    <w:rsid w:val="00B43578"/>
    <w:rsid w:val="00B46467"/>
    <w:rsid w:val="00B515F4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6FD4"/>
    <w:rsid w:val="00D90841"/>
    <w:rsid w:val="00D91D49"/>
    <w:rsid w:val="00DA2439"/>
    <w:rsid w:val="00DA3A44"/>
    <w:rsid w:val="00DA6F05"/>
    <w:rsid w:val="00DB64FC"/>
    <w:rsid w:val="00DB6965"/>
    <w:rsid w:val="00DC0A6D"/>
    <w:rsid w:val="00DC6870"/>
    <w:rsid w:val="00DE149E"/>
    <w:rsid w:val="00DE6091"/>
    <w:rsid w:val="00E01531"/>
    <w:rsid w:val="00E034DB"/>
    <w:rsid w:val="00E05704"/>
    <w:rsid w:val="00E12F1A"/>
    <w:rsid w:val="00E22935"/>
    <w:rsid w:val="00E54292"/>
    <w:rsid w:val="00E60191"/>
    <w:rsid w:val="00E72D97"/>
    <w:rsid w:val="00E74DC7"/>
    <w:rsid w:val="00E87699"/>
    <w:rsid w:val="00E92121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E721B"/>
    <w:rsid w:val="00EF2E3A"/>
    <w:rsid w:val="00EF6402"/>
    <w:rsid w:val="00F047E2"/>
    <w:rsid w:val="00F04D57"/>
    <w:rsid w:val="00F078DC"/>
    <w:rsid w:val="00F13E86"/>
    <w:rsid w:val="00F20B52"/>
    <w:rsid w:val="00F25699"/>
    <w:rsid w:val="00F32FCB"/>
    <w:rsid w:val="00F33523"/>
    <w:rsid w:val="00F5417C"/>
    <w:rsid w:val="00F6450A"/>
    <w:rsid w:val="00F677A9"/>
    <w:rsid w:val="00F73759"/>
    <w:rsid w:val="00F8121C"/>
    <w:rsid w:val="00F84CF5"/>
    <w:rsid w:val="00F8612E"/>
    <w:rsid w:val="00F94583"/>
    <w:rsid w:val="00FA420B"/>
    <w:rsid w:val="00FB6AEE"/>
    <w:rsid w:val="00FC3EAC"/>
    <w:rsid w:val="00FD0F8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677D77"/>
  <w15:docId w15:val="{B0895716-D4B9-4792-B2BF-4E5FCEA3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37C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,(b) Table(a)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nhideWhenUsed/>
    <w:rsid w:val="002C6F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6F9E"/>
  </w:style>
  <w:style w:type="character" w:styleId="CommentReference">
    <w:name w:val="annotation reference"/>
    <w:basedOn w:val="DefaultParagraphFont"/>
    <w:semiHidden/>
    <w:unhideWhenUsed/>
    <w:rsid w:val="002C6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3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32"/>
    <w:rPr>
      <w:b/>
      <w:bCs/>
    </w:rPr>
  </w:style>
  <w:style w:type="paragraph" w:styleId="Revision">
    <w:name w:val="Revision"/>
    <w:hidden/>
    <w:uiPriority w:val="99"/>
    <w:semiHidden/>
    <w:rsid w:val="003B1AB9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F25699"/>
    <w:rPr>
      <w:rFonts w:eastAsia="Times New Roman" w:cs="Times New Roman"/>
      <w:sz w:val="18"/>
      <w:lang w:eastAsia="en-AU"/>
    </w:rPr>
  </w:style>
  <w:style w:type="paragraph" w:styleId="ListBullet3">
    <w:name w:val="List Bullet 3"/>
    <w:basedOn w:val="Normal"/>
    <w:autoRedefine/>
    <w:semiHidden/>
    <w:rsid w:val="00F6450A"/>
    <w:pPr>
      <w:numPr>
        <w:numId w:val="15"/>
      </w:numPr>
    </w:pPr>
  </w:style>
  <w:style w:type="paragraph" w:styleId="ListContinue">
    <w:name w:val="List Continue"/>
    <w:basedOn w:val="Normal"/>
    <w:semiHidden/>
    <w:rsid w:val="00F6450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ue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B1DA76BF6C62D4982F70D6426DF47A4" ma:contentTypeVersion="" ma:contentTypeDescription="PDMS Document Site Content Type" ma:contentTypeScope="" ma:versionID="29bb3c36a5ae42110b6f63ffa1e419fb">
  <xsd:schema xmlns:xsd="http://www.w3.org/2001/XMLSchema" xmlns:xs="http://www.w3.org/2001/XMLSchema" xmlns:p="http://schemas.microsoft.com/office/2006/metadata/properties" xmlns:ns2="DBCC6E8F-A1D7-43D3-B0EE-A8B0BD980CF4" targetNamespace="http://schemas.microsoft.com/office/2006/metadata/properties" ma:root="true" ma:fieldsID="a3ecb7cef2ff544deb217c79192603d7" ns2:_="">
    <xsd:import namespace="DBCC6E8F-A1D7-43D3-B0EE-A8B0BD980CF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6E8F-A1D7-43D3-B0EE-A8B0BD980CF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BCC6E8F-A1D7-43D3-B0EE-A8B0BD980C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6A56-15D2-490D-86EC-6E4C051F5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C6E8F-A1D7-43D3-B0EE-A8B0BD980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1FF2-1617-4FE4-9491-365C36D5B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14E3A-BF3F-4A43-8F6A-D3BE2F3CF05F}">
  <ds:schemaRefs>
    <ds:schemaRef ds:uri="http://purl.org/dc/terms/"/>
    <ds:schemaRef ds:uri="http://schemas.microsoft.com/office/2006/documentManagement/types"/>
    <ds:schemaRef ds:uri="DBCC6E8F-A1D7-43D3-B0EE-A8B0BD980C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2878FC-363F-4CEF-98B2-DF34674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28</TotalTime>
  <Pages>8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DITRDCA</dc:creator>
  <cp:lastModifiedBy>MACKENZIE, Tom</cp:lastModifiedBy>
  <cp:revision>4</cp:revision>
  <dcterms:created xsi:type="dcterms:W3CDTF">2025-03-04T00:02:00Z</dcterms:created>
  <dcterms:modified xsi:type="dcterms:W3CDTF">2025-03-04T00:26:00Z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0x010100266966F133664895A6EE3632470D45F5007B1DA76BF6C62D4982F70D6426DF47A4</vt:lpwstr>
  </property>
</Properties>
</file>