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B743C" w14:textId="77777777" w:rsidR="00715914" w:rsidRPr="00272983" w:rsidRDefault="00DA186E" w:rsidP="00B05CF4">
      <w:pPr>
        <w:rPr>
          <w:sz w:val="28"/>
        </w:rPr>
      </w:pPr>
      <w:r w:rsidRPr="00272983">
        <w:rPr>
          <w:noProof/>
          <w:lang w:eastAsia="en-AU"/>
        </w:rPr>
        <w:drawing>
          <wp:inline distT="0" distB="0" distL="0" distR="0" wp14:anchorId="05FE1E38" wp14:editId="2D7E309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6B6D6EC" w14:textId="77777777" w:rsidR="00715914" w:rsidRPr="00272983" w:rsidRDefault="00715914" w:rsidP="00715914">
      <w:pPr>
        <w:rPr>
          <w:sz w:val="19"/>
        </w:rPr>
      </w:pPr>
    </w:p>
    <w:p w14:paraId="6F5FF8C1" w14:textId="48B863B3" w:rsidR="00715914" w:rsidRPr="00272983" w:rsidRDefault="006104AA" w:rsidP="00715914">
      <w:pPr>
        <w:pStyle w:val="ShortT"/>
      </w:pPr>
      <w:r w:rsidRPr="00272983">
        <w:t xml:space="preserve">Cyber Security (Cyber Incident Review Board) </w:t>
      </w:r>
      <w:r w:rsidR="00DA4DD0">
        <w:t>Rules 2</w:t>
      </w:r>
      <w:r w:rsidRPr="00272983">
        <w:t>02</w:t>
      </w:r>
      <w:r w:rsidR="003A7EAE">
        <w:t>5</w:t>
      </w:r>
    </w:p>
    <w:p w14:paraId="4FD6ED9D" w14:textId="77777777" w:rsidR="006104AA" w:rsidRPr="00272983" w:rsidRDefault="006104AA" w:rsidP="006779B0">
      <w:pPr>
        <w:pStyle w:val="SignCoverPageStart"/>
        <w:rPr>
          <w:szCs w:val="22"/>
        </w:rPr>
      </w:pPr>
      <w:r w:rsidRPr="00272983">
        <w:rPr>
          <w:szCs w:val="22"/>
        </w:rPr>
        <w:t>I, Tony Burke, Minister for Home Affairs, make the following rules.</w:t>
      </w:r>
    </w:p>
    <w:p w14:paraId="0366704A" w14:textId="37C53FE5" w:rsidR="006104AA" w:rsidRPr="00272983" w:rsidRDefault="006104AA" w:rsidP="006779B0">
      <w:pPr>
        <w:keepNext/>
        <w:spacing w:before="300" w:line="240" w:lineRule="atLeast"/>
        <w:ind w:right="397"/>
        <w:jc w:val="both"/>
        <w:rPr>
          <w:szCs w:val="22"/>
        </w:rPr>
      </w:pPr>
      <w:r w:rsidRPr="00272983">
        <w:rPr>
          <w:szCs w:val="22"/>
        </w:rPr>
        <w:t>Dated</w:t>
      </w:r>
      <w:r w:rsidRPr="00272983">
        <w:rPr>
          <w:szCs w:val="22"/>
        </w:rPr>
        <w:tab/>
      </w:r>
      <w:r w:rsidR="00D579C1">
        <w:rPr>
          <w:szCs w:val="22"/>
        </w:rPr>
        <w:t>27 February 2025</w:t>
      </w:r>
    </w:p>
    <w:p w14:paraId="0BEE689B" w14:textId="2986F471" w:rsidR="006104AA" w:rsidRPr="00272983" w:rsidRDefault="006104AA" w:rsidP="006779B0">
      <w:pPr>
        <w:keepNext/>
        <w:tabs>
          <w:tab w:val="left" w:pos="3402"/>
        </w:tabs>
        <w:spacing w:before="1440" w:line="300" w:lineRule="atLeast"/>
        <w:ind w:right="397"/>
        <w:rPr>
          <w:szCs w:val="22"/>
        </w:rPr>
      </w:pPr>
      <w:r w:rsidRPr="00272983">
        <w:rPr>
          <w:szCs w:val="22"/>
        </w:rPr>
        <w:t>Tony Burke</w:t>
      </w:r>
    </w:p>
    <w:p w14:paraId="542FABBE" w14:textId="77777777" w:rsidR="006104AA" w:rsidRPr="00272983" w:rsidRDefault="006104AA" w:rsidP="006779B0">
      <w:pPr>
        <w:pStyle w:val="SignCoverPageEnd"/>
        <w:rPr>
          <w:szCs w:val="22"/>
        </w:rPr>
      </w:pPr>
      <w:r w:rsidRPr="00272983">
        <w:rPr>
          <w:szCs w:val="22"/>
        </w:rPr>
        <w:t>Minister for Home Affairs</w:t>
      </w:r>
    </w:p>
    <w:p w14:paraId="43DC8305" w14:textId="77777777" w:rsidR="006104AA" w:rsidRPr="00272983" w:rsidRDefault="006104AA" w:rsidP="006779B0"/>
    <w:p w14:paraId="7D9B3F57" w14:textId="77777777" w:rsidR="00715914" w:rsidRPr="00B95C38" w:rsidRDefault="00715914" w:rsidP="00715914">
      <w:pPr>
        <w:pStyle w:val="Header"/>
        <w:tabs>
          <w:tab w:val="clear" w:pos="4150"/>
          <w:tab w:val="clear" w:pos="8307"/>
        </w:tabs>
      </w:pPr>
      <w:r w:rsidRPr="00B95C38">
        <w:rPr>
          <w:rStyle w:val="CharChapNo"/>
        </w:rPr>
        <w:t xml:space="preserve"> </w:t>
      </w:r>
      <w:r w:rsidRPr="00B95C38">
        <w:rPr>
          <w:rStyle w:val="CharChapText"/>
        </w:rPr>
        <w:t xml:space="preserve"> </w:t>
      </w:r>
    </w:p>
    <w:p w14:paraId="47D9D55B" w14:textId="77777777" w:rsidR="00715914" w:rsidRPr="00B95C38" w:rsidRDefault="00715914" w:rsidP="00715914">
      <w:pPr>
        <w:pStyle w:val="Header"/>
        <w:tabs>
          <w:tab w:val="clear" w:pos="4150"/>
          <w:tab w:val="clear" w:pos="8307"/>
        </w:tabs>
      </w:pPr>
      <w:r w:rsidRPr="00B95C38">
        <w:rPr>
          <w:rStyle w:val="CharPartNo"/>
        </w:rPr>
        <w:t xml:space="preserve"> </w:t>
      </w:r>
      <w:r w:rsidRPr="00B95C38">
        <w:rPr>
          <w:rStyle w:val="CharPartText"/>
        </w:rPr>
        <w:t xml:space="preserve"> </w:t>
      </w:r>
    </w:p>
    <w:p w14:paraId="0ADADB81" w14:textId="77777777" w:rsidR="00715914" w:rsidRPr="00B95C38" w:rsidRDefault="00715914" w:rsidP="00715914">
      <w:pPr>
        <w:pStyle w:val="Header"/>
        <w:tabs>
          <w:tab w:val="clear" w:pos="4150"/>
          <w:tab w:val="clear" w:pos="8307"/>
        </w:tabs>
      </w:pPr>
      <w:r w:rsidRPr="00B95C38">
        <w:rPr>
          <w:rStyle w:val="CharDivNo"/>
        </w:rPr>
        <w:t xml:space="preserve"> </w:t>
      </w:r>
      <w:r w:rsidRPr="00B95C38">
        <w:rPr>
          <w:rStyle w:val="CharDivText"/>
        </w:rPr>
        <w:t xml:space="preserve"> </w:t>
      </w:r>
    </w:p>
    <w:p w14:paraId="0923965E" w14:textId="77777777" w:rsidR="00715914" w:rsidRPr="00272983" w:rsidRDefault="00715914" w:rsidP="00715914">
      <w:pPr>
        <w:sectPr w:rsidR="00715914" w:rsidRPr="00272983" w:rsidSect="00F65334">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bookmarkStart w:id="0" w:name="_GoBack"/>
      <w:bookmarkEnd w:id="0"/>
    </w:p>
    <w:p w14:paraId="354C57F6" w14:textId="77777777" w:rsidR="00F67BCA" w:rsidRPr="00272983" w:rsidRDefault="00715914" w:rsidP="00715914">
      <w:pPr>
        <w:outlineLvl w:val="0"/>
        <w:rPr>
          <w:sz w:val="36"/>
        </w:rPr>
      </w:pPr>
      <w:r w:rsidRPr="00272983">
        <w:rPr>
          <w:sz w:val="36"/>
        </w:rPr>
        <w:lastRenderedPageBreak/>
        <w:t>Contents</w:t>
      </w:r>
    </w:p>
    <w:p w14:paraId="41CEC7A2" w14:textId="51531C19" w:rsidR="00DA4DD0" w:rsidRDefault="00DA4DD0">
      <w:pPr>
        <w:pStyle w:val="TOC2"/>
        <w:rPr>
          <w:rFonts w:asciiTheme="minorHAnsi" w:eastAsiaTheme="minorEastAsia" w:hAnsiTheme="minorHAnsi" w:cstheme="minorBidi"/>
          <w:b w:val="0"/>
          <w:noProof/>
          <w:kern w:val="2"/>
          <w:szCs w:val="24"/>
          <w14:ligatures w14:val="standardContextual"/>
        </w:rPr>
      </w:pPr>
      <w:r>
        <w:fldChar w:fldCharType="begin"/>
      </w:r>
      <w:r>
        <w:instrText xml:space="preserve"> TOC \o "1-9" </w:instrText>
      </w:r>
      <w:r>
        <w:fldChar w:fldCharType="separate"/>
      </w:r>
      <w:r>
        <w:rPr>
          <w:noProof/>
        </w:rPr>
        <w:t>Part 1—Preliminary</w:t>
      </w:r>
      <w:r w:rsidRPr="00DA4DD0">
        <w:rPr>
          <w:b w:val="0"/>
          <w:noProof/>
          <w:sz w:val="18"/>
        </w:rPr>
        <w:tab/>
      </w:r>
      <w:r w:rsidRPr="00DA4DD0">
        <w:rPr>
          <w:b w:val="0"/>
          <w:noProof/>
          <w:sz w:val="18"/>
        </w:rPr>
        <w:fldChar w:fldCharType="begin"/>
      </w:r>
      <w:r w:rsidRPr="00DA4DD0">
        <w:rPr>
          <w:b w:val="0"/>
          <w:noProof/>
          <w:sz w:val="18"/>
        </w:rPr>
        <w:instrText xml:space="preserve"> PAGEREF _Toc191288635 \h </w:instrText>
      </w:r>
      <w:r w:rsidRPr="00DA4DD0">
        <w:rPr>
          <w:b w:val="0"/>
          <w:noProof/>
          <w:sz w:val="18"/>
        </w:rPr>
      </w:r>
      <w:r w:rsidRPr="00DA4DD0">
        <w:rPr>
          <w:b w:val="0"/>
          <w:noProof/>
          <w:sz w:val="18"/>
        </w:rPr>
        <w:fldChar w:fldCharType="separate"/>
      </w:r>
      <w:r w:rsidR="005706D8">
        <w:rPr>
          <w:b w:val="0"/>
          <w:noProof/>
          <w:sz w:val="18"/>
        </w:rPr>
        <w:t>1</w:t>
      </w:r>
      <w:r w:rsidRPr="00DA4DD0">
        <w:rPr>
          <w:b w:val="0"/>
          <w:noProof/>
          <w:sz w:val="18"/>
        </w:rPr>
        <w:fldChar w:fldCharType="end"/>
      </w:r>
    </w:p>
    <w:p w14:paraId="34CD66D2" w14:textId="044F19E6" w:rsidR="00DA4DD0" w:rsidRDefault="00DA4DD0">
      <w:pPr>
        <w:pStyle w:val="TOC5"/>
        <w:rPr>
          <w:rFonts w:asciiTheme="minorHAnsi" w:eastAsiaTheme="minorEastAsia" w:hAnsiTheme="minorHAnsi" w:cstheme="minorBidi"/>
          <w:noProof/>
          <w:kern w:val="2"/>
          <w:sz w:val="24"/>
          <w:szCs w:val="24"/>
          <w14:ligatures w14:val="standardContextual"/>
        </w:rPr>
      </w:pPr>
      <w:r>
        <w:rPr>
          <w:noProof/>
        </w:rPr>
        <w:t>1</w:t>
      </w:r>
      <w:r>
        <w:rPr>
          <w:noProof/>
        </w:rPr>
        <w:tab/>
        <w:t>Name</w:t>
      </w:r>
      <w:r w:rsidRPr="00DA4DD0">
        <w:rPr>
          <w:noProof/>
        </w:rPr>
        <w:tab/>
      </w:r>
      <w:r w:rsidRPr="00DA4DD0">
        <w:rPr>
          <w:noProof/>
        </w:rPr>
        <w:fldChar w:fldCharType="begin"/>
      </w:r>
      <w:r w:rsidRPr="00DA4DD0">
        <w:rPr>
          <w:noProof/>
        </w:rPr>
        <w:instrText xml:space="preserve"> PAGEREF _Toc191288636 \h </w:instrText>
      </w:r>
      <w:r w:rsidRPr="00DA4DD0">
        <w:rPr>
          <w:noProof/>
        </w:rPr>
      </w:r>
      <w:r w:rsidRPr="00DA4DD0">
        <w:rPr>
          <w:noProof/>
        </w:rPr>
        <w:fldChar w:fldCharType="separate"/>
      </w:r>
      <w:r w:rsidR="005706D8">
        <w:rPr>
          <w:noProof/>
        </w:rPr>
        <w:t>1</w:t>
      </w:r>
      <w:r w:rsidRPr="00DA4DD0">
        <w:rPr>
          <w:noProof/>
        </w:rPr>
        <w:fldChar w:fldCharType="end"/>
      </w:r>
    </w:p>
    <w:p w14:paraId="46EE5F61" w14:textId="674DE52B" w:rsidR="00DA4DD0" w:rsidRDefault="00DA4DD0">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DA4DD0">
        <w:rPr>
          <w:noProof/>
        </w:rPr>
        <w:tab/>
      </w:r>
      <w:r w:rsidRPr="00DA4DD0">
        <w:rPr>
          <w:noProof/>
        </w:rPr>
        <w:fldChar w:fldCharType="begin"/>
      </w:r>
      <w:r w:rsidRPr="00DA4DD0">
        <w:rPr>
          <w:noProof/>
        </w:rPr>
        <w:instrText xml:space="preserve"> PAGEREF _Toc191288637 \h </w:instrText>
      </w:r>
      <w:r w:rsidRPr="00DA4DD0">
        <w:rPr>
          <w:noProof/>
        </w:rPr>
      </w:r>
      <w:r w:rsidRPr="00DA4DD0">
        <w:rPr>
          <w:noProof/>
        </w:rPr>
        <w:fldChar w:fldCharType="separate"/>
      </w:r>
      <w:r w:rsidR="005706D8">
        <w:rPr>
          <w:noProof/>
        </w:rPr>
        <w:t>1</w:t>
      </w:r>
      <w:r w:rsidRPr="00DA4DD0">
        <w:rPr>
          <w:noProof/>
        </w:rPr>
        <w:fldChar w:fldCharType="end"/>
      </w:r>
    </w:p>
    <w:p w14:paraId="41CDE4F4" w14:textId="47D2C8A9" w:rsidR="00DA4DD0" w:rsidRDefault="00DA4DD0">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Authority</w:t>
      </w:r>
      <w:r w:rsidRPr="00DA4DD0">
        <w:rPr>
          <w:noProof/>
        </w:rPr>
        <w:tab/>
      </w:r>
      <w:r w:rsidRPr="00DA4DD0">
        <w:rPr>
          <w:noProof/>
        </w:rPr>
        <w:fldChar w:fldCharType="begin"/>
      </w:r>
      <w:r w:rsidRPr="00DA4DD0">
        <w:rPr>
          <w:noProof/>
        </w:rPr>
        <w:instrText xml:space="preserve"> PAGEREF _Toc191288638 \h </w:instrText>
      </w:r>
      <w:r w:rsidRPr="00DA4DD0">
        <w:rPr>
          <w:noProof/>
        </w:rPr>
      </w:r>
      <w:r w:rsidRPr="00DA4DD0">
        <w:rPr>
          <w:noProof/>
        </w:rPr>
        <w:fldChar w:fldCharType="separate"/>
      </w:r>
      <w:r w:rsidR="005706D8">
        <w:rPr>
          <w:noProof/>
        </w:rPr>
        <w:t>1</w:t>
      </w:r>
      <w:r w:rsidRPr="00DA4DD0">
        <w:rPr>
          <w:noProof/>
        </w:rPr>
        <w:fldChar w:fldCharType="end"/>
      </w:r>
    </w:p>
    <w:p w14:paraId="12D540E1" w14:textId="5B703FFD" w:rsidR="00DA4DD0" w:rsidRDefault="00DA4DD0">
      <w:pPr>
        <w:pStyle w:val="TOC5"/>
        <w:rPr>
          <w:rFonts w:asciiTheme="minorHAnsi" w:eastAsiaTheme="minorEastAsia" w:hAnsiTheme="minorHAnsi" w:cstheme="minorBidi"/>
          <w:noProof/>
          <w:kern w:val="2"/>
          <w:sz w:val="24"/>
          <w:szCs w:val="24"/>
          <w14:ligatures w14:val="standardContextual"/>
        </w:rPr>
      </w:pPr>
      <w:r>
        <w:rPr>
          <w:noProof/>
        </w:rPr>
        <w:t>4</w:t>
      </w:r>
      <w:r>
        <w:rPr>
          <w:noProof/>
        </w:rPr>
        <w:tab/>
        <w:t>Definitions</w:t>
      </w:r>
      <w:r w:rsidRPr="00DA4DD0">
        <w:rPr>
          <w:noProof/>
        </w:rPr>
        <w:tab/>
      </w:r>
      <w:r w:rsidRPr="00DA4DD0">
        <w:rPr>
          <w:noProof/>
        </w:rPr>
        <w:fldChar w:fldCharType="begin"/>
      </w:r>
      <w:r w:rsidRPr="00DA4DD0">
        <w:rPr>
          <w:noProof/>
        </w:rPr>
        <w:instrText xml:space="preserve"> PAGEREF _Toc191288639 \h </w:instrText>
      </w:r>
      <w:r w:rsidRPr="00DA4DD0">
        <w:rPr>
          <w:noProof/>
        </w:rPr>
      </w:r>
      <w:r w:rsidRPr="00DA4DD0">
        <w:rPr>
          <w:noProof/>
        </w:rPr>
        <w:fldChar w:fldCharType="separate"/>
      </w:r>
      <w:r w:rsidR="005706D8">
        <w:rPr>
          <w:noProof/>
        </w:rPr>
        <w:t>1</w:t>
      </w:r>
      <w:r w:rsidRPr="00DA4DD0">
        <w:rPr>
          <w:noProof/>
        </w:rPr>
        <w:fldChar w:fldCharType="end"/>
      </w:r>
    </w:p>
    <w:p w14:paraId="1A26C238" w14:textId="2F846D2F" w:rsidR="00DA4DD0" w:rsidRDefault="00DA4DD0">
      <w:pPr>
        <w:pStyle w:val="TOC2"/>
        <w:rPr>
          <w:rFonts w:asciiTheme="minorHAnsi" w:eastAsiaTheme="minorEastAsia" w:hAnsiTheme="minorHAnsi" w:cstheme="minorBidi"/>
          <w:b w:val="0"/>
          <w:noProof/>
          <w:kern w:val="2"/>
          <w:szCs w:val="24"/>
          <w14:ligatures w14:val="standardContextual"/>
        </w:rPr>
      </w:pPr>
      <w:r>
        <w:rPr>
          <w:noProof/>
        </w:rPr>
        <w:t>Part 2—Cyber Incident Review Board</w:t>
      </w:r>
      <w:r w:rsidRPr="00DA4DD0">
        <w:rPr>
          <w:b w:val="0"/>
          <w:noProof/>
          <w:sz w:val="18"/>
        </w:rPr>
        <w:tab/>
      </w:r>
      <w:r w:rsidRPr="00DA4DD0">
        <w:rPr>
          <w:b w:val="0"/>
          <w:noProof/>
          <w:sz w:val="18"/>
        </w:rPr>
        <w:fldChar w:fldCharType="begin"/>
      </w:r>
      <w:r w:rsidRPr="00DA4DD0">
        <w:rPr>
          <w:b w:val="0"/>
          <w:noProof/>
          <w:sz w:val="18"/>
        </w:rPr>
        <w:instrText xml:space="preserve"> PAGEREF _Toc191288640 \h </w:instrText>
      </w:r>
      <w:r w:rsidRPr="00DA4DD0">
        <w:rPr>
          <w:b w:val="0"/>
          <w:noProof/>
          <w:sz w:val="18"/>
        </w:rPr>
      </w:r>
      <w:r w:rsidRPr="00DA4DD0">
        <w:rPr>
          <w:b w:val="0"/>
          <w:noProof/>
          <w:sz w:val="18"/>
        </w:rPr>
        <w:fldChar w:fldCharType="separate"/>
      </w:r>
      <w:r w:rsidR="005706D8">
        <w:rPr>
          <w:b w:val="0"/>
          <w:noProof/>
          <w:sz w:val="18"/>
        </w:rPr>
        <w:t>3</w:t>
      </w:r>
      <w:r w:rsidRPr="00DA4DD0">
        <w:rPr>
          <w:b w:val="0"/>
          <w:noProof/>
          <w:sz w:val="18"/>
        </w:rPr>
        <w:fldChar w:fldCharType="end"/>
      </w:r>
    </w:p>
    <w:p w14:paraId="5BF5A6F3" w14:textId="487870ED" w:rsidR="00DA4DD0" w:rsidRDefault="00DA4DD0">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DA4DD0">
        <w:rPr>
          <w:b w:val="0"/>
          <w:noProof/>
          <w:sz w:val="18"/>
        </w:rPr>
        <w:tab/>
      </w:r>
      <w:r w:rsidRPr="00DA4DD0">
        <w:rPr>
          <w:b w:val="0"/>
          <w:noProof/>
          <w:sz w:val="18"/>
        </w:rPr>
        <w:fldChar w:fldCharType="begin"/>
      </w:r>
      <w:r w:rsidRPr="00DA4DD0">
        <w:rPr>
          <w:b w:val="0"/>
          <w:noProof/>
          <w:sz w:val="18"/>
        </w:rPr>
        <w:instrText xml:space="preserve"> PAGEREF _Toc191288641 \h </w:instrText>
      </w:r>
      <w:r w:rsidRPr="00DA4DD0">
        <w:rPr>
          <w:b w:val="0"/>
          <w:noProof/>
          <w:sz w:val="18"/>
        </w:rPr>
      </w:r>
      <w:r w:rsidRPr="00DA4DD0">
        <w:rPr>
          <w:b w:val="0"/>
          <w:noProof/>
          <w:sz w:val="18"/>
        </w:rPr>
        <w:fldChar w:fldCharType="separate"/>
      </w:r>
      <w:r w:rsidR="005706D8">
        <w:rPr>
          <w:b w:val="0"/>
          <w:noProof/>
          <w:sz w:val="18"/>
        </w:rPr>
        <w:t>3</w:t>
      </w:r>
      <w:r w:rsidRPr="00DA4DD0">
        <w:rPr>
          <w:b w:val="0"/>
          <w:noProof/>
          <w:sz w:val="18"/>
        </w:rPr>
        <w:fldChar w:fldCharType="end"/>
      </w:r>
    </w:p>
    <w:p w14:paraId="7A12927D" w14:textId="0A6346C7" w:rsidR="00DA4DD0" w:rsidRDefault="00DA4DD0">
      <w:pPr>
        <w:pStyle w:val="TOC5"/>
        <w:rPr>
          <w:rFonts w:asciiTheme="minorHAnsi" w:eastAsiaTheme="minorEastAsia" w:hAnsiTheme="minorHAnsi" w:cstheme="minorBidi"/>
          <w:noProof/>
          <w:kern w:val="2"/>
          <w:sz w:val="24"/>
          <w:szCs w:val="24"/>
          <w14:ligatures w14:val="standardContextual"/>
        </w:rPr>
      </w:pPr>
      <w:r>
        <w:rPr>
          <w:noProof/>
        </w:rPr>
        <w:t>5</w:t>
      </w:r>
      <w:r>
        <w:rPr>
          <w:noProof/>
        </w:rPr>
        <w:tab/>
        <w:t>Simplified outline of this Part</w:t>
      </w:r>
      <w:r w:rsidRPr="00DA4DD0">
        <w:rPr>
          <w:noProof/>
        </w:rPr>
        <w:tab/>
      </w:r>
      <w:r w:rsidRPr="00DA4DD0">
        <w:rPr>
          <w:noProof/>
        </w:rPr>
        <w:fldChar w:fldCharType="begin"/>
      </w:r>
      <w:r w:rsidRPr="00DA4DD0">
        <w:rPr>
          <w:noProof/>
        </w:rPr>
        <w:instrText xml:space="preserve"> PAGEREF _Toc191288642 \h </w:instrText>
      </w:r>
      <w:r w:rsidRPr="00DA4DD0">
        <w:rPr>
          <w:noProof/>
        </w:rPr>
      </w:r>
      <w:r w:rsidRPr="00DA4DD0">
        <w:rPr>
          <w:noProof/>
        </w:rPr>
        <w:fldChar w:fldCharType="separate"/>
      </w:r>
      <w:r w:rsidR="005706D8">
        <w:rPr>
          <w:noProof/>
        </w:rPr>
        <w:t>3</w:t>
      </w:r>
      <w:r w:rsidRPr="00DA4DD0">
        <w:rPr>
          <w:noProof/>
        </w:rPr>
        <w:fldChar w:fldCharType="end"/>
      </w:r>
    </w:p>
    <w:p w14:paraId="358AB9ED" w14:textId="76621994" w:rsidR="00DA4DD0" w:rsidRDefault="00DA4DD0">
      <w:pPr>
        <w:pStyle w:val="TOC3"/>
        <w:rPr>
          <w:rFonts w:asciiTheme="minorHAnsi" w:eastAsiaTheme="minorEastAsia" w:hAnsiTheme="minorHAnsi" w:cstheme="minorBidi"/>
          <w:b w:val="0"/>
          <w:noProof/>
          <w:kern w:val="2"/>
          <w:sz w:val="24"/>
          <w:szCs w:val="24"/>
          <w14:ligatures w14:val="standardContextual"/>
        </w:rPr>
      </w:pPr>
      <w:r>
        <w:rPr>
          <w:noProof/>
        </w:rPr>
        <w:t>Division 2—Reviews by the Board</w:t>
      </w:r>
      <w:r w:rsidRPr="00DA4DD0">
        <w:rPr>
          <w:b w:val="0"/>
          <w:noProof/>
          <w:sz w:val="18"/>
        </w:rPr>
        <w:tab/>
      </w:r>
      <w:r w:rsidRPr="00DA4DD0">
        <w:rPr>
          <w:b w:val="0"/>
          <w:noProof/>
          <w:sz w:val="18"/>
        </w:rPr>
        <w:fldChar w:fldCharType="begin"/>
      </w:r>
      <w:r w:rsidRPr="00DA4DD0">
        <w:rPr>
          <w:b w:val="0"/>
          <w:noProof/>
          <w:sz w:val="18"/>
        </w:rPr>
        <w:instrText xml:space="preserve"> PAGEREF _Toc191288643 \h </w:instrText>
      </w:r>
      <w:r w:rsidRPr="00DA4DD0">
        <w:rPr>
          <w:b w:val="0"/>
          <w:noProof/>
          <w:sz w:val="18"/>
        </w:rPr>
      </w:r>
      <w:r w:rsidRPr="00DA4DD0">
        <w:rPr>
          <w:b w:val="0"/>
          <w:noProof/>
          <w:sz w:val="18"/>
        </w:rPr>
        <w:fldChar w:fldCharType="separate"/>
      </w:r>
      <w:r w:rsidR="005706D8">
        <w:rPr>
          <w:b w:val="0"/>
          <w:noProof/>
          <w:sz w:val="18"/>
        </w:rPr>
        <w:t>4</w:t>
      </w:r>
      <w:r w:rsidRPr="00DA4DD0">
        <w:rPr>
          <w:b w:val="0"/>
          <w:noProof/>
          <w:sz w:val="18"/>
        </w:rPr>
        <w:fldChar w:fldCharType="end"/>
      </w:r>
    </w:p>
    <w:p w14:paraId="260B7DF5" w14:textId="36D42DD3" w:rsidR="00DA4DD0" w:rsidRDefault="00DA4DD0">
      <w:pPr>
        <w:pStyle w:val="TOC5"/>
        <w:rPr>
          <w:rFonts w:asciiTheme="minorHAnsi" w:eastAsiaTheme="minorEastAsia" w:hAnsiTheme="minorHAnsi" w:cstheme="minorBidi"/>
          <w:noProof/>
          <w:kern w:val="2"/>
          <w:sz w:val="24"/>
          <w:szCs w:val="24"/>
          <w14:ligatures w14:val="standardContextual"/>
        </w:rPr>
      </w:pPr>
      <w:r>
        <w:rPr>
          <w:noProof/>
        </w:rPr>
        <w:t>6</w:t>
      </w:r>
      <w:r>
        <w:rPr>
          <w:noProof/>
        </w:rPr>
        <w:tab/>
        <w:t>Purpose of this Division</w:t>
      </w:r>
      <w:r w:rsidRPr="00DA4DD0">
        <w:rPr>
          <w:noProof/>
        </w:rPr>
        <w:tab/>
      </w:r>
      <w:r w:rsidRPr="00DA4DD0">
        <w:rPr>
          <w:noProof/>
        </w:rPr>
        <w:fldChar w:fldCharType="begin"/>
      </w:r>
      <w:r w:rsidRPr="00DA4DD0">
        <w:rPr>
          <w:noProof/>
        </w:rPr>
        <w:instrText xml:space="preserve"> PAGEREF _Toc191288644 \h </w:instrText>
      </w:r>
      <w:r w:rsidRPr="00DA4DD0">
        <w:rPr>
          <w:noProof/>
        </w:rPr>
      </w:r>
      <w:r w:rsidRPr="00DA4DD0">
        <w:rPr>
          <w:noProof/>
        </w:rPr>
        <w:fldChar w:fldCharType="separate"/>
      </w:r>
      <w:r w:rsidR="005706D8">
        <w:rPr>
          <w:noProof/>
        </w:rPr>
        <w:t>4</w:t>
      </w:r>
      <w:r w:rsidRPr="00DA4DD0">
        <w:rPr>
          <w:noProof/>
        </w:rPr>
        <w:fldChar w:fldCharType="end"/>
      </w:r>
    </w:p>
    <w:p w14:paraId="21EBF713" w14:textId="561620E8" w:rsidR="00DA4DD0" w:rsidRDefault="00DA4DD0">
      <w:pPr>
        <w:pStyle w:val="TOC5"/>
        <w:rPr>
          <w:rFonts w:asciiTheme="minorHAnsi" w:eastAsiaTheme="minorEastAsia" w:hAnsiTheme="minorHAnsi" w:cstheme="minorBidi"/>
          <w:noProof/>
          <w:kern w:val="2"/>
          <w:sz w:val="24"/>
          <w:szCs w:val="24"/>
          <w14:ligatures w14:val="standardContextual"/>
        </w:rPr>
      </w:pPr>
      <w:r>
        <w:rPr>
          <w:noProof/>
        </w:rPr>
        <w:t>7</w:t>
      </w:r>
      <w:r>
        <w:rPr>
          <w:noProof/>
        </w:rPr>
        <w:tab/>
        <w:t>Requirement to consider referrals</w:t>
      </w:r>
      <w:r w:rsidRPr="00DA4DD0">
        <w:rPr>
          <w:noProof/>
        </w:rPr>
        <w:tab/>
      </w:r>
      <w:r w:rsidRPr="00DA4DD0">
        <w:rPr>
          <w:noProof/>
        </w:rPr>
        <w:fldChar w:fldCharType="begin"/>
      </w:r>
      <w:r w:rsidRPr="00DA4DD0">
        <w:rPr>
          <w:noProof/>
        </w:rPr>
        <w:instrText xml:space="preserve"> PAGEREF _Toc191288645 \h </w:instrText>
      </w:r>
      <w:r w:rsidRPr="00DA4DD0">
        <w:rPr>
          <w:noProof/>
        </w:rPr>
      </w:r>
      <w:r w:rsidRPr="00DA4DD0">
        <w:rPr>
          <w:noProof/>
        </w:rPr>
        <w:fldChar w:fldCharType="separate"/>
      </w:r>
      <w:r w:rsidR="005706D8">
        <w:rPr>
          <w:noProof/>
        </w:rPr>
        <w:t>4</w:t>
      </w:r>
      <w:r w:rsidRPr="00DA4DD0">
        <w:rPr>
          <w:noProof/>
        </w:rPr>
        <w:fldChar w:fldCharType="end"/>
      </w:r>
    </w:p>
    <w:p w14:paraId="747249EC" w14:textId="5989202A" w:rsidR="00DA4DD0" w:rsidRDefault="00DA4DD0">
      <w:pPr>
        <w:pStyle w:val="TOC5"/>
        <w:rPr>
          <w:rFonts w:asciiTheme="minorHAnsi" w:eastAsiaTheme="minorEastAsia" w:hAnsiTheme="minorHAnsi" w:cstheme="minorBidi"/>
          <w:noProof/>
          <w:kern w:val="2"/>
          <w:sz w:val="24"/>
          <w:szCs w:val="24"/>
          <w14:ligatures w14:val="standardContextual"/>
        </w:rPr>
      </w:pPr>
      <w:r>
        <w:rPr>
          <w:noProof/>
        </w:rPr>
        <w:t>8</w:t>
      </w:r>
      <w:r>
        <w:rPr>
          <w:noProof/>
        </w:rPr>
        <w:tab/>
        <w:t>Matters Board must consider when prioritising referrals and reviews</w:t>
      </w:r>
      <w:r w:rsidRPr="00DA4DD0">
        <w:rPr>
          <w:noProof/>
        </w:rPr>
        <w:tab/>
      </w:r>
      <w:r w:rsidRPr="00DA4DD0">
        <w:rPr>
          <w:noProof/>
        </w:rPr>
        <w:fldChar w:fldCharType="begin"/>
      </w:r>
      <w:r w:rsidRPr="00DA4DD0">
        <w:rPr>
          <w:noProof/>
        </w:rPr>
        <w:instrText xml:space="preserve"> PAGEREF _Toc191288646 \h </w:instrText>
      </w:r>
      <w:r w:rsidRPr="00DA4DD0">
        <w:rPr>
          <w:noProof/>
        </w:rPr>
      </w:r>
      <w:r w:rsidRPr="00DA4DD0">
        <w:rPr>
          <w:noProof/>
        </w:rPr>
        <w:fldChar w:fldCharType="separate"/>
      </w:r>
      <w:r w:rsidR="005706D8">
        <w:rPr>
          <w:noProof/>
        </w:rPr>
        <w:t>4</w:t>
      </w:r>
      <w:r w:rsidRPr="00DA4DD0">
        <w:rPr>
          <w:noProof/>
        </w:rPr>
        <w:fldChar w:fldCharType="end"/>
      </w:r>
    </w:p>
    <w:p w14:paraId="5F8AE183" w14:textId="35ACD523" w:rsidR="00DA4DD0" w:rsidRDefault="00DA4DD0">
      <w:pPr>
        <w:pStyle w:val="TOC5"/>
        <w:rPr>
          <w:rFonts w:asciiTheme="minorHAnsi" w:eastAsiaTheme="minorEastAsia" w:hAnsiTheme="minorHAnsi" w:cstheme="minorBidi"/>
          <w:noProof/>
          <w:kern w:val="2"/>
          <w:sz w:val="24"/>
          <w:szCs w:val="24"/>
          <w14:ligatures w14:val="standardContextual"/>
        </w:rPr>
      </w:pPr>
      <w:r>
        <w:rPr>
          <w:noProof/>
        </w:rPr>
        <w:t>9</w:t>
      </w:r>
      <w:r>
        <w:rPr>
          <w:noProof/>
        </w:rPr>
        <w:tab/>
        <w:t>Terms of reference for reviews</w:t>
      </w:r>
      <w:r w:rsidRPr="00DA4DD0">
        <w:rPr>
          <w:noProof/>
        </w:rPr>
        <w:tab/>
      </w:r>
      <w:r w:rsidRPr="00DA4DD0">
        <w:rPr>
          <w:noProof/>
        </w:rPr>
        <w:fldChar w:fldCharType="begin"/>
      </w:r>
      <w:r w:rsidRPr="00DA4DD0">
        <w:rPr>
          <w:noProof/>
        </w:rPr>
        <w:instrText xml:space="preserve"> PAGEREF _Toc191288647 \h </w:instrText>
      </w:r>
      <w:r w:rsidRPr="00DA4DD0">
        <w:rPr>
          <w:noProof/>
        </w:rPr>
      </w:r>
      <w:r w:rsidRPr="00DA4DD0">
        <w:rPr>
          <w:noProof/>
        </w:rPr>
        <w:fldChar w:fldCharType="separate"/>
      </w:r>
      <w:r w:rsidR="005706D8">
        <w:rPr>
          <w:noProof/>
        </w:rPr>
        <w:t>4</w:t>
      </w:r>
      <w:r w:rsidRPr="00DA4DD0">
        <w:rPr>
          <w:noProof/>
        </w:rPr>
        <w:fldChar w:fldCharType="end"/>
      </w:r>
    </w:p>
    <w:p w14:paraId="6DFA4550" w14:textId="48D192EA" w:rsidR="00DA4DD0" w:rsidRDefault="00DA4DD0">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Timing of reviews—non</w:t>
      </w:r>
      <w:r>
        <w:rPr>
          <w:noProof/>
        </w:rPr>
        <w:noBreakHyphen/>
        <w:t>interference with investigations etc.</w:t>
      </w:r>
      <w:r w:rsidRPr="00DA4DD0">
        <w:rPr>
          <w:noProof/>
        </w:rPr>
        <w:tab/>
      </w:r>
      <w:r w:rsidRPr="00DA4DD0">
        <w:rPr>
          <w:noProof/>
        </w:rPr>
        <w:fldChar w:fldCharType="begin"/>
      </w:r>
      <w:r w:rsidRPr="00DA4DD0">
        <w:rPr>
          <w:noProof/>
        </w:rPr>
        <w:instrText xml:space="preserve"> PAGEREF _Toc191288648 \h </w:instrText>
      </w:r>
      <w:r w:rsidRPr="00DA4DD0">
        <w:rPr>
          <w:noProof/>
        </w:rPr>
      </w:r>
      <w:r w:rsidRPr="00DA4DD0">
        <w:rPr>
          <w:noProof/>
        </w:rPr>
        <w:fldChar w:fldCharType="separate"/>
      </w:r>
      <w:r w:rsidR="005706D8">
        <w:rPr>
          <w:noProof/>
        </w:rPr>
        <w:t>5</w:t>
      </w:r>
      <w:r w:rsidRPr="00DA4DD0">
        <w:rPr>
          <w:noProof/>
        </w:rPr>
        <w:fldChar w:fldCharType="end"/>
      </w:r>
    </w:p>
    <w:p w14:paraId="35420F64" w14:textId="6AD24412" w:rsidR="00DA4DD0" w:rsidRDefault="00DA4DD0">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Notification of reviews</w:t>
      </w:r>
      <w:r w:rsidRPr="00DA4DD0">
        <w:rPr>
          <w:noProof/>
        </w:rPr>
        <w:tab/>
      </w:r>
      <w:r w:rsidRPr="00DA4DD0">
        <w:rPr>
          <w:noProof/>
        </w:rPr>
        <w:fldChar w:fldCharType="begin"/>
      </w:r>
      <w:r w:rsidRPr="00DA4DD0">
        <w:rPr>
          <w:noProof/>
        </w:rPr>
        <w:instrText xml:space="preserve"> PAGEREF _Toc191288649 \h </w:instrText>
      </w:r>
      <w:r w:rsidRPr="00DA4DD0">
        <w:rPr>
          <w:noProof/>
        </w:rPr>
      </w:r>
      <w:r w:rsidRPr="00DA4DD0">
        <w:rPr>
          <w:noProof/>
        </w:rPr>
        <w:fldChar w:fldCharType="separate"/>
      </w:r>
      <w:r w:rsidR="005706D8">
        <w:rPr>
          <w:noProof/>
        </w:rPr>
        <w:t>5</w:t>
      </w:r>
      <w:r w:rsidRPr="00DA4DD0">
        <w:rPr>
          <w:noProof/>
        </w:rPr>
        <w:fldChar w:fldCharType="end"/>
      </w:r>
    </w:p>
    <w:p w14:paraId="42553696" w14:textId="1B385CE9" w:rsidR="00DA4DD0" w:rsidRDefault="00DA4DD0">
      <w:pPr>
        <w:pStyle w:val="TOC3"/>
        <w:rPr>
          <w:rFonts w:asciiTheme="minorHAnsi" w:eastAsiaTheme="minorEastAsia" w:hAnsiTheme="minorHAnsi" w:cstheme="minorBidi"/>
          <w:b w:val="0"/>
          <w:noProof/>
          <w:kern w:val="2"/>
          <w:sz w:val="24"/>
          <w:szCs w:val="24"/>
          <w14:ligatures w14:val="standardContextual"/>
        </w:rPr>
      </w:pPr>
      <w:r>
        <w:rPr>
          <w:noProof/>
        </w:rPr>
        <w:t>Division 3—Board members</w:t>
      </w:r>
      <w:r w:rsidRPr="00DA4DD0">
        <w:rPr>
          <w:b w:val="0"/>
          <w:noProof/>
          <w:sz w:val="18"/>
        </w:rPr>
        <w:tab/>
      </w:r>
      <w:r w:rsidRPr="00DA4DD0">
        <w:rPr>
          <w:b w:val="0"/>
          <w:noProof/>
          <w:sz w:val="18"/>
        </w:rPr>
        <w:fldChar w:fldCharType="begin"/>
      </w:r>
      <w:r w:rsidRPr="00DA4DD0">
        <w:rPr>
          <w:b w:val="0"/>
          <w:noProof/>
          <w:sz w:val="18"/>
        </w:rPr>
        <w:instrText xml:space="preserve"> PAGEREF _Toc191288650 \h </w:instrText>
      </w:r>
      <w:r w:rsidRPr="00DA4DD0">
        <w:rPr>
          <w:b w:val="0"/>
          <w:noProof/>
          <w:sz w:val="18"/>
        </w:rPr>
      </w:r>
      <w:r w:rsidRPr="00DA4DD0">
        <w:rPr>
          <w:b w:val="0"/>
          <w:noProof/>
          <w:sz w:val="18"/>
        </w:rPr>
        <w:fldChar w:fldCharType="separate"/>
      </w:r>
      <w:r w:rsidR="005706D8">
        <w:rPr>
          <w:b w:val="0"/>
          <w:noProof/>
          <w:sz w:val="18"/>
        </w:rPr>
        <w:t>6</w:t>
      </w:r>
      <w:r w:rsidRPr="00DA4DD0">
        <w:rPr>
          <w:b w:val="0"/>
          <w:noProof/>
          <w:sz w:val="18"/>
        </w:rPr>
        <w:fldChar w:fldCharType="end"/>
      </w:r>
    </w:p>
    <w:p w14:paraId="5A1BE85D" w14:textId="2F7C10B7" w:rsidR="00DA4DD0" w:rsidRDefault="00DA4DD0">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Purpose of this Division</w:t>
      </w:r>
      <w:r w:rsidRPr="00DA4DD0">
        <w:rPr>
          <w:noProof/>
        </w:rPr>
        <w:tab/>
      </w:r>
      <w:r w:rsidRPr="00DA4DD0">
        <w:rPr>
          <w:noProof/>
        </w:rPr>
        <w:fldChar w:fldCharType="begin"/>
      </w:r>
      <w:r w:rsidRPr="00DA4DD0">
        <w:rPr>
          <w:noProof/>
        </w:rPr>
        <w:instrText xml:space="preserve"> PAGEREF _Toc191288651 \h </w:instrText>
      </w:r>
      <w:r w:rsidRPr="00DA4DD0">
        <w:rPr>
          <w:noProof/>
        </w:rPr>
      </w:r>
      <w:r w:rsidRPr="00DA4DD0">
        <w:rPr>
          <w:noProof/>
        </w:rPr>
        <w:fldChar w:fldCharType="separate"/>
      </w:r>
      <w:r w:rsidR="005706D8">
        <w:rPr>
          <w:noProof/>
        </w:rPr>
        <w:t>6</w:t>
      </w:r>
      <w:r w:rsidRPr="00DA4DD0">
        <w:rPr>
          <w:noProof/>
        </w:rPr>
        <w:fldChar w:fldCharType="end"/>
      </w:r>
    </w:p>
    <w:p w14:paraId="7BAE29BF" w14:textId="40ED1544" w:rsidR="00DA4DD0" w:rsidRDefault="00DA4DD0">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Eligibility for appointment as a Board member</w:t>
      </w:r>
      <w:r w:rsidRPr="00DA4DD0">
        <w:rPr>
          <w:noProof/>
        </w:rPr>
        <w:tab/>
      </w:r>
      <w:r w:rsidRPr="00DA4DD0">
        <w:rPr>
          <w:noProof/>
        </w:rPr>
        <w:fldChar w:fldCharType="begin"/>
      </w:r>
      <w:r w:rsidRPr="00DA4DD0">
        <w:rPr>
          <w:noProof/>
        </w:rPr>
        <w:instrText xml:space="preserve"> PAGEREF _Toc191288652 \h </w:instrText>
      </w:r>
      <w:r w:rsidRPr="00DA4DD0">
        <w:rPr>
          <w:noProof/>
        </w:rPr>
      </w:r>
      <w:r w:rsidRPr="00DA4DD0">
        <w:rPr>
          <w:noProof/>
        </w:rPr>
        <w:fldChar w:fldCharType="separate"/>
      </w:r>
      <w:r w:rsidR="005706D8">
        <w:rPr>
          <w:noProof/>
        </w:rPr>
        <w:t>6</w:t>
      </w:r>
      <w:r w:rsidRPr="00DA4DD0">
        <w:rPr>
          <w:noProof/>
        </w:rPr>
        <w:fldChar w:fldCharType="end"/>
      </w:r>
    </w:p>
    <w:p w14:paraId="63848F27" w14:textId="0C1E5F9C" w:rsidR="00DA4DD0" w:rsidRDefault="00DA4DD0">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Acting appointments of standing members of the Board</w:t>
      </w:r>
      <w:r w:rsidRPr="00DA4DD0">
        <w:rPr>
          <w:noProof/>
        </w:rPr>
        <w:tab/>
      </w:r>
      <w:r w:rsidRPr="00DA4DD0">
        <w:rPr>
          <w:noProof/>
        </w:rPr>
        <w:fldChar w:fldCharType="begin"/>
      </w:r>
      <w:r w:rsidRPr="00DA4DD0">
        <w:rPr>
          <w:noProof/>
        </w:rPr>
        <w:instrText xml:space="preserve"> PAGEREF _Toc191288653 \h </w:instrText>
      </w:r>
      <w:r w:rsidRPr="00DA4DD0">
        <w:rPr>
          <w:noProof/>
        </w:rPr>
      </w:r>
      <w:r w:rsidRPr="00DA4DD0">
        <w:rPr>
          <w:noProof/>
        </w:rPr>
        <w:fldChar w:fldCharType="separate"/>
      </w:r>
      <w:r w:rsidR="005706D8">
        <w:rPr>
          <w:noProof/>
        </w:rPr>
        <w:t>7</w:t>
      </w:r>
      <w:r w:rsidRPr="00DA4DD0">
        <w:rPr>
          <w:noProof/>
        </w:rPr>
        <w:fldChar w:fldCharType="end"/>
      </w:r>
    </w:p>
    <w:p w14:paraId="6F74B44A" w14:textId="2540A609" w:rsidR="00DA4DD0" w:rsidRDefault="00DA4DD0">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Disclosure of interests to the Minister</w:t>
      </w:r>
      <w:r w:rsidRPr="00DA4DD0">
        <w:rPr>
          <w:noProof/>
        </w:rPr>
        <w:tab/>
      </w:r>
      <w:r w:rsidRPr="00DA4DD0">
        <w:rPr>
          <w:noProof/>
        </w:rPr>
        <w:fldChar w:fldCharType="begin"/>
      </w:r>
      <w:r w:rsidRPr="00DA4DD0">
        <w:rPr>
          <w:noProof/>
        </w:rPr>
        <w:instrText xml:space="preserve"> PAGEREF _Toc191288654 \h </w:instrText>
      </w:r>
      <w:r w:rsidRPr="00DA4DD0">
        <w:rPr>
          <w:noProof/>
        </w:rPr>
      </w:r>
      <w:r w:rsidRPr="00DA4DD0">
        <w:rPr>
          <w:noProof/>
        </w:rPr>
        <w:fldChar w:fldCharType="separate"/>
      </w:r>
      <w:r w:rsidR="005706D8">
        <w:rPr>
          <w:noProof/>
        </w:rPr>
        <w:t>7</w:t>
      </w:r>
      <w:r w:rsidRPr="00DA4DD0">
        <w:rPr>
          <w:noProof/>
        </w:rPr>
        <w:fldChar w:fldCharType="end"/>
      </w:r>
    </w:p>
    <w:p w14:paraId="6B357503" w14:textId="5D4D15AA" w:rsidR="00DA4DD0" w:rsidRDefault="00DA4DD0">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Disclosure of interests to the Board</w:t>
      </w:r>
      <w:r w:rsidRPr="00DA4DD0">
        <w:rPr>
          <w:noProof/>
        </w:rPr>
        <w:tab/>
      </w:r>
      <w:r w:rsidRPr="00DA4DD0">
        <w:rPr>
          <w:noProof/>
        </w:rPr>
        <w:fldChar w:fldCharType="begin"/>
      </w:r>
      <w:r w:rsidRPr="00DA4DD0">
        <w:rPr>
          <w:noProof/>
        </w:rPr>
        <w:instrText xml:space="preserve"> PAGEREF _Toc191288655 \h </w:instrText>
      </w:r>
      <w:r w:rsidRPr="00DA4DD0">
        <w:rPr>
          <w:noProof/>
        </w:rPr>
      </w:r>
      <w:r w:rsidRPr="00DA4DD0">
        <w:rPr>
          <w:noProof/>
        </w:rPr>
        <w:fldChar w:fldCharType="separate"/>
      </w:r>
      <w:r w:rsidR="005706D8">
        <w:rPr>
          <w:noProof/>
        </w:rPr>
        <w:t>7</w:t>
      </w:r>
      <w:r w:rsidRPr="00DA4DD0">
        <w:rPr>
          <w:noProof/>
        </w:rPr>
        <w:fldChar w:fldCharType="end"/>
      </w:r>
    </w:p>
    <w:p w14:paraId="7CD6F749" w14:textId="7F093080" w:rsidR="00DA4DD0" w:rsidRDefault="00DA4DD0">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Other paid work</w:t>
      </w:r>
      <w:r w:rsidRPr="00DA4DD0">
        <w:rPr>
          <w:noProof/>
        </w:rPr>
        <w:tab/>
      </w:r>
      <w:r w:rsidRPr="00DA4DD0">
        <w:rPr>
          <w:noProof/>
        </w:rPr>
        <w:fldChar w:fldCharType="begin"/>
      </w:r>
      <w:r w:rsidRPr="00DA4DD0">
        <w:rPr>
          <w:noProof/>
        </w:rPr>
        <w:instrText xml:space="preserve"> PAGEREF _Toc191288656 \h </w:instrText>
      </w:r>
      <w:r w:rsidRPr="00DA4DD0">
        <w:rPr>
          <w:noProof/>
        </w:rPr>
      </w:r>
      <w:r w:rsidRPr="00DA4DD0">
        <w:rPr>
          <w:noProof/>
        </w:rPr>
        <w:fldChar w:fldCharType="separate"/>
      </w:r>
      <w:r w:rsidR="005706D8">
        <w:rPr>
          <w:noProof/>
        </w:rPr>
        <w:t>8</w:t>
      </w:r>
      <w:r w:rsidRPr="00DA4DD0">
        <w:rPr>
          <w:noProof/>
        </w:rPr>
        <w:fldChar w:fldCharType="end"/>
      </w:r>
    </w:p>
    <w:p w14:paraId="5DD9ADD1" w14:textId="0FF4D7F0" w:rsidR="00DA4DD0" w:rsidRDefault="00DA4DD0">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Leave of absence of Board members</w:t>
      </w:r>
      <w:r w:rsidRPr="00DA4DD0">
        <w:rPr>
          <w:noProof/>
        </w:rPr>
        <w:tab/>
      </w:r>
      <w:r w:rsidRPr="00DA4DD0">
        <w:rPr>
          <w:noProof/>
        </w:rPr>
        <w:fldChar w:fldCharType="begin"/>
      </w:r>
      <w:r w:rsidRPr="00DA4DD0">
        <w:rPr>
          <w:noProof/>
        </w:rPr>
        <w:instrText xml:space="preserve"> PAGEREF _Toc191288657 \h </w:instrText>
      </w:r>
      <w:r w:rsidRPr="00DA4DD0">
        <w:rPr>
          <w:noProof/>
        </w:rPr>
      </w:r>
      <w:r w:rsidRPr="00DA4DD0">
        <w:rPr>
          <w:noProof/>
        </w:rPr>
        <w:fldChar w:fldCharType="separate"/>
      </w:r>
      <w:r w:rsidR="005706D8">
        <w:rPr>
          <w:noProof/>
        </w:rPr>
        <w:t>8</w:t>
      </w:r>
      <w:r w:rsidRPr="00DA4DD0">
        <w:rPr>
          <w:noProof/>
        </w:rPr>
        <w:fldChar w:fldCharType="end"/>
      </w:r>
    </w:p>
    <w:p w14:paraId="02EE2656" w14:textId="6A4F622D" w:rsidR="00DA4DD0" w:rsidRDefault="00DA4DD0">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Resignation of Board members</w:t>
      </w:r>
      <w:r w:rsidRPr="00DA4DD0">
        <w:rPr>
          <w:noProof/>
        </w:rPr>
        <w:tab/>
      </w:r>
      <w:r w:rsidRPr="00DA4DD0">
        <w:rPr>
          <w:noProof/>
        </w:rPr>
        <w:fldChar w:fldCharType="begin"/>
      </w:r>
      <w:r w:rsidRPr="00DA4DD0">
        <w:rPr>
          <w:noProof/>
        </w:rPr>
        <w:instrText xml:space="preserve"> PAGEREF _Toc191288658 \h </w:instrText>
      </w:r>
      <w:r w:rsidRPr="00DA4DD0">
        <w:rPr>
          <w:noProof/>
        </w:rPr>
      </w:r>
      <w:r w:rsidRPr="00DA4DD0">
        <w:rPr>
          <w:noProof/>
        </w:rPr>
        <w:fldChar w:fldCharType="separate"/>
      </w:r>
      <w:r w:rsidR="005706D8">
        <w:rPr>
          <w:noProof/>
        </w:rPr>
        <w:t>8</w:t>
      </w:r>
      <w:r w:rsidRPr="00DA4DD0">
        <w:rPr>
          <w:noProof/>
        </w:rPr>
        <w:fldChar w:fldCharType="end"/>
      </w:r>
    </w:p>
    <w:p w14:paraId="05416AF1" w14:textId="0C7B8116" w:rsidR="00DA4DD0" w:rsidRDefault="00DA4DD0">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Termination of appointment of Board members</w:t>
      </w:r>
      <w:r w:rsidRPr="00DA4DD0">
        <w:rPr>
          <w:noProof/>
        </w:rPr>
        <w:tab/>
      </w:r>
      <w:r w:rsidRPr="00DA4DD0">
        <w:rPr>
          <w:noProof/>
        </w:rPr>
        <w:fldChar w:fldCharType="begin"/>
      </w:r>
      <w:r w:rsidRPr="00DA4DD0">
        <w:rPr>
          <w:noProof/>
        </w:rPr>
        <w:instrText xml:space="preserve"> PAGEREF _Toc191288659 \h </w:instrText>
      </w:r>
      <w:r w:rsidRPr="00DA4DD0">
        <w:rPr>
          <w:noProof/>
        </w:rPr>
      </w:r>
      <w:r w:rsidRPr="00DA4DD0">
        <w:rPr>
          <w:noProof/>
        </w:rPr>
        <w:fldChar w:fldCharType="separate"/>
      </w:r>
      <w:r w:rsidR="005706D8">
        <w:rPr>
          <w:noProof/>
        </w:rPr>
        <w:t>8</w:t>
      </w:r>
      <w:r w:rsidRPr="00DA4DD0">
        <w:rPr>
          <w:noProof/>
        </w:rPr>
        <w:fldChar w:fldCharType="end"/>
      </w:r>
    </w:p>
    <w:p w14:paraId="39B04DC9" w14:textId="09FAF064" w:rsidR="00DA4DD0" w:rsidRDefault="00DA4DD0">
      <w:pPr>
        <w:pStyle w:val="TOC3"/>
        <w:rPr>
          <w:rFonts w:asciiTheme="minorHAnsi" w:eastAsiaTheme="minorEastAsia" w:hAnsiTheme="minorHAnsi" w:cstheme="minorBidi"/>
          <w:b w:val="0"/>
          <w:noProof/>
          <w:kern w:val="2"/>
          <w:sz w:val="24"/>
          <w:szCs w:val="24"/>
          <w14:ligatures w14:val="standardContextual"/>
        </w:rPr>
      </w:pPr>
      <w:r>
        <w:rPr>
          <w:noProof/>
        </w:rPr>
        <w:t>Division 4—Expert Panel</w:t>
      </w:r>
      <w:r w:rsidRPr="00DA4DD0">
        <w:rPr>
          <w:b w:val="0"/>
          <w:noProof/>
          <w:sz w:val="18"/>
        </w:rPr>
        <w:tab/>
      </w:r>
      <w:r w:rsidRPr="00DA4DD0">
        <w:rPr>
          <w:b w:val="0"/>
          <w:noProof/>
          <w:sz w:val="18"/>
        </w:rPr>
        <w:fldChar w:fldCharType="begin"/>
      </w:r>
      <w:r w:rsidRPr="00DA4DD0">
        <w:rPr>
          <w:b w:val="0"/>
          <w:noProof/>
          <w:sz w:val="18"/>
        </w:rPr>
        <w:instrText xml:space="preserve"> PAGEREF _Toc191288660 \h </w:instrText>
      </w:r>
      <w:r w:rsidRPr="00DA4DD0">
        <w:rPr>
          <w:b w:val="0"/>
          <w:noProof/>
          <w:sz w:val="18"/>
        </w:rPr>
      </w:r>
      <w:r w:rsidRPr="00DA4DD0">
        <w:rPr>
          <w:b w:val="0"/>
          <w:noProof/>
          <w:sz w:val="18"/>
        </w:rPr>
        <w:fldChar w:fldCharType="separate"/>
      </w:r>
      <w:r w:rsidR="005706D8">
        <w:rPr>
          <w:b w:val="0"/>
          <w:noProof/>
          <w:sz w:val="18"/>
        </w:rPr>
        <w:t>10</w:t>
      </w:r>
      <w:r w:rsidRPr="00DA4DD0">
        <w:rPr>
          <w:b w:val="0"/>
          <w:noProof/>
          <w:sz w:val="18"/>
        </w:rPr>
        <w:fldChar w:fldCharType="end"/>
      </w:r>
    </w:p>
    <w:p w14:paraId="3BA4E543" w14:textId="3C16D4BB" w:rsidR="00DA4DD0" w:rsidRDefault="00DA4DD0">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Purpose of this Division</w:t>
      </w:r>
      <w:r w:rsidRPr="00DA4DD0">
        <w:rPr>
          <w:noProof/>
        </w:rPr>
        <w:tab/>
      </w:r>
      <w:r w:rsidRPr="00DA4DD0">
        <w:rPr>
          <w:noProof/>
        </w:rPr>
        <w:fldChar w:fldCharType="begin"/>
      </w:r>
      <w:r w:rsidRPr="00DA4DD0">
        <w:rPr>
          <w:noProof/>
        </w:rPr>
        <w:instrText xml:space="preserve"> PAGEREF _Toc191288661 \h </w:instrText>
      </w:r>
      <w:r w:rsidRPr="00DA4DD0">
        <w:rPr>
          <w:noProof/>
        </w:rPr>
      </w:r>
      <w:r w:rsidRPr="00DA4DD0">
        <w:rPr>
          <w:noProof/>
        </w:rPr>
        <w:fldChar w:fldCharType="separate"/>
      </w:r>
      <w:r w:rsidR="005706D8">
        <w:rPr>
          <w:noProof/>
        </w:rPr>
        <w:t>10</w:t>
      </w:r>
      <w:r w:rsidRPr="00DA4DD0">
        <w:rPr>
          <w:noProof/>
        </w:rPr>
        <w:fldChar w:fldCharType="end"/>
      </w:r>
    </w:p>
    <w:p w14:paraId="3FFC104F" w14:textId="3B3B1AE2" w:rsidR="00DA4DD0" w:rsidRDefault="00DA4DD0">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Appointments to the Expert Panel</w:t>
      </w:r>
      <w:r w:rsidRPr="00DA4DD0">
        <w:rPr>
          <w:noProof/>
        </w:rPr>
        <w:tab/>
      </w:r>
      <w:r w:rsidRPr="00DA4DD0">
        <w:rPr>
          <w:noProof/>
        </w:rPr>
        <w:fldChar w:fldCharType="begin"/>
      </w:r>
      <w:r w:rsidRPr="00DA4DD0">
        <w:rPr>
          <w:noProof/>
        </w:rPr>
        <w:instrText xml:space="preserve"> PAGEREF _Toc191288662 \h </w:instrText>
      </w:r>
      <w:r w:rsidRPr="00DA4DD0">
        <w:rPr>
          <w:noProof/>
        </w:rPr>
      </w:r>
      <w:r w:rsidRPr="00DA4DD0">
        <w:rPr>
          <w:noProof/>
        </w:rPr>
        <w:fldChar w:fldCharType="separate"/>
      </w:r>
      <w:r w:rsidR="005706D8">
        <w:rPr>
          <w:noProof/>
        </w:rPr>
        <w:t>10</w:t>
      </w:r>
      <w:r w:rsidRPr="00DA4DD0">
        <w:rPr>
          <w:noProof/>
        </w:rPr>
        <w:fldChar w:fldCharType="end"/>
      </w:r>
    </w:p>
    <w:p w14:paraId="440A7FCA" w14:textId="72B0A272" w:rsidR="00DA4DD0" w:rsidRDefault="00DA4DD0">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Appointments of Expert Panel members to the review panel for a review</w:t>
      </w:r>
      <w:r w:rsidRPr="00DA4DD0">
        <w:rPr>
          <w:noProof/>
        </w:rPr>
        <w:tab/>
      </w:r>
      <w:r w:rsidRPr="00DA4DD0">
        <w:rPr>
          <w:noProof/>
        </w:rPr>
        <w:fldChar w:fldCharType="begin"/>
      </w:r>
      <w:r w:rsidRPr="00DA4DD0">
        <w:rPr>
          <w:noProof/>
        </w:rPr>
        <w:instrText xml:space="preserve"> PAGEREF _Toc191288663 \h </w:instrText>
      </w:r>
      <w:r w:rsidRPr="00DA4DD0">
        <w:rPr>
          <w:noProof/>
        </w:rPr>
      </w:r>
      <w:r w:rsidRPr="00DA4DD0">
        <w:rPr>
          <w:noProof/>
        </w:rPr>
        <w:fldChar w:fldCharType="separate"/>
      </w:r>
      <w:r w:rsidR="005706D8">
        <w:rPr>
          <w:noProof/>
        </w:rPr>
        <w:t>11</w:t>
      </w:r>
      <w:r w:rsidRPr="00DA4DD0">
        <w:rPr>
          <w:noProof/>
        </w:rPr>
        <w:fldChar w:fldCharType="end"/>
      </w:r>
    </w:p>
    <w:p w14:paraId="61D54119" w14:textId="3D59DF14" w:rsidR="00DA4DD0" w:rsidRDefault="00DA4DD0">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Remuneration etc. of Expert Panel members appointed to a review panel for a review</w:t>
      </w:r>
      <w:r w:rsidRPr="00DA4DD0">
        <w:rPr>
          <w:noProof/>
        </w:rPr>
        <w:tab/>
      </w:r>
      <w:r w:rsidRPr="00DA4DD0">
        <w:rPr>
          <w:noProof/>
        </w:rPr>
        <w:fldChar w:fldCharType="begin"/>
      </w:r>
      <w:r w:rsidRPr="00DA4DD0">
        <w:rPr>
          <w:noProof/>
        </w:rPr>
        <w:instrText xml:space="preserve"> PAGEREF _Toc191288664 \h </w:instrText>
      </w:r>
      <w:r w:rsidRPr="00DA4DD0">
        <w:rPr>
          <w:noProof/>
        </w:rPr>
      </w:r>
      <w:r w:rsidRPr="00DA4DD0">
        <w:rPr>
          <w:noProof/>
        </w:rPr>
        <w:fldChar w:fldCharType="separate"/>
      </w:r>
      <w:r w:rsidR="005706D8">
        <w:rPr>
          <w:noProof/>
        </w:rPr>
        <w:t>11</w:t>
      </w:r>
      <w:r w:rsidRPr="00DA4DD0">
        <w:rPr>
          <w:noProof/>
        </w:rPr>
        <w:fldChar w:fldCharType="end"/>
      </w:r>
    </w:p>
    <w:p w14:paraId="4D2F3851" w14:textId="2FBD4F2C" w:rsidR="00DA4DD0" w:rsidRDefault="00DA4DD0">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Disclosure of interests to the Board</w:t>
      </w:r>
      <w:r w:rsidRPr="00DA4DD0">
        <w:rPr>
          <w:noProof/>
        </w:rPr>
        <w:tab/>
      </w:r>
      <w:r w:rsidRPr="00DA4DD0">
        <w:rPr>
          <w:noProof/>
        </w:rPr>
        <w:fldChar w:fldCharType="begin"/>
      </w:r>
      <w:r w:rsidRPr="00DA4DD0">
        <w:rPr>
          <w:noProof/>
        </w:rPr>
        <w:instrText xml:space="preserve"> PAGEREF _Toc191288665 \h </w:instrText>
      </w:r>
      <w:r w:rsidRPr="00DA4DD0">
        <w:rPr>
          <w:noProof/>
        </w:rPr>
      </w:r>
      <w:r w:rsidRPr="00DA4DD0">
        <w:rPr>
          <w:noProof/>
        </w:rPr>
        <w:fldChar w:fldCharType="separate"/>
      </w:r>
      <w:r w:rsidR="005706D8">
        <w:rPr>
          <w:noProof/>
        </w:rPr>
        <w:t>12</w:t>
      </w:r>
      <w:r w:rsidRPr="00DA4DD0">
        <w:rPr>
          <w:noProof/>
        </w:rPr>
        <w:fldChar w:fldCharType="end"/>
      </w:r>
    </w:p>
    <w:p w14:paraId="27906C45" w14:textId="0254D736" w:rsidR="00DA4DD0" w:rsidRDefault="00DA4DD0">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Resignation of members of the Expert Panel from the Expert Panel</w:t>
      </w:r>
      <w:r w:rsidRPr="00DA4DD0">
        <w:rPr>
          <w:noProof/>
        </w:rPr>
        <w:tab/>
      </w:r>
      <w:r w:rsidRPr="00DA4DD0">
        <w:rPr>
          <w:noProof/>
        </w:rPr>
        <w:fldChar w:fldCharType="begin"/>
      </w:r>
      <w:r w:rsidRPr="00DA4DD0">
        <w:rPr>
          <w:noProof/>
        </w:rPr>
        <w:instrText xml:space="preserve"> PAGEREF _Toc191288666 \h </w:instrText>
      </w:r>
      <w:r w:rsidRPr="00DA4DD0">
        <w:rPr>
          <w:noProof/>
        </w:rPr>
      </w:r>
      <w:r w:rsidRPr="00DA4DD0">
        <w:rPr>
          <w:noProof/>
        </w:rPr>
        <w:fldChar w:fldCharType="separate"/>
      </w:r>
      <w:r w:rsidR="005706D8">
        <w:rPr>
          <w:noProof/>
        </w:rPr>
        <w:t>12</w:t>
      </w:r>
      <w:r w:rsidRPr="00DA4DD0">
        <w:rPr>
          <w:noProof/>
        </w:rPr>
        <w:fldChar w:fldCharType="end"/>
      </w:r>
    </w:p>
    <w:p w14:paraId="6A965BAB" w14:textId="66350E1E" w:rsidR="00DA4DD0" w:rsidRDefault="00DA4DD0">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Termination of appointment of Expert Panel members from the Expert Panel</w:t>
      </w:r>
      <w:r w:rsidRPr="00DA4DD0">
        <w:rPr>
          <w:noProof/>
        </w:rPr>
        <w:tab/>
      </w:r>
      <w:r w:rsidRPr="00DA4DD0">
        <w:rPr>
          <w:noProof/>
        </w:rPr>
        <w:fldChar w:fldCharType="begin"/>
      </w:r>
      <w:r w:rsidRPr="00DA4DD0">
        <w:rPr>
          <w:noProof/>
        </w:rPr>
        <w:instrText xml:space="preserve"> PAGEREF _Toc191288667 \h </w:instrText>
      </w:r>
      <w:r w:rsidRPr="00DA4DD0">
        <w:rPr>
          <w:noProof/>
        </w:rPr>
      </w:r>
      <w:r w:rsidRPr="00DA4DD0">
        <w:rPr>
          <w:noProof/>
        </w:rPr>
        <w:fldChar w:fldCharType="separate"/>
      </w:r>
      <w:r w:rsidR="005706D8">
        <w:rPr>
          <w:noProof/>
        </w:rPr>
        <w:t>13</w:t>
      </w:r>
      <w:r w:rsidRPr="00DA4DD0">
        <w:rPr>
          <w:noProof/>
        </w:rPr>
        <w:fldChar w:fldCharType="end"/>
      </w:r>
    </w:p>
    <w:p w14:paraId="2547AFB3" w14:textId="6429F44A" w:rsidR="00DA4DD0" w:rsidRDefault="00DA4DD0">
      <w:pPr>
        <w:pStyle w:val="TOC3"/>
        <w:rPr>
          <w:rFonts w:asciiTheme="minorHAnsi" w:eastAsiaTheme="minorEastAsia" w:hAnsiTheme="minorHAnsi" w:cstheme="minorBidi"/>
          <w:b w:val="0"/>
          <w:noProof/>
          <w:kern w:val="2"/>
          <w:sz w:val="24"/>
          <w:szCs w:val="24"/>
          <w14:ligatures w14:val="standardContextual"/>
        </w:rPr>
      </w:pPr>
      <w:r>
        <w:rPr>
          <w:noProof/>
        </w:rPr>
        <w:t>Division 5—Other matters relating to the Board</w:t>
      </w:r>
      <w:r w:rsidRPr="00DA4DD0">
        <w:rPr>
          <w:b w:val="0"/>
          <w:noProof/>
          <w:sz w:val="18"/>
        </w:rPr>
        <w:tab/>
      </w:r>
      <w:r w:rsidRPr="00DA4DD0">
        <w:rPr>
          <w:b w:val="0"/>
          <w:noProof/>
          <w:sz w:val="18"/>
        </w:rPr>
        <w:fldChar w:fldCharType="begin"/>
      </w:r>
      <w:r w:rsidRPr="00DA4DD0">
        <w:rPr>
          <w:b w:val="0"/>
          <w:noProof/>
          <w:sz w:val="18"/>
        </w:rPr>
        <w:instrText xml:space="preserve"> PAGEREF _Toc191288668 \h </w:instrText>
      </w:r>
      <w:r w:rsidRPr="00DA4DD0">
        <w:rPr>
          <w:b w:val="0"/>
          <w:noProof/>
          <w:sz w:val="18"/>
        </w:rPr>
      </w:r>
      <w:r w:rsidRPr="00DA4DD0">
        <w:rPr>
          <w:b w:val="0"/>
          <w:noProof/>
          <w:sz w:val="18"/>
        </w:rPr>
        <w:fldChar w:fldCharType="separate"/>
      </w:r>
      <w:r w:rsidR="005706D8">
        <w:rPr>
          <w:b w:val="0"/>
          <w:noProof/>
          <w:sz w:val="18"/>
        </w:rPr>
        <w:t>14</w:t>
      </w:r>
      <w:r w:rsidRPr="00DA4DD0">
        <w:rPr>
          <w:b w:val="0"/>
          <w:noProof/>
          <w:sz w:val="18"/>
        </w:rPr>
        <w:fldChar w:fldCharType="end"/>
      </w:r>
    </w:p>
    <w:p w14:paraId="4A2C342D" w14:textId="2AAEED75" w:rsidR="00DA4DD0" w:rsidRDefault="00DA4DD0">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Purpose of this Division</w:t>
      </w:r>
      <w:r w:rsidRPr="00DA4DD0">
        <w:rPr>
          <w:noProof/>
        </w:rPr>
        <w:tab/>
      </w:r>
      <w:r w:rsidRPr="00DA4DD0">
        <w:rPr>
          <w:noProof/>
        </w:rPr>
        <w:fldChar w:fldCharType="begin"/>
      </w:r>
      <w:r w:rsidRPr="00DA4DD0">
        <w:rPr>
          <w:noProof/>
        </w:rPr>
        <w:instrText xml:space="preserve"> PAGEREF _Toc191288669 \h </w:instrText>
      </w:r>
      <w:r w:rsidRPr="00DA4DD0">
        <w:rPr>
          <w:noProof/>
        </w:rPr>
      </w:r>
      <w:r w:rsidRPr="00DA4DD0">
        <w:rPr>
          <w:noProof/>
        </w:rPr>
        <w:fldChar w:fldCharType="separate"/>
      </w:r>
      <w:r w:rsidR="005706D8">
        <w:rPr>
          <w:noProof/>
        </w:rPr>
        <w:t>14</w:t>
      </w:r>
      <w:r w:rsidRPr="00DA4DD0">
        <w:rPr>
          <w:noProof/>
        </w:rPr>
        <w:fldChar w:fldCharType="end"/>
      </w:r>
    </w:p>
    <w:p w14:paraId="1CDA8D7F" w14:textId="71E41D71" w:rsidR="00DA4DD0" w:rsidRDefault="00DA4DD0">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Convening meetings</w:t>
      </w:r>
      <w:r w:rsidRPr="00DA4DD0">
        <w:rPr>
          <w:noProof/>
        </w:rPr>
        <w:tab/>
      </w:r>
      <w:r w:rsidRPr="00DA4DD0">
        <w:rPr>
          <w:noProof/>
        </w:rPr>
        <w:fldChar w:fldCharType="begin"/>
      </w:r>
      <w:r w:rsidRPr="00DA4DD0">
        <w:rPr>
          <w:noProof/>
        </w:rPr>
        <w:instrText xml:space="preserve"> PAGEREF _Toc191288670 \h </w:instrText>
      </w:r>
      <w:r w:rsidRPr="00DA4DD0">
        <w:rPr>
          <w:noProof/>
        </w:rPr>
      </w:r>
      <w:r w:rsidRPr="00DA4DD0">
        <w:rPr>
          <w:noProof/>
        </w:rPr>
        <w:fldChar w:fldCharType="separate"/>
      </w:r>
      <w:r w:rsidR="005706D8">
        <w:rPr>
          <w:noProof/>
        </w:rPr>
        <w:t>14</w:t>
      </w:r>
      <w:r w:rsidRPr="00DA4DD0">
        <w:rPr>
          <w:noProof/>
        </w:rPr>
        <w:fldChar w:fldCharType="end"/>
      </w:r>
    </w:p>
    <w:p w14:paraId="0773113D" w14:textId="5CC96065" w:rsidR="00DA4DD0" w:rsidRDefault="00DA4DD0">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Presiding at meetings</w:t>
      </w:r>
      <w:r w:rsidRPr="00DA4DD0">
        <w:rPr>
          <w:noProof/>
        </w:rPr>
        <w:tab/>
      </w:r>
      <w:r w:rsidRPr="00DA4DD0">
        <w:rPr>
          <w:noProof/>
        </w:rPr>
        <w:fldChar w:fldCharType="begin"/>
      </w:r>
      <w:r w:rsidRPr="00DA4DD0">
        <w:rPr>
          <w:noProof/>
        </w:rPr>
        <w:instrText xml:space="preserve"> PAGEREF _Toc191288671 \h </w:instrText>
      </w:r>
      <w:r w:rsidRPr="00DA4DD0">
        <w:rPr>
          <w:noProof/>
        </w:rPr>
      </w:r>
      <w:r w:rsidRPr="00DA4DD0">
        <w:rPr>
          <w:noProof/>
        </w:rPr>
        <w:fldChar w:fldCharType="separate"/>
      </w:r>
      <w:r w:rsidR="005706D8">
        <w:rPr>
          <w:noProof/>
        </w:rPr>
        <w:t>14</w:t>
      </w:r>
      <w:r w:rsidRPr="00DA4DD0">
        <w:rPr>
          <w:noProof/>
        </w:rPr>
        <w:fldChar w:fldCharType="end"/>
      </w:r>
    </w:p>
    <w:p w14:paraId="64690B4D" w14:textId="422BB984" w:rsidR="00DA4DD0" w:rsidRDefault="00DA4DD0">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Voting at meetings</w:t>
      </w:r>
      <w:r w:rsidRPr="00DA4DD0">
        <w:rPr>
          <w:noProof/>
        </w:rPr>
        <w:tab/>
      </w:r>
      <w:r w:rsidRPr="00DA4DD0">
        <w:rPr>
          <w:noProof/>
        </w:rPr>
        <w:fldChar w:fldCharType="begin"/>
      </w:r>
      <w:r w:rsidRPr="00DA4DD0">
        <w:rPr>
          <w:noProof/>
        </w:rPr>
        <w:instrText xml:space="preserve"> PAGEREF _Toc191288672 \h </w:instrText>
      </w:r>
      <w:r w:rsidRPr="00DA4DD0">
        <w:rPr>
          <w:noProof/>
        </w:rPr>
      </w:r>
      <w:r w:rsidRPr="00DA4DD0">
        <w:rPr>
          <w:noProof/>
        </w:rPr>
        <w:fldChar w:fldCharType="separate"/>
      </w:r>
      <w:r w:rsidR="005706D8">
        <w:rPr>
          <w:noProof/>
        </w:rPr>
        <w:t>14</w:t>
      </w:r>
      <w:r w:rsidRPr="00DA4DD0">
        <w:rPr>
          <w:noProof/>
        </w:rPr>
        <w:fldChar w:fldCharType="end"/>
      </w:r>
    </w:p>
    <w:p w14:paraId="2CE38761" w14:textId="12F442FA" w:rsidR="00DA4DD0" w:rsidRDefault="00DA4DD0">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Conduct of meetings</w:t>
      </w:r>
      <w:r w:rsidRPr="00DA4DD0">
        <w:rPr>
          <w:noProof/>
        </w:rPr>
        <w:tab/>
      </w:r>
      <w:r w:rsidRPr="00DA4DD0">
        <w:rPr>
          <w:noProof/>
        </w:rPr>
        <w:fldChar w:fldCharType="begin"/>
      </w:r>
      <w:r w:rsidRPr="00DA4DD0">
        <w:rPr>
          <w:noProof/>
        </w:rPr>
        <w:instrText xml:space="preserve"> PAGEREF _Toc191288673 \h </w:instrText>
      </w:r>
      <w:r w:rsidRPr="00DA4DD0">
        <w:rPr>
          <w:noProof/>
        </w:rPr>
      </w:r>
      <w:r w:rsidRPr="00DA4DD0">
        <w:rPr>
          <w:noProof/>
        </w:rPr>
        <w:fldChar w:fldCharType="separate"/>
      </w:r>
      <w:r w:rsidR="005706D8">
        <w:rPr>
          <w:noProof/>
        </w:rPr>
        <w:t>14</w:t>
      </w:r>
      <w:r w:rsidRPr="00DA4DD0">
        <w:rPr>
          <w:noProof/>
        </w:rPr>
        <w:fldChar w:fldCharType="end"/>
      </w:r>
    </w:p>
    <w:p w14:paraId="2FCD5820" w14:textId="67003BE3" w:rsidR="00DA4DD0" w:rsidRDefault="00DA4DD0">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Minutes</w:t>
      </w:r>
      <w:r w:rsidRPr="00DA4DD0">
        <w:rPr>
          <w:noProof/>
        </w:rPr>
        <w:tab/>
      </w:r>
      <w:r w:rsidRPr="00DA4DD0">
        <w:rPr>
          <w:noProof/>
        </w:rPr>
        <w:fldChar w:fldCharType="begin"/>
      </w:r>
      <w:r w:rsidRPr="00DA4DD0">
        <w:rPr>
          <w:noProof/>
        </w:rPr>
        <w:instrText xml:space="preserve"> PAGEREF _Toc191288674 \h </w:instrText>
      </w:r>
      <w:r w:rsidRPr="00DA4DD0">
        <w:rPr>
          <w:noProof/>
        </w:rPr>
      </w:r>
      <w:r w:rsidRPr="00DA4DD0">
        <w:rPr>
          <w:noProof/>
        </w:rPr>
        <w:fldChar w:fldCharType="separate"/>
      </w:r>
      <w:r w:rsidR="005706D8">
        <w:rPr>
          <w:noProof/>
        </w:rPr>
        <w:t>14</w:t>
      </w:r>
      <w:r w:rsidRPr="00DA4DD0">
        <w:rPr>
          <w:noProof/>
        </w:rPr>
        <w:fldChar w:fldCharType="end"/>
      </w:r>
    </w:p>
    <w:p w14:paraId="73BA8CD4" w14:textId="01714842" w:rsidR="00DA4DD0" w:rsidRDefault="00DA4DD0">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Decisions without meetings</w:t>
      </w:r>
      <w:r w:rsidRPr="00DA4DD0">
        <w:rPr>
          <w:noProof/>
        </w:rPr>
        <w:tab/>
      </w:r>
      <w:r w:rsidRPr="00DA4DD0">
        <w:rPr>
          <w:noProof/>
        </w:rPr>
        <w:fldChar w:fldCharType="begin"/>
      </w:r>
      <w:r w:rsidRPr="00DA4DD0">
        <w:rPr>
          <w:noProof/>
        </w:rPr>
        <w:instrText xml:space="preserve"> PAGEREF _Toc191288675 \h </w:instrText>
      </w:r>
      <w:r w:rsidRPr="00DA4DD0">
        <w:rPr>
          <w:noProof/>
        </w:rPr>
      </w:r>
      <w:r w:rsidRPr="00DA4DD0">
        <w:rPr>
          <w:noProof/>
        </w:rPr>
        <w:fldChar w:fldCharType="separate"/>
      </w:r>
      <w:r w:rsidR="005706D8">
        <w:rPr>
          <w:noProof/>
        </w:rPr>
        <w:t>14</w:t>
      </w:r>
      <w:r w:rsidRPr="00DA4DD0">
        <w:rPr>
          <w:noProof/>
        </w:rPr>
        <w:fldChar w:fldCharType="end"/>
      </w:r>
    </w:p>
    <w:p w14:paraId="3525E5EA" w14:textId="56B98C9D" w:rsidR="00670EA1" w:rsidRPr="00272983" w:rsidRDefault="00DA4DD0" w:rsidP="00715914">
      <w:r>
        <w:fldChar w:fldCharType="end"/>
      </w:r>
    </w:p>
    <w:p w14:paraId="09F220F2" w14:textId="77777777" w:rsidR="00670EA1" w:rsidRPr="00272983" w:rsidRDefault="00670EA1" w:rsidP="00715914">
      <w:pPr>
        <w:sectPr w:rsidR="00670EA1" w:rsidRPr="00272983" w:rsidSect="00F65334">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28E69CB6" w14:textId="77777777" w:rsidR="00715914" w:rsidRPr="00272983" w:rsidRDefault="00715914" w:rsidP="00715914">
      <w:pPr>
        <w:pStyle w:val="ActHead2"/>
      </w:pPr>
      <w:bookmarkStart w:id="1" w:name="_Toc191288635"/>
      <w:r w:rsidRPr="00B95C38">
        <w:rPr>
          <w:rStyle w:val="CharPartNo"/>
        </w:rPr>
        <w:lastRenderedPageBreak/>
        <w:t>Part 1</w:t>
      </w:r>
      <w:r w:rsidRPr="00272983">
        <w:t>—</w:t>
      </w:r>
      <w:r w:rsidRPr="00B95C38">
        <w:rPr>
          <w:rStyle w:val="CharPartText"/>
        </w:rPr>
        <w:t>Preliminary</w:t>
      </w:r>
      <w:bookmarkEnd w:id="1"/>
    </w:p>
    <w:p w14:paraId="3216BFD2" w14:textId="77777777" w:rsidR="00715914" w:rsidRPr="00B95C38" w:rsidRDefault="00715914" w:rsidP="00715914">
      <w:pPr>
        <w:pStyle w:val="Header"/>
      </w:pPr>
      <w:r w:rsidRPr="00B95C38">
        <w:rPr>
          <w:rStyle w:val="CharDivNo"/>
        </w:rPr>
        <w:t xml:space="preserve"> </w:t>
      </w:r>
      <w:r w:rsidRPr="00B95C38">
        <w:rPr>
          <w:rStyle w:val="CharDivText"/>
        </w:rPr>
        <w:t xml:space="preserve"> </w:t>
      </w:r>
    </w:p>
    <w:p w14:paraId="2DC99CA1" w14:textId="7A56FA87" w:rsidR="00715914" w:rsidRPr="00272983" w:rsidRDefault="00D12840" w:rsidP="00715914">
      <w:pPr>
        <w:pStyle w:val="ActHead5"/>
      </w:pPr>
      <w:bookmarkStart w:id="2" w:name="_Toc191288636"/>
      <w:r w:rsidRPr="00B95C38">
        <w:rPr>
          <w:rStyle w:val="CharSectno"/>
        </w:rPr>
        <w:t>1</w:t>
      </w:r>
      <w:r w:rsidR="00715914" w:rsidRPr="00272983">
        <w:t xml:space="preserve">  </w:t>
      </w:r>
      <w:r w:rsidR="00CE493D" w:rsidRPr="00272983">
        <w:t>Name</w:t>
      </w:r>
      <w:bookmarkEnd w:id="2"/>
    </w:p>
    <w:p w14:paraId="2A8A8EF4" w14:textId="576B4EF7" w:rsidR="00715914" w:rsidRPr="00272983" w:rsidRDefault="00715914" w:rsidP="00715914">
      <w:pPr>
        <w:pStyle w:val="subsection"/>
      </w:pPr>
      <w:r w:rsidRPr="00272983">
        <w:tab/>
      </w:r>
      <w:r w:rsidRPr="00272983">
        <w:tab/>
      </w:r>
      <w:r w:rsidR="006104AA" w:rsidRPr="00272983">
        <w:t>This instrument is</w:t>
      </w:r>
      <w:r w:rsidR="00CE493D" w:rsidRPr="00272983">
        <w:t xml:space="preserve"> the </w:t>
      </w:r>
      <w:r w:rsidR="00066455">
        <w:rPr>
          <w:i/>
          <w:noProof/>
        </w:rPr>
        <w:t xml:space="preserve">Cyber Security (Cyber Incident Review Board) </w:t>
      </w:r>
      <w:r w:rsidR="00DA4DD0">
        <w:rPr>
          <w:i/>
          <w:noProof/>
        </w:rPr>
        <w:t>Rules 2</w:t>
      </w:r>
      <w:r w:rsidR="00066455">
        <w:rPr>
          <w:i/>
          <w:noProof/>
        </w:rPr>
        <w:t>025</w:t>
      </w:r>
      <w:r w:rsidRPr="00272983">
        <w:t>.</w:t>
      </w:r>
    </w:p>
    <w:p w14:paraId="209ADE8A" w14:textId="2E850A1F" w:rsidR="00715914" w:rsidRPr="00272983" w:rsidRDefault="00D12840" w:rsidP="00715914">
      <w:pPr>
        <w:pStyle w:val="ActHead5"/>
      </w:pPr>
      <w:bookmarkStart w:id="3" w:name="_Toc191288637"/>
      <w:r w:rsidRPr="00B95C38">
        <w:rPr>
          <w:rStyle w:val="CharSectno"/>
        </w:rPr>
        <w:t>2</w:t>
      </w:r>
      <w:r w:rsidR="00715914" w:rsidRPr="00272983">
        <w:t xml:space="preserve">  Commencement</w:t>
      </w:r>
      <w:bookmarkEnd w:id="3"/>
    </w:p>
    <w:p w14:paraId="70581AF0" w14:textId="77777777" w:rsidR="00AE3652" w:rsidRPr="00272983" w:rsidRDefault="00807626" w:rsidP="00AE3652">
      <w:pPr>
        <w:pStyle w:val="subsection"/>
      </w:pPr>
      <w:r w:rsidRPr="00272983">
        <w:tab/>
      </w:r>
      <w:r w:rsidR="00AE3652" w:rsidRPr="00272983">
        <w:t>(1)</w:t>
      </w:r>
      <w:r w:rsidR="00AE3652" w:rsidRPr="00272983">
        <w:tab/>
        <w:t xml:space="preserve">Each provision of </w:t>
      </w:r>
      <w:r w:rsidR="006104AA" w:rsidRPr="00272983">
        <w:t>this instrument</w:t>
      </w:r>
      <w:r w:rsidR="00AE3652" w:rsidRPr="00272983">
        <w:t xml:space="preserve"> specified in column 1 of the table commences, or is taken to have commenced, in accordance with column 2 of the table. Any other statement in column 2 has effect according to its terms.</w:t>
      </w:r>
    </w:p>
    <w:p w14:paraId="7F0E5BF9" w14:textId="77777777" w:rsidR="00AE3652" w:rsidRPr="00272983"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272983" w14:paraId="36541609" w14:textId="77777777" w:rsidTr="006779B0">
        <w:trPr>
          <w:tblHeader/>
        </w:trPr>
        <w:tc>
          <w:tcPr>
            <w:tcW w:w="8364" w:type="dxa"/>
            <w:gridSpan w:val="3"/>
            <w:tcBorders>
              <w:top w:val="single" w:sz="12" w:space="0" w:color="auto"/>
              <w:bottom w:val="single" w:sz="6" w:space="0" w:color="auto"/>
            </w:tcBorders>
            <w:shd w:val="clear" w:color="auto" w:fill="auto"/>
            <w:hideMark/>
          </w:tcPr>
          <w:p w14:paraId="64EB6A26" w14:textId="77777777" w:rsidR="00AE3652" w:rsidRPr="00272983" w:rsidRDefault="00AE3652" w:rsidP="006779B0">
            <w:pPr>
              <w:pStyle w:val="TableHeading"/>
            </w:pPr>
            <w:r w:rsidRPr="00272983">
              <w:t>Commencement information</w:t>
            </w:r>
          </w:p>
        </w:tc>
      </w:tr>
      <w:tr w:rsidR="00AE3652" w:rsidRPr="00272983" w14:paraId="31EF0EBC" w14:textId="77777777" w:rsidTr="006779B0">
        <w:trPr>
          <w:tblHeader/>
        </w:trPr>
        <w:tc>
          <w:tcPr>
            <w:tcW w:w="2127" w:type="dxa"/>
            <w:tcBorders>
              <w:top w:val="single" w:sz="6" w:space="0" w:color="auto"/>
              <w:bottom w:val="single" w:sz="6" w:space="0" w:color="auto"/>
            </w:tcBorders>
            <w:shd w:val="clear" w:color="auto" w:fill="auto"/>
            <w:hideMark/>
          </w:tcPr>
          <w:p w14:paraId="52DE3621" w14:textId="77777777" w:rsidR="00AE3652" w:rsidRPr="00272983" w:rsidRDefault="00AE3652" w:rsidP="006779B0">
            <w:pPr>
              <w:pStyle w:val="TableHeading"/>
            </w:pPr>
            <w:r w:rsidRPr="00272983">
              <w:t>Column 1</w:t>
            </w:r>
          </w:p>
        </w:tc>
        <w:tc>
          <w:tcPr>
            <w:tcW w:w="4394" w:type="dxa"/>
            <w:tcBorders>
              <w:top w:val="single" w:sz="6" w:space="0" w:color="auto"/>
              <w:bottom w:val="single" w:sz="6" w:space="0" w:color="auto"/>
            </w:tcBorders>
            <w:shd w:val="clear" w:color="auto" w:fill="auto"/>
            <w:hideMark/>
          </w:tcPr>
          <w:p w14:paraId="31CF682E" w14:textId="77777777" w:rsidR="00AE3652" w:rsidRPr="00272983" w:rsidRDefault="00AE3652" w:rsidP="006779B0">
            <w:pPr>
              <w:pStyle w:val="TableHeading"/>
            </w:pPr>
            <w:r w:rsidRPr="00272983">
              <w:t>Column 2</w:t>
            </w:r>
          </w:p>
        </w:tc>
        <w:tc>
          <w:tcPr>
            <w:tcW w:w="1843" w:type="dxa"/>
            <w:tcBorders>
              <w:top w:val="single" w:sz="6" w:space="0" w:color="auto"/>
              <w:bottom w:val="single" w:sz="6" w:space="0" w:color="auto"/>
            </w:tcBorders>
            <w:shd w:val="clear" w:color="auto" w:fill="auto"/>
            <w:hideMark/>
          </w:tcPr>
          <w:p w14:paraId="7CDC7E87" w14:textId="77777777" w:rsidR="00AE3652" w:rsidRPr="00272983" w:rsidRDefault="00AE3652" w:rsidP="006779B0">
            <w:pPr>
              <w:pStyle w:val="TableHeading"/>
            </w:pPr>
            <w:r w:rsidRPr="00272983">
              <w:t>Column 3</w:t>
            </w:r>
          </w:p>
        </w:tc>
      </w:tr>
      <w:tr w:rsidR="00AE3652" w:rsidRPr="00272983" w14:paraId="69B86AC0" w14:textId="77777777" w:rsidTr="006779B0">
        <w:trPr>
          <w:tblHeader/>
        </w:trPr>
        <w:tc>
          <w:tcPr>
            <w:tcW w:w="2127" w:type="dxa"/>
            <w:tcBorders>
              <w:top w:val="single" w:sz="6" w:space="0" w:color="auto"/>
              <w:bottom w:val="single" w:sz="12" w:space="0" w:color="auto"/>
            </w:tcBorders>
            <w:shd w:val="clear" w:color="auto" w:fill="auto"/>
            <w:hideMark/>
          </w:tcPr>
          <w:p w14:paraId="3B15085B" w14:textId="77777777" w:rsidR="00AE3652" w:rsidRPr="00272983" w:rsidRDefault="00AE3652" w:rsidP="006779B0">
            <w:pPr>
              <w:pStyle w:val="TableHeading"/>
            </w:pPr>
            <w:r w:rsidRPr="00272983">
              <w:t>Provisions</w:t>
            </w:r>
          </w:p>
        </w:tc>
        <w:tc>
          <w:tcPr>
            <w:tcW w:w="4394" w:type="dxa"/>
            <w:tcBorders>
              <w:top w:val="single" w:sz="6" w:space="0" w:color="auto"/>
              <w:bottom w:val="single" w:sz="12" w:space="0" w:color="auto"/>
            </w:tcBorders>
            <w:shd w:val="clear" w:color="auto" w:fill="auto"/>
            <w:hideMark/>
          </w:tcPr>
          <w:p w14:paraId="30EE5E88" w14:textId="77777777" w:rsidR="00AE3652" w:rsidRPr="00272983" w:rsidRDefault="00AE3652" w:rsidP="006779B0">
            <w:pPr>
              <w:pStyle w:val="TableHeading"/>
            </w:pPr>
            <w:r w:rsidRPr="00272983">
              <w:t>Commencement</w:t>
            </w:r>
          </w:p>
        </w:tc>
        <w:tc>
          <w:tcPr>
            <w:tcW w:w="1843" w:type="dxa"/>
            <w:tcBorders>
              <w:top w:val="single" w:sz="6" w:space="0" w:color="auto"/>
              <w:bottom w:val="single" w:sz="12" w:space="0" w:color="auto"/>
            </w:tcBorders>
            <w:shd w:val="clear" w:color="auto" w:fill="auto"/>
            <w:hideMark/>
          </w:tcPr>
          <w:p w14:paraId="43AD4838" w14:textId="77777777" w:rsidR="00AE3652" w:rsidRPr="00272983" w:rsidRDefault="00AE3652" w:rsidP="006779B0">
            <w:pPr>
              <w:pStyle w:val="TableHeading"/>
            </w:pPr>
            <w:r w:rsidRPr="00272983">
              <w:t>Date/Details</w:t>
            </w:r>
          </w:p>
        </w:tc>
      </w:tr>
      <w:tr w:rsidR="00D7715A" w:rsidRPr="00272983" w14:paraId="3037FC55" w14:textId="77777777" w:rsidTr="006779B0">
        <w:tc>
          <w:tcPr>
            <w:tcW w:w="2127" w:type="dxa"/>
            <w:tcBorders>
              <w:top w:val="single" w:sz="12" w:space="0" w:color="auto"/>
              <w:bottom w:val="single" w:sz="12" w:space="0" w:color="auto"/>
            </w:tcBorders>
            <w:shd w:val="clear" w:color="auto" w:fill="auto"/>
            <w:hideMark/>
          </w:tcPr>
          <w:p w14:paraId="62E442DB" w14:textId="77777777" w:rsidR="00D7715A" w:rsidRPr="00272983" w:rsidRDefault="00D7715A" w:rsidP="00D7715A">
            <w:pPr>
              <w:pStyle w:val="Tabletext"/>
            </w:pPr>
            <w:r w:rsidRPr="00272983">
              <w:t>1.  The whole of this instrument</w:t>
            </w:r>
          </w:p>
        </w:tc>
        <w:tc>
          <w:tcPr>
            <w:tcW w:w="4394" w:type="dxa"/>
            <w:tcBorders>
              <w:top w:val="single" w:sz="12" w:space="0" w:color="auto"/>
              <w:bottom w:val="single" w:sz="12" w:space="0" w:color="auto"/>
            </w:tcBorders>
            <w:shd w:val="clear" w:color="auto" w:fill="auto"/>
            <w:hideMark/>
          </w:tcPr>
          <w:p w14:paraId="69E5B61B" w14:textId="77777777" w:rsidR="00D7715A" w:rsidRPr="00272983" w:rsidRDefault="00D7715A" w:rsidP="00D7715A">
            <w:pPr>
              <w:pStyle w:val="Tabletext"/>
            </w:pPr>
            <w:r w:rsidRPr="00272983">
              <w:t>The later of:</w:t>
            </w:r>
          </w:p>
          <w:p w14:paraId="2C880EE3" w14:textId="3CEC2C51" w:rsidR="005C0332" w:rsidRDefault="005C0332" w:rsidP="00D7715A">
            <w:pPr>
              <w:pStyle w:val="Tablea"/>
            </w:pPr>
            <w:r w:rsidRPr="00272983">
              <w:t>(</w:t>
            </w:r>
            <w:r w:rsidR="00623EF5">
              <w:t>a</w:t>
            </w:r>
            <w:r w:rsidRPr="00272983">
              <w:t xml:space="preserve">) </w:t>
            </w:r>
            <w:r>
              <w:t xml:space="preserve">the start of </w:t>
            </w:r>
            <w:r w:rsidRPr="00272983">
              <w:t>the day after this instrument is registered</w:t>
            </w:r>
            <w:r>
              <w:t>; and</w:t>
            </w:r>
          </w:p>
          <w:p w14:paraId="7AAFF593" w14:textId="29DF7D08" w:rsidR="00D7715A" w:rsidRPr="00272983" w:rsidRDefault="00D7715A" w:rsidP="005C0332">
            <w:pPr>
              <w:pStyle w:val="Tablea"/>
            </w:pPr>
            <w:r w:rsidRPr="00272983">
              <w:t>(</w:t>
            </w:r>
            <w:r w:rsidR="00623EF5">
              <w:t>b</w:t>
            </w:r>
            <w:r w:rsidRPr="00272983">
              <w:t xml:space="preserve">) at the same time as Part 5 of the </w:t>
            </w:r>
            <w:r w:rsidRPr="00272983">
              <w:rPr>
                <w:i/>
              </w:rPr>
              <w:t>Cyber Security Act 2024</w:t>
            </w:r>
            <w:r w:rsidRPr="00272983">
              <w:t xml:space="preserve"> commences</w:t>
            </w:r>
            <w:r w:rsidR="005C0332">
              <w:t>.</w:t>
            </w:r>
          </w:p>
        </w:tc>
        <w:tc>
          <w:tcPr>
            <w:tcW w:w="1843" w:type="dxa"/>
            <w:tcBorders>
              <w:top w:val="single" w:sz="12" w:space="0" w:color="auto"/>
              <w:bottom w:val="single" w:sz="12" w:space="0" w:color="auto"/>
            </w:tcBorders>
            <w:shd w:val="clear" w:color="auto" w:fill="auto"/>
          </w:tcPr>
          <w:p w14:paraId="4B6D03CF" w14:textId="77777777" w:rsidR="00D7715A" w:rsidRPr="00272983" w:rsidRDefault="00D7715A" w:rsidP="00D7715A">
            <w:pPr>
              <w:pStyle w:val="Tabletext"/>
            </w:pPr>
          </w:p>
        </w:tc>
      </w:tr>
    </w:tbl>
    <w:p w14:paraId="6ED82470" w14:textId="77777777" w:rsidR="00AE3652" w:rsidRPr="00272983" w:rsidRDefault="00AE3652" w:rsidP="00AE3652">
      <w:pPr>
        <w:pStyle w:val="notetext"/>
      </w:pPr>
      <w:r w:rsidRPr="00272983">
        <w:rPr>
          <w:snapToGrid w:val="0"/>
          <w:lang w:eastAsia="en-US"/>
        </w:rPr>
        <w:t>Note:</w:t>
      </w:r>
      <w:r w:rsidRPr="00272983">
        <w:rPr>
          <w:snapToGrid w:val="0"/>
          <w:lang w:eastAsia="en-US"/>
        </w:rPr>
        <w:tab/>
        <w:t xml:space="preserve">This table relates only to the provisions of </w:t>
      </w:r>
      <w:r w:rsidR="006104AA" w:rsidRPr="00272983">
        <w:rPr>
          <w:snapToGrid w:val="0"/>
          <w:lang w:eastAsia="en-US"/>
        </w:rPr>
        <w:t>this instrument</w:t>
      </w:r>
      <w:r w:rsidRPr="00272983">
        <w:t xml:space="preserve"> </w:t>
      </w:r>
      <w:r w:rsidRPr="00272983">
        <w:rPr>
          <w:snapToGrid w:val="0"/>
          <w:lang w:eastAsia="en-US"/>
        </w:rPr>
        <w:t xml:space="preserve">as originally made. It will not be amended to deal with any later amendments of </w:t>
      </w:r>
      <w:r w:rsidR="006104AA" w:rsidRPr="00272983">
        <w:rPr>
          <w:snapToGrid w:val="0"/>
          <w:lang w:eastAsia="en-US"/>
        </w:rPr>
        <w:t>this instrument</w:t>
      </w:r>
      <w:r w:rsidRPr="00272983">
        <w:rPr>
          <w:snapToGrid w:val="0"/>
          <w:lang w:eastAsia="en-US"/>
        </w:rPr>
        <w:t>.</w:t>
      </w:r>
    </w:p>
    <w:p w14:paraId="74FADB8A" w14:textId="77777777" w:rsidR="00807626" w:rsidRPr="00272983" w:rsidRDefault="00AE3652" w:rsidP="00AE3652">
      <w:pPr>
        <w:pStyle w:val="subsection"/>
      </w:pPr>
      <w:r w:rsidRPr="00272983">
        <w:tab/>
        <w:t>(2)</w:t>
      </w:r>
      <w:r w:rsidRPr="00272983">
        <w:tab/>
        <w:t xml:space="preserve">Any information in column 3 of the table is not part of </w:t>
      </w:r>
      <w:r w:rsidR="006104AA" w:rsidRPr="00272983">
        <w:t>this instrument</w:t>
      </w:r>
      <w:r w:rsidRPr="00272983">
        <w:t xml:space="preserve">. Information may be inserted in this column, or information in it may be edited, in any published version of </w:t>
      </w:r>
      <w:r w:rsidR="006104AA" w:rsidRPr="00272983">
        <w:t>this instrument</w:t>
      </w:r>
      <w:r w:rsidRPr="00272983">
        <w:t>.</w:t>
      </w:r>
    </w:p>
    <w:p w14:paraId="650BBDCD" w14:textId="3987E8E2" w:rsidR="007500C8" w:rsidRPr="00272983" w:rsidRDefault="00D12840" w:rsidP="007500C8">
      <w:pPr>
        <w:pStyle w:val="ActHead5"/>
      </w:pPr>
      <w:bookmarkStart w:id="4" w:name="_Toc191288638"/>
      <w:r w:rsidRPr="00B95C38">
        <w:rPr>
          <w:rStyle w:val="CharSectno"/>
        </w:rPr>
        <w:t>3</w:t>
      </w:r>
      <w:r w:rsidR="007500C8" w:rsidRPr="00272983">
        <w:t xml:space="preserve">  Authority</w:t>
      </w:r>
      <w:bookmarkEnd w:id="4"/>
    </w:p>
    <w:p w14:paraId="0E7D522B" w14:textId="77777777" w:rsidR="00157B8B" w:rsidRPr="00272983" w:rsidRDefault="007500C8" w:rsidP="007E667A">
      <w:pPr>
        <w:pStyle w:val="subsection"/>
      </w:pPr>
      <w:r w:rsidRPr="00272983">
        <w:tab/>
      </w:r>
      <w:r w:rsidRPr="00272983">
        <w:tab/>
      </w:r>
      <w:r w:rsidR="006104AA" w:rsidRPr="00272983">
        <w:t>This instrument is</w:t>
      </w:r>
      <w:r w:rsidRPr="00272983">
        <w:t xml:space="preserve"> made under the </w:t>
      </w:r>
      <w:r w:rsidR="00D7715A" w:rsidRPr="00272983">
        <w:rPr>
          <w:i/>
        </w:rPr>
        <w:t>Cyber Security Act 2024</w:t>
      </w:r>
      <w:r w:rsidR="00D7715A" w:rsidRPr="00272983">
        <w:t>.</w:t>
      </w:r>
    </w:p>
    <w:p w14:paraId="78C5F649" w14:textId="03425E62" w:rsidR="00D7715A" w:rsidRPr="00272983" w:rsidRDefault="00D12840" w:rsidP="00D7715A">
      <w:pPr>
        <w:pStyle w:val="ActHead5"/>
      </w:pPr>
      <w:bookmarkStart w:id="5" w:name="_Toc191288639"/>
      <w:r w:rsidRPr="00B95C38">
        <w:rPr>
          <w:rStyle w:val="CharSectno"/>
        </w:rPr>
        <w:t>4</w:t>
      </w:r>
      <w:r w:rsidR="00D7715A" w:rsidRPr="00272983">
        <w:t xml:space="preserve">  Definitions</w:t>
      </w:r>
      <w:bookmarkEnd w:id="5"/>
    </w:p>
    <w:p w14:paraId="5D865756" w14:textId="77777777" w:rsidR="00D7715A" w:rsidRPr="00272983" w:rsidRDefault="00D7715A" w:rsidP="00D7715A">
      <w:pPr>
        <w:pStyle w:val="notetext"/>
      </w:pPr>
      <w:r w:rsidRPr="00272983">
        <w:t>Note:</w:t>
      </w:r>
      <w:r w:rsidRPr="00272983">
        <w:tab/>
        <w:t>A number of expressions used in this instrument are defined in the Act, including the following:</w:t>
      </w:r>
    </w:p>
    <w:p w14:paraId="1C64BDA4" w14:textId="2DE4696A" w:rsidR="00521F79" w:rsidRDefault="00D7715A" w:rsidP="00D7715A">
      <w:pPr>
        <w:pStyle w:val="notepara"/>
      </w:pPr>
      <w:r w:rsidRPr="00272983">
        <w:t>(a)</w:t>
      </w:r>
      <w:r w:rsidRPr="00272983">
        <w:tab/>
      </w:r>
      <w:r w:rsidR="00521F79">
        <w:t>Chair;</w:t>
      </w:r>
    </w:p>
    <w:p w14:paraId="05D17229" w14:textId="18B9C990" w:rsidR="00370D53" w:rsidRDefault="00521F79" w:rsidP="00D7715A">
      <w:pPr>
        <w:pStyle w:val="notepara"/>
      </w:pPr>
      <w:r>
        <w:t>(b)</w:t>
      </w:r>
      <w:r>
        <w:tab/>
      </w:r>
      <w:r w:rsidR="00370D53">
        <w:t>Cyber Incident Review Board;</w:t>
      </w:r>
    </w:p>
    <w:p w14:paraId="4F15424B" w14:textId="1405EFE3" w:rsidR="00370D53" w:rsidRDefault="00370D53" w:rsidP="00D7715A">
      <w:pPr>
        <w:pStyle w:val="notepara"/>
      </w:pPr>
      <w:r>
        <w:t>(</w:t>
      </w:r>
      <w:r w:rsidR="00521F79">
        <w:t>c</w:t>
      </w:r>
      <w:r>
        <w:t>)</w:t>
      </w:r>
      <w:r>
        <w:tab/>
        <w:t>cyber security incident;</w:t>
      </w:r>
    </w:p>
    <w:p w14:paraId="7D9D284F" w14:textId="3BA2005D" w:rsidR="00D7715A" w:rsidRPr="00272983" w:rsidRDefault="00370D53" w:rsidP="00D7715A">
      <w:pPr>
        <w:pStyle w:val="notepara"/>
      </w:pPr>
      <w:r>
        <w:t>(</w:t>
      </w:r>
      <w:r w:rsidR="00521F79">
        <w:t>d</w:t>
      </w:r>
      <w:r>
        <w:t>)</w:t>
      </w:r>
      <w:r>
        <w:tab/>
        <w:t>Expert Panel</w:t>
      </w:r>
      <w:r w:rsidR="00D7715A" w:rsidRPr="00272983">
        <w:t>.</w:t>
      </w:r>
    </w:p>
    <w:p w14:paraId="11206294" w14:textId="77777777" w:rsidR="00D7715A" w:rsidRPr="00272983" w:rsidRDefault="00D7715A" w:rsidP="00D7715A">
      <w:pPr>
        <w:pStyle w:val="subsection"/>
      </w:pPr>
      <w:r w:rsidRPr="00272983">
        <w:tab/>
      </w:r>
      <w:r w:rsidRPr="00272983">
        <w:tab/>
        <w:t>In this instrument:</w:t>
      </w:r>
    </w:p>
    <w:p w14:paraId="22726F41" w14:textId="77777777" w:rsidR="00D7715A" w:rsidRDefault="00D7715A" w:rsidP="00D7715A">
      <w:pPr>
        <w:pStyle w:val="Definition"/>
      </w:pPr>
      <w:r w:rsidRPr="00272983">
        <w:rPr>
          <w:b/>
          <w:i/>
        </w:rPr>
        <w:t>Act</w:t>
      </w:r>
      <w:r w:rsidRPr="00272983">
        <w:t xml:space="preserve"> means the </w:t>
      </w:r>
      <w:r w:rsidRPr="00272983">
        <w:rPr>
          <w:i/>
        </w:rPr>
        <w:t>Cyber Security Act 2024</w:t>
      </w:r>
      <w:r w:rsidRPr="00272983">
        <w:t>.</w:t>
      </w:r>
    </w:p>
    <w:p w14:paraId="1B22DFE4" w14:textId="77777777" w:rsidR="00370D53" w:rsidRPr="00615D11" w:rsidRDefault="00370D53" w:rsidP="00370D53">
      <w:pPr>
        <w:pStyle w:val="Definition"/>
      </w:pPr>
      <w:r w:rsidRPr="00615D11">
        <w:rPr>
          <w:b/>
          <w:i/>
        </w:rPr>
        <w:t>Australian Government security clearance</w:t>
      </w:r>
      <w:r w:rsidRPr="00615D11">
        <w:t xml:space="preserve"> has the same meaning as in the </w:t>
      </w:r>
      <w:r w:rsidRPr="00615D11">
        <w:rPr>
          <w:i/>
        </w:rPr>
        <w:t>Criminal Code</w:t>
      </w:r>
      <w:r w:rsidRPr="00615D11">
        <w:t>.</w:t>
      </w:r>
    </w:p>
    <w:p w14:paraId="23F3E80D" w14:textId="77777777" w:rsidR="00370D53" w:rsidRPr="00615D11" w:rsidRDefault="00370D53" w:rsidP="00370D53">
      <w:pPr>
        <w:pStyle w:val="Definition"/>
      </w:pPr>
      <w:r w:rsidRPr="00615D11">
        <w:rPr>
          <w:b/>
          <w:i/>
        </w:rPr>
        <w:t>Board member</w:t>
      </w:r>
      <w:r w:rsidRPr="00615D11">
        <w:t xml:space="preserve"> </w:t>
      </w:r>
      <w:bookmarkStart w:id="6" w:name="_Hlk180142435"/>
      <w:r w:rsidRPr="00615D11">
        <w:t>means any member of the Cyber Incident Review Board (including the Chair).</w:t>
      </w:r>
      <w:bookmarkEnd w:id="6"/>
    </w:p>
    <w:p w14:paraId="5F19F35E" w14:textId="5613B3B8" w:rsidR="00370D53" w:rsidRPr="00615D11" w:rsidRDefault="00370D53" w:rsidP="00370D53">
      <w:pPr>
        <w:pStyle w:val="Definition"/>
      </w:pPr>
      <w:r w:rsidRPr="00615D11">
        <w:rPr>
          <w:b/>
          <w:i/>
        </w:rPr>
        <w:lastRenderedPageBreak/>
        <w:t>paid work</w:t>
      </w:r>
      <w:r w:rsidRPr="00615D11">
        <w:t xml:space="preserve"> means work for financial gain or reward (whether as an employee, a self</w:t>
      </w:r>
      <w:r w:rsidR="00DA4DD0">
        <w:noBreakHyphen/>
      </w:r>
      <w:r w:rsidRPr="00615D11">
        <w:t>employed person or otherwise).</w:t>
      </w:r>
    </w:p>
    <w:p w14:paraId="019A4348" w14:textId="77777777" w:rsidR="00370D53" w:rsidRPr="00272983" w:rsidRDefault="00370D53" w:rsidP="00370D53">
      <w:pPr>
        <w:pStyle w:val="Definition"/>
      </w:pPr>
      <w:r w:rsidRPr="00615D11">
        <w:rPr>
          <w:b/>
          <w:i/>
        </w:rPr>
        <w:t>security classification</w:t>
      </w:r>
      <w:r w:rsidRPr="00615D11">
        <w:t xml:space="preserve"> has the same meaning as in the </w:t>
      </w:r>
      <w:r w:rsidRPr="00615D11">
        <w:rPr>
          <w:i/>
        </w:rPr>
        <w:t>Criminal Code</w:t>
      </w:r>
      <w:r w:rsidRPr="00615D11">
        <w:t>.</w:t>
      </w:r>
    </w:p>
    <w:p w14:paraId="1613C460" w14:textId="77777777" w:rsidR="00D7715A" w:rsidRPr="00272983" w:rsidRDefault="00D7715A" w:rsidP="00D7715A">
      <w:pPr>
        <w:pStyle w:val="ActHead2"/>
        <w:pageBreakBefore/>
      </w:pPr>
      <w:bookmarkStart w:id="7" w:name="_Toc191288640"/>
      <w:r w:rsidRPr="00B95C38">
        <w:rPr>
          <w:rStyle w:val="CharPartNo"/>
        </w:rPr>
        <w:lastRenderedPageBreak/>
        <w:t>Part 2</w:t>
      </w:r>
      <w:r w:rsidRPr="00272983">
        <w:t>—</w:t>
      </w:r>
      <w:r w:rsidRPr="00B95C38">
        <w:rPr>
          <w:rStyle w:val="CharPartText"/>
        </w:rPr>
        <w:t>Cyber Incident Review Board</w:t>
      </w:r>
      <w:bookmarkEnd w:id="7"/>
    </w:p>
    <w:p w14:paraId="0F615897" w14:textId="77777777" w:rsidR="009C57AF" w:rsidRPr="00272983" w:rsidRDefault="009C57AF" w:rsidP="009C57AF">
      <w:pPr>
        <w:pStyle w:val="ActHead3"/>
      </w:pPr>
      <w:bookmarkStart w:id="8" w:name="_Toc191288641"/>
      <w:r w:rsidRPr="00B95C38">
        <w:rPr>
          <w:rStyle w:val="CharDivNo"/>
        </w:rPr>
        <w:t>Division 1</w:t>
      </w:r>
      <w:r w:rsidRPr="00272983">
        <w:t>—</w:t>
      </w:r>
      <w:r w:rsidRPr="00B95C38">
        <w:rPr>
          <w:rStyle w:val="CharDivText"/>
        </w:rPr>
        <w:t>Preliminary</w:t>
      </w:r>
      <w:bookmarkEnd w:id="8"/>
    </w:p>
    <w:p w14:paraId="2490634C" w14:textId="35B51040" w:rsidR="009C57AF" w:rsidRPr="00272983" w:rsidRDefault="00D12840" w:rsidP="009C57AF">
      <w:pPr>
        <w:pStyle w:val="ActHead5"/>
      </w:pPr>
      <w:bookmarkStart w:id="9" w:name="_Toc191288642"/>
      <w:r w:rsidRPr="00B95C38">
        <w:rPr>
          <w:rStyle w:val="CharSectno"/>
        </w:rPr>
        <w:t>5</w:t>
      </w:r>
      <w:r w:rsidR="009C57AF" w:rsidRPr="00272983">
        <w:t xml:space="preserve">  Simplified outline of this Part</w:t>
      </w:r>
      <w:bookmarkEnd w:id="9"/>
    </w:p>
    <w:p w14:paraId="523E32E9" w14:textId="2E0621BC" w:rsidR="009C57AF" w:rsidRPr="00272983" w:rsidRDefault="009C57AF" w:rsidP="009C57AF">
      <w:pPr>
        <w:pStyle w:val="SOText"/>
      </w:pPr>
      <w:r w:rsidRPr="00272983">
        <w:t>The Cyber Incident Review Board cause</w:t>
      </w:r>
      <w:r w:rsidR="00B53973">
        <w:t>s</w:t>
      </w:r>
      <w:r w:rsidRPr="00272983">
        <w:t xml:space="preserve"> reviews to be conducted in relation to certain cyber security incidents. The purpose of a review is to make recommendations to government and industry about actions that could be taken to prevent, detect, respond to or minimise the impact of, cyber security incidents of a similar nature in the future.</w:t>
      </w:r>
    </w:p>
    <w:p w14:paraId="3734041A" w14:textId="77777777" w:rsidR="009C57AF" w:rsidRPr="00272983" w:rsidRDefault="009C57AF" w:rsidP="009C57AF">
      <w:pPr>
        <w:pStyle w:val="SOText"/>
      </w:pPr>
      <w:r w:rsidRPr="00272983">
        <w:t>A review panel will be established for each review in accordance with the terms of reference for the review. A review panel consists of the Chair, the standing members of the Board that are specified in the terms of reference for the review and the members of the Expert Panel appointed to assist in relation to the review.</w:t>
      </w:r>
    </w:p>
    <w:p w14:paraId="618E275E" w14:textId="37DE5CB3" w:rsidR="009C57AF" w:rsidRPr="00272983" w:rsidRDefault="009C57AF" w:rsidP="009C57AF">
      <w:pPr>
        <w:pStyle w:val="SOText"/>
      </w:pPr>
      <w:r w:rsidRPr="00272983">
        <w:t>This Part provides for procedures for reviews,</w:t>
      </w:r>
      <w:r w:rsidR="00FC609B">
        <w:t xml:space="preserve"> </w:t>
      </w:r>
      <w:r w:rsidR="00DD36D8">
        <w:t>a</w:t>
      </w:r>
      <w:r w:rsidRPr="00272983">
        <w:t>ppointment</w:t>
      </w:r>
      <w:r w:rsidR="002122F0">
        <w:t>s</w:t>
      </w:r>
      <w:r w:rsidRPr="00272983">
        <w:t xml:space="preserve"> of </w:t>
      </w:r>
      <w:r w:rsidR="00DD36D8">
        <w:t>Board</w:t>
      </w:r>
      <w:r w:rsidRPr="00272983">
        <w:t xml:space="preserve"> members and Expert Panel members, and the procedures of the Board.</w:t>
      </w:r>
    </w:p>
    <w:p w14:paraId="7ACA73C8" w14:textId="77777777" w:rsidR="009C57AF" w:rsidRPr="00272983" w:rsidRDefault="009C57AF" w:rsidP="009C57AF">
      <w:pPr>
        <w:pStyle w:val="ActHead3"/>
        <w:pageBreakBefore/>
      </w:pPr>
      <w:bookmarkStart w:id="10" w:name="_Toc191288643"/>
      <w:r w:rsidRPr="00B95C38">
        <w:rPr>
          <w:rStyle w:val="CharDivNo"/>
        </w:rPr>
        <w:lastRenderedPageBreak/>
        <w:t>Division 2</w:t>
      </w:r>
      <w:r w:rsidRPr="00272983">
        <w:t>—</w:t>
      </w:r>
      <w:r w:rsidRPr="00B95C38">
        <w:rPr>
          <w:rStyle w:val="CharDivText"/>
        </w:rPr>
        <w:t>Reviews by the Board</w:t>
      </w:r>
      <w:bookmarkEnd w:id="10"/>
    </w:p>
    <w:p w14:paraId="43C8C8A0" w14:textId="0E2ACA36" w:rsidR="009C57AF" w:rsidRPr="00272983" w:rsidRDefault="00D12840" w:rsidP="009C57AF">
      <w:pPr>
        <w:pStyle w:val="ActHead5"/>
      </w:pPr>
      <w:bookmarkStart w:id="11" w:name="_Toc191288644"/>
      <w:r w:rsidRPr="00B95C38">
        <w:rPr>
          <w:rStyle w:val="CharSectno"/>
        </w:rPr>
        <w:t>6</w:t>
      </w:r>
      <w:r w:rsidR="009C57AF" w:rsidRPr="00272983">
        <w:t xml:space="preserve">  Purpose of this Division</w:t>
      </w:r>
      <w:bookmarkEnd w:id="11"/>
    </w:p>
    <w:p w14:paraId="08C57D77" w14:textId="3047B7DF" w:rsidR="009C57AF" w:rsidRPr="00272983" w:rsidRDefault="009C57AF" w:rsidP="009C57AF">
      <w:pPr>
        <w:pStyle w:val="subsection"/>
      </w:pPr>
      <w:r w:rsidRPr="00272983">
        <w:tab/>
      </w:r>
      <w:r w:rsidRPr="00272983">
        <w:tab/>
        <w:t>This Division is made for the purposes of sub</w:t>
      </w:r>
      <w:r w:rsidR="00066455">
        <w:t>section 4</w:t>
      </w:r>
      <w:r w:rsidRPr="00272983">
        <w:t>6(5) of the Act.</w:t>
      </w:r>
    </w:p>
    <w:p w14:paraId="1B6B01D1" w14:textId="78071A85" w:rsidR="009C57AF" w:rsidRPr="00272983" w:rsidRDefault="00D12840" w:rsidP="009C57AF">
      <w:pPr>
        <w:pStyle w:val="ActHead5"/>
      </w:pPr>
      <w:bookmarkStart w:id="12" w:name="_Toc191288645"/>
      <w:r w:rsidRPr="00B95C38">
        <w:rPr>
          <w:rStyle w:val="CharSectno"/>
        </w:rPr>
        <w:t>7</w:t>
      </w:r>
      <w:r w:rsidR="009C57AF" w:rsidRPr="00272983">
        <w:t xml:space="preserve">  Requirement to consider referrals</w:t>
      </w:r>
      <w:bookmarkEnd w:id="12"/>
    </w:p>
    <w:p w14:paraId="7331829E" w14:textId="3A5A4881" w:rsidR="009C57AF" w:rsidRPr="00272983" w:rsidRDefault="009C57AF" w:rsidP="009C57AF">
      <w:pPr>
        <w:pStyle w:val="subsection"/>
      </w:pPr>
      <w:r w:rsidRPr="00272983">
        <w:tab/>
      </w:r>
      <w:r w:rsidRPr="00272983">
        <w:tab/>
        <w:t>If a written referral is made to the Board under sub</w:t>
      </w:r>
      <w:r w:rsidR="00066455">
        <w:t>section 4</w:t>
      </w:r>
      <w:r w:rsidRPr="00272983">
        <w:t>6(1) of the Act, the Board must:</w:t>
      </w:r>
    </w:p>
    <w:p w14:paraId="4D6CE37B" w14:textId="77777777" w:rsidR="009C57AF" w:rsidRPr="00272983" w:rsidRDefault="009C57AF" w:rsidP="009C57AF">
      <w:pPr>
        <w:pStyle w:val="paragraph"/>
      </w:pPr>
      <w:r w:rsidRPr="00272983">
        <w:tab/>
        <w:t>(a)</w:t>
      </w:r>
      <w:r w:rsidRPr="00272983">
        <w:tab/>
        <w:t>consider the referral; and</w:t>
      </w:r>
    </w:p>
    <w:p w14:paraId="655FB7BA" w14:textId="6C6F2C4B" w:rsidR="009C57AF" w:rsidRPr="00272983" w:rsidRDefault="009C57AF" w:rsidP="009C57AF">
      <w:pPr>
        <w:pStyle w:val="paragraph"/>
      </w:pPr>
      <w:r w:rsidRPr="00272983">
        <w:tab/>
        <w:t>(b)</w:t>
      </w:r>
      <w:r w:rsidRPr="00272983">
        <w:tab/>
        <w:t xml:space="preserve">decide whether a review should be conducted under </w:t>
      </w:r>
      <w:r w:rsidR="00066455">
        <w:t>section 4</w:t>
      </w:r>
      <w:r w:rsidRPr="00272983">
        <w:t>6 of the Act in relation to any matter raised in the referral.</w:t>
      </w:r>
    </w:p>
    <w:p w14:paraId="241856CE" w14:textId="14DFB80D" w:rsidR="009C57AF" w:rsidRPr="00272983" w:rsidRDefault="009C57AF" w:rsidP="009C57AF">
      <w:pPr>
        <w:pStyle w:val="notetext"/>
      </w:pPr>
      <w:r w:rsidRPr="00272983">
        <w:t>Note:</w:t>
      </w:r>
      <w:r w:rsidRPr="00272983">
        <w:tab/>
        <w:t>Sub</w:t>
      </w:r>
      <w:r w:rsidR="00066455">
        <w:t>section 4</w:t>
      </w:r>
      <w:r w:rsidRPr="00272983">
        <w:t>6(2) of the Act sets out limitations on when a review may be conducted under that section.</w:t>
      </w:r>
    </w:p>
    <w:p w14:paraId="54C6D674" w14:textId="3B6FDD38" w:rsidR="009C57AF" w:rsidRPr="00272983" w:rsidRDefault="00D12840" w:rsidP="009C57AF">
      <w:pPr>
        <w:pStyle w:val="ActHead5"/>
      </w:pPr>
      <w:bookmarkStart w:id="13" w:name="_Toc191288646"/>
      <w:r w:rsidRPr="00B95C38">
        <w:rPr>
          <w:rStyle w:val="CharSectno"/>
        </w:rPr>
        <w:t>8</w:t>
      </w:r>
      <w:r w:rsidR="009C57AF" w:rsidRPr="00272983">
        <w:t xml:space="preserve">  Matters Board must consider when prioritising referrals and reviews</w:t>
      </w:r>
      <w:bookmarkEnd w:id="13"/>
    </w:p>
    <w:p w14:paraId="6B1E1421" w14:textId="3CBAD423" w:rsidR="009C57AF" w:rsidRPr="00272983" w:rsidRDefault="009C57AF" w:rsidP="009C57AF">
      <w:pPr>
        <w:pStyle w:val="subsection"/>
      </w:pPr>
      <w:r w:rsidRPr="00272983">
        <w:tab/>
      </w:r>
      <w:r w:rsidRPr="00272983">
        <w:tab/>
        <w:t>The Board must have regard to the following matters when prioritising referrals received under sub</w:t>
      </w:r>
      <w:r w:rsidR="00066455">
        <w:t>section 4</w:t>
      </w:r>
      <w:r w:rsidRPr="00272983">
        <w:t xml:space="preserve">6(1) of the Act and reviews conducted under </w:t>
      </w:r>
      <w:r w:rsidR="00066455">
        <w:t>section 4</w:t>
      </w:r>
      <w:r w:rsidRPr="00272983">
        <w:t>6 of the Act:</w:t>
      </w:r>
    </w:p>
    <w:p w14:paraId="7BF716B8" w14:textId="13A37D5C" w:rsidR="009C57AF" w:rsidRPr="00272983" w:rsidRDefault="009C57AF" w:rsidP="009C57AF">
      <w:pPr>
        <w:pStyle w:val="paragraph"/>
      </w:pPr>
      <w:r w:rsidRPr="00272983">
        <w:tab/>
        <w:t>(a)</w:t>
      </w:r>
      <w:r w:rsidRPr="00272983">
        <w:tab/>
        <w:t>the severity and scale of impact of the cyber security incidents to which those referrals and reviews relate;</w:t>
      </w:r>
    </w:p>
    <w:p w14:paraId="512F7DDD" w14:textId="77777777" w:rsidR="009C57AF" w:rsidRPr="00272983" w:rsidRDefault="009C57AF" w:rsidP="009C57AF">
      <w:pPr>
        <w:pStyle w:val="paragraph"/>
      </w:pPr>
      <w:r w:rsidRPr="00272983">
        <w:tab/>
        <w:t>(b)</w:t>
      </w:r>
      <w:r w:rsidRPr="00272983">
        <w:tab/>
        <w:t>the availability and capacity of standing members of the Board;</w:t>
      </w:r>
    </w:p>
    <w:p w14:paraId="25FC6C37" w14:textId="77777777" w:rsidR="009C57AF" w:rsidRPr="00272983" w:rsidRDefault="009C57AF" w:rsidP="009C57AF">
      <w:pPr>
        <w:pStyle w:val="paragraph"/>
      </w:pPr>
      <w:r w:rsidRPr="00272983">
        <w:tab/>
        <w:t>(c)</w:t>
      </w:r>
      <w:r w:rsidRPr="00272983">
        <w:tab/>
        <w:t>the availability and capacity of members of the Expert Panel;</w:t>
      </w:r>
    </w:p>
    <w:p w14:paraId="5FD04728" w14:textId="77777777" w:rsidR="009C57AF" w:rsidRPr="00272983" w:rsidRDefault="009C57AF" w:rsidP="009C57AF">
      <w:pPr>
        <w:pStyle w:val="paragraph"/>
      </w:pPr>
      <w:r w:rsidRPr="00272983">
        <w:tab/>
        <w:t>(d)</w:t>
      </w:r>
      <w:r w:rsidRPr="00272983">
        <w:tab/>
        <w:t>the relevance of the skills, knowledge or experience of members of the Expert Panel to those referrals and reviews.</w:t>
      </w:r>
    </w:p>
    <w:p w14:paraId="5446A6D1" w14:textId="3BE0548D" w:rsidR="009C57AF" w:rsidRPr="00272983" w:rsidRDefault="00D12840" w:rsidP="009C57AF">
      <w:pPr>
        <w:pStyle w:val="ActHead5"/>
      </w:pPr>
      <w:bookmarkStart w:id="14" w:name="_Toc191288647"/>
      <w:r w:rsidRPr="00B95C38">
        <w:rPr>
          <w:rStyle w:val="CharSectno"/>
        </w:rPr>
        <w:t>9</w:t>
      </w:r>
      <w:r w:rsidR="009C57AF" w:rsidRPr="00272983">
        <w:t xml:space="preserve">  Terms of reference for reviews</w:t>
      </w:r>
      <w:bookmarkEnd w:id="14"/>
    </w:p>
    <w:p w14:paraId="357A7F3C" w14:textId="77777777" w:rsidR="009C57AF" w:rsidRPr="00272983" w:rsidRDefault="009C57AF" w:rsidP="009C57AF">
      <w:pPr>
        <w:pStyle w:val="subsection"/>
      </w:pPr>
      <w:r w:rsidRPr="00272983">
        <w:tab/>
        <w:t>(1)</w:t>
      </w:r>
      <w:r w:rsidRPr="00272983">
        <w:tab/>
        <w:t>The terms of reference for a review by the Board must:</w:t>
      </w:r>
    </w:p>
    <w:p w14:paraId="376FFC6F" w14:textId="77777777" w:rsidR="009C57AF" w:rsidRPr="00272983" w:rsidRDefault="009C57AF" w:rsidP="009C57AF">
      <w:pPr>
        <w:pStyle w:val="paragraph"/>
      </w:pPr>
      <w:r w:rsidRPr="00272983">
        <w:tab/>
        <w:t>(a)</w:t>
      </w:r>
      <w:r w:rsidRPr="00272983">
        <w:tab/>
        <w:t>specify the number of standing members of the Board who will conduct the review; and</w:t>
      </w:r>
    </w:p>
    <w:p w14:paraId="5E340DC8" w14:textId="77777777" w:rsidR="009C57AF" w:rsidRPr="00272983" w:rsidRDefault="009C57AF" w:rsidP="009C57AF">
      <w:pPr>
        <w:pStyle w:val="paragraph"/>
      </w:pPr>
      <w:r w:rsidRPr="00272983">
        <w:tab/>
        <w:t>(b)</w:t>
      </w:r>
      <w:r w:rsidRPr="00272983">
        <w:tab/>
        <w:t>specify the number of members of the Expert Panel to be appointed to assist the Board in relation to the review; and</w:t>
      </w:r>
    </w:p>
    <w:p w14:paraId="0E019B3C" w14:textId="77777777" w:rsidR="009C57AF" w:rsidRPr="00272983" w:rsidRDefault="009C57AF" w:rsidP="009C57AF">
      <w:pPr>
        <w:pStyle w:val="paragraph"/>
      </w:pPr>
      <w:r w:rsidRPr="00272983">
        <w:tab/>
        <w:t>(c)</w:t>
      </w:r>
      <w:r w:rsidRPr="00272983">
        <w:tab/>
        <w:t>specify the minimum level of Australian Government security clearance, or equivalent</w:t>
      </w:r>
      <w:r w:rsidRPr="00272983">
        <w:rPr>
          <w:i/>
        </w:rPr>
        <w:t xml:space="preserve"> </w:t>
      </w:r>
      <w:r w:rsidRPr="00272983">
        <w:t>security clearance recognised by the Commonwealth,</w:t>
      </w:r>
      <w:r w:rsidRPr="00272983">
        <w:rPr>
          <w:i/>
        </w:rPr>
        <w:t xml:space="preserve"> </w:t>
      </w:r>
      <w:r w:rsidRPr="00272983">
        <w:t>required for a standing member of the Board to hold in order to participate in the conduct of the review; and</w:t>
      </w:r>
    </w:p>
    <w:p w14:paraId="6EACFDA6" w14:textId="4CA49372" w:rsidR="009C57AF" w:rsidRPr="00272983" w:rsidRDefault="009C57AF" w:rsidP="009C57AF">
      <w:pPr>
        <w:pStyle w:val="paragraph"/>
      </w:pPr>
      <w:r w:rsidRPr="00272983">
        <w:tab/>
        <w:t>(d)</w:t>
      </w:r>
      <w:r w:rsidRPr="00272983">
        <w:tab/>
        <w:t xml:space="preserve">specify any eligibility requirements, additional to those set out in paragraphs </w:t>
      </w:r>
      <w:r w:rsidR="00D12840">
        <w:t>23</w:t>
      </w:r>
      <w:r w:rsidRPr="00272983">
        <w:t>(b) and (c), for the appointment of members of the Expert Panel to assist the Board in relation to the review.</w:t>
      </w:r>
    </w:p>
    <w:p w14:paraId="7D8BB3A0" w14:textId="77777777" w:rsidR="009C57AF" w:rsidRPr="000F5E34" w:rsidRDefault="009C57AF" w:rsidP="009C57AF">
      <w:pPr>
        <w:pStyle w:val="notetext"/>
      </w:pPr>
      <w:r w:rsidRPr="00272983">
        <w:t>Note:</w:t>
      </w:r>
      <w:r w:rsidRPr="00272983">
        <w:tab/>
        <w:t>For the purposes of paragraph (d), additional eligibility requirements may relate to particular skills, qualifications, expertise or experience.</w:t>
      </w:r>
    </w:p>
    <w:p w14:paraId="7376F7BC" w14:textId="77777777" w:rsidR="009C57AF" w:rsidRDefault="009C57AF" w:rsidP="009C57AF">
      <w:pPr>
        <w:pStyle w:val="subsection"/>
      </w:pPr>
      <w:r w:rsidRPr="00272983">
        <w:tab/>
        <w:t>(2)</w:t>
      </w:r>
      <w:r w:rsidRPr="00272983">
        <w:tab/>
        <w:t>The Board may, with the approval of the Minister, vary the terms of reference for a review.</w:t>
      </w:r>
    </w:p>
    <w:p w14:paraId="360AD5D1" w14:textId="2748E911" w:rsidR="00E50F59" w:rsidRDefault="00D12840" w:rsidP="00E50F59">
      <w:pPr>
        <w:pStyle w:val="ActHead5"/>
      </w:pPr>
      <w:bookmarkStart w:id="15" w:name="_Toc191288648"/>
      <w:r w:rsidRPr="00B95C38">
        <w:rPr>
          <w:rStyle w:val="CharSectno"/>
        </w:rPr>
        <w:lastRenderedPageBreak/>
        <w:t>10</w:t>
      </w:r>
      <w:r w:rsidR="00E50F59">
        <w:t xml:space="preserve">  Timing of reviews—non</w:t>
      </w:r>
      <w:r w:rsidR="00DA4DD0">
        <w:noBreakHyphen/>
      </w:r>
      <w:r w:rsidR="00E50F59">
        <w:t>interference with investigations etc.</w:t>
      </w:r>
      <w:bookmarkEnd w:id="15"/>
    </w:p>
    <w:p w14:paraId="58B989C4" w14:textId="435B94BC" w:rsidR="00AB3CB2" w:rsidRDefault="00AB3CB2" w:rsidP="00AB3CB2">
      <w:pPr>
        <w:pStyle w:val="subsection"/>
      </w:pPr>
      <w:r>
        <w:tab/>
      </w:r>
      <w:r>
        <w:tab/>
        <w:t>A review must not be conducted at a particular time if the Chair considers that conducting the review at that time would interfere with or prejudice the investigation of, or the conduct of proceedings relating to, an offence or a contravention of a civil penalty provision under a law of the Commonwealth or of a State or Territory.</w:t>
      </w:r>
    </w:p>
    <w:p w14:paraId="60E7120C" w14:textId="77777777" w:rsidR="00E50F59" w:rsidRPr="00C749EF" w:rsidRDefault="00AB3CB2" w:rsidP="00AB3CB2">
      <w:pPr>
        <w:pStyle w:val="notetext"/>
      </w:pPr>
      <w:r>
        <w:t>Note:</w:t>
      </w:r>
      <w:r>
        <w:tab/>
        <w:t xml:space="preserve">A review may only be conducted after the incident or series of incidents, and the </w:t>
      </w:r>
      <w:r w:rsidRPr="00C749EF">
        <w:t xml:space="preserve">immediate response, has ended: see </w:t>
      </w:r>
      <w:r w:rsidR="007E17E3" w:rsidRPr="00C749EF">
        <w:t>paragraph 4</w:t>
      </w:r>
      <w:r w:rsidR="00C928B9" w:rsidRPr="00C749EF">
        <w:t>6</w:t>
      </w:r>
      <w:r w:rsidRPr="00C749EF">
        <w:t>(2)(b) of the Act.</w:t>
      </w:r>
    </w:p>
    <w:p w14:paraId="39659351" w14:textId="5120E5E0" w:rsidR="009C57AF" w:rsidRPr="00272983" w:rsidRDefault="00D12840" w:rsidP="009C57AF">
      <w:pPr>
        <w:pStyle w:val="ActHead5"/>
      </w:pPr>
      <w:bookmarkStart w:id="16" w:name="_Toc191288649"/>
      <w:r w:rsidRPr="00B95C38">
        <w:rPr>
          <w:rStyle w:val="CharSectno"/>
        </w:rPr>
        <w:t>11</w:t>
      </w:r>
      <w:r w:rsidR="009C57AF" w:rsidRPr="00272983">
        <w:t xml:space="preserve">  Notification of reviews</w:t>
      </w:r>
      <w:bookmarkEnd w:id="16"/>
    </w:p>
    <w:p w14:paraId="08D16FF5" w14:textId="77777777" w:rsidR="009C57AF" w:rsidRPr="00272983" w:rsidRDefault="009C57AF" w:rsidP="009C57AF">
      <w:pPr>
        <w:pStyle w:val="subsection"/>
      </w:pPr>
      <w:r w:rsidRPr="00272983">
        <w:tab/>
        <w:t>(1)</w:t>
      </w:r>
      <w:r w:rsidRPr="00272983">
        <w:tab/>
        <w:t>As soon as practicable after deciding to conduct a review, the Board must publish, on the Department’s website or in any other way the Board considers appropriate, notification that the review will be conducted.</w:t>
      </w:r>
    </w:p>
    <w:p w14:paraId="65C0C233" w14:textId="77777777" w:rsidR="009C57AF" w:rsidRPr="00272983" w:rsidRDefault="009C57AF" w:rsidP="009C57AF">
      <w:pPr>
        <w:pStyle w:val="subsection"/>
      </w:pPr>
      <w:r w:rsidRPr="00272983">
        <w:tab/>
        <w:t>(2)</w:t>
      </w:r>
      <w:r w:rsidRPr="00272983">
        <w:tab/>
        <w:t>The notification must include:</w:t>
      </w:r>
    </w:p>
    <w:p w14:paraId="2EE70136" w14:textId="77777777" w:rsidR="009C57AF" w:rsidRPr="00272983" w:rsidRDefault="009C57AF" w:rsidP="009C57AF">
      <w:pPr>
        <w:pStyle w:val="paragraph"/>
      </w:pPr>
      <w:r w:rsidRPr="00272983">
        <w:tab/>
        <w:t>(a)</w:t>
      </w:r>
      <w:r w:rsidRPr="00272983">
        <w:tab/>
        <w:t>the number of the standing members of the Board who will conduct the review; and</w:t>
      </w:r>
    </w:p>
    <w:p w14:paraId="6F26308F" w14:textId="77777777" w:rsidR="009C57AF" w:rsidRPr="00272983" w:rsidRDefault="009C57AF" w:rsidP="009C57AF">
      <w:pPr>
        <w:pStyle w:val="paragraph"/>
      </w:pPr>
      <w:r w:rsidRPr="00272983">
        <w:tab/>
        <w:t>(b)</w:t>
      </w:r>
      <w:r w:rsidRPr="00272983">
        <w:tab/>
        <w:t>the number of the Expert Panel members to be appointed to assist in the conduct of the review; and</w:t>
      </w:r>
    </w:p>
    <w:p w14:paraId="2721C3C7" w14:textId="77777777" w:rsidR="009C57AF" w:rsidRPr="00272983" w:rsidRDefault="009C57AF" w:rsidP="009C57AF">
      <w:pPr>
        <w:pStyle w:val="paragraph"/>
      </w:pPr>
      <w:r w:rsidRPr="00272983">
        <w:tab/>
        <w:t>(c)</w:t>
      </w:r>
      <w:r w:rsidRPr="00272983">
        <w:tab/>
        <w:t>details of the cyber security incident, or series of cyber security incidents, that will be the subject of the review; and</w:t>
      </w:r>
    </w:p>
    <w:p w14:paraId="55607D70" w14:textId="7C1F5037" w:rsidR="009C57AF" w:rsidRPr="00272983" w:rsidRDefault="009C57AF" w:rsidP="009C57AF">
      <w:pPr>
        <w:pStyle w:val="paragraph"/>
      </w:pPr>
      <w:r w:rsidRPr="00272983">
        <w:tab/>
        <w:t>(d)</w:t>
      </w:r>
      <w:r w:rsidRPr="00272983">
        <w:tab/>
        <w:t>a brief description of how the incident or series of incidents meets the requirements in sub</w:t>
      </w:r>
      <w:r w:rsidR="00066455">
        <w:t>section 4</w:t>
      </w:r>
      <w:r w:rsidRPr="00272983">
        <w:t>6(2) of the Act; and</w:t>
      </w:r>
    </w:p>
    <w:p w14:paraId="71B90AD9" w14:textId="77777777" w:rsidR="009C57AF" w:rsidRPr="00272983" w:rsidRDefault="009C57AF" w:rsidP="009C57AF">
      <w:pPr>
        <w:pStyle w:val="paragraph"/>
      </w:pPr>
      <w:r w:rsidRPr="00272983">
        <w:tab/>
        <w:t>(e)</w:t>
      </w:r>
      <w:r w:rsidRPr="00272983">
        <w:tab/>
        <w:t>proposed timeframes for the conduct of the review; and</w:t>
      </w:r>
    </w:p>
    <w:p w14:paraId="62E22CE0" w14:textId="77777777" w:rsidR="009C57AF" w:rsidRPr="00272983" w:rsidRDefault="009C57AF" w:rsidP="009C57AF">
      <w:pPr>
        <w:pStyle w:val="paragraph"/>
      </w:pPr>
      <w:r w:rsidRPr="00272983">
        <w:tab/>
        <w:t>(f)</w:t>
      </w:r>
      <w:r w:rsidRPr="00272983">
        <w:tab/>
        <w:t>such other information that the Board considers appropriate to include in the notification.</w:t>
      </w:r>
    </w:p>
    <w:p w14:paraId="19E08BEE" w14:textId="6BA8DA87" w:rsidR="009C57AF" w:rsidRPr="00272983" w:rsidRDefault="009C57AF" w:rsidP="009C57AF">
      <w:pPr>
        <w:pStyle w:val="ActHead3"/>
        <w:pageBreakBefore/>
      </w:pPr>
      <w:bookmarkStart w:id="17" w:name="_Toc191288650"/>
      <w:r w:rsidRPr="00B95C38">
        <w:rPr>
          <w:rStyle w:val="CharDivNo"/>
        </w:rPr>
        <w:lastRenderedPageBreak/>
        <w:t>Division 3</w:t>
      </w:r>
      <w:r w:rsidRPr="00272983">
        <w:t>—</w:t>
      </w:r>
      <w:r w:rsidR="002122F0" w:rsidRPr="00B95C38">
        <w:rPr>
          <w:rStyle w:val="CharDivText"/>
        </w:rPr>
        <w:t>Board members</w:t>
      </w:r>
      <w:bookmarkEnd w:id="17"/>
    </w:p>
    <w:p w14:paraId="5664FB48" w14:textId="34572B8F" w:rsidR="009C57AF" w:rsidRPr="00272983" w:rsidRDefault="00D12840" w:rsidP="009C57AF">
      <w:pPr>
        <w:pStyle w:val="ActHead5"/>
      </w:pPr>
      <w:bookmarkStart w:id="18" w:name="_Toc191288651"/>
      <w:r w:rsidRPr="00B95C38">
        <w:rPr>
          <w:rStyle w:val="CharSectno"/>
        </w:rPr>
        <w:t>12</w:t>
      </w:r>
      <w:r w:rsidR="009C57AF" w:rsidRPr="00272983">
        <w:t xml:space="preserve">  Purpose of this Division</w:t>
      </w:r>
      <w:bookmarkEnd w:id="18"/>
    </w:p>
    <w:p w14:paraId="7B08E07B" w14:textId="62F000E5" w:rsidR="009C57AF" w:rsidRPr="00272983" w:rsidRDefault="009C57AF" w:rsidP="009C57AF">
      <w:pPr>
        <w:pStyle w:val="subsection"/>
      </w:pPr>
      <w:r w:rsidRPr="00272983">
        <w:tab/>
      </w:r>
      <w:r w:rsidRPr="00272983">
        <w:tab/>
        <w:t>This Division is made for the purposes of subsections </w:t>
      </w:r>
      <w:r w:rsidR="00CE3094">
        <w:t xml:space="preserve">64(4), </w:t>
      </w:r>
      <w:r w:rsidRPr="00272983">
        <w:t>66(4) and 69(1) of the Act.</w:t>
      </w:r>
    </w:p>
    <w:p w14:paraId="1E98BB08" w14:textId="1683979C" w:rsidR="009C57AF" w:rsidRPr="00272983" w:rsidRDefault="00D12840" w:rsidP="009C57AF">
      <w:pPr>
        <w:pStyle w:val="ActHead5"/>
      </w:pPr>
      <w:bookmarkStart w:id="19" w:name="_Hlk180492691"/>
      <w:bookmarkStart w:id="20" w:name="_Toc191288652"/>
      <w:r w:rsidRPr="00B95C38">
        <w:rPr>
          <w:rStyle w:val="CharSectno"/>
        </w:rPr>
        <w:t>13</w:t>
      </w:r>
      <w:r w:rsidR="009C57AF" w:rsidRPr="00272983">
        <w:t xml:space="preserve"> </w:t>
      </w:r>
      <w:bookmarkEnd w:id="19"/>
      <w:r w:rsidR="009C57AF" w:rsidRPr="00272983">
        <w:t xml:space="preserve"> Eligibility for appointment as</w:t>
      </w:r>
      <w:r w:rsidR="00CC2867">
        <w:t xml:space="preserve"> </w:t>
      </w:r>
      <w:r w:rsidR="002122F0">
        <w:t xml:space="preserve">a </w:t>
      </w:r>
      <w:r w:rsidR="00CC2867">
        <w:t>Board member</w:t>
      </w:r>
      <w:bookmarkEnd w:id="20"/>
    </w:p>
    <w:p w14:paraId="644BEE8E" w14:textId="13B8DBAE" w:rsidR="009C57AF" w:rsidRPr="00272983" w:rsidRDefault="009C57AF" w:rsidP="009C57AF">
      <w:pPr>
        <w:pStyle w:val="subsection"/>
      </w:pPr>
      <w:r w:rsidRPr="00272983">
        <w:tab/>
        <w:t>(1)</w:t>
      </w:r>
      <w:r w:rsidRPr="00272983">
        <w:tab/>
        <w:t xml:space="preserve">A person is only eligible to be appointed </w:t>
      </w:r>
      <w:r w:rsidR="00CC2867">
        <w:t>as a Board member</w:t>
      </w:r>
      <w:r w:rsidR="00D0104C">
        <w:t xml:space="preserve">, under </w:t>
      </w:r>
      <w:r w:rsidR="00BF1C90">
        <w:t>section 6</w:t>
      </w:r>
      <w:r w:rsidR="00D0104C">
        <w:t>4 or 66 of the Act,</w:t>
      </w:r>
      <w:r w:rsidR="00CC2867">
        <w:t xml:space="preserve"> </w:t>
      </w:r>
      <w:r w:rsidRPr="00272983">
        <w:t>if:</w:t>
      </w:r>
    </w:p>
    <w:p w14:paraId="500BB6D2" w14:textId="77777777" w:rsidR="009C57AF" w:rsidRPr="00272983" w:rsidRDefault="009C57AF" w:rsidP="009C57AF">
      <w:pPr>
        <w:pStyle w:val="paragraph"/>
      </w:pPr>
      <w:r w:rsidRPr="00272983">
        <w:tab/>
        <w:t>(</w:t>
      </w:r>
      <w:r w:rsidR="002A0205">
        <w:t>a</w:t>
      </w:r>
      <w:r w:rsidRPr="00272983">
        <w:t>)</w:t>
      </w:r>
      <w:r w:rsidRPr="00272983">
        <w:tab/>
        <w:t>the person either:</w:t>
      </w:r>
    </w:p>
    <w:p w14:paraId="6C716C14" w14:textId="77777777" w:rsidR="009C57AF" w:rsidRPr="00272983" w:rsidRDefault="009C57AF" w:rsidP="009C57AF">
      <w:pPr>
        <w:pStyle w:val="paragraphsub"/>
      </w:pPr>
      <w:r w:rsidRPr="00272983">
        <w:tab/>
        <w:t>(i)</w:t>
      </w:r>
      <w:r w:rsidRPr="00272983">
        <w:tab/>
        <w:t>holds, or is eligible to hold, an Australian Government security clearance that allows the person access to information that has a security classification of at least secret; or</w:t>
      </w:r>
    </w:p>
    <w:p w14:paraId="564C3AA5" w14:textId="77777777" w:rsidR="009C57AF" w:rsidRPr="00272983" w:rsidRDefault="009C57AF" w:rsidP="009C57AF">
      <w:pPr>
        <w:pStyle w:val="paragraphsub"/>
      </w:pPr>
      <w:r w:rsidRPr="00272983">
        <w:tab/>
        <w:t>(ii)</w:t>
      </w:r>
      <w:r w:rsidRPr="00272983">
        <w:tab/>
        <w:t>holds an equivalent security clearance recognised by the Commonwealth for the purposes of allowing the person access to information that has a security classification of at least secret; and</w:t>
      </w:r>
    </w:p>
    <w:p w14:paraId="45729DB0" w14:textId="77777777" w:rsidR="009C57AF" w:rsidRPr="00272983" w:rsidRDefault="009C57AF" w:rsidP="009C57AF">
      <w:pPr>
        <w:pStyle w:val="paragraph"/>
      </w:pPr>
      <w:r w:rsidRPr="00272983">
        <w:tab/>
        <w:t>(</w:t>
      </w:r>
      <w:r w:rsidR="002A0205">
        <w:t>b</w:t>
      </w:r>
      <w:r w:rsidRPr="00272983">
        <w:t>)</w:t>
      </w:r>
      <w:r w:rsidRPr="00272983">
        <w:tab/>
        <w:t>the person:</w:t>
      </w:r>
    </w:p>
    <w:p w14:paraId="5918494B" w14:textId="77777777" w:rsidR="009C57AF" w:rsidRPr="00272983" w:rsidRDefault="009C57AF" w:rsidP="009C57AF">
      <w:pPr>
        <w:pStyle w:val="paragraphsub"/>
      </w:pPr>
      <w:r w:rsidRPr="00272983">
        <w:tab/>
      </w:r>
      <w:bookmarkStart w:id="21" w:name="_Hlk180492994"/>
      <w:r w:rsidRPr="00272983">
        <w:t>(i)</w:t>
      </w:r>
      <w:r w:rsidRPr="00272983">
        <w:tab/>
        <w:t>has obtained a degree from a university, or an educational qualification of a similar standing, in the field of law and has significant experience working in that field; or</w:t>
      </w:r>
    </w:p>
    <w:p w14:paraId="13C0B2B7" w14:textId="77777777" w:rsidR="009C57AF" w:rsidRPr="00272983" w:rsidRDefault="009C57AF" w:rsidP="009C57AF">
      <w:pPr>
        <w:pStyle w:val="paragraphsub"/>
      </w:pPr>
      <w:r w:rsidRPr="00272983">
        <w:tab/>
        <w:t>(ii)</w:t>
      </w:r>
      <w:r w:rsidRPr="00272983">
        <w:tab/>
        <w:t>has obtained a</w:t>
      </w:r>
      <w:bookmarkStart w:id="22" w:name="_Hlk180492675"/>
      <w:r w:rsidRPr="00272983">
        <w:t>n educational qualificatio</w:t>
      </w:r>
      <w:bookmarkEnd w:id="22"/>
      <w:r w:rsidRPr="00272983">
        <w:t>n in the field of cyber security or information security; or</w:t>
      </w:r>
    </w:p>
    <w:p w14:paraId="6294E29B" w14:textId="77777777" w:rsidR="009C57AF" w:rsidRPr="00272983" w:rsidRDefault="009C57AF" w:rsidP="009C57AF">
      <w:pPr>
        <w:pStyle w:val="paragraphsub"/>
      </w:pPr>
      <w:r w:rsidRPr="00272983">
        <w:tab/>
        <w:t>(iii)</w:t>
      </w:r>
      <w:r w:rsidRPr="00272983">
        <w:tab/>
        <w:t>has significant experience working in the field of cyber security or information security; or</w:t>
      </w:r>
    </w:p>
    <w:bookmarkEnd w:id="21"/>
    <w:p w14:paraId="04C64322" w14:textId="77777777" w:rsidR="009C57AF" w:rsidRPr="00272983" w:rsidRDefault="009C57AF" w:rsidP="009C57AF">
      <w:pPr>
        <w:pStyle w:val="paragraphsub"/>
      </w:pPr>
      <w:r w:rsidRPr="00272983">
        <w:tab/>
        <w:t>(iv)</w:t>
      </w:r>
      <w:r w:rsidRPr="00272983">
        <w:tab/>
        <w:t>holds a relevant Commonwealth, State or Territory government position at an appropriately senior level; or</w:t>
      </w:r>
    </w:p>
    <w:p w14:paraId="450A1544" w14:textId="77777777" w:rsidR="009C57AF" w:rsidRPr="00272983" w:rsidRDefault="009C57AF" w:rsidP="009C57AF">
      <w:pPr>
        <w:pStyle w:val="paragraphsub"/>
      </w:pPr>
      <w:r w:rsidRPr="00272983">
        <w:tab/>
        <w:t>(v)</w:t>
      </w:r>
      <w:r w:rsidRPr="00272983">
        <w:tab/>
        <w:t>has significant experience in audit, assurance or review processes, public administration or financial or prudential regulation; or</w:t>
      </w:r>
    </w:p>
    <w:p w14:paraId="2EDEA819" w14:textId="77777777" w:rsidR="009C57AF" w:rsidRPr="00272983" w:rsidRDefault="009C57AF" w:rsidP="009C57AF">
      <w:pPr>
        <w:pStyle w:val="paragraphsub"/>
      </w:pPr>
      <w:r w:rsidRPr="00272983">
        <w:tab/>
        <w:t>(vi)</w:t>
      </w:r>
      <w:r w:rsidRPr="00272983">
        <w:tab/>
        <w:t>has significant experience in incident management or crisis response;</w:t>
      </w:r>
    </w:p>
    <w:p w14:paraId="2EE38B1E" w14:textId="77777777" w:rsidR="009C57AF" w:rsidRPr="00272983" w:rsidRDefault="009C57AF" w:rsidP="009C57AF">
      <w:pPr>
        <w:pStyle w:val="paragraphsub"/>
        <w:rPr>
          <w:i/>
        </w:rPr>
      </w:pPr>
      <w:r w:rsidRPr="00272983">
        <w:tab/>
        <w:t>(vii)</w:t>
      </w:r>
      <w:r w:rsidRPr="00272983">
        <w:tab/>
        <w:t xml:space="preserve">has significant experience in a critical infrastructure sector (within the meaning of the </w:t>
      </w:r>
      <w:r w:rsidRPr="00272983">
        <w:rPr>
          <w:i/>
        </w:rPr>
        <w:t>Security of Critical Infrastructure Act 2018</w:t>
      </w:r>
      <w:r w:rsidRPr="00272983">
        <w:t>); or</w:t>
      </w:r>
    </w:p>
    <w:p w14:paraId="6A5CD50A" w14:textId="77777777" w:rsidR="009C57AF" w:rsidRDefault="009C57AF" w:rsidP="009C57AF">
      <w:pPr>
        <w:pStyle w:val="paragraphsub"/>
      </w:pPr>
      <w:r w:rsidRPr="00272983">
        <w:tab/>
        <w:t>(viii)</w:t>
      </w:r>
      <w:r w:rsidRPr="00272983">
        <w:tab/>
        <w:t>has significant academic qualifications or knowledge in a relevant field.</w:t>
      </w:r>
    </w:p>
    <w:p w14:paraId="0665C3FE" w14:textId="5D1C15F7" w:rsidR="009C57AF" w:rsidRPr="00272983" w:rsidRDefault="009C57AF" w:rsidP="009C57AF">
      <w:pPr>
        <w:pStyle w:val="subsection"/>
      </w:pPr>
      <w:bookmarkStart w:id="23" w:name="_Hlk184211888"/>
      <w:r w:rsidRPr="00272983">
        <w:tab/>
        <w:t>(2)</w:t>
      </w:r>
      <w:r w:rsidRPr="00272983">
        <w:tab/>
        <w:t>Before appointing a person as</w:t>
      </w:r>
      <w:r w:rsidR="00297AE6">
        <w:t xml:space="preserve"> </w:t>
      </w:r>
      <w:r w:rsidR="00CC2867">
        <w:t xml:space="preserve">a Board member, </w:t>
      </w:r>
      <w:r w:rsidRPr="00272983">
        <w:t>the Minister must be satisfied that:</w:t>
      </w:r>
    </w:p>
    <w:p w14:paraId="091C9535" w14:textId="58F21D93" w:rsidR="009C57AF" w:rsidRPr="00272983" w:rsidRDefault="009C57AF" w:rsidP="009C57AF">
      <w:pPr>
        <w:pStyle w:val="paragraph"/>
      </w:pPr>
      <w:r w:rsidRPr="00272983">
        <w:tab/>
        <w:t>(a)</w:t>
      </w:r>
      <w:r w:rsidRPr="00272983">
        <w:tab/>
        <w:t xml:space="preserve">the person meets the eligibility requirements mentioned in </w:t>
      </w:r>
      <w:r w:rsidR="00CE3094">
        <w:t>subsection (</w:t>
      </w:r>
      <w:r w:rsidRPr="00272983">
        <w:t>1); and</w:t>
      </w:r>
    </w:p>
    <w:p w14:paraId="2894D2FE" w14:textId="77777777" w:rsidR="009C57AF" w:rsidRDefault="009C57AF" w:rsidP="009C57AF">
      <w:pPr>
        <w:pStyle w:val="paragraph"/>
      </w:pPr>
      <w:r w:rsidRPr="00272983">
        <w:tab/>
        <w:t>(b)</w:t>
      </w:r>
      <w:r w:rsidRPr="00272983">
        <w:tab/>
        <w:t>the person has appropriate qualifications, knowledge, skills or experience to perform the role.</w:t>
      </w:r>
    </w:p>
    <w:bookmarkEnd w:id="23"/>
    <w:p w14:paraId="706F31B6" w14:textId="77777777" w:rsidR="00201EB1" w:rsidRPr="00272983" w:rsidRDefault="00201EB1" w:rsidP="00201EB1">
      <w:pPr>
        <w:pStyle w:val="subsection"/>
      </w:pPr>
      <w:r w:rsidRPr="00272983">
        <w:tab/>
        <w:t>(3)</w:t>
      </w:r>
      <w:r w:rsidRPr="00272983">
        <w:tab/>
        <w:t xml:space="preserve">The Minister may appoint a person </w:t>
      </w:r>
      <w:r w:rsidR="00B07B73">
        <w:t>who holds a State or Territory government position</w:t>
      </w:r>
      <w:r w:rsidR="00634D1B">
        <w:t xml:space="preserve"> </w:t>
      </w:r>
      <w:r w:rsidRPr="00272983">
        <w:t>only with the agreement of the State or Territory concerned.</w:t>
      </w:r>
    </w:p>
    <w:p w14:paraId="6073A44A" w14:textId="6E1B2448" w:rsidR="009C57AF" w:rsidRPr="00272983" w:rsidRDefault="00D12840" w:rsidP="009C57AF">
      <w:pPr>
        <w:pStyle w:val="ActHead5"/>
      </w:pPr>
      <w:bookmarkStart w:id="24" w:name="_Toc191288653"/>
      <w:r w:rsidRPr="00B95C38">
        <w:rPr>
          <w:rStyle w:val="CharSectno"/>
        </w:rPr>
        <w:lastRenderedPageBreak/>
        <w:t>14</w:t>
      </w:r>
      <w:r w:rsidR="009C57AF" w:rsidRPr="00272983">
        <w:t xml:space="preserve">  Acting appointments</w:t>
      </w:r>
      <w:r w:rsidR="002122F0">
        <w:t xml:space="preserve"> of </w:t>
      </w:r>
      <w:r w:rsidR="009C57AF" w:rsidRPr="00272983">
        <w:t xml:space="preserve">standing </w:t>
      </w:r>
      <w:r w:rsidR="00CC2867">
        <w:t>members of the Board</w:t>
      </w:r>
      <w:bookmarkEnd w:id="24"/>
    </w:p>
    <w:p w14:paraId="4F72A17E" w14:textId="77777777" w:rsidR="009C57AF" w:rsidRPr="00272983" w:rsidRDefault="009C57AF" w:rsidP="009C57AF">
      <w:pPr>
        <w:pStyle w:val="subsection"/>
      </w:pPr>
      <w:r w:rsidRPr="00272983">
        <w:tab/>
        <w:t>(1)</w:t>
      </w:r>
      <w:r w:rsidRPr="00272983">
        <w:tab/>
        <w:t>The Minister may, by written instrument, appoint a person to act as a standing member of the Board:</w:t>
      </w:r>
    </w:p>
    <w:p w14:paraId="7BAA4D37" w14:textId="77777777" w:rsidR="009C57AF" w:rsidRPr="00272983" w:rsidRDefault="009C57AF" w:rsidP="009C57AF">
      <w:pPr>
        <w:pStyle w:val="paragraph"/>
      </w:pPr>
      <w:r w:rsidRPr="00272983">
        <w:tab/>
        <w:t>(a)</w:t>
      </w:r>
      <w:r w:rsidRPr="00272983">
        <w:tab/>
        <w:t>during a vacancy in the office of a standing member of the Board whether or not an appointment has previously been made to the office; or</w:t>
      </w:r>
    </w:p>
    <w:p w14:paraId="4F612D24" w14:textId="77777777" w:rsidR="009C57AF" w:rsidRPr="00272983" w:rsidRDefault="009C57AF" w:rsidP="009C57AF">
      <w:pPr>
        <w:pStyle w:val="paragraph"/>
      </w:pPr>
      <w:r w:rsidRPr="00272983">
        <w:tab/>
        <w:t>(b)</w:t>
      </w:r>
      <w:r w:rsidRPr="00272983">
        <w:tab/>
        <w:t>during any period, or during all periods, when a standing member of the Board:</w:t>
      </w:r>
    </w:p>
    <w:p w14:paraId="5E0DA926" w14:textId="77777777" w:rsidR="009C57AF" w:rsidRPr="00272983" w:rsidRDefault="009C57AF" w:rsidP="009C57AF">
      <w:pPr>
        <w:pStyle w:val="paragraphsub"/>
      </w:pPr>
      <w:r w:rsidRPr="00272983">
        <w:tab/>
        <w:t>(i)</w:t>
      </w:r>
      <w:r w:rsidRPr="00272983">
        <w:tab/>
        <w:t>is absent from duty or from Australia; or</w:t>
      </w:r>
    </w:p>
    <w:p w14:paraId="4D1F064C" w14:textId="77777777" w:rsidR="009C57AF" w:rsidRPr="00272983" w:rsidRDefault="009C57AF" w:rsidP="009C57AF">
      <w:pPr>
        <w:pStyle w:val="paragraphsub"/>
      </w:pPr>
      <w:r w:rsidRPr="00272983">
        <w:tab/>
        <w:t>(ii)</w:t>
      </w:r>
      <w:r w:rsidRPr="00272983">
        <w:tab/>
        <w:t>is, for any reason, unable to perform the duties of the office of a standing member of the Board.</w:t>
      </w:r>
    </w:p>
    <w:p w14:paraId="3A41763D" w14:textId="15BBC3DE" w:rsidR="009C57AF" w:rsidRPr="00272983" w:rsidRDefault="009C57AF" w:rsidP="009C57AF">
      <w:pPr>
        <w:pStyle w:val="notetext"/>
      </w:pPr>
      <w:r w:rsidRPr="00272983">
        <w:t>Note:</w:t>
      </w:r>
      <w:r w:rsidRPr="00272983">
        <w:tab/>
        <w:t>The Minister may appoint a standing member of the Board to act as the Chair</w:t>
      </w:r>
      <w:r w:rsidR="004F746F">
        <w:t>:</w:t>
      </w:r>
      <w:r w:rsidRPr="00272983">
        <w:t xml:space="preserve"> see </w:t>
      </w:r>
      <w:r w:rsidR="00BF1C90">
        <w:t>section 6</w:t>
      </w:r>
      <w:r w:rsidRPr="00272983">
        <w:t>8 of the Act.</w:t>
      </w:r>
    </w:p>
    <w:p w14:paraId="7C61D9D3" w14:textId="2140E442" w:rsidR="009C57AF" w:rsidRPr="00272983" w:rsidRDefault="009C57AF" w:rsidP="009C57AF">
      <w:pPr>
        <w:pStyle w:val="subsection"/>
      </w:pPr>
      <w:r w:rsidRPr="00272983">
        <w:tab/>
        <w:t>(2)</w:t>
      </w:r>
      <w:r w:rsidRPr="00272983">
        <w:tab/>
        <w:t xml:space="preserve">A person must not be appointed to act as a standing member of the Board unless the Minister is satisfied that the matters in </w:t>
      </w:r>
      <w:r w:rsidR="00066455">
        <w:t>section 1</w:t>
      </w:r>
      <w:r w:rsidR="00D12840">
        <w:t>3</w:t>
      </w:r>
      <w:r w:rsidRPr="00272983">
        <w:t xml:space="preserve"> are satisfied in relation to the appointment to act.</w:t>
      </w:r>
    </w:p>
    <w:p w14:paraId="50EE616C" w14:textId="6F3A5955" w:rsidR="009C57AF" w:rsidRPr="00272983" w:rsidRDefault="009C57AF" w:rsidP="009C57AF">
      <w:pPr>
        <w:pStyle w:val="notetext"/>
      </w:pPr>
      <w:r w:rsidRPr="00272983">
        <w:t>Note:</w:t>
      </w:r>
      <w:r w:rsidRPr="00272983">
        <w:tab/>
        <w:t>This means that a person cannot be appointed to act as a standing member of the Board if the person is not eligible to be appointed as a</w:t>
      </w:r>
      <w:r w:rsidR="00D0104C">
        <w:t xml:space="preserve"> Board member </w:t>
      </w:r>
      <w:r w:rsidRPr="00272983">
        <w:t xml:space="preserve">under </w:t>
      </w:r>
      <w:r w:rsidR="00066455">
        <w:t>section 1</w:t>
      </w:r>
      <w:r w:rsidR="00D12840">
        <w:t>3</w:t>
      </w:r>
      <w:r w:rsidRPr="00272983">
        <w:t>.</w:t>
      </w:r>
    </w:p>
    <w:p w14:paraId="641C4A1E" w14:textId="730E6D0F" w:rsidR="009C57AF" w:rsidRPr="00272983" w:rsidRDefault="00D12840" w:rsidP="009C57AF">
      <w:pPr>
        <w:pStyle w:val="ActHead5"/>
      </w:pPr>
      <w:bookmarkStart w:id="25" w:name="_Toc191288654"/>
      <w:r w:rsidRPr="00B95C38">
        <w:rPr>
          <w:rStyle w:val="CharSectno"/>
        </w:rPr>
        <w:t>15</w:t>
      </w:r>
      <w:r w:rsidR="009C57AF" w:rsidRPr="00272983">
        <w:t xml:space="preserve">  Disclosure of interests to the Minister</w:t>
      </w:r>
      <w:bookmarkEnd w:id="25"/>
    </w:p>
    <w:p w14:paraId="2C545198" w14:textId="77777777" w:rsidR="009C57AF" w:rsidRPr="00272983" w:rsidRDefault="009C57AF" w:rsidP="009C57AF">
      <w:pPr>
        <w:pStyle w:val="SubsectionHead"/>
      </w:pPr>
      <w:r w:rsidRPr="00272983">
        <w:t>Before appointment</w:t>
      </w:r>
    </w:p>
    <w:p w14:paraId="39CAEEE3" w14:textId="7E3C1F26" w:rsidR="009C57AF" w:rsidRPr="00272983" w:rsidRDefault="009C57AF" w:rsidP="009C57AF">
      <w:pPr>
        <w:pStyle w:val="subsection"/>
      </w:pPr>
      <w:r w:rsidRPr="00272983">
        <w:tab/>
        <w:t>(1)</w:t>
      </w:r>
      <w:r w:rsidRPr="00272983">
        <w:tab/>
        <w:t xml:space="preserve">Before the Minister appoints, under </w:t>
      </w:r>
      <w:r w:rsidR="00BF1C90">
        <w:t>section 6</w:t>
      </w:r>
      <w:r w:rsidRPr="00272983">
        <w:t>4 or 66 of the Act, a person as a Board member, the person must disclose to the Minister all interests, pecuniary or otherwise, that the person is aware of having in a matter of a kind likely to be considered by the Board.</w:t>
      </w:r>
    </w:p>
    <w:p w14:paraId="393B5CEC" w14:textId="77777777" w:rsidR="009C57AF" w:rsidRPr="00272983" w:rsidRDefault="009C57AF" w:rsidP="009C57AF">
      <w:pPr>
        <w:pStyle w:val="SubsectionHead"/>
      </w:pPr>
      <w:r w:rsidRPr="00272983">
        <w:t>Disclosures after appointment</w:t>
      </w:r>
    </w:p>
    <w:p w14:paraId="35689723" w14:textId="69668647" w:rsidR="009C57AF" w:rsidRPr="00272983" w:rsidRDefault="009C57AF" w:rsidP="009C57AF">
      <w:pPr>
        <w:pStyle w:val="subsection"/>
      </w:pPr>
      <w:r w:rsidRPr="00272983">
        <w:tab/>
        <w:t>(2)</w:t>
      </w:r>
      <w:r w:rsidRPr="00272983">
        <w:tab/>
        <w:t xml:space="preserve">A disclosure by a Board member under </w:t>
      </w:r>
      <w:r w:rsidR="00066455">
        <w:t>section 2</w:t>
      </w:r>
      <w:r w:rsidRPr="00272983">
        <w:t xml:space="preserve">9 of the </w:t>
      </w:r>
      <w:r w:rsidRPr="00272983">
        <w:rPr>
          <w:i/>
        </w:rPr>
        <w:t>Public Governance, Performance and Accountability Act 2013</w:t>
      </w:r>
      <w:r w:rsidRPr="00272983">
        <w:t xml:space="preserve"> (which deals with the duty to disclose interests) must be made to the Minister.</w:t>
      </w:r>
    </w:p>
    <w:p w14:paraId="087AE58C" w14:textId="61545636" w:rsidR="009C57AF" w:rsidRPr="00272983" w:rsidRDefault="009C57AF" w:rsidP="009C57AF">
      <w:pPr>
        <w:pStyle w:val="subsection"/>
      </w:pPr>
      <w:r w:rsidRPr="00272983">
        <w:tab/>
        <w:t>(3)</w:t>
      </w:r>
      <w:r w:rsidRPr="00272983">
        <w:tab/>
        <w:t xml:space="preserve">Subsection (2) applies in addition to any rules made for the purposes of </w:t>
      </w:r>
      <w:r w:rsidR="00066455">
        <w:t>section 2</w:t>
      </w:r>
      <w:r w:rsidRPr="00272983">
        <w:t xml:space="preserve">9 of the </w:t>
      </w:r>
      <w:r w:rsidRPr="00272983">
        <w:rPr>
          <w:i/>
        </w:rPr>
        <w:t>Public Governance, Performance and Accountability Act 2013</w:t>
      </w:r>
      <w:r w:rsidRPr="00272983">
        <w:t>.</w:t>
      </w:r>
    </w:p>
    <w:p w14:paraId="6DC4D870" w14:textId="6A76DC29" w:rsidR="009C57AF" w:rsidRPr="00272983" w:rsidRDefault="009C57AF" w:rsidP="009C57AF">
      <w:pPr>
        <w:pStyle w:val="subsection"/>
      </w:pPr>
      <w:r w:rsidRPr="00272983">
        <w:tab/>
        <w:t>(4)</w:t>
      </w:r>
      <w:r w:rsidRPr="00272983">
        <w:tab/>
        <w:t xml:space="preserve">For the purposes of the Act, this instrument and the </w:t>
      </w:r>
      <w:r w:rsidRPr="00272983">
        <w:rPr>
          <w:i/>
        </w:rPr>
        <w:t>Public Governance, Performance and Accountability Act 2013</w:t>
      </w:r>
      <w:r w:rsidRPr="00272983">
        <w:t xml:space="preserve">, a Board member is taken not to have complied with </w:t>
      </w:r>
      <w:r w:rsidR="00066455">
        <w:t>section 2</w:t>
      </w:r>
      <w:r w:rsidRPr="00272983">
        <w:t xml:space="preserve">9 of the </w:t>
      </w:r>
      <w:r w:rsidRPr="00272983">
        <w:rPr>
          <w:i/>
        </w:rPr>
        <w:t xml:space="preserve">Public Governance, Performance and Accountability Act 2013 </w:t>
      </w:r>
      <w:r w:rsidRPr="00272983">
        <w:t xml:space="preserve">if the Board member does not comply with </w:t>
      </w:r>
      <w:r w:rsidR="00CE3094">
        <w:t>subsection (</w:t>
      </w:r>
      <w:r w:rsidRPr="00272983">
        <w:t>2) of this section.</w:t>
      </w:r>
    </w:p>
    <w:p w14:paraId="33B043D0" w14:textId="0046EDE8" w:rsidR="009C57AF" w:rsidRPr="00272983" w:rsidRDefault="00D12840" w:rsidP="009C57AF">
      <w:pPr>
        <w:pStyle w:val="ActHead5"/>
      </w:pPr>
      <w:bookmarkStart w:id="26" w:name="_Toc191288655"/>
      <w:r w:rsidRPr="00B95C38">
        <w:rPr>
          <w:rStyle w:val="CharSectno"/>
        </w:rPr>
        <w:t>16</w:t>
      </w:r>
      <w:r w:rsidR="009C57AF" w:rsidRPr="00272983">
        <w:t xml:space="preserve">  Disclosure of interests to the Board</w:t>
      </w:r>
      <w:bookmarkEnd w:id="26"/>
    </w:p>
    <w:p w14:paraId="0C26579C" w14:textId="3F0607C1" w:rsidR="009C57AF" w:rsidRPr="00272983" w:rsidRDefault="009C57AF" w:rsidP="009C57AF">
      <w:pPr>
        <w:pStyle w:val="subsection"/>
      </w:pPr>
      <w:r w:rsidRPr="00272983">
        <w:tab/>
        <w:t>(1)</w:t>
      </w:r>
      <w:r w:rsidRPr="00272983">
        <w:tab/>
        <w:t xml:space="preserve">A Board member who has an interest, pecuniary or otherwise, in a matter being considered, or about to be considered, by the Board in a review conducted under </w:t>
      </w:r>
      <w:r w:rsidR="00066455">
        <w:t>section 4</w:t>
      </w:r>
      <w:r w:rsidRPr="00272983">
        <w:t>6 of the Act must disclose the nature of the interest to the Board.</w:t>
      </w:r>
    </w:p>
    <w:p w14:paraId="35FBB55E" w14:textId="77777777" w:rsidR="009C57AF" w:rsidRPr="00272983" w:rsidRDefault="009C57AF" w:rsidP="009C57AF">
      <w:pPr>
        <w:pStyle w:val="subsection"/>
      </w:pPr>
      <w:r w:rsidRPr="00272983">
        <w:tab/>
        <w:t>(2)</w:t>
      </w:r>
      <w:r w:rsidRPr="00272983">
        <w:tab/>
        <w:t>The disclosure must be made as soon as possible after the relevant facts have come to the Board member’s knowledge.</w:t>
      </w:r>
    </w:p>
    <w:p w14:paraId="1469ABBF" w14:textId="77777777" w:rsidR="009C57AF" w:rsidRPr="00272983" w:rsidRDefault="009C57AF" w:rsidP="009C57AF">
      <w:pPr>
        <w:pStyle w:val="subsection"/>
      </w:pPr>
      <w:r w:rsidRPr="00272983">
        <w:lastRenderedPageBreak/>
        <w:tab/>
        <w:t>(3)</w:t>
      </w:r>
      <w:r w:rsidRPr="00272983">
        <w:tab/>
        <w:t>The disclosure must be recorded:</w:t>
      </w:r>
    </w:p>
    <w:p w14:paraId="34EE74A3" w14:textId="77777777" w:rsidR="009C57AF" w:rsidRPr="00272983" w:rsidRDefault="009C57AF" w:rsidP="009C57AF">
      <w:pPr>
        <w:pStyle w:val="paragraph"/>
      </w:pPr>
      <w:r w:rsidRPr="00272983">
        <w:tab/>
        <w:t>(a)</w:t>
      </w:r>
      <w:r w:rsidRPr="00272983">
        <w:tab/>
        <w:t>if the disclosure is made at a meeting of the Board—in the minutes of that meeting; or</w:t>
      </w:r>
    </w:p>
    <w:p w14:paraId="3AFD582C" w14:textId="77777777" w:rsidR="009C57AF" w:rsidRPr="00272983" w:rsidRDefault="009C57AF" w:rsidP="009C57AF">
      <w:pPr>
        <w:pStyle w:val="paragraph"/>
      </w:pPr>
      <w:r w:rsidRPr="00272983">
        <w:tab/>
        <w:t>(b)</w:t>
      </w:r>
      <w:r w:rsidRPr="00272983">
        <w:tab/>
        <w:t>otherwise—in the minutes of the next meeting of the Board after the disclosure is made.</w:t>
      </w:r>
    </w:p>
    <w:p w14:paraId="242C6A5A" w14:textId="77777777" w:rsidR="009C57AF" w:rsidRPr="00272983" w:rsidRDefault="009C57AF" w:rsidP="009C57AF">
      <w:pPr>
        <w:pStyle w:val="subsection"/>
      </w:pPr>
      <w:r w:rsidRPr="00272983">
        <w:tab/>
        <w:t>(4)</w:t>
      </w:r>
      <w:r w:rsidRPr="00272983">
        <w:tab/>
        <w:t>Unless the Board otherwise determines, the Board member:</w:t>
      </w:r>
    </w:p>
    <w:p w14:paraId="56F8B46B" w14:textId="77777777" w:rsidR="009C57AF" w:rsidRPr="00272983" w:rsidRDefault="009C57AF" w:rsidP="009C57AF">
      <w:pPr>
        <w:pStyle w:val="paragraph"/>
      </w:pPr>
      <w:r w:rsidRPr="00272983">
        <w:tab/>
        <w:t>(a)</w:t>
      </w:r>
      <w:r w:rsidRPr="00272983">
        <w:tab/>
        <w:t>must not be present during any deliberation by the Board on the matter; and</w:t>
      </w:r>
    </w:p>
    <w:p w14:paraId="1E2E4FC7" w14:textId="77777777" w:rsidR="009C57AF" w:rsidRPr="00272983" w:rsidRDefault="009C57AF" w:rsidP="009C57AF">
      <w:pPr>
        <w:pStyle w:val="paragraph"/>
      </w:pPr>
      <w:r w:rsidRPr="00272983">
        <w:tab/>
        <w:t>(b)</w:t>
      </w:r>
      <w:r w:rsidRPr="00272983">
        <w:tab/>
        <w:t>must not take part in any decision of the Board with respect to the matter.</w:t>
      </w:r>
    </w:p>
    <w:p w14:paraId="71B75623" w14:textId="542E426E" w:rsidR="009C57AF" w:rsidRPr="00272983" w:rsidRDefault="009C57AF" w:rsidP="009C57AF">
      <w:pPr>
        <w:pStyle w:val="subsection"/>
      </w:pPr>
      <w:r w:rsidRPr="00272983">
        <w:tab/>
        <w:t>(5)</w:t>
      </w:r>
      <w:r w:rsidRPr="00272983">
        <w:tab/>
        <w:t xml:space="preserve">For the purposes of making a determination under </w:t>
      </w:r>
      <w:r w:rsidR="00CE3094">
        <w:t>subsection (</w:t>
      </w:r>
      <w:r w:rsidRPr="00272983">
        <w:t>4), the Board member:</w:t>
      </w:r>
    </w:p>
    <w:p w14:paraId="21707C8B" w14:textId="77777777" w:rsidR="009C57AF" w:rsidRPr="00272983" w:rsidRDefault="009C57AF" w:rsidP="009C57AF">
      <w:pPr>
        <w:pStyle w:val="paragraph"/>
      </w:pPr>
      <w:r w:rsidRPr="00272983">
        <w:tab/>
        <w:t>(a)</w:t>
      </w:r>
      <w:r w:rsidRPr="00272983">
        <w:tab/>
        <w:t>must not be present during any deliberation of the Board for the purpose of making the determination; and</w:t>
      </w:r>
    </w:p>
    <w:p w14:paraId="7366B5D6" w14:textId="77777777" w:rsidR="009C57AF" w:rsidRPr="00272983" w:rsidRDefault="009C57AF" w:rsidP="009C57AF">
      <w:pPr>
        <w:pStyle w:val="paragraph"/>
      </w:pPr>
      <w:r w:rsidRPr="00272983">
        <w:tab/>
        <w:t>(b)</w:t>
      </w:r>
      <w:r w:rsidRPr="00272983">
        <w:tab/>
        <w:t>must not take part in making the determination.</w:t>
      </w:r>
    </w:p>
    <w:p w14:paraId="465ACEAC" w14:textId="4E3AC919" w:rsidR="009C57AF" w:rsidRPr="00272983" w:rsidRDefault="009C57AF" w:rsidP="009C57AF">
      <w:pPr>
        <w:pStyle w:val="subsection"/>
      </w:pPr>
      <w:r w:rsidRPr="00272983">
        <w:tab/>
        <w:t>(6)</w:t>
      </w:r>
      <w:r w:rsidRPr="00272983">
        <w:tab/>
        <w:t xml:space="preserve">A determination under </w:t>
      </w:r>
      <w:r w:rsidR="00CE3094">
        <w:t>subsection (</w:t>
      </w:r>
      <w:r w:rsidRPr="00272983">
        <w:t>4) must be recorded in the minutes of the meeting of the Board.</w:t>
      </w:r>
    </w:p>
    <w:p w14:paraId="24B7871C" w14:textId="6CC9EA85" w:rsidR="009C57AF" w:rsidRPr="00272983" w:rsidRDefault="00D12840" w:rsidP="009C57AF">
      <w:pPr>
        <w:pStyle w:val="ActHead5"/>
      </w:pPr>
      <w:bookmarkStart w:id="27" w:name="_Toc191288656"/>
      <w:r w:rsidRPr="00B95C38">
        <w:rPr>
          <w:rStyle w:val="CharSectno"/>
        </w:rPr>
        <w:t>17</w:t>
      </w:r>
      <w:r w:rsidR="009C57AF" w:rsidRPr="00272983">
        <w:t xml:space="preserve">  Other paid work</w:t>
      </w:r>
      <w:bookmarkEnd w:id="27"/>
    </w:p>
    <w:p w14:paraId="2FC702DB" w14:textId="77777777" w:rsidR="009C57AF" w:rsidRPr="00272983" w:rsidRDefault="009C57AF" w:rsidP="009C57AF">
      <w:pPr>
        <w:pStyle w:val="subsection"/>
      </w:pPr>
      <w:r w:rsidRPr="00272983">
        <w:tab/>
      </w:r>
      <w:r w:rsidRPr="00272983">
        <w:tab/>
        <w:t>A Board member must not engage in any paid work that, in the Minister’s opinion, conflicts or could conflict with the proper performance of the Board member’s duties.</w:t>
      </w:r>
    </w:p>
    <w:p w14:paraId="00C5628E" w14:textId="6B68537A" w:rsidR="009C57AF" w:rsidRPr="00272983" w:rsidRDefault="00D12840" w:rsidP="009C57AF">
      <w:pPr>
        <w:pStyle w:val="ActHead5"/>
      </w:pPr>
      <w:bookmarkStart w:id="28" w:name="_Toc191288657"/>
      <w:r w:rsidRPr="00B95C38">
        <w:rPr>
          <w:rStyle w:val="CharSectno"/>
        </w:rPr>
        <w:t>18</w:t>
      </w:r>
      <w:r w:rsidR="009C57AF" w:rsidRPr="00272983">
        <w:t xml:space="preserve">  Leave of absence of Board members</w:t>
      </w:r>
      <w:bookmarkEnd w:id="28"/>
    </w:p>
    <w:p w14:paraId="2F6290A4" w14:textId="77777777" w:rsidR="009C57AF" w:rsidRPr="00272983" w:rsidRDefault="009C57AF" w:rsidP="009C57AF">
      <w:pPr>
        <w:pStyle w:val="SubsectionHead"/>
      </w:pPr>
      <w:r w:rsidRPr="00272983">
        <w:t>The Chair</w:t>
      </w:r>
    </w:p>
    <w:p w14:paraId="7353C01D" w14:textId="77777777" w:rsidR="009C57AF" w:rsidRPr="00272983" w:rsidRDefault="009C57AF" w:rsidP="009C57AF">
      <w:pPr>
        <w:pStyle w:val="subsection"/>
      </w:pPr>
      <w:r w:rsidRPr="00272983">
        <w:tab/>
        <w:t>(1)</w:t>
      </w:r>
      <w:r w:rsidRPr="00272983">
        <w:tab/>
        <w:t>The Minister may grant leave of absence to the Chair on the terms and conditions that the Minister determines.</w:t>
      </w:r>
    </w:p>
    <w:p w14:paraId="6EFE0A63" w14:textId="77777777" w:rsidR="009C57AF" w:rsidRPr="00272983" w:rsidRDefault="009C57AF" w:rsidP="009C57AF">
      <w:pPr>
        <w:pStyle w:val="SubsectionHead"/>
      </w:pPr>
      <w:r w:rsidRPr="00272983">
        <w:t>Other Board members</w:t>
      </w:r>
    </w:p>
    <w:p w14:paraId="22E16523" w14:textId="77777777" w:rsidR="009C57AF" w:rsidRPr="00272983" w:rsidRDefault="009C57AF" w:rsidP="009C57AF">
      <w:pPr>
        <w:pStyle w:val="subsection"/>
      </w:pPr>
      <w:r w:rsidRPr="00272983">
        <w:tab/>
        <w:t>(2)</w:t>
      </w:r>
      <w:r w:rsidRPr="00272983">
        <w:tab/>
        <w:t>The Chair may grant leave of absence to any other Board member on the terms and conditions that the Chair determines.</w:t>
      </w:r>
    </w:p>
    <w:p w14:paraId="3BF1BC38" w14:textId="77777777" w:rsidR="009C57AF" w:rsidRPr="00272983" w:rsidRDefault="009C57AF" w:rsidP="009C57AF">
      <w:pPr>
        <w:pStyle w:val="subsection"/>
      </w:pPr>
      <w:r w:rsidRPr="00272983">
        <w:tab/>
        <w:t>(3)</w:t>
      </w:r>
      <w:r w:rsidRPr="00272983">
        <w:tab/>
        <w:t>The Chair must notify the Minister if the Chair grants a Board member leave of absence for a period that exceeds 3 months.</w:t>
      </w:r>
    </w:p>
    <w:p w14:paraId="43CE7547" w14:textId="60BA60DF" w:rsidR="009C57AF" w:rsidRPr="00272983" w:rsidRDefault="00D12840" w:rsidP="009C57AF">
      <w:pPr>
        <w:pStyle w:val="ActHead5"/>
      </w:pPr>
      <w:bookmarkStart w:id="29" w:name="_Toc191288658"/>
      <w:r w:rsidRPr="00B95C38">
        <w:rPr>
          <w:rStyle w:val="CharSectno"/>
        </w:rPr>
        <w:t>19</w:t>
      </w:r>
      <w:r w:rsidR="009C57AF" w:rsidRPr="00272983">
        <w:t xml:space="preserve">  Resignation of Board members</w:t>
      </w:r>
      <w:bookmarkEnd w:id="29"/>
    </w:p>
    <w:p w14:paraId="627602D4" w14:textId="77777777" w:rsidR="009C57AF" w:rsidRPr="00272983" w:rsidRDefault="009C57AF" w:rsidP="009C57AF">
      <w:pPr>
        <w:pStyle w:val="subsection"/>
      </w:pPr>
      <w:r w:rsidRPr="00272983">
        <w:tab/>
        <w:t>(1)</w:t>
      </w:r>
      <w:r w:rsidRPr="00272983">
        <w:tab/>
        <w:t>A Board member may resign the member’s appointment by giving the Minister a written resignation.</w:t>
      </w:r>
    </w:p>
    <w:p w14:paraId="64575747" w14:textId="77777777" w:rsidR="009C57AF" w:rsidRPr="00272983" w:rsidRDefault="009C57AF" w:rsidP="009C57AF">
      <w:pPr>
        <w:pStyle w:val="subsection"/>
      </w:pPr>
      <w:r w:rsidRPr="00272983">
        <w:tab/>
        <w:t>(2)</w:t>
      </w:r>
      <w:r w:rsidRPr="00272983">
        <w:tab/>
        <w:t>The resignation takes effect on the day it is received by the Minister or, if a later day is specified in the resignation, on that later day.</w:t>
      </w:r>
    </w:p>
    <w:p w14:paraId="05BC3DF3" w14:textId="07041172" w:rsidR="009C57AF" w:rsidRPr="00272983" w:rsidRDefault="00D12840" w:rsidP="009C57AF">
      <w:pPr>
        <w:pStyle w:val="ActHead5"/>
      </w:pPr>
      <w:bookmarkStart w:id="30" w:name="_Toc191288659"/>
      <w:r w:rsidRPr="00B95C38">
        <w:rPr>
          <w:rStyle w:val="CharSectno"/>
        </w:rPr>
        <w:t>20</w:t>
      </w:r>
      <w:r w:rsidR="009C57AF" w:rsidRPr="00272983">
        <w:t xml:space="preserve">  Termination of appointment of Board members</w:t>
      </w:r>
      <w:bookmarkEnd w:id="30"/>
    </w:p>
    <w:p w14:paraId="21A1501F" w14:textId="77777777" w:rsidR="009C57AF" w:rsidRPr="00272983" w:rsidRDefault="009C57AF" w:rsidP="009C57AF">
      <w:pPr>
        <w:pStyle w:val="subsection"/>
      </w:pPr>
      <w:r w:rsidRPr="00272983">
        <w:tab/>
        <w:t>(1)</w:t>
      </w:r>
      <w:r w:rsidRPr="00272983">
        <w:tab/>
        <w:t>The Minister may terminate the appointment of a Board member:</w:t>
      </w:r>
    </w:p>
    <w:p w14:paraId="448B7B9F" w14:textId="77777777" w:rsidR="009C57AF" w:rsidRPr="00272983" w:rsidRDefault="009C57AF" w:rsidP="009C57AF">
      <w:pPr>
        <w:pStyle w:val="paragraph"/>
      </w:pPr>
      <w:r w:rsidRPr="00272983">
        <w:tab/>
        <w:t>(a)</w:t>
      </w:r>
      <w:r w:rsidRPr="00272983">
        <w:tab/>
        <w:t>for misbehaviour; or</w:t>
      </w:r>
    </w:p>
    <w:p w14:paraId="36124BBE" w14:textId="77777777" w:rsidR="009C57AF" w:rsidRPr="00272983" w:rsidRDefault="009C57AF" w:rsidP="009C57AF">
      <w:pPr>
        <w:pStyle w:val="paragraph"/>
      </w:pPr>
      <w:r w:rsidRPr="00272983">
        <w:lastRenderedPageBreak/>
        <w:tab/>
        <w:t>(b)</w:t>
      </w:r>
      <w:r w:rsidRPr="00272983">
        <w:tab/>
        <w:t>if the Board member is unable to perform the duties of the Board member’s office because of physical or mental incapacity.</w:t>
      </w:r>
    </w:p>
    <w:p w14:paraId="76F08EB6" w14:textId="77777777" w:rsidR="009C57AF" w:rsidRPr="00272983" w:rsidRDefault="009C57AF" w:rsidP="009C57AF">
      <w:pPr>
        <w:pStyle w:val="subsection"/>
      </w:pPr>
      <w:r w:rsidRPr="00272983">
        <w:tab/>
        <w:t>(2)</w:t>
      </w:r>
      <w:r w:rsidRPr="00272983">
        <w:tab/>
        <w:t>The Minister may terminate the appointment of a Board member if:</w:t>
      </w:r>
    </w:p>
    <w:p w14:paraId="059FE264" w14:textId="77777777" w:rsidR="009C57AF" w:rsidRPr="00272983" w:rsidRDefault="009C57AF" w:rsidP="009C57AF">
      <w:pPr>
        <w:pStyle w:val="paragraph"/>
      </w:pPr>
      <w:r w:rsidRPr="00272983">
        <w:tab/>
        <w:t>(a)</w:t>
      </w:r>
      <w:r w:rsidRPr="00272983">
        <w:tab/>
        <w:t>the Board member:</w:t>
      </w:r>
    </w:p>
    <w:p w14:paraId="61BCDCFC" w14:textId="77777777" w:rsidR="009C57AF" w:rsidRPr="00272983" w:rsidRDefault="009C57AF" w:rsidP="009C57AF">
      <w:pPr>
        <w:pStyle w:val="paragraphsub"/>
      </w:pPr>
      <w:r w:rsidRPr="00272983">
        <w:tab/>
        <w:t>(i)</w:t>
      </w:r>
      <w:r w:rsidRPr="00272983">
        <w:tab/>
        <w:t>becomes bankrupt; or</w:t>
      </w:r>
    </w:p>
    <w:p w14:paraId="25769467" w14:textId="77777777" w:rsidR="009C57AF" w:rsidRPr="00272983" w:rsidRDefault="009C57AF" w:rsidP="009C57AF">
      <w:pPr>
        <w:pStyle w:val="paragraphsub"/>
      </w:pPr>
      <w:r w:rsidRPr="00272983">
        <w:tab/>
        <w:t>(ii)</w:t>
      </w:r>
      <w:r w:rsidRPr="00272983">
        <w:tab/>
        <w:t>applies to take the benefit of any law for the relief of bankrupt or insolvent debtors; or</w:t>
      </w:r>
    </w:p>
    <w:p w14:paraId="5127F9A0" w14:textId="77777777" w:rsidR="009C57AF" w:rsidRPr="00272983" w:rsidRDefault="009C57AF" w:rsidP="009C57AF">
      <w:pPr>
        <w:pStyle w:val="paragraphsub"/>
      </w:pPr>
      <w:r w:rsidRPr="00272983">
        <w:tab/>
        <w:t>(iii)</w:t>
      </w:r>
      <w:r w:rsidRPr="00272983">
        <w:tab/>
        <w:t>compounds with the Board member’s creditors; or</w:t>
      </w:r>
    </w:p>
    <w:p w14:paraId="05A05089" w14:textId="77777777" w:rsidR="009C57AF" w:rsidRPr="00272983" w:rsidRDefault="009C57AF" w:rsidP="009C57AF">
      <w:pPr>
        <w:pStyle w:val="paragraphsub"/>
      </w:pPr>
      <w:r w:rsidRPr="00272983">
        <w:tab/>
        <w:t>(iv)</w:t>
      </w:r>
      <w:r w:rsidRPr="00272983">
        <w:tab/>
        <w:t>makes an assignment of the Board member’s remuneration for the benefit of the Board member’s creditors; or</w:t>
      </w:r>
    </w:p>
    <w:p w14:paraId="723E5056" w14:textId="4446508F" w:rsidR="009C57AF" w:rsidRPr="00272983" w:rsidRDefault="009C57AF" w:rsidP="009C57AF">
      <w:pPr>
        <w:pStyle w:val="paragraph"/>
      </w:pPr>
      <w:r w:rsidRPr="00272983">
        <w:tab/>
        <w:t>(b)</w:t>
      </w:r>
      <w:r w:rsidRPr="00272983">
        <w:tab/>
        <w:t>the Board member is absent, except on leave of absence, from 3</w:t>
      </w:r>
      <w:r w:rsidR="00DA4DD0">
        <w:t> </w:t>
      </w:r>
      <w:r w:rsidRPr="00272983">
        <w:t>consecutive meetings of the Board; or</w:t>
      </w:r>
    </w:p>
    <w:p w14:paraId="5B9CF8C3" w14:textId="13FCACF7" w:rsidR="009C57AF" w:rsidRPr="00272983" w:rsidRDefault="009C57AF" w:rsidP="009C57AF">
      <w:pPr>
        <w:pStyle w:val="paragraph"/>
      </w:pPr>
      <w:r w:rsidRPr="00272983">
        <w:tab/>
        <w:t>(c)</w:t>
      </w:r>
      <w:r w:rsidRPr="00272983">
        <w:tab/>
        <w:t xml:space="preserve">the Board member engages in paid work that, in the Minister’s opinion, conflicts or could conflict with the proper performance of the Board member’s duties (see </w:t>
      </w:r>
      <w:r w:rsidR="00066455">
        <w:t>section 1</w:t>
      </w:r>
      <w:r w:rsidR="00D12840">
        <w:t>7</w:t>
      </w:r>
      <w:r w:rsidRPr="00272983">
        <w:t>); or</w:t>
      </w:r>
    </w:p>
    <w:p w14:paraId="3000450E" w14:textId="401A2D9B" w:rsidR="009C57AF" w:rsidRPr="00272983" w:rsidRDefault="009C57AF" w:rsidP="009C57AF">
      <w:pPr>
        <w:pStyle w:val="paragraph"/>
      </w:pPr>
      <w:r w:rsidRPr="00272983">
        <w:tab/>
        <w:t>(d)</w:t>
      </w:r>
      <w:r w:rsidRPr="00272983">
        <w:tab/>
        <w:t xml:space="preserve">the Board member fails, without reasonable excuse, to comply with </w:t>
      </w:r>
      <w:r w:rsidR="00066455">
        <w:t>section 2</w:t>
      </w:r>
      <w:r w:rsidRPr="00272983">
        <w:t xml:space="preserve">9 of the </w:t>
      </w:r>
      <w:r w:rsidRPr="00272983">
        <w:rPr>
          <w:i/>
        </w:rPr>
        <w:t>Public Governance, Performance and Accountability Act 2013</w:t>
      </w:r>
      <w:r w:rsidRPr="00272983">
        <w:t xml:space="preserve"> (which deals with the duty to disclose interests) or rules made for the purposes of that section; or</w:t>
      </w:r>
    </w:p>
    <w:p w14:paraId="1565F95D" w14:textId="18088A83" w:rsidR="009C57AF" w:rsidRPr="00272983" w:rsidRDefault="009C57AF" w:rsidP="009C57AF">
      <w:pPr>
        <w:pStyle w:val="paragraph"/>
      </w:pPr>
      <w:r w:rsidRPr="00272983">
        <w:tab/>
        <w:t>(e)</w:t>
      </w:r>
      <w:r w:rsidRPr="00272983">
        <w:tab/>
        <w:t xml:space="preserve">the Minister ceases to be satisfied of any of the matters in </w:t>
      </w:r>
      <w:r w:rsidR="00066455">
        <w:t>subsection 1</w:t>
      </w:r>
      <w:r w:rsidR="00D12840">
        <w:t>3</w:t>
      </w:r>
      <w:r w:rsidRPr="00272983">
        <w:t>(1) (eligibility for appointment as Board member) in relation to the Board member.</w:t>
      </w:r>
    </w:p>
    <w:p w14:paraId="041C1F02" w14:textId="77777777" w:rsidR="009C57AF" w:rsidRPr="00272983" w:rsidRDefault="009C57AF" w:rsidP="009C57AF">
      <w:pPr>
        <w:pStyle w:val="ActHead3"/>
        <w:pageBreakBefore/>
      </w:pPr>
      <w:bookmarkStart w:id="31" w:name="_Toc191288660"/>
      <w:r w:rsidRPr="00B95C38">
        <w:rPr>
          <w:rStyle w:val="CharDivNo"/>
        </w:rPr>
        <w:lastRenderedPageBreak/>
        <w:t>Division 4</w:t>
      </w:r>
      <w:r w:rsidRPr="00272983">
        <w:t>—</w:t>
      </w:r>
      <w:r w:rsidRPr="00B95C38">
        <w:rPr>
          <w:rStyle w:val="CharDivText"/>
        </w:rPr>
        <w:t>Expert Panel</w:t>
      </w:r>
      <w:bookmarkEnd w:id="31"/>
    </w:p>
    <w:p w14:paraId="45DE485F" w14:textId="69129D9A" w:rsidR="009C57AF" w:rsidRPr="00272983" w:rsidRDefault="00D12840" w:rsidP="009C57AF">
      <w:pPr>
        <w:pStyle w:val="ActHead5"/>
      </w:pPr>
      <w:bookmarkStart w:id="32" w:name="_Toc191288661"/>
      <w:r w:rsidRPr="00B95C38">
        <w:rPr>
          <w:rStyle w:val="CharSectno"/>
        </w:rPr>
        <w:t>21</w:t>
      </w:r>
      <w:r w:rsidR="009C57AF" w:rsidRPr="00272983">
        <w:t xml:space="preserve">  Purpose of this Division</w:t>
      </w:r>
      <w:bookmarkEnd w:id="32"/>
    </w:p>
    <w:p w14:paraId="7B8B4AA3" w14:textId="77777777" w:rsidR="009C57AF" w:rsidRPr="00272983" w:rsidRDefault="009C57AF" w:rsidP="009C57AF">
      <w:pPr>
        <w:pStyle w:val="subsection"/>
      </w:pPr>
      <w:r w:rsidRPr="00272983">
        <w:tab/>
      </w:r>
      <w:r w:rsidRPr="00272983">
        <w:tab/>
        <w:t xml:space="preserve">This Division is made for the purposes of </w:t>
      </w:r>
      <w:r w:rsidR="00272983">
        <w:t>subsection 7</w:t>
      </w:r>
      <w:r w:rsidRPr="00272983">
        <w:t>0(5) of the Act.</w:t>
      </w:r>
    </w:p>
    <w:p w14:paraId="29BB3F29" w14:textId="2EA9DAA6" w:rsidR="009C57AF" w:rsidRPr="00272983" w:rsidRDefault="00D12840" w:rsidP="009C57AF">
      <w:pPr>
        <w:pStyle w:val="ActHead5"/>
      </w:pPr>
      <w:bookmarkStart w:id="33" w:name="_Toc191288662"/>
      <w:r w:rsidRPr="00B95C38">
        <w:rPr>
          <w:rStyle w:val="CharSectno"/>
        </w:rPr>
        <w:t>22</w:t>
      </w:r>
      <w:r w:rsidR="009C57AF" w:rsidRPr="00272983">
        <w:t xml:space="preserve">  Appointments to the Expert Panel</w:t>
      </w:r>
      <w:bookmarkEnd w:id="33"/>
    </w:p>
    <w:p w14:paraId="0F72C9C3" w14:textId="04ABE922" w:rsidR="009C57AF" w:rsidRPr="00272983" w:rsidRDefault="009C57AF" w:rsidP="009C57AF">
      <w:pPr>
        <w:pStyle w:val="subsection"/>
      </w:pPr>
      <w:r w:rsidRPr="00272983">
        <w:tab/>
        <w:t>(1)</w:t>
      </w:r>
      <w:r w:rsidRPr="00272983">
        <w:tab/>
        <w:t>An appointment to the Expert Panel is on a part</w:t>
      </w:r>
      <w:r w:rsidR="00DA4DD0">
        <w:noBreakHyphen/>
      </w:r>
      <w:r w:rsidRPr="00272983">
        <w:t>time basis.</w:t>
      </w:r>
    </w:p>
    <w:p w14:paraId="41B2E45A" w14:textId="77777777" w:rsidR="009C57AF" w:rsidRPr="00272983" w:rsidRDefault="009C57AF" w:rsidP="009C57AF">
      <w:pPr>
        <w:pStyle w:val="subsection"/>
      </w:pPr>
      <w:r w:rsidRPr="00272983">
        <w:tab/>
        <w:t>(2)</w:t>
      </w:r>
      <w:r w:rsidRPr="00272983">
        <w:tab/>
        <w:t>A member of the Expert Panel holds office for the period specified in the instrument of appointment. The period must not exceed 4 years.</w:t>
      </w:r>
    </w:p>
    <w:p w14:paraId="06EF387A" w14:textId="172B9AA6" w:rsidR="009C57AF" w:rsidRDefault="009C57AF" w:rsidP="009C57AF">
      <w:pPr>
        <w:pStyle w:val="subsection"/>
      </w:pPr>
      <w:r w:rsidRPr="00272983">
        <w:tab/>
        <w:t>(3)</w:t>
      </w:r>
      <w:r w:rsidRPr="00272983">
        <w:tab/>
        <w:t>A person is only eligible to be appointed as a member of the Expert Panel</w:t>
      </w:r>
      <w:r w:rsidR="00B13791">
        <w:t xml:space="preserve"> if</w:t>
      </w:r>
      <w:r w:rsidRPr="00272983">
        <w:t>:</w:t>
      </w:r>
    </w:p>
    <w:p w14:paraId="7AB9D0C1" w14:textId="77777777" w:rsidR="00B13791" w:rsidRPr="00272983" w:rsidRDefault="00B13791" w:rsidP="00B13791">
      <w:pPr>
        <w:pStyle w:val="paragraph"/>
      </w:pPr>
      <w:r w:rsidRPr="00272983">
        <w:tab/>
        <w:t>(</w:t>
      </w:r>
      <w:r>
        <w:t>a</w:t>
      </w:r>
      <w:r w:rsidRPr="00272983">
        <w:t>)</w:t>
      </w:r>
      <w:r w:rsidRPr="00272983">
        <w:tab/>
        <w:t>the person either:</w:t>
      </w:r>
    </w:p>
    <w:p w14:paraId="458A8681" w14:textId="77777777" w:rsidR="00B13791" w:rsidRPr="00272983" w:rsidRDefault="00B13791" w:rsidP="00B13791">
      <w:pPr>
        <w:pStyle w:val="paragraphsub"/>
      </w:pPr>
      <w:r w:rsidRPr="00272983">
        <w:tab/>
        <w:t>(i)</w:t>
      </w:r>
      <w:r w:rsidRPr="00272983">
        <w:tab/>
        <w:t>holds, or is eligible to hold, an Australian Government security clearance that allows the person access to information that has a security classification of at least secret; or</w:t>
      </w:r>
    </w:p>
    <w:p w14:paraId="6E56EF95" w14:textId="77777777" w:rsidR="00B13791" w:rsidRPr="00272983" w:rsidRDefault="00B13791" w:rsidP="00B13791">
      <w:pPr>
        <w:pStyle w:val="paragraphsub"/>
      </w:pPr>
      <w:r w:rsidRPr="00272983">
        <w:tab/>
        <w:t>(ii)</w:t>
      </w:r>
      <w:r w:rsidRPr="00272983">
        <w:tab/>
        <w:t>holds an equivalent security clearance recognised by the Commonwealth for the purposes of allowing the person access to information that has a security classification of at least secret; and</w:t>
      </w:r>
    </w:p>
    <w:p w14:paraId="5F60A4D5" w14:textId="3DD33684" w:rsidR="00B13791" w:rsidRPr="00272983" w:rsidRDefault="00B13791" w:rsidP="00B13791">
      <w:pPr>
        <w:pStyle w:val="paragraph"/>
      </w:pPr>
      <w:r>
        <w:tab/>
      </w:r>
      <w:r w:rsidRPr="00272983">
        <w:t>(</w:t>
      </w:r>
      <w:r>
        <w:t>b</w:t>
      </w:r>
      <w:r w:rsidRPr="00272983">
        <w:t>)</w:t>
      </w:r>
      <w:r w:rsidRPr="00272983">
        <w:tab/>
        <w:t xml:space="preserve">the </w:t>
      </w:r>
      <w:r w:rsidRPr="00B13791">
        <w:t>person</w:t>
      </w:r>
      <w:r w:rsidRPr="00272983">
        <w:t>:</w:t>
      </w:r>
    </w:p>
    <w:p w14:paraId="22564364" w14:textId="73A81A89" w:rsidR="009C57AF" w:rsidRPr="00B13791" w:rsidRDefault="009C57AF" w:rsidP="00B13791">
      <w:pPr>
        <w:pStyle w:val="paragraphsub"/>
      </w:pPr>
      <w:r w:rsidRPr="00272983">
        <w:tab/>
        <w:t>(</w:t>
      </w:r>
      <w:r w:rsidR="00B13791">
        <w:t>i</w:t>
      </w:r>
      <w:r w:rsidRPr="00B13791">
        <w:t>)</w:t>
      </w:r>
      <w:r w:rsidRPr="00B13791">
        <w:tab/>
        <w:t>has obtained a degree from a university, or an educational qualification of a similar standing, in the field of law and has significant experience working in that field; or</w:t>
      </w:r>
    </w:p>
    <w:p w14:paraId="6264071A" w14:textId="0DDA973D" w:rsidR="009C57AF" w:rsidRPr="00B13791" w:rsidRDefault="009C57AF" w:rsidP="00B13791">
      <w:pPr>
        <w:pStyle w:val="paragraphsub"/>
      </w:pPr>
      <w:r w:rsidRPr="00B13791">
        <w:tab/>
        <w:t>(</w:t>
      </w:r>
      <w:r w:rsidR="00B13791">
        <w:t>ii</w:t>
      </w:r>
      <w:r w:rsidRPr="00B13791">
        <w:t>)</w:t>
      </w:r>
      <w:r w:rsidRPr="00B13791">
        <w:tab/>
        <w:t>has obtained an educational qualification in the field of cyber security, information technology, computer networks or software engineering; or</w:t>
      </w:r>
    </w:p>
    <w:p w14:paraId="32715DFE" w14:textId="12D87142" w:rsidR="009C57AF" w:rsidRPr="00B13791" w:rsidRDefault="009C57AF" w:rsidP="00B13791">
      <w:pPr>
        <w:pStyle w:val="paragraphsub"/>
      </w:pPr>
      <w:r w:rsidRPr="00B13791">
        <w:tab/>
        <w:t>(</w:t>
      </w:r>
      <w:r w:rsidR="00B13791">
        <w:t>iii</w:t>
      </w:r>
      <w:r w:rsidRPr="00B13791">
        <w:t>)</w:t>
      </w:r>
      <w:r w:rsidRPr="00B13791">
        <w:tab/>
        <w:t>has significant experience working in the field of cyber security or information security; or</w:t>
      </w:r>
    </w:p>
    <w:p w14:paraId="422FA22E" w14:textId="67017557" w:rsidR="009C57AF" w:rsidRPr="00B13791" w:rsidRDefault="009C57AF" w:rsidP="00B13791">
      <w:pPr>
        <w:pStyle w:val="paragraphsub"/>
      </w:pPr>
      <w:r w:rsidRPr="00B13791">
        <w:tab/>
        <w:t>(</w:t>
      </w:r>
      <w:r w:rsidR="00B13791">
        <w:t>iv</w:t>
      </w:r>
      <w:r w:rsidRPr="00B13791">
        <w:t>)</w:t>
      </w:r>
      <w:r w:rsidRPr="00B13791">
        <w:tab/>
        <w:t>holds a relevant Commonwealth, State or Territory government position at an appropriately senior level; or</w:t>
      </w:r>
    </w:p>
    <w:p w14:paraId="386D8E6F" w14:textId="33129FF3" w:rsidR="009C57AF" w:rsidRPr="00B13791" w:rsidRDefault="009C57AF" w:rsidP="00B13791">
      <w:pPr>
        <w:pStyle w:val="paragraphsub"/>
      </w:pPr>
      <w:r w:rsidRPr="00B13791">
        <w:tab/>
        <w:t>(</w:t>
      </w:r>
      <w:r w:rsidR="00B13791">
        <w:t>v</w:t>
      </w:r>
      <w:r w:rsidRPr="00B13791">
        <w:t>)</w:t>
      </w:r>
      <w:r w:rsidRPr="00B13791">
        <w:tab/>
        <w:t>has significant experience in audit, assurance or review processes, public administration or financial or prudential regulation; or</w:t>
      </w:r>
    </w:p>
    <w:p w14:paraId="5DFE1C5A" w14:textId="7D168B89" w:rsidR="009C57AF" w:rsidRPr="00B13791" w:rsidRDefault="009C57AF" w:rsidP="00B13791">
      <w:pPr>
        <w:pStyle w:val="paragraphsub"/>
      </w:pPr>
      <w:r w:rsidRPr="00B13791">
        <w:tab/>
        <w:t>(</w:t>
      </w:r>
      <w:r w:rsidR="00B13791">
        <w:t>vi</w:t>
      </w:r>
      <w:r w:rsidRPr="00B13791">
        <w:t>)</w:t>
      </w:r>
      <w:r w:rsidRPr="00B13791">
        <w:tab/>
        <w:t>has significant experience in incident management or crisis response;</w:t>
      </w:r>
    </w:p>
    <w:p w14:paraId="78929557" w14:textId="5DCE2B0B" w:rsidR="009C57AF" w:rsidRPr="00B13791" w:rsidRDefault="009C57AF" w:rsidP="00B13791">
      <w:pPr>
        <w:pStyle w:val="paragraphsub"/>
      </w:pPr>
      <w:r w:rsidRPr="00B13791">
        <w:tab/>
        <w:t>(</w:t>
      </w:r>
      <w:r w:rsidR="00B13791">
        <w:t>vii</w:t>
      </w:r>
      <w:r w:rsidRPr="00B13791">
        <w:t>)</w:t>
      </w:r>
      <w:r w:rsidRPr="00B13791">
        <w:tab/>
        <w:t xml:space="preserve">has significant experience in a critical infrastructure sector (within the meaning of the </w:t>
      </w:r>
      <w:r w:rsidRPr="00B13791">
        <w:rPr>
          <w:i/>
          <w:iCs/>
        </w:rPr>
        <w:t>Security of Critical Infrastructure Act 2018</w:t>
      </w:r>
      <w:r w:rsidRPr="00B13791">
        <w:t>); or</w:t>
      </w:r>
    </w:p>
    <w:p w14:paraId="2A7812FB" w14:textId="19CBBEA0" w:rsidR="009C57AF" w:rsidRPr="00272983" w:rsidRDefault="009C57AF" w:rsidP="00B13791">
      <w:pPr>
        <w:pStyle w:val="paragraphsub"/>
      </w:pPr>
      <w:r w:rsidRPr="00B13791">
        <w:tab/>
        <w:t>(</w:t>
      </w:r>
      <w:r w:rsidR="00B13791">
        <w:t>viii</w:t>
      </w:r>
      <w:r w:rsidRPr="00B13791">
        <w:t>)</w:t>
      </w:r>
      <w:r w:rsidRPr="00B13791">
        <w:tab/>
        <w:t>has significant</w:t>
      </w:r>
      <w:r w:rsidRPr="00272983">
        <w:t xml:space="preserve"> academic qualifications or knowledge in a relevant field.</w:t>
      </w:r>
    </w:p>
    <w:p w14:paraId="5B7D0212" w14:textId="77777777" w:rsidR="009C57AF" w:rsidRPr="00272983" w:rsidRDefault="009C57AF" w:rsidP="009C57AF">
      <w:pPr>
        <w:pStyle w:val="notetext"/>
      </w:pPr>
      <w:r w:rsidRPr="00272983">
        <w:t>Note 1:</w:t>
      </w:r>
      <w:r w:rsidRPr="00272983">
        <w:tab/>
        <w:t xml:space="preserve">An appointment to the Expert Panel is not a public office within the meaning of the </w:t>
      </w:r>
      <w:r w:rsidRPr="00272983">
        <w:rPr>
          <w:i/>
        </w:rPr>
        <w:t>Remuneration Tribunal Act 1973</w:t>
      </w:r>
      <w:r w:rsidRPr="00272983">
        <w:t xml:space="preserve">: see </w:t>
      </w:r>
      <w:r w:rsidR="00272983">
        <w:t>subsection 7</w:t>
      </w:r>
      <w:r w:rsidRPr="00272983">
        <w:t>0(4) of the Act.</w:t>
      </w:r>
    </w:p>
    <w:p w14:paraId="65C5530A" w14:textId="0B652E12" w:rsidR="009C57AF" w:rsidRPr="00272983" w:rsidRDefault="009C57AF" w:rsidP="009C57AF">
      <w:pPr>
        <w:pStyle w:val="notetext"/>
      </w:pPr>
      <w:r w:rsidRPr="00272983">
        <w:t>Note 2:</w:t>
      </w:r>
      <w:r w:rsidRPr="00272983">
        <w:tab/>
        <w:t xml:space="preserve">A member of the Expert Panel is only to be remunerated when the member is appointed to a review panel for a review: see </w:t>
      </w:r>
      <w:r w:rsidR="00066455">
        <w:t>section 2</w:t>
      </w:r>
      <w:r w:rsidR="00D12840">
        <w:t>4</w:t>
      </w:r>
      <w:r w:rsidR="00D0104C">
        <w:t xml:space="preserve"> of this instrument</w:t>
      </w:r>
      <w:r w:rsidRPr="00272983">
        <w:t>.</w:t>
      </w:r>
    </w:p>
    <w:p w14:paraId="11EA6D88" w14:textId="2A7980A6" w:rsidR="00B13791" w:rsidRPr="00272983" w:rsidRDefault="009C57AF" w:rsidP="00B13791">
      <w:pPr>
        <w:pStyle w:val="subsection"/>
      </w:pPr>
      <w:r w:rsidRPr="00272983">
        <w:tab/>
        <w:t>(4)</w:t>
      </w:r>
      <w:r w:rsidRPr="00272983">
        <w:tab/>
        <w:t xml:space="preserve">Before appointing a person as a member of the Expert Panel, the Chair must be satisfied </w:t>
      </w:r>
      <w:r w:rsidR="00B13791" w:rsidRPr="00272983">
        <w:t>that:</w:t>
      </w:r>
    </w:p>
    <w:p w14:paraId="6978A8A3" w14:textId="32458209" w:rsidR="00B13791" w:rsidRPr="00272983" w:rsidRDefault="00B13791" w:rsidP="00B13791">
      <w:pPr>
        <w:pStyle w:val="paragraph"/>
      </w:pPr>
      <w:r w:rsidRPr="00272983">
        <w:tab/>
        <w:t>(a)</w:t>
      </w:r>
      <w:r w:rsidRPr="00272983">
        <w:tab/>
        <w:t xml:space="preserve">the person meets the eligibility requirements mentioned in </w:t>
      </w:r>
      <w:r w:rsidR="00CE3094">
        <w:t>subsection (</w:t>
      </w:r>
      <w:r>
        <w:t>3</w:t>
      </w:r>
      <w:r w:rsidRPr="00272983">
        <w:t>); and</w:t>
      </w:r>
    </w:p>
    <w:p w14:paraId="54EA51D3" w14:textId="77777777" w:rsidR="00B13791" w:rsidRDefault="00B13791" w:rsidP="00B13791">
      <w:pPr>
        <w:pStyle w:val="paragraph"/>
      </w:pPr>
      <w:r w:rsidRPr="00272983">
        <w:lastRenderedPageBreak/>
        <w:tab/>
        <w:t>(b)</w:t>
      </w:r>
      <w:r w:rsidRPr="00272983">
        <w:tab/>
        <w:t>the person has appropriate qualifications, knowledge, skills or experience to perform the role.</w:t>
      </w:r>
    </w:p>
    <w:p w14:paraId="1689538F" w14:textId="4EDAAAD9" w:rsidR="009C57AF" w:rsidRPr="00272983" w:rsidRDefault="009C57AF" w:rsidP="009C57AF">
      <w:pPr>
        <w:pStyle w:val="subsection"/>
      </w:pPr>
      <w:r w:rsidRPr="00272983">
        <w:tab/>
        <w:t>(5)</w:t>
      </w:r>
      <w:r w:rsidRPr="00272983">
        <w:tab/>
        <w:t>The Chair may appoint a person who holds a State or Territory government position only with the agreement of the State or Territory concerned.</w:t>
      </w:r>
    </w:p>
    <w:p w14:paraId="2D5755C3" w14:textId="51288B96" w:rsidR="009C57AF" w:rsidRPr="00272983" w:rsidRDefault="00D12840" w:rsidP="009C57AF">
      <w:pPr>
        <w:pStyle w:val="ActHead5"/>
      </w:pPr>
      <w:bookmarkStart w:id="34" w:name="_Toc191288663"/>
      <w:r w:rsidRPr="00B95C38">
        <w:rPr>
          <w:rStyle w:val="CharSectno"/>
        </w:rPr>
        <w:t>23</w:t>
      </w:r>
      <w:r w:rsidR="009C57AF" w:rsidRPr="00272983">
        <w:t xml:space="preserve">  Appointments of Expert Panel members to the review panel for a review</w:t>
      </w:r>
      <w:bookmarkEnd w:id="34"/>
    </w:p>
    <w:p w14:paraId="0A81F841" w14:textId="0147218F" w:rsidR="009C57AF" w:rsidRPr="00272983" w:rsidRDefault="009C57AF" w:rsidP="009C57AF">
      <w:pPr>
        <w:pStyle w:val="subsection"/>
      </w:pPr>
      <w:r w:rsidRPr="00272983">
        <w:tab/>
      </w:r>
      <w:r w:rsidRPr="00272983">
        <w:tab/>
        <w:t xml:space="preserve">A member of the Expert Panel may only be appointed, under </w:t>
      </w:r>
      <w:r w:rsidR="00272983">
        <w:t>subsection 7</w:t>
      </w:r>
      <w:r w:rsidRPr="00272983">
        <w:t>0(3) of the Act, to the review panel for a review if the Chair is satisfied that:</w:t>
      </w:r>
    </w:p>
    <w:p w14:paraId="371D83FF" w14:textId="0E28FCA6" w:rsidR="009C57AF" w:rsidRPr="00272983" w:rsidRDefault="009C57AF" w:rsidP="009C57AF">
      <w:pPr>
        <w:pStyle w:val="paragraph"/>
      </w:pPr>
      <w:r w:rsidRPr="00272983">
        <w:tab/>
        <w:t>(a)</w:t>
      </w:r>
      <w:r w:rsidRPr="00272983">
        <w:tab/>
        <w:t xml:space="preserve">the person meets the eligibility requirements (if any) specified in the terms of reference for the review for the purposes of </w:t>
      </w:r>
      <w:r w:rsidR="00066455">
        <w:t>paragraph 9</w:t>
      </w:r>
      <w:r w:rsidRPr="00272983">
        <w:t>(1)(d) of this instrument; and</w:t>
      </w:r>
    </w:p>
    <w:p w14:paraId="025D91D3" w14:textId="77777777" w:rsidR="009C57AF" w:rsidRPr="00272983" w:rsidRDefault="009C57AF" w:rsidP="009C57AF">
      <w:pPr>
        <w:pStyle w:val="paragraph"/>
      </w:pPr>
      <w:r w:rsidRPr="00272983">
        <w:tab/>
        <w:t>(b)</w:t>
      </w:r>
      <w:r w:rsidRPr="00272983">
        <w:tab/>
        <w:t>the member has appropriate qualifications, knowledge, skills or experience to assist the Board in relation to the particular review; and</w:t>
      </w:r>
    </w:p>
    <w:p w14:paraId="5AB00A5E" w14:textId="77777777" w:rsidR="009C57AF" w:rsidRPr="00272983" w:rsidRDefault="009C57AF" w:rsidP="009C57AF">
      <w:pPr>
        <w:pStyle w:val="paragraph"/>
      </w:pPr>
      <w:r w:rsidRPr="00272983">
        <w:tab/>
        <w:t>(c)</w:t>
      </w:r>
      <w:r w:rsidRPr="00272983">
        <w:tab/>
        <w:t>the member will not be engaged in any paid work that conflicts, or could conflict, with the proper performance of the member’s duties assisting the Board in relation to the review.</w:t>
      </w:r>
    </w:p>
    <w:p w14:paraId="2E8A9344" w14:textId="567F3B6C" w:rsidR="009C57AF" w:rsidRPr="00272983" w:rsidRDefault="009C57AF" w:rsidP="009C57AF">
      <w:pPr>
        <w:pStyle w:val="notetext"/>
      </w:pPr>
      <w:r w:rsidRPr="00272983">
        <w:t>Note:</w:t>
      </w:r>
      <w:r w:rsidRPr="00272983">
        <w:tab/>
        <w:t xml:space="preserve">One or more members of the Expert Panel are to be appointed by the Board, in accordance with the terms of reference for a review under </w:t>
      </w:r>
      <w:r w:rsidR="00066455">
        <w:t>section 4</w:t>
      </w:r>
      <w:r w:rsidRPr="00272983">
        <w:t xml:space="preserve">6 of the Act, to the review panel for the review to assist in the review: see </w:t>
      </w:r>
      <w:r w:rsidR="00272983">
        <w:t>subsections 4</w:t>
      </w:r>
      <w:r w:rsidRPr="00272983">
        <w:t>6(4) and 70(3) of the Act.</w:t>
      </w:r>
    </w:p>
    <w:p w14:paraId="15405D64" w14:textId="44F9FA82" w:rsidR="009C57AF" w:rsidRPr="00272983" w:rsidRDefault="00D12840" w:rsidP="009C57AF">
      <w:pPr>
        <w:pStyle w:val="ActHead5"/>
      </w:pPr>
      <w:bookmarkStart w:id="35" w:name="_Toc191288664"/>
      <w:r w:rsidRPr="00B95C38">
        <w:rPr>
          <w:rStyle w:val="CharSectno"/>
        </w:rPr>
        <w:t>24</w:t>
      </w:r>
      <w:r w:rsidR="009C57AF" w:rsidRPr="00272983">
        <w:t xml:space="preserve">  Remuneration etc. of Expert Panel members appointed to a review panel for a review</w:t>
      </w:r>
      <w:bookmarkEnd w:id="35"/>
    </w:p>
    <w:p w14:paraId="614B75F4" w14:textId="77777777" w:rsidR="009C57AF" w:rsidRPr="00272983" w:rsidRDefault="009C57AF" w:rsidP="009C57AF">
      <w:pPr>
        <w:pStyle w:val="subsection"/>
      </w:pPr>
      <w:r w:rsidRPr="00272983">
        <w:tab/>
        <w:t>(1)</w:t>
      </w:r>
      <w:r w:rsidRPr="00272983">
        <w:tab/>
        <w:t xml:space="preserve">This section applies if a member of the Expert Panel is appointed, under </w:t>
      </w:r>
      <w:r w:rsidR="00272983">
        <w:t>subsection 7</w:t>
      </w:r>
      <w:r w:rsidRPr="00272983">
        <w:t>0(3) of the Act, to the review panel for a review.</w:t>
      </w:r>
    </w:p>
    <w:p w14:paraId="26F90D6D" w14:textId="77777777" w:rsidR="009C57AF" w:rsidRPr="00272983" w:rsidRDefault="009C57AF" w:rsidP="009C57AF">
      <w:pPr>
        <w:pStyle w:val="notetext"/>
      </w:pPr>
      <w:r w:rsidRPr="00272983">
        <w:t>Note:</w:t>
      </w:r>
      <w:r w:rsidRPr="00272983">
        <w:tab/>
        <w:t xml:space="preserve">An appointment to assist in a review is not a public office within the meaning of the </w:t>
      </w:r>
      <w:r w:rsidRPr="00272983">
        <w:rPr>
          <w:i/>
        </w:rPr>
        <w:t>Remuneration Tribunal Act 1973</w:t>
      </w:r>
      <w:r w:rsidRPr="00272983">
        <w:t xml:space="preserve">: see </w:t>
      </w:r>
      <w:r w:rsidR="00272983">
        <w:t>subsection 7</w:t>
      </w:r>
      <w:r w:rsidRPr="00272983">
        <w:t>0(4) of the Act.</w:t>
      </w:r>
    </w:p>
    <w:p w14:paraId="3B84C4C5" w14:textId="5F8D5F6C" w:rsidR="009C57AF" w:rsidRPr="00272983" w:rsidRDefault="009C57AF" w:rsidP="009C57AF">
      <w:pPr>
        <w:pStyle w:val="subsection"/>
      </w:pPr>
      <w:r w:rsidRPr="00272983">
        <w:tab/>
        <w:t>(2)</w:t>
      </w:r>
      <w:r w:rsidRPr="00272983">
        <w:tab/>
        <w:t>An Expert Panel member is to be paid the remuneration that is determined by the Chair by legislative instrument.</w:t>
      </w:r>
    </w:p>
    <w:p w14:paraId="6F7D9FEA" w14:textId="67E0C9F9" w:rsidR="009C57AF" w:rsidRPr="00272983" w:rsidRDefault="009C57AF" w:rsidP="009C57AF">
      <w:pPr>
        <w:pStyle w:val="subsection"/>
      </w:pPr>
      <w:r w:rsidRPr="00272983">
        <w:tab/>
        <w:t>(3)</w:t>
      </w:r>
      <w:r w:rsidRPr="00272983">
        <w:tab/>
        <w:t>An Expert Panel member is to be paid the allowances that are determined by the Chair by legislative instrument.</w:t>
      </w:r>
    </w:p>
    <w:p w14:paraId="416CD8DB" w14:textId="20B94F6D" w:rsidR="009C57AF" w:rsidRPr="00272983" w:rsidRDefault="009C57AF" w:rsidP="009C57AF">
      <w:pPr>
        <w:pStyle w:val="subsection"/>
      </w:pPr>
      <w:r w:rsidRPr="00272983">
        <w:tab/>
        <w:t>(4)</w:t>
      </w:r>
      <w:r w:rsidRPr="00272983">
        <w:tab/>
        <w:t>The Chair may, by legislative instrument, determine:</w:t>
      </w:r>
    </w:p>
    <w:p w14:paraId="07C82559" w14:textId="4EEBE44A" w:rsidR="009C57AF" w:rsidRPr="00272983" w:rsidRDefault="009C57AF" w:rsidP="009C57AF">
      <w:pPr>
        <w:pStyle w:val="paragraph"/>
      </w:pPr>
      <w:r w:rsidRPr="00272983">
        <w:tab/>
        <w:t>(a)</w:t>
      </w:r>
      <w:r w:rsidRPr="00272983">
        <w:tab/>
        <w:t xml:space="preserve">remuneration for the purposes of </w:t>
      </w:r>
      <w:r w:rsidR="00CE3094">
        <w:t>subsection (</w:t>
      </w:r>
      <w:r w:rsidRPr="00272983">
        <w:t>2); and</w:t>
      </w:r>
    </w:p>
    <w:p w14:paraId="244D8E5E" w14:textId="3997AF4E" w:rsidR="009C57AF" w:rsidRPr="00272983" w:rsidRDefault="009C57AF" w:rsidP="009C57AF">
      <w:pPr>
        <w:pStyle w:val="paragraph"/>
      </w:pPr>
      <w:r w:rsidRPr="00272983">
        <w:tab/>
        <w:t>(b)</w:t>
      </w:r>
      <w:r w:rsidRPr="00272983">
        <w:tab/>
        <w:t xml:space="preserve">allowances for the purposes of </w:t>
      </w:r>
      <w:r w:rsidR="00CE3094">
        <w:t>subsection (</w:t>
      </w:r>
      <w:r w:rsidRPr="00272983">
        <w:t>3).</w:t>
      </w:r>
    </w:p>
    <w:p w14:paraId="4E5B671E" w14:textId="77777777" w:rsidR="009C57AF" w:rsidRPr="00272983" w:rsidRDefault="009C57AF" w:rsidP="009C57AF">
      <w:pPr>
        <w:pStyle w:val="SubsectionHead"/>
      </w:pPr>
      <w:r w:rsidRPr="00272983">
        <w:t>Resignation</w:t>
      </w:r>
    </w:p>
    <w:p w14:paraId="238FC1DE" w14:textId="20B7BF07" w:rsidR="009C57AF" w:rsidRPr="00272983" w:rsidRDefault="009C57AF" w:rsidP="009C57AF">
      <w:pPr>
        <w:pStyle w:val="subsection"/>
      </w:pPr>
      <w:r w:rsidRPr="00272983">
        <w:tab/>
        <w:t>(5)</w:t>
      </w:r>
      <w:r w:rsidRPr="00272983">
        <w:tab/>
        <w:t>An Expert Panel member may resign the member’s appointment to the review panel for a review by giving the Chair a written resignation.</w:t>
      </w:r>
    </w:p>
    <w:p w14:paraId="5D0D1E90" w14:textId="5ED82E0E" w:rsidR="009C57AF" w:rsidRPr="00272983" w:rsidRDefault="009C57AF" w:rsidP="009C57AF">
      <w:pPr>
        <w:pStyle w:val="subsection"/>
      </w:pPr>
      <w:r w:rsidRPr="00272983">
        <w:tab/>
        <w:t>(6)</w:t>
      </w:r>
      <w:r w:rsidRPr="00272983">
        <w:tab/>
        <w:t>The resignation takes effect on the day it is received by the Chair or, if a later day is specified in the resignation, on that later day.</w:t>
      </w:r>
    </w:p>
    <w:p w14:paraId="5B5A6E00" w14:textId="77777777" w:rsidR="009C57AF" w:rsidRPr="00272983" w:rsidRDefault="009C57AF" w:rsidP="009C57AF">
      <w:pPr>
        <w:pStyle w:val="SubsectionHead"/>
      </w:pPr>
      <w:r w:rsidRPr="00272983">
        <w:t>Revocation of appointment to the review panel for a review</w:t>
      </w:r>
    </w:p>
    <w:p w14:paraId="373AE139" w14:textId="3F2EC1DB" w:rsidR="009C57AF" w:rsidRPr="00272983" w:rsidRDefault="009C57AF" w:rsidP="009C57AF">
      <w:pPr>
        <w:pStyle w:val="subsection"/>
      </w:pPr>
      <w:r w:rsidRPr="00272983">
        <w:tab/>
        <w:t>(7)</w:t>
      </w:r>
      <w:r w:rsidRPr="00272983">
        <w:tab/>
        <w:t>The Chair may revoke the appointment of a member of the Expert Panel to the review panel for a review:</w:t>
      </w:r>
    </w:p>
    <w:p w14:paraId="68DF1EC6" w14:textId="77777777" w:rsidR="009C57AF" w:rsidRPr="00272983" w:rsidRDefault="009C57AF" w:rsidP="009C57AF">
      <w:pPr>
        <w:pStyle w:val="paragraph"/>
      </w:pPr>
      <w:r w:rsidRPr="00272983">
        <w:lastRenderedPageBreak/>
        <w:tab/>
        <w:t>(a)</w:t>
      </w:r>
      <w:r w:rsidRPr="00272983">
        <w:tab/>
        <w:t>for misbehaviour; or</w:t>
      </w:r>
    </w:p>
    <w:p w14:paraId="52AC6E51" w14:textId="77777777" w:rsidR="009C57AF" w:rsidRPr="00272983" w:rsidRDefault="009C57AF" w:rsidP="009C57AF">
      <w:pPr>
        <w:pStyle w:val="paragraph"/>
      </w:pPr>
      <w:r w:rsidRPr="00272983">
        <w:tab/>
        <w:t>(b)</w:t>
      </w:r>
      <w:r w:rsidRPr="00272983">
        <w:tab/>
        <w:t>if the member of the Expert Panel is unable to perform the duties of the member’s office because of physical or mental incapacity; or</w:t>
      </w:r>
    </w:p>
    <w:p w14:paraId="3C10F1D7" w14:textId="77777777" w:rsidR="009C57AF" w:rsidRPr="00272983" w:rsidRDefault="009C57AF" w:rsidP="009C57AF">
      <w:pPr>
        <w:pStyle w:val="paragraph"/>
      </w:pPr>
      <w:r w:rsidRPr="00272983">
        <w:tab/>
        <w:t>(c)</w:t>
      </w:r>
      <w:r w:rsidRPr="00272983">
        <w:tab/>
        <w:t>if the member:</w:t>
      </w:r>
    </w:p>
    <w:p w14:paraId="711AABD4" w14:textId="77777777" w:rsidR="009C57AF" w:rsidRPr="00272983" w:rsidRDefault="009C57AF" w:rsidP="009C57AF">
      <w:pPr>
        <w:pStyle w:val="paragraphsub"/>
      </w:pPr>
      <w:r w:rsidRPr="00272983">
        <w:tab/>
        <w:t>(i)</w:t>
      </w:r>
      <w:r w:rsidRPr="00272983">
        <w:tab/>
        <w:t>becomes bankrupt; or</w:t>
      </w:r>
    </w:p>
    <w:p w14:paraId="273EE558" w14:textId="77777777" w:rsidR="009C57AF" w:rsidRPr="00272983" w:rsidRDefault="009C57AF" w:rsidP="009C57AF">
      <w:pPr>
        <w:pStyle w:val="paragraphsub"/>
      </w:pPr>
      <w:r w:rsidRPr="00272983">
        <w:tab/>
        <w:t>(ii)</w:t>
      </w:r>
      <w:r w:rsidRPr="00272983">
        <w:tab/>
        <w:t>applies to take the benefit of any law for the relief of bankrupt or insolvent debtors; or</w:t>
      </w:r>
    </w:p>
    <w:p w14:paraId="32F1283A" w14:textId="77777777" w:rsidR="009C57AF" w:rsidRPr="00272983" w:rsidRDefault="009C57AF" w:rsidP="009C57AF">
      <w:pPr>
        <w:pStyle w:val="paragraphsub"/>
      </w:pPr>
      <w:r w:rsidRPr="00272983">
        <w:tab/>
        <w:t>(iii)</w:t>
      </w:r>
      <w:r w:rsidRPr="00272983">
        <w:tab/>
        <w:t>compounds with the member’s creditors; or</w:t>
      </w:r>
    </w:p>
    <w:p w14:paraId="68A108F1" w14:textId="77777777" w:rsidR="009C57AF" w:rsidRPr="00272983" w:rsidRDefault="009C57AF" w:rsidP="009C57AF">
      <w:pPr>
        <w:pStyle w:val="paragraphsub"/>
      </w:pPr>
      <w:r w:rsidRPr="00272983">
        <w:tab/>
        <w:t>(iv)</w:t>
      </w:r>
      <w:r w:rsidRPr="00272983">
        <w:tab/>
        <w:t>makes an assignment of the member’s remuneration for the benefit of the member’s creditors; or</w:t>
      </w:r>
    </w:p>
    <w:p w14:paraId="04E0F785" w14:textId="2DE071C4" w:rsidR="009C57AF" w:rsidRPr="00272983" w:rsidRDefault="009C57AF" w:rsidP="009C57AF">
      <w:pPr>
        <w:pStyle w:val="paragraph"/>
      </w:pPr>
      <w:r w:rsidRPr="00272983">
        <w:tab/>
        <w:t>(d)</w:t>
      </w:r>
      <w:r w:rsidRPr="00272983">
        <w:tab/>
        <w:t xml:space="preserve">if the member fails, without reasonable excuse, to comply with </w:t>
      </w:r>
      <w:r w:rsidR="00066455">
        <w:t>section 2</w:t>
      </w:r>
      <w:r w:rsidR="00D12840">
        <w:t>5</w:t>
      </w:r>
      <w:r w:rsidRPr="00272983">
        <w:t xml:space="preserve"> (which deals with the duty to disclose interests); or</w:t>
      </w:r>
    </w:p>
    <w:p w14:paraId="4584675B" w14:textId="72AE8CDD" w:rsidR="009C57AF" w:rsidRPr="00272983" w:rsidRDefault="009C57AF" w:rsidP="009C57AF">
      <w:pPr>
        <w:pStyle w:val="paragraph"/>
      </w:pPr>
      <w:r w:rsidRPr="00272983">
        <w:tab/>
        <w:t>(e)</w:t>
      </w:r>
      <w:r w:rsidRPr="00272983">
        <w:tab/>
        <w:t xml:space="preserve">if the Chair ceases to be satisfied of any of the matters in </w:t>
      </w:r>
      <w:r w:rsidR="00066455">
        <w:t>subsection 2</w:t>
      </w:r>
      <w:r w:rsidR="00D12840">
        <w:t>2</w:t>
      </w:r>
      <w:r w:rsidRPr="00272983">
        <w:t xml:space="preserve">(3) or </w:t>
      </w:r>
      <w:r w:rsidR="00066455">
        <w:t>section 2</w:t>
      </w:r>
      <w:r w:rsidR="00D12840">
        <w:t>3</w:t>
      </w:r>
      <w:r w:rsidRPr="00272983">
        <w:t xml:space="preserve"> in relation to the member.</w:t>
      </w:r>
    </w:p>
    <w:p w14:paraId="037DF730" w14:textId="074DCAA3" w:rsidR="009C57AF" w:rsidRPr="00272983" w:rsidRDefault="00D12840" w:rsidP="009C57AF">
      <w:pPr>
        <w:pStyle w:val="ActHead5"/>
      </w:pPr>
      <w:bookmarkStart w:id="36" w:name="_Toc191288665"/>
      <w:r w:rsidRPr="00B95C38">
        <w:rPr>
          <w:rStyle w:val="CharSectno"/>
        </w:rPr>
        <w:t>25</w:t>
      </w:r>
      <w:r w:rsidR="009C57AF" w:rsidRPr="00272983">
        <w:t xml:space="preserve">  Disclosure of interests to the Board</w:t>
      </w:r>
      <w:bookmarkEnd w:id="36"/>
    </w:p>
    <w:p w14:paraId="128099D9" w14:textId="77777777" w:rsidR="009C57AF" w:rsidRPr="00272983" w:rsidRDefault="009C57AF" w:rsidP="009C57AF">
      <w:pPr>
        <w:pStyle w:val="SubsectionHead"/>
      </w:pPr>
      <w:r w:rsidRPr="00272983">
        <w:t>Disclosure before appointment to the Expert Panel</w:t>
      </w:r>
    </w:p>
    <w:p w14:paraId="6A9AD027" w14:textId="13DACC11" w:rsidR="009C57AF" w:rsidRPr="00272983" w:rsidRDefault="009C57AF" w:rsidP="009C57AF">
      <w:pPr>
        <w:pStyle w:val="subsection"/>
      </w:pPr>
      <w:r w:rsidRPr="00272983">
        <w:tab/>
        <w:t>(1)</w:t>
      </w:r>
      <w:r w:rsidRPr="00272983">
        <w:tab/>
        <w:t>Before a person is appointed as a member of the Expert Panel, the person must give written notice to the Chair of all interests, pecuniary or otherwise, that the person has or acquires and that conflict or could conflict with the proper performance of the person’s duties as a member of the Expert Panel.</w:t>
      </w:r>
    </w:p>
    <w:p w14:paraId="50305C75" w14:textId="77777777" w:rsidR="009C57AF" w:rsidRPr="00272983" w:rsidRDefault="009C57AF" w:rsidP="009C57AF">
      <w:pPr>
        <w:pStyle w:val="SubsectionHead"/>
      </w:pPr>
      <w:r w:rsidRPr="00272983">
        <w:t>Disclosure during appointment to the Expert Panel</w:t>
      </w:r>
    </w:p>
    <w:p w14:paraId="6A57CABE" w14:textId="4D8147E8" w:rsidR="009C57AF" w:rsidRPr="00272983" w:rsidRDefault="009C57AF" w:rsidP="009C57AF">
      <w:pPr>
        <w:pStyle w:val="subsection"/>
      </w:pPr>
      <w:r w:rsidRPr="00272983">
        <w:tab/>
        <w:t>(2)</w:t>
      </w:r>
      <w:r w:rsidRPr="00272983">
        <w:tab/>
        <w:t>A member of the Expert Panel who has an interest, pecuniary or otherwise, in a matter being considered or about to be considered by the Board must disclose the nature of the interest to the Chair.</w:t>
      </w:r>
    </w:p>
    <w:p w14:paraId="4509DDD9" w14:textId="5AA5D176" w:rsidR="009C57AF" w:rsidRPr="00272983" w:rsidRDefault="009C57AF" w:rsidP="009C57AF">
      <w:pPr>
        <w:pStyle w:val="subsection"/>
      </w:pPr>
      <w:r w:rsidRPr="00272983">
        <w:tab/>
        <w:t>(3)</w:t>
      </w:r>
      <w:r w:rsidRPr="00272983">
        <w:tab/>
        <w:t xml:space="preserve">The disclosure under </w:t>
      </w:r>
      <w:r w:rsidR="00CE3094">
        <w:t>subsection (</w:t>
      </w:r>
      <w:r w:rsidRPr="00272983">
        <w:t>2) must be made as soon as possible after the relevant facts have come to the member’s knowledge.</w:t>
      </w:r>
    </w:p>
    <w:p w14:paraId="2690AD38" w14:textId="77777777" w:rsidR="009C57AF" w:rsidRPr="00272983" w:rsidRDefault="009C57AF" w:rsidP="009C57AF">
      <w:pPr>
        <w:pStyle w:val="subsection"/>
      </w:pPr>
      <w:r w:rsidRPr="00272983">
        <w:tab/>
        <w:t>(4)</w:t>
      </w:r>
      <w:r w:rsidRPr="00272983">
        <w:tab/>
        <w:t>Unless the Board otherwise determines, the member of the Expert Panel must not be present during any deliberation by the Board on the matter.</w:t>
      </w:r>
    </w:p>
    <w:p w14:paraId="1751F997" w14:textId="0599BF29" w:rsidR="009C57AF" w:rsidRPr="00272983" w:rsidRDefault="009C57AF" w:rsidP="009C57AF">
      <w:pPr>
        <w:pStyle w:val="subsection"/>
      </w:pPr>
      <w:r w:rsidRPr="00272983">
        <w:tab/>
        <w:t>(5)</w:t>
      </w:r>
      <w:r w:rsidRPr="00272983">
        <w:tab/>
        <w:t xml:space="preserve">For the purposes of making a determination under </w:t>
      </w:r>
      <w:r w:rsidR="00CE3094">
        <w:t>subsection (</w:t>
      </w:r>
      <w:r w:rsidRPr="00272983">
        <w:t>4), the member of the Expert Panel must not be present during any deliberation of the Board for the purpose of making the determination.</w:t>
      </w:r>
    </w:p>
    <w:p w14:paraId="3EE0CAD5" w14:textId="77777777" w:rsidR="009C57AF" w:rsidRPr="00272983" w:rsidRDefault="009C57AF" w:rsidP="009C57AF">
      <w:pPr>
        <w:pStyle w:val="SubsectionHead"/>
      </w:pPr>
      <w:r w:rsidRPr="00272983">
        <w:t>Records</w:t>
      </w:r>
    </w:p>
    <w:p w14:paraId="50D210F7" w14:textId="25A39E59" w:rsidR="009C57AF" w:rsidRPr="00272983" w:rsidRDefault="009C57AF" w:rsidP="009C57AF">
      <w:pPr>
        <w:pStyle w:val="subsection"/>
      </w:pPr>
      <w:r w:rsidRPr="00272983">
        <w:tab/>
        <w:t>(6)</w:t>
      </w:r>
      <w:r w:rsidRPr="00272983">
        <w:tab/>
        <w:t xml:space="preserve">A determination under </w:t>
      </w:r>
      <w:r w:rsidR="00CE3094">
        <w:t>subsection (</w:t>
      </w:r>
      <w:r w:rsidRPr="00272983">
        <w:t>4) must be recorded by the Board.</w:t>
      </w:r>
    </w:p>
    <w:p w14:paraId="25E1A76D" w14:textId="77777777" w:rsidR="009C57AF" w:rsidRPr="00272983" w:rsidRDefault="009C57AF" w:rsidP="009C57AF">
      <w:pPr>
        <w:pStyle w:val="subsection"/>
      </w:pPr>
      <w:r w:rsidRPr="00272983">
        <w:tab/>
        <w:t>(7)</w:t>
      </w:r>
      <w:r w:rsidRPr="00272983">
        <w:tab/>
        <w:t>A disclosure under this section must be recorded by the Board.</w:t>
      </w:r>
    </w:p>
    <w:p w14:paraId="5CE0D650" w14:textId="5D990F71" w:rsidR="009C57AF" w:rsidRPr="00272983" w:rsidRDefault="00D12840" w:rsidP="009C57AF">
      <w:pPr>
        <w:pStyle w:val="ActHead5"/>
      </w:pPr>
      <w:bookmarkStart w:id="37" w:name="_Toc191288666"/>
      <w:r w:rsidRPr="00B95C38">
        <w:rPr>
          <w:rStyle w:val="CharSectno"/>
        </w:rPr>
        <w:t>26</w:t>
      </w:r>
      <w:r w:rsidR="009C57AF" w:rsidRPr="00272983">
        <w:t xml:space="preserve">  Resignation of members of the Expert Panel from the Expert Panel</w:t>
      </w:r>
      <w:bookmarkEnd w:id="37"/>
    </w:p>
    <w:p w14:paraId="388AB379" w14:textId="1A659D9F" w:rsidR="009C57AF" w:rsidRPr="00272983" w:rsidRDefault="009C57AF" w:rsidP="009C57AF">
      <w:pPr>
        <w:pStyle w:val="subsection"/>
      </w:pPr>
      <w:r w:rsidRPr="00272983">
        <w:tab/>
        <w:t>(1)</w:t>
      </w:r>
      <w:r w:rsidRPr="00272983">
        <w:tab/>
        <w:t>A member of the Expert Panel may resign the member’s appointment to the Expert Panel by giving the Chair a written resignation.</w:t>
      </w:r>
    </w:p>
    <w:p w14:paraId="3C13FED3" w14:textId="670E1295" w:rsidR="009C57AF" w:rsidRPr="00272983" w:rsidRDefault="009C57AF" w:rsidP="009C57AF">
      <w:pPr>
        <w:pStyle w:val="subsection"/>
      </w:pPr>
      <w:r w:rsidRPr="00272983">
        <w:lastRenderedPageBreak/>
        <w:tab/>
        <w:t>(2)</w:t>
      </w:r>
      <w:r w:rsidRPr="00272983">
        <w:tab/>
        <w:t>The resignation takes effect on the day it is received by the Chair or, if a later day is specified in the resignation, on that later day.</w:t>
      </w:r>
    </w:p>
    <w:p w14:paraId="6623C4A2" w14:textId="77777777" w:rsidR="009C57AF" w:rsidRPr="00272983" w:rsidRDefault="009C57AF" w:rsidP="009C57AF">
      <w:pPr>
        <w:pStyle w:val="notetext"/>
      </w:pPr>
      <w:r w:rsidRPr="00272983">
        <w:t>Note:</w:t>
      </w:r>
      <w:r w:rsidRPr="00272983">
        <w:tab/>
        <w:t>Resignation from the Expert Panel also means the person is not a member of any review panel for a review as the person is no longer a member of the Expert Panel.</w:t>
      </w:r>
    </w:p>
    <w:p w14:paraId="053B6ED8" w14:textId="10B3B733" w:rsidR="009C57AF" w:rsidRPr="00272983" w:rsidRDefault="00D12840" w:rsidP="009C57AF">
      <w:pPr>
        <w:pStyle w:val="ActHead5"/>
      </w:pPr>
      <w:bookmarkStart w:id="38" w:name="_Toc191288667"/>
      <w:r w:rsidRPr="00B95C38">
        <w:rPr>
          <w:rStyle w:val="CharSectno"/>
        </w:rPr>
        <w:t>27</w:t>
      </w:r>
      <w:r w:rsidR="009C57AF" w:rsidRPr="00272983">
        <w:t xml:space="preserve">  Termination of appointment of Expert Panel members from the Expert Panel</w:t>
      </w:r>
      <w:bookmarkEnd w:id="38"/>
    </w:p>
    <w:p w14:paraId="54180ED6" w14:textId="793C8848" w:rsidR="009C57AF" w:rsidRPr="00272983" w:rsidRDefault="009C57AF" w:rsidP="009C57AF">
      <w:pPr>
        <w:pStyle w:val="subsection"/>
      </w:pPr>
      <w:r w:rsidRPr="00272983">
        <w:tab/>
      </w:r>
      <w:r w:rsidRPr="00272983">
        <w:tab/>
        <w:t>The Chair may terminate the appointment of a member of the Expert Panel:</w:t>
      </w:r>
    </w:p>
    <w:p w14:paraId="39FE14B0" w14:textId="77777777" w:rsidR="009C57AF" w:rsidRPr="00272983" w:rsidRDefault="009C57AF" w:rsidP="009C57AF">
      <w:pPr>
        <w:pStyle w:val="paragraph"/>
      </w:pPr>
      <w:r w:rsidRPr="00272983">
        <w:tab/>
        <w:t>(a)</w:t>
      </w:r>
      <w:r w:rsidRPr="00272983">
        <w:tab/>
        <w:t>for misbehaviour; or</w:t>
      </w:r>
    </w:p>
    <w:p w14:paraId="636C81D2" w14:textId="77777777" w:rsidR="009C57AF" w:rsidRPr="00272983" w:rsidRDefault="009C57AF" w:rsidP="009C57AF">
      <w:pPr>
        <w:pStyle w:val="paragraph"/>
      </w:pPr>
      <w:r w:rsidRPr="00272983">
        <w:tab/>
        <w:t>(b)</w:t>
      </w:r>
      <w:r w:rsidRPr="00272983">
        <w:tab/>
        <w:t>if the member of the Expert Panel is unable to perform the duties of the member’s office because of physical or mental incapacity; or</w:t>
      </w:r>
    </w:p>
    <w:p w14:paraId="54BD45FB" w14:textId="77777777" w:rsidR="009C57AF" w:rsidRPr="00272983" w:rsidRDefault="009C57AF" w:rsidP="009C57AF">
      <w:pPr>
        <w:pStyle w:val="paragraph"/>
      </w:pPr>
      <w:r w:rsidRPr="00272983">
        <w:tab/>
        <w:t>(c)</w:t>
      </w:r>
      <w:r w:rsidRPr="00272983">
        <w:tab/>
        <w:t>if the member:</w:t>
      </w:r>
    </w:p>
    <w:p w14:paraId="7C328F36" w14:textId="77777777" w:rsidR="009C57AF" w:rsidRPr="00272983" w:rsidRDefault="009C57AF" w:rsidP="009C57AF">
      <w:pPr>
        <w:pStyle w:val="paragraphsub"/>
      </w:pPr>
      <w:r w:rsidRPr="00272983">
        <w:tab/>
        <w:t>(i)</w:t>
      </w:r>
      <w:r w:rsidRPr="00272983">
        <w:tab/>
        <w:t>becomes bankrupt; or</w:t>
      </w:r>
    </w:p>
    <w:p w14:paraId="3AAD1370" w14:textId="77777777" w:rsidR="009C57AF" w:rsidRPr="00272983" w:rsidRDefault="009C57AF" w:rsidP="009C57AF">
      <w:pPr>
        <w:pStyle w:val="paragraphsub"/>
      </w:pPr>
      <w:r w:rsidRPr="00272983">
        <w:tab/>
        <w:t>(ii)</w:t>
      </w:r>
      <w:r w:rsidRPr="00272983">
        <w:tab/>
        <w:t>applies to take the benefit of any law for the relief of bankrupt or insolvent debtors; or</w:t>
      </w:r>
    </w:p>
    <w:p w14:paraId="1CCF7D3E" w14:textId="77777777" w:rsidR="009C57AF" w:rsidRPr="00272983" w:rsidRDefault="009C57AF" w:rsidP="009C57AF">
      <w:pPr>
        <w:pStyle w:val="paragraphsub"/>
      </w:pPr>
      <w:r w:rsidRPr="00272983">
        <w:tab/>
        <w:t>(iii)</w:t>
      </w:r>
      <w:r w:rsidRPr="00272983">
        <w:tab/>
        <w:t>compounds with the member’s creditors; or</w:t>
      </w:r>
    </w:p>
    <w:p w14:paraId="5F0466EC" w14:textId="77777777" w:rsidR="009C57AF" w:rsidRPr="00272983" w:rsidRDefault="009C57AF" w:rsidP="009C57AF">
      <w:pPr>
        <w:pStyle w:val="paragraphsub"/>
      </w:pPr>
      <w:r w:rsidRPr="00272983">
        <w:tab/>
        <w:t>(iv)</w:t>
      </w:r>
      <w:r w:rsidRPr="00272983">
        <w:tab/>
        <w:t>makes an assignment of the member’s remuneration for the benefit of the member’s creditors; or</w:t>
      </w:r>
    </w:p>
    <w:p w14:paraId="46ED5CCD" w14:textId="19838F94" w:rsidR="009C57AF" w:rsidRPr="00272983" w:rsidRDefault="009C57AF" w:rsidP="009C57AF">
      <w:pPr>
        <w:pStyle w:val="paragraph"/>
      </w:pPr>
      <w:r w:rsidRPr="00272983">
        <w:tab/>
        <w:t>(d)</w:t>
      </w:r>
      <w:r w:rsidRPr="00272983">
        <w:tab/>
        <w:t xml:space="preserve">if the member fails, without reasonable excuse, to comply with </w:t>
      </w:r>
      <w:r w:rsidR="00066455">
        <w:t>section 2</w:t>
      </w:r>
      <w:r w:rsidR="00D12840">
        <w:t>5</w:t>
      </w:r>
      <w:r w:rsidRPr="00272983">
        <w:t xml:space="preserve"> (which deals with the duty to disclose interests); or</w:t>
      </w:r>
    </w:p>
    <w:p w14:paraId="1B0E01FC" w14:textId="2FE1BD67" w:rsidR="009C57AF" w:rsidRPr="00272983" w:rsidRDefault="009C57AF" w:rsidP="009C57AF">
      <w:pPr>
        <w:pStyle w:val="paragraph"/>
      </w:pPr>
      <w:r w:rsidRPr="00272983">
        <w:tab/>
        <w:t>(e)</w:t>
      </w:r>
      <w:r w:rsidRPr="00272983">
        <w:tab/>
        <w:t xml:space="preserve">if the Chair ceases to be satisfied of any of the matters in </w:t>
      </w:r>
      <w:r w:rsidR="00066455">
        <w:t>subsection 2</w:t>
      </w:r>
      <w:r w:rsidR="00D12840">
        <w:t>2</w:t>
      </w:r>
      <w:r w:rsidRPr="00272983">
        <w:t>(3) in relation to the member.</w:t>
      </w:r>
    </w:p>
    <w:p w14:paraId="036EEE67" w14:textId="77777777" w:rsidR="009C57AF" w:rsidRPr="00272983" w:rsidRDefault="009C57AF" w:rsidP="009C57AF">
      <w:pPr>
        <w:pStyle w:val="notetext"/>
      </w:pPr>
      <w:r w:rsidRPr="00272983">
        <w:t>Note:</w:t>
      </w:r>
      <w:r w:rsidRPr="00272983">
        <w:tab/>
        <w:t>Termination from the Expert Panel also means the person is not a member of any review panel for a review as the person is no longer a member of the Expert Panel.</w:t>
      </w:r>
    </w:p>
    <w:p w14:paraId="51BC8E54" w14:textId="77777777" w:rsidR="009C57AF" w:rsidRPr="00272983" w:rsidRDefault="009C57AF" w:rsidP="009C57AF">
      <w:pPr>
        <w:pStyle w:val="ActHead3"/>
        <w:pageBreakBefore/>
      </w:pPr>
      <w:bookmarkStart w:id="39" w:name="_Toc191288668"/>
      <w:r w:rsidRPr="00B95C38">
        <w:rPr>
          <w:rStyle w:val="CharDivNo"/>
        </w:rPr>
        <w:lastRenderedPageBreak/>
        <w:t>Division 5</w:t>
      </w:r>
      <w:r w:rsidRPr="00272983">
        <w:t>—</w:t>
      </w:r>
      <w:r w:rsidRPr="00B95C38">
        <w:rPr>
          <w:rStyle w:val="CharDivText"/>
        </w:rPr>
        <w:t>Other matters relating to the Board</w:t>
      </w:r>
      <w:bookmarkEnd w:id="39"/>
    </w:p>
    <w:p w14:paraId="49AD0D19" w14:textId="7BEA5FFA" w:rsidR="009C57AF" w:rsidRPr="00272983" w:rsidRDefault="00D12840" w:rsidP="009C57AF">
      <w:pPr>
        <w:pStyle w:val="ActHead5"/>
      </w:pPr>
      <w:bookmarkStart w:id="40" w:name="_Toc191288669"/>
      <w:r w:rsidRPr="00B95C38">
        <w:rPr>
          <w:rStyle w:val="CharSectno"/>
        </w:rPr>
        <w:t>28</w:t>
      </w:r>
      <w:r w:rsidR="009C57AF" w:rsidRPr="00272983">
        <w:t xml:space="preserve">  Purpose of this Division</w:t>
      </w:r>
      <w:bookmarkEnd w:id="40"/>
    </w:p>
    <w:p w14:paraId="0EDC5718" w14:textId="77777777" w:rsidR="009C57AF" w:rsidRPr="00272983" w:rsidRDefault="009C57AF" w:rsidP="009C57AF">
      <w:pPr>
        <w:pStyle w:val="subsection"/>
      </w:pPr>
      <w:r w:rsidRPr="00272983">
        <w:tab/>
      </w:r>
      <w:r w:rsidRPr="00272983">
        <w:tab/>
        <w:t xml:space="preserve">This Division is made for the purposes of </w:t>
      </w:r>
      <w:r w:rsidR="00272983">
        <w:t>subsection 7</w:t>
      </w:r>
      <w:r w:rsidRPr="00272983">
        <w:t>3(2) of the Act.</w:t>
      </w:r>
    </w:p>
    <w:p w14:paraId="3605F37C" w14:textId="3022F3AF" w:rsidR="009C57AF" w:rsidRPr="00272983" w:rsidRDefault="00D12840" w:rsidP="009C57AF">
      <w:pPr>
        <w:pStyle w:val="ActHead5"/>
      </w:pPr>
      <w:bookmarkStart w:id="41" w:name="_Toc191288670"/>
      <w:r w:rsidRPr="00B95C38">
        <w:rPr>
          <w:rStyle w:val="CharSectno"/>
        </w:rPr>
        <w:t>29</w:t>
      </w:r>
      <w:r w:rsidR="009C57AF" w:rsidRPr="00272983">
        <w:t xml:space="preserve">  Convening meetings</w:t>
      </w:r>
      <w:bookmarkEnd w:id="41"/>
    </w:p>
    <w:p w14:paraId="1D5AA5A1" w14:textId="77777777" w:rsidR="009C57AF" w:rsidRPr="00272983" w:rsidRDefault="009C57AF" w:rsidP="009C57AF">
      <w:pPr>
        <w:pStyle w:val="subsection"/>
      </w:pPr>
      <w:r w:rsidRPr="00272983">
        <w:tab/>
        <w:t>(1)</w:t>
      </w:r>
      <w:r w:rsidRPr="00272983">
        <w:tab/>
        <w:t>The Board must hold such meetings as are necessary for the efficient performance of its functions.</w:t>
      </w:r>
    </w:p>
    <w:p w14:paraId="3990D333" w14:textId="51911CF9" w:rsidR="009C57AF" w:rsidRPr="00272983" w:rsidRDefault="009C57AF" w:rsidP="009C57AF">
      <w:pPr>
        <w:pStyle w:val="subsection"/>
      </w:pPr>
      <w:r w:rsidRPr="00272983">
        <w:tab/>
        <w:t>(2)</w:t>
      </w:r>
      <w:r w:rsidRPr="00272983">
        <w:tab/>
        <w:t>The Chair:</w:t>
      </w:r>
    </w:p>
    <w:p w14:paraId="040330D6" w14:textId="77777777" w:rsidR="009C57AF" w:rsidRPr="00272983" w:rsidRDefault="009C57AF" w:rsidP="009C57AF">
      <w:pPr>
        <w:pStyle w:val="paragraph"/>
      </w:pPr>
      <w:r w:rsidRPr="00272983">
        <w:tab/>
        <w:t>(a)</w:t>
      </w:r>
      <w:r w:rsidRPr="00272983">
        <w:tab/>
        <w:t>may convene a meeting at any time; and</w:t>
      </w:r>
    </w:p>
    <w:p w14:paraId="09752509" w14:textId="77777777" w:rsidR="009C57AF" w:rsidRPr="00272983" w:rsidRDefault="009C57AF" w:rsidP="009C57AF">
      <w:pPr>
        <w:pStyle w:val="paragraph"/>
      </w:pPr>
      <w:r w:rsidRPr="00272983">
        <w:tab/>
        <w:t>(b)</w:t>
      </w:r>
      <w:r w:rsidRPr="00272983">
        <w:tab/>
        <w:t xml:space="preserve">must convene a meeting within 30 days after receiving a written request to do so from </w:t>
      </w:r>
      <w:bookmarkStart w:id="42" w:name="_Hlk180143690"/>
      <w:r w:rsidRPr="00272983">
        <w:t>another</w:t>
      </w:r>
      <w:bookmarkEnd w:id="42"/>
      <w:r w:rsidRPr="00272983">
        <w:t xml:space="preserve"> member of the Board.</w:t>
      </w:r>
    </w:p>
    <w:p w14:paraId="6E1A92F3" w14:textId="29351A7C" w:rsidR="009C57AF" w:rsidRPr="00272983" w:rsidRDefault="00D12840" w:rsidP="009C57AF">
      <w:pPr>
        <w:pStyle w:val="ActHead5"/>
      </w:pPr>
      <w:bookmarkStart w:id="43" w:name="_Toc191288671"/>
      <w:r w:rsidRPr="00B95C38">
        <w:rPr>
          <w:rStyle w:val="CharSectno"/>
        </w:rPr>
        <w:t>30</w:t>
      </w:r>
      <w:r w:rsidR="009C57AF" w:rsidRPr="00272983">
        <w:t xml:space="preserve">  Presiding at meetings</w:t>
      </w:r>
      <w:bookmarkEnd w:id="43"/>
    </w:p>
    <w:p w14:paraId="0C845576" w14:textId="1070E306" w:rsidR="009C57AF" w:rsidRPr="00272983" w:rsidRDefault="009C57AF" w:rsidP="009C57AF">
      <w:pPr>
        <w:pStyle w:val="subsection"/>
      </w:pPr>
      <w:r w:rsidRPr="00272983">
        <w:tab/>
        <w:t>(1)</w:t>
      </w:r>
      <w:r w:rsidRPr="00272983">
        <w:tab/>
        <w:t>The Chair must preside at all meetings at which the Chair is present.</w:t>
      </w:r>
    </w:p>
    <w:p w14:paraId="4BCF59F9" w14:textId="517D60E5" w:rsidR="009C57AF" w:rsidRPr="00272983" w:rsidRDefault="009C57AF" w:rsidP="009C57AF">
      <w:pPr>
        <w:pStyle w:val="subsection"/>
      </w:pPr>
      <w:r w:rsidRPr="00272983">
        <w:tab/>
        <w:t>(2)</w:t>
      </w:r>
      <w:r w:rsidRPr="00272983">
        <w:tab/>
        <w:t>If the Chair is not present at a meeting, the other Board members present must appoint one of themselves to preside.</w:t>
      </w:r>
    </w:p>
    <w:p w14:paraId="6CBB7195" w14:textId="13F99FD7" w:rsidR="009C57AF" w:rsidRPr="00272983" w:rsidRDefault="00D12840" w:rsidP="009C57AF">
      <w:pPr>
        <w:pStyle w:val="ActHead5"/>
      </w:pPr>
      <w:bookmarkStart w:id="44" w:name="_Toc191288672"/>
      <w:r w:rsidRPr="00B95C38">
        <w:rPr>
          <w:rStyle w:val="CharSectno"/>
        </w:rPr>
        <w:t>31</w:t>
      </w:r>
      <w:r w:rsidR="009C57AF" w:rsidRPr="00272983">
        <w:t xml:space="preserve">  Voting at meetings</w:t>
      </w:r>
      <w:bookmarkEnd w:id="44"/>
    </w:p>
    <w:p w14:paraId="6E014FF2" w14:textId="77777777" w:rsidR="009C57AF" w:rsidRPr="00272983" w:rsidRDefault="009C57AF" w:rsidP="009C57AF">
      <w:pPr>
        <w:pStyle w:val="subsection"/>
      </w:pPr>
      <w:r w:rsidRPr="00272983">
        <w:tab/>
        <w:t>(1)</w:t>
      </w:r>
      <w:r w:rsidRPr="00272983">
        <w:tab/>
        <w:t>A question arising at a meeting of the Board is to be determined by a majority of the votes of the Board members present and voting.</w:t>
      </w:r>
    </w:p>
    <w:p w14:paraId="4364E9A1" w14:textId="77777777" w:rsidR="009C57AF" w:rsidRPr="00272983" w:rsidRDefault="009C57AF" w:rsidP="009C57AF">
      <w:pPr>
        <w:pStyle w:val="subsection"/>
      </w:pPr>
      <w:r w:rsidRPr="00272983">
        <w:tab/>
        <w:t>(2)</w:t>
      </w:r>
      <w:r w:rsidRPr="00272983">
        <w:tab/>
        <w:t>The person presiding at a meeting of the Board has a deliberative vote and, if the votes are equal, a casting vote.</w:t>
      </w:r>
    </w:p>
    <w:p w14:paraId="1163A2ED" w14:textId="3FFC58B2" w:rsidR="009C57AF" w:rsidRPr="00272983" w:rsidRDefault="00D12840" w:rsidP="009C57AF">
      <w:pPr>
        <w:pStyle w:val="ActHead5"/>
      </w:pPr>
      <w:bookmarkStart w:id="45" w:name="_Toc191288673"/>
      <w:r w:rsidRPr="00B95C38">
        <w:rPr>
          <w:rStyle w:val="CharSectno"/>
        </w:rPr>
        <w:t>32</w:t>
      </w:r>
      <w:r w:rsidR="009C57AF" w:rsidRPr="00272983">
        <w:t xml:space="preserve">  Conduct of meetings</w:t>
      </w:r>
      <w:bookmarkEnd w:id="45"/>
    </w:p>
    <w:p w14:paraId="366E24FB" w14:textId="77777777" w:rsidR="009C57AF" w:rsidRPr="00272983" w:rsidRDefault="009C57AF" w:rsidP="009C57AF">
      <w:pPr>
        <w:pStyle w:val="subsection"/>
      </w:pPr>
      <w:r w:rsidRPr="00272983">
        <w:tab/>
      </w:r>
      <w:r w:rsidRPr="00272983">
        <w:tab/>
        <w:t>The Board may, subject to this instrument and the Act, regulate proceedings at its meetings as it considers appropriate.</w:t>
      </w:r>
    </w:p>
    <w:p w14:paraId="3A8D8494" w14:textId="5F3912E4" w:rsidR="009C57AF" w:rsidRPr="00272983" w:rsidRDefault="009C57AF" w:rsidP="009C57AF">
      <w:pPr>
        <w:pStyle w:val="notetext"/>
      </w:pPr>
      <w:r w:rsidRPr="00272983">
        <w:t>Note:</w:t>
      </w:r>
      <w:r w:rsidRPr="00272983">
        <w:tab/>
        <w:t>Section 33B of the</w:t>
      </w:r>
      <w:r w:rsidRPr="00272983">
        <w:rPr>
          <w:i/>
        </w:rPr>
        <w:t xml:space="preserve"> Acts Interpretation Act </w:t>
      </w:r>
      <w:r w:rsidR="00F9187B">
        <w:rPr>
          <w:i/>
        </w:rPr>
        <w:t>1901</w:t>
      </w:r>
      <w:r w:rsidRPr="00272983">
        <w:t xml:space="preserve"> contains further information about the ways in which Board members may participate in meetings.</w:t>
      </w:r>
    </w:p>
    <w:p w14:paraId="622401F9" w14:textId="0AD49161" w:rsidR="009C57AF" w:rsidRPr="00272983" w:rsidRDefault="00D12840" w:rsidP="009C57AF">
      <w:pPr>
        <w:pStyle w:val="ActHead5"/>
      </w:pPr>
      <w:bookmarkStart w:id="46" w:name="_Toc191288674"/>
      <w:r w:rsidRPr="00B95C38">
        <w:rPr>
          <w:rStyle w:val="CharSectno"/>
        </w:rPr>
        <w:t>33</w:t>
      </w:r>
      <w:r w:rsidR="009C57AF" w:rsidRPr="00272983">
        <w:t xml:space="preserve">  Minutes</w:t>
      </w:r>
      <w:bookmarkEnd w:id="46"/>
    </w:p>
    <w:p w14:paraId="1A6C8FFE" w14:textId="77777777" w:rsidR="009C57AF" w:rsidRPr="00272983" w:rsidRDefault="009C57AF" w:rsidP="009C57AF">
      <w:pPr>
        <w:pStyle w:val="subsection"/>
      </w:pPr>
      <w:r w:rsidRPr="00272983">
        <w:tab/>
      </w:r>
      <w:r w:rsidRPr="00272983">
        <w:tab/>
        <w:t>The Board must keep minutes of its meetings.</w:t>
      </w:r>
    </w:p>
    <w:p w14:paraId="51DCB147" w14:textId="206046B4" w:rsidR="009C57AF" w:rsidRPr="00272983" w:rsidRDefault="00D12840" w:rsidP="009C57AF">
      <w:pPr>
        <w:pStyle w:val="ActHead5"/>
      </w:pPr>
      <w:bookmarkStart w:id="47" w:name="_Toc191288675"/>
      <w:r w:rsidRPr="00B95C38">
        <w:rPr>
          <w:rStyle w:val="CharSectno"/>
        </w:rPr>
        <w:t>34</w:t>
      </w:r>
      <w:r w:rsidR="009C57AF" w:rsidRPr="00272983">
        <w:t xml:space="preserve">  Decisions without meetings</w:t>
      </w:r>
      <w:bookmarkEnd w:id="47"/>
    </w:p>
    <w:p w14:paraId="1A89DEDE" w14:textId="77777777" w:rsidR="009C57AF" w:rsidRPr="00272983" w:rsidRDefault="009C57AF" w:rsidP="009C57AF">
      <w:pPr>
        <w:pStyle w:val="subsection"/>
      </w:pPr>
      <w:r w:rsidRPr="00272983">
        <w:tab/>
        <w:t>(1)</w:t>
      </w:r>
      <w:r w:rsidRPr="00272983">
        <w:tab/>
        <w:t>The Board is taken to have made a decision at a meeting if:</w:t>
      </w:r>
    </w:p>
    <w:p w14:paraId="3637979B" w14:textId="77777777" w:rsidR="009C57AF" w:rsidRPr="00272983" w:rsidRDefault="009C57AF" w:rsidP="009C57AF">
      <w:pPr>
        <w:pStyle w:val="paragraph"/>
      </w:pPr>
      <w:r w:rsidRPr="00272983">
        <w:tab/>
        <w:t>(a)</w:t>
      </w:r>
      <w:r w:rsidRPr="00272983">
        <w:tab/>
        <w:t>without meeting, a majority of the Board members entitled to vote on the proposed decision indicate agreement with the decision; and</w:t>
      </w:r>
    </w:p>
    <w:p w14:paraId="0DBFEE8D" w14:textId="1194AA81" w:rsidR="009C57AF" w:rsidRPr="00272983" w:rsidRDefault="009C57AF" w:rsidP="009C57AF">
      <w:pPr>
        <w:pStyle w:val="paragraph"/>
      </w:pPr>
      <w:r w:rsidRPr="00272983">
        <w:tab/>
        <w:t>(b)</w:t>
      </w:r>
      <w:r w:rsidRPr="00272983">
        <w:tab/>
        <w:t xml:space="preserve">that agreement is indicated in accordance with the method determined by the Board under </w:t>
      </w:r>
      <w:r w:rsidR="00CE3094">
        <w:t>subsection (</w:t>
      </w:r>
      <w:r w:rsidRPr="00272983">
        <w:t>2); and</w:t>
      </w:r>
    </w:p>
    <w:p w14:paraId="172F5784" w14:textId="77777777" w:rsidR="009C57AF" w:rsidRPr="00272983" w:rsidRDefault="009C57AF" w:rsidP="009C57AF">
      <w:pPr>
        <w:pStyle w:val="paragraph"/>
      </w:pPr>
      <w:r w:rsidRPr="00272983">
        <w:lastRenderedPageBreak/>
        <w:tab/>
        <w:t>(c)</w:t>
      </w:r>
      <w:r w:rsidRPr="00272983">
        <w:tab/>
        <w:t>all the Board members were informed of the proposed decision, or reasonable efforts were made to inform all the Board members of the proposed decision.</w:t>
      </w:r>
    </w:p>
    <w:p w14:paraId="0E3D1096" w14:textId="77777777" w:rsidR="009C57AF" w:rsidRPr="00272983" w:rsidRDefault="009C57AF" w:rsidP="009C57AF">
      <w:pPr>
        <w:pStyle w:val="subsection"/>
      </w:pPr>
      <w:r w:rsidRPr="00272983">
        <w:tab/>
        <w:t>(2)</w:t>
      </w:r>
      <w:r w:rsidRPr="00272983">
        <w:tab/>
        <w:t>Subsection (1) applies only if the Board:</w:t>
      </w:r>
    </w:p>
    <w:p w14:paraId="57B215B8" w14:textId="77777777" w:rsidR="009C57AF" w:rsidRPr="00272983" w:rsidRDefault="009C57AF" w:rsidP="009C57AF">
      <w:pPr>
        <w:pStyle w:val="paragraph"/>
      </w:pPr>
      <w:r w:rsidRPr="00272983">
        <w:tab/>
        <w:t>(a)</w:t>
      </w:r>
      <w:r w:rsidRPr="00272983">
        <w:tab/>
        <w:t>has determined that it may make decisions of that kind without meeting; and</w:t>
      </w:r>
    </w:p>
    <w:p w14:paraId="65F81BC4" w14:textId="77777777" w:rsidR="009C57AF" w:rsidRPr="00272983" w:rsidRDefault="009C57AF" w:rsidP="009C57AF">
      <w:pPr>
        <w:pStyle w:val="paragraph"/>
      </w:pPr>
      <w:r w:rsidRPr="00272983">
        <w:tab/>
        <w:t>(b)</w:t>
      </w:r>
      <w:r w:rsidRPr="00272983">
        <w:tab/>
        <w:t>has determined the method by which Board members are to indicate agreement with proposed decisions.</w:t>
      </w:r>
    </w:p>
    <w:p w14:paraId="7A4E2BEE" w14:textId="77777777" w:rsidR="009C57AF" w:rsidRPr="00272983" w:rsidRDefault="009C57AF" w:rsidP="009C57AF">
      <w:pPr>
        <w:pStyle w:val="subsection"/>
      </w:pPr>
      <w:r w:rsidRPr="00272983">
        <w:tab/>
        <w:t>(3)</w:t>
      </w:r>
      <w:r w:rsidRPr="00272983">
        <w:tab/>
        <w:t>For the purposes of paragraph (1)(a), a Board member is not entitled to vote on a proposed decision if the Board member would not have been entitled to vote on that proposal if the matter had been considered at a meeting of the Board.</w:t>
      </w:r>
    </w:p>
    <w:p w14:paraId="23F841B9" w14:textId="77777777" w:rsidR="009C57AF" w:rsidRPr="00272983" w:rsidRDefault="009C57AF" w:rsidP="009C57AF">
      <w:pPr>
        <w:pStyle w:val="subsection"/>
      </w:pPr>
      <w:r w:rsidRPr="00272983">
        <w:tab/>
        <w:t>(4)</w:t>
      </w:r>
      <w:r w:rsidRPr="00272983">
        <w:tab/>
        <w:t>The Board must keep a record of decisions made in accordance with this section.</w:t>
      </w:r>
    </w:p>
    <w:sectPr w:rsidR="009C57AF" w:rsidRPr="00272983" w:rsidSect="00F65334">
      <w:headerReference w:type="even" r:id="rId23"/>
      <w:headerReference w:type="default" r:id="rId24"/>
      <w:footerReference w:type="even" r:id="rId25"/>
      <w:footerReference w:type="default" r:id="rId26"/>
      <w:headerReference w:type="first" r:id="rId27"/>
      <w:footerReference w:type="first" r:id="rId28"/>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02F8C" w14:textId="77777777" w:rsidR="00E50F59" w:rsidRDefault="00E50F59" w:rsidP="00715914">
      <w:pPr>
        <w:spacing w:line="240" w:lineRule="auto"/>
      </w:pPr>
      <w:r>
        <w:separator/>
      </w:r>
    </w:p>
  </w:endnote>
  <w:endnote w:type="continuationSeparator" w:id="0">
    <w:p w14:paraId="524A7BEE" w14:textId="77777777" w:rsidR="00E50F59" w:rsidRDefault="00E50F5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37335" w14:textId="24D26DD0" w:rsidR="00B95C38" w:rsidRPr="00F65334" w:rsidRDefault="00F65334" w:rsidP="00F65334">
    <w:pPr>
      <w:pStyle w:val="Footer"/>
      <w:rPr>
        <w:i/>
        <w:sz w:val="18"/>
      </w:rPr>
    </w:pPr>
    <w:r w:rsidRPr="00F65334">
      <w:rPr>
        <w:i/>
        <w:sz w:val="18"/>
      </w:rPr>
      <w:t>OPC67199 - 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06F2E" w14:textId="77777777" w:rsidR="00E50F59" w:rsidRDefault="00E50F59" w:rsidP="007500C8">
    <w:pPr>
      <w:pStyle w:val="Footer"/>
    </w:pPr>
  </w:p>
  <w:p w14:paraId="0C71D404" w14:textId="451B016B" w:rsidR="00E50F59" w:rsidRPr="00F65334" w:rsidRDefault="00F65334" w:rsidP="00F65334">
    <w:pPr>
      <w:pStyle w:val="Footer"/>
      <w:rPr>
        <w:i/>
        <w:sz w:val="18"/>
      </w:rPr>
    </w:pPr>
    <w:r w:rsidRPr="00F65334">
      <w:rPr>
        <w:i/>
        <w:sz w:val="18"/>
      </w:rPr>
      <w:t>OPC67199 - 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B3AA0" w14:textId="199F2C63" w:rsidR="00E50F59" w:rsidRPr="00F65334" w:rsidRDefault="00F65334" w:rsidP="00F65334">
    <w:pPr>
      <w:pStyle w:val="Footer"/>
      <w:tabs>
        <w:tab w:val="clear" w:pos="4153"/>
        <w:tab w:val="clear" w:pos="8306"/>
        <w:tab w:val="center" w:pos="4150"/>
        <w:tab w:val="right" w:pos="8307"/>
      </w:tabs>
      <w:spacing w:before="120"/>
      <w:rPr>
        <w:i/>
        <w:sz w:val="18"/>
      </w:rPr>
    </w:pPr>
    <w:r w:rsidRPr="00F65334">
      <w:rPr>
        <w:i/>
        <w:sz w:val="18"/>
      </w:rPr>
      <w:t>OPC67199 - 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21840" w14:textId="77777777" w:rsidR="00E50F59" w:rsidRPr="00E33C1C" w:rsidRDefault="00E50F59"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50F59" w14:paraId="6CCB0F05" w14:textId="77777777" w:rsidTr="00B95C38">
      <w:tc>
        <w:tcPr>
          <w:tcW w:w="709" w:type="dxa"/>
          <w:tcBorders>
            <w:top w:val="nil"/>
            <w:left w:val="nil"/>
            <w:bottom w:val="nil"/>
            <w:right w:val="nil"/>
          </w:tcBorders>
        </w:tcPr>
        <w:p w14:paraId="6F4910BC" w14:textId="77777777" w:rsidR="00E50F59" w:rsidRDefault="00E50F59" w:rsidP="006779B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6113F30E" w14:textId="500BD08D" w:rsidR="00E50F59" w:rsidRDefault="00E50F59" w:rsidP="006779B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06D8">
            <w:rPr>
              <w:i/>
              <w:sz w:val="18"/>
            </w:rPr>
            <w:t>Cyber Security (Cyber Incident Review Board) Rules 2025</w:t>
          </w:r>
          <w:r w:rsidRPr="007A1328">
            <w:rPr>
              <w:i/>
              <w:sz w:val="18"/>
            </w:rPr>
            <w:fldChar w:fldCharType="end"/>
          </w:r>
        </w:p>
      </w:tc>
      <w:tc>
        <w:tcPr>
          <w:tcW w:w="1384" w:type="dxa"/>
          <w:tcBorders>
            <w:top w:val="nil"/>
            <w:left w:val="nil"/>
            <w:bottom w:val="nil"/>
            <w:right w:val="nil"/>
          </w:tcBorders>
        </w:tcPr>
        <w:p w14:paraId="55605C8A" w14:textId="77777777" w:rsidR="00E50F59" w:rsidRDefault="00E50F59" w:rsidP="006779B0">
          <w:pPr>
            <w:spacing w:line="0" w:lineRule="atLeast"/>
            <w:jc w:val="right"/>
            <w:rPr>
              <w:sz w:val="18"/>
            </w:rPr>
          </w:pPr>
        </w:p>
      </w:tc>
    </w:tr>
  </w:tbl>
  <w:p w14:paraId="6D998088" w14:textId="0A768F8F" w:rsidR="00E50F59" w:rsidRPr="00F65334" w:rsidRDefault="00F65334" w:rsidP="00F65334">
    <w:pPr>
      <w:rPr>
        <w:rFonts w:cs="Times New Roman"/>
        <w:i/>
        <w:sz w:val="18"/>
      </w:rPr>
    </w:pPr>
    <w:r w:rsidRPr="00F65334">
      <w:rPr>
        <w:rFonts w:cs="Times New Roman"/>
        <w:i/>
        <w:sz w:val="18"/>
      </w:rPr>
      <w:t>OPC67199 - A</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F17C5" w14:textId="77777777" w:rsidR="00E50F59" w:rsidRPr="00E33C1C" w:rsidRDefault="00E50F59"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E50F59" w14:paraId="28F6AEFD" w14:textId="77777777" w:rsidTr="00B33709">
      <w:tc>
        <w:tcPr>
          <w:tcW w:w="1383" w:type="dxa"/>
          <w:tcBorders>
            <w:top w:val="nil"/>
            <w:left w:val="nil"/>
            <w:bottom w:val="nil"/>
            <w:right w:val="nil"/>
          </w:tcBorders>
        </w:tcPr>
        <w:p w14:paraId="51AFAE57" w14:textId="77777777" w:rsidR="00E50F59" w:rsidRDefault="00E50F59" w:rsidP="006779B0">
          <w:pPr>
            <w:spacing w:line="0" w:lineRule="atLeast"/>
            <w:rPr>
              <w:sz w:val="18"/>
            </w:rPr>
          </w:pPr>
        </w:p>
      </w:tc>
      <w:tc>
        <w:tcPr>
          <w:tcW w:w="6380" w:type="dxa"/>
          <w:tcBorders>
            <w:top w:val="nil"/>
            <w:left w:val="nil"/>
            <w:bottom w:val="nil"/>
            <w:right w:val="nil"/>
          </w:tcBorders>
        </w:tcPr>
        <w:p w14:paraId="5BC02E46" w14:textId="44124FE4" w:rsidR="00E50F59" w:rsidRDefault="00E50F59" w:rsidP="006779B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06D8">
            <w:rPr>
              <w:i/>
              <w:sz w:val="18"/>
            </w:rPr>
            <w:t>Cyber Security (Cyber Incident Review Board) Rules 2025</w:t>
          </w:r>
          <w:r w:rsidRPr="007A1328">
            <w:rPr>
              <w:i/>
              <w:sz w:val="18"/>
            </w:rPr>
            <w:fldChar w:fldCharType="end"/>
          </w:r>
        </w:p>
      </w:tc>
      <w:tc>
        <w:tcPr>
          <w:tcW w:w="709" w:type="dxa"/>
          <w:tcBorders>
            <w:top w:val="nil"/>
            <w:left w:val="nil"/>
            <w:bottom w:val="nil"/>
            <w:right w:val="nil"/>
          </w:tcBorders>
        </w:tcPr>
        <w:p w14:paraId="76BC1821" w14:textId="47B8BC5B" w:rsidR="00E50F59" w:rsidRDefault="00E50F59" w:rsidP="006779B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579C1">
            <w:rPr>
              <w:i/>
              <w:noProof/>
              <w:sz w:val="18"/>
            </w:rPr>
            <w:t>i</w:t>
          </w:r>
          <w:r w:rsidRPr="00ED79B6">
            <w:rPr>
              <w:i/>
              <w:sz w:val="18"/>
            </w:rPr>
            <w:fldChar w:fldCharType="end"/>
          </w:r>
        </w:p>
      </w:tc>
    </w:tr>
  </w:tbl>
  <w:p w14:paraId="2BB24D6D" w14:textId="37CB7C63" w:rsidR="00E50F59" w:rsidRPr="00F65334" w:rsidRDefault="00F65334" w:rsidP="00F65334">
    <w:pPr>
      <w:rPr>
        <w:rFonts w:cs="Times New Roman"/>
        <w:i/>
        <w:sz w:val="18"/>
      </w:rPr>
    </w:pPr>
    <w:r w:rsidRPr="00F65334">
      <w:rPr>
        <w:rFonts w:cs="Times New Roman"/>
        <w:i/>
        <w:sz w:val="18"/>
      </w:rPr>
      <w:t>OPC67199 - A</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0DA0F" w14:textId="77777777" w:rsidR="00E50F59" w:rsidRPr="00E33C1C" w:rsidRDefault="00E50F59"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50F59" w14:paraId="44A73230" w14:textId="77777777" w:rsidTr="00B95C38">
      <w:tc>
        <w:tcPr>
          <w:tcW w:w="709" w:type="dxa"/>
          <w:tcBorders>
            <w:top w:val="nil"/>
            <w:left w:val="nil"/>
            <w:bottom w:val="nil"/>
            <w:right w:val="nil"/>
          </w:tcBorders>
        </w:tcPr>
        <w:p w14:paraId="748A66C9" w14:textId="38560FD3" w:rsidR="00E50F59" w:rsidRDefault="00E50F59" w:rsidP="006779B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579C1">
            <w:rPr>
              <w:i/>
              <w:noProof/>
              <w:sz w:val="18"/>
            </w:rPr>
            <w:t>14</w:t>
          </w:r>
          <w:r w:rsidRPr="00ED79B6">
            <w:rPr>
              <w:i/>
              <w:sz w:val="18"/>
            </w:rPr>
            <w:fldChar w:fldCharType="end"/>
          </w:r>
        </w:p>
      </w:tc>
      <w:tc>
        <w:tcPr>
          <w:tcW w:w="6379" w:type="dxa"/>
          <w:tcBorders>
            <w:top w:val="nil"/>
            <w:left w:val="nil"/>
            <w:bottom w:val="nil"/>
            <w:right w:val="nil"/>
          </w:tcBorders>
        </w:tcPr>
        <w:p w14:paraId="7C96183D" w14:textId="4370C1AB" w:rsidR="00E50F59" w:rsidRDefault="00E50F59" w:rsidP="006779B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06D8">
            <w:rPr>
              <w:i/>
              <w:sz w:val="18"/>
            </w:rPr>
            <w:t>Cyber Security (Cyber Incident Review Board) Rules 2025</w:t>
          </w:r>
          <w:r w:rsidRPr="007A1328">
            <w:rPr>
              <w:i/>
              <w:sz w:val="18"/>
            </w:rPr>
            <w:fldChar w:fldCharType="end"/>
          </w:r>
        </w:p>
      </w:tc>
      <w:tc>
        <w:tcPr>
          <w:tcW w:w="1384" w:type="dxa"/>
          <w:tcBorders>
            <w:top w:val="nil"/>
            <w:left w:val="nil"/>
            <w:bottom w:val="nil"/>
            <w:right w:val="nil"/>
          </w:tcBorders>
        </w:tcPr>
        <w:p w14:paraId="252CD9AB" w14:textId="77777777" w:rsidR="00E50F59" w:rsidRDefault="00E50F59" w:rsidP="006779B0">
          <w:pPr>
            <w:spacing w:line="0" w:lineRule="atLeast"/>
            <w:jc w:val="right"/>
            <w:rPr>
              <w:sz w:val="18"/>
            </w:rPr>
          </w:pPr>
        </w:p>
      </w:tc>
    </w:tr>
  </w:tbl>
  <w:p w14:paraId="0D6BA88C" w14:textId="43BC7871" w:rsidR="00E50F59" w:rsidRPr="00F65334" w:rsidRDefault="00F65334" w:rsidP="00F65334">
    <w:pPr>
      <w:rPr>
        <w:rFonts w:cs="Times New Roman"/>
        <w:i/>
        <w:sz w:val="18"/>
      </w:rPr>
    </w:pPr>
    <w:r w:rsidRPr="00F65334">
      <w:rPr>
        <w:rFonts w:cs="Times New Roman"/>
        <w:i/>
        <w:sz w:val="18"/>
      </w:rPr>
      <w:t>OPC67199 - A</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C5AAC" w14:textId="77777777" w:rsidR="00E50F59" w:rsidRPr="00E33C1C" w:rsidRDefault="00E50F59"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50F59" w14:paraId="2AA9DCA4" w14:textId="77777777" w:rsidTr="006779B0">
      <w:tc>
        <w:tcPr>
          <w:tcW w:w="1384" w:type="dxa"/>
          <w:tcBorders>
            <w:top w:val="nil"/>
            <w:left w:val="nil"/>
            <w:bottom w:val="nil"/>
            <w:right w:val="nil"/>
          </w:tcBorders>
        </w:tcPr>
        <w:p w14:paraId="3EFF631C" w14:textId="77777777" w:rsidR="00E50F59" w:rsidRDefault="00E50F59" w:rsidP="006779B0">
          <w:pPr>
            <w:spacing w:line="0" w:lineRule="atLeast"/>
            <w:rPr>
              <w:sz w:val="18"/>
            </w:rPr>
          </w:pPr>
        </w:p>
      </w:tc>
      <w:tc>
        <w:tcPr>
          <w:tcW w:w="6379" w:type="dxa"/>
          <w:tcBorders>
            <w:top w:val="nil"/>
            <w:left w:val="nil"/>
            <w:bottom w:val="nil"/>
            <w:right w:val="nil"/>
          </w:tcBorders>
        </w:tcPr>
        <w:p w14:paraId="6689EEDA" w14:textId="5E73F50E" w:rsidR="00E50F59" w:rsidRDefault="00E50F59" w:rsidP="006779B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06D8">
            <w:rPr>
              <w:i/>
              <w:sz w:val="18"/>
            </w:rPr>
            <w:t>Cyber Security (Cyber Incident Review Board) Rules 2025</w:t>
          </w:r>
          <w:r w:rsidRPr="007A1328">
            <w:rPr>
              <w:i/>
              <w:sz w:val="18"/>
            </w:rPr>
            <w:fldChar w:fldCharType="end"/>
          </w:r>
        </w:p>
      </w:tc>
      <w:tc>
        <w:tcPr>
          <w:tcW w:w="709" w:type="dxa"/>
          <w:tcBorders>
            <w:top w:val="nil"/>
            <w:left w:val="nil"/>
            <w:bottom w:val="nil"/>
            <w:right w:val="nil"/>
          </w:tcBorders>
        </w:tcPr>
        <w:p w14:paraId="549D1E8D" w14:textId="133B94B0" w:rsidR="00E50F59" w:rsidRDefault="00E50F59" w:rsidP="006779B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579C1">
            <w:rPr>
              <w:i/>
              <w:noProof/>
              <w:sz w:val="18"/>
            </w:rPr>
            <w:t>1</w:t>
          </w:r>
          <w:r w:rsidRPr="00ED79B6">
            <w:rPr>
              <w:i/>
              <w:sz w:val="18"/>
            </w:rPr>
            <w:fldChar w:fldCharType="end"/>
          </w:r>
        </w:p>
      </w:tc>
    </w:tr>
  </w:tbl>
  <w:p w14:paraId="60ECA4F3" w14:textId="016E2045" w:rsidR="00E50F59" w:rsidRPr="00F65334" w:rsidRDefault="00F65334" w:rsidP="00F65334">
    <w:pPr>
      <w:rPr>
        <w:rFonts w:cs="Times New Roman"/>
        <w:i/>
        <w:sz w:val="18"/>
      </w:rPr>
    </w:pPr>
    <w:r w:rsidRPr="00F65334">
      <w:rPr>
        <w:rFonts w:cs="Times New Roman"/>
        <w:i/>
        <w:sz w:val="18"/>
      </w:rPr>
      <w:t>OPC67199 - A</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99934" w14:textId="77777777" w:rsidR="00E50F59" w:rsidRPr="00E33C1C" w:rsidRDefault="00E50F59"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50F59" w14:paraId="6CC22738" w14:textId="77777777" w:rsidTr="00B33709">
      <w:tc>
        <w:tcPr>
          <w:tcW w:w="1384" w:type="dxa"/>
          <w:tcBorders>
            <w:top w:val="nil"/>
            <w:left w:val="nil"/>
            <w:bottom w:val="nil"/>
            <w:right w:val="nil"/>
          </w:tcBorders>
        </w:tcPr>
        <w:p w14:paraId="1837232E" w14:textId="77777777" w:rsidR="00E50F59" w:rsidRDefault="00E50F59" w:rsidP="006779B0">
          <w:pPr>
            <w:spacing w:line="0" w:lineRule="atLeast"/>
            <w:rPr>
              <w:sz w:val="18"/>
            </w:rPr>
          </w:pPr>
        </w:p>
      </w:tc>
      <w:tc>
        <w:tcPr>
          <w:tcW w:w="6379" w:type="dxa"/>
          <w:tcBorders>
            <w:top w:val="nil"/>
            <w:left w:val="nil"/>
            <w:bottom w:val="nil"/>
            <w:right w:val="nil"/>
          </w:tcBorders>
        </w:tcPr>
        <w:p w14:paraId="164D5389" w14:textId="3B30F1D5" w:rsidR="00E50F59" w:rsidRDefault="00E50F59" w:rsidP="006779B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06D8">
            <w:rPr>
              <w:i/>
              <w:sz w:val="18"/>
            </w:rPr>
            <w:t>Cyber Security (Cyber Incident Review Board) Rules 2025</w:t>
          </w:r>
          <w:r w:rsidRPr="007A1328">
            <w:rPr>
              <w:i/>
              <w:sz w:val="18"/>
            </w:rPr>
            <w:fldChar w:fldCharType="end"/>
          </w:r>
        </w:p>
      </w:tc>
      <w:tc>
        <w:tcPr>
          <w:tcW w:w="709" w:type="dxa"/>
          <w:tcBorders>
            <w:top w:val="nil"/>
            <w:left w:val="nil"/>
            <w:bottom w:val="nil"/>
            <w:right w:val="nil"/>
          </w:tcBorders>
        </w:tcPr>
        <w:p w14:paraId="2F8A6E9C" w14:textId="77777777" w:rsidR="00E50F59" w:rsidRDefault="00E50F59" w:rsidP="006779B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2E66CD5" w14:textId="6FC72AAA" w:rsidR="00E50F59" w:rsidRPr="00F65334" w:rsidRDefault="00F65334" w:rsidP="00F65334">
    <w:pPr>
      <w:rPr>
        <w:rFonts w:cs="Times New Roman"/>
        <w:i/>
        <w:sz w:val="18"/>
      </w:rPr>
    </w:pPr>
    <w:r w:rsidRPr="00F65334">
      <w:rPr>
        <w:rFonts w:cs="Times New Roman"/>
        <w:i/>
        <w:sz w:val="18"/>
      </w:rPr>
      <w:t>OPC67199 - 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62E23" w14:textId="77777777" w:rsidR="00E50F59" w:rsidRDefault="00E50F59" w:rsidP="00715914">
      <w:pPr>
        <w:spacing w:line="240" w:lineRule="auto"/>
      </w:pPr>
      <w:r>
        <w:separator/>
      </w:r>
    </w:p>
  </w:footnote>
  <w:footnote w:type="continuationSeparator" w:id="0">
    <w:p w14:paraId="49B61DEE" w14:textId="77777777" w:rsidR="00E50F59" w:rsidRDefault="00E50F59"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774C1" w14:textId="1ADE28E5" w:rsidR="00E50F59" w:rsidRPr="005F1388" w:rsidRDefault="00E50F59"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287B8" w14:textId="2C0EDE49" w:rsidR="00E50F59" w:rsidRPr="005F1388" w:rsidRDefault="00E50F59"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9511A" w14:textId="77777777" w:rsidR="00E50F59" w:rsidRPr="005F1388" w:rsidRDefault="00E50F59"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948C9" w14:textId="2F56243F" w:rsidR="00E50F59" w:rsidRPr="00ED79B6" w:rsidRDefault="00E50F59"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76FDC" w14:textId="04048B27" w:rsidR="00E50F59" w:rsidRPr="00ED79B6" w:rsidRDefault="00E50F59"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311C0" w14:textId="77777777" w:rsidR="00E50F59" w:rsidRPr="00ED79B6" w:rsidRDefault="00E50F59"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41D88" w14:textId="3298E007" w:rsidR="00E50F59" w:rsidRDefault="00E50F59"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B5DAF1E" w14:textId="6EAE3200" w:rsidR="00E50F59" w:rsidRDefault="00E50F59"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579C1">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579C1">
      <w:rPr>
        <w:noProof/>
        <w:sz w:val="20"/>
      </w:rPr>
      <w:t>Cyber Incident Review Board</w:t>
    </w:r>
    <w:r>
      <w:rPr>
        <w:sz w:val="20"/>
      </w:rPr>
      <w:fldChar w:fldCharType="end"/>
    </w:r>
  </w:p>
  <w:p w14:paraId="1413DB08" w14:textId="3E8D38E0" w:rsidR="00E50F59" w:rsidRPr="007A1328" w:rsidRDefault="00E50F59" w:rsidP="00715914">
    <w:pPr>
      <w:rPr>
        <w:sz w:val="20"/>
      </w:rPr>
    </w:pPr>
    <w:r>
      <w:rPr>
        <w:b/>
        <w:sz w:val="20"/>
      </w:rPr>
      <w:fldChar w:fldCharType="begin"/>
    </w:r>
    <w:r>
      <w:rPr>
        <w:b/>
        <w:sz w:val="20"/>
      </w:rPr>
      <w:instrText xml:space="preserve"> STYLEREF CharDivNo </w:instrText>
    </w:r>
    <w:r w:rsidR="00D579C1">
      <w:rPr>
        <w:b/>
        <w:sz w:val="20"/>
      </w:rPr>
      <w:fldChar w:fldCharType="separate"/>
    </w:r>
    <w:r w:rsidR="00D579C1">
      <w:rPr>
        <w:b/>
        <w:noProof/>
        <w:sz w:val="20"/>
      </w:rPr>
      <w:t>Division 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D579C1">
      <w:rPr>
        <w:sz w:val="20"/>
      </w:rPr>
      <w:fldChar w:fldCharType="separate"/>
    </w:r>
    <w:r w:rsidR="00D579C1">
      <w:rPr>
        <w:noProof/>
        <w:sz w:val="20"/>
      </w:rPr>
      <w:t>Other matters relating to the Board</w:t>
    </w:r>
    <w:r>
      <w:rPr>
        <w:sz w:val="20"/>
      </w:rPr>
      <w:fldChar w:fldCharType="end"/>
    </w:r>
  </w:p>
  <w:p w14:paraId="58C6802C" w14:textId="77777777" w:rsidR="00E50F59" w:rsidRPr="007A1328" w:rsidRDefault="00E50F59" w:rsidP="00715914">
    <w:pPr>
      <w:rPr>
        <w:b/>
        <w:sz w:val="24"/>
      </w:rPr>
    </w:pPr>
  </w:p>
  <w:p w14:paraId="522FEFA6" w14:textId="05D6491D" w:rsidR="00E50F59" w:rsidRPr="007A1328" w:rsidRDefault="00E50F59"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706D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579C1">
      <w:rPr>
        <w:noProof/>
        <w:sz w:val="24"/>
      </w:rPr>
      <w:t>28</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533B6" w14:textId="2DE9899D" w:rsidR="00E50F59" w:rsidRPr="007A1328" w:rsidRDefault="00E50F59"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B4DB6D7" w14:textId="2AE078F1" w:rsidR="00E50F59" w:rsidRPr="007A1328" w:rsidRDefault="00E50F59" w:rsidP="00715914">
    <w:pPr>
      <w:jc w:val="right"/>
      <w:rPr>
        <w:sz w:val="20"/>
      </w:rPr>
    </w:pPr>
    <w:r w:rsidRPr="007A1328">
      <w:rPr>
        <w:sz w:val="20"/>
      </w:rPr>
      <w:fldChar w:fldCharType="begin"/>
    </w:r>
    <w:r w:rsidRPr="007A1328">
      <w:rPr>
        <w:sz w:val="20"/>
      </w:rPr>
      <w:instrText xml:space="preserve"> STYLEREF CharPartText </w:instrText>
    </w:r>
    <w:r w:rsidR="00D579C1">
      <w:rPr>
        <w:sz w:val="20"/>
      </w:rPr>
      <w:fldChar w:fldCharType="separate"/>
    </w:r>
    <w:r w:rsidR="00D579C1">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579C1">
      <w:rPr>
        <w:b/>
        <w:sz w:val="20"/>
      </w:rPr>
      <w:fldChar w:fldCharType="separate"/>
    </w:r>
    <w:r w:rsidR="00D579C1">
      <w:rPr>
        <w:b/>
        <w:noProof/>
        <w:sz w:val="20"/>
      </w:rPr>
      <w:t>Part 1</w:t>
    </w:r>
    <w:r>
      <w:rPr>
        <w:b/>
        <w:sz w:val="20"/>
      </w:rPr>
      <w:fldChar w:fldCharType="end"/>
    </w:r>
  </w:p>
  <w:p w14:paraId="2F6C3B43" w14:textId="569BBA6E" w:rsidR="00E50F59" w:rsidRPr="007A1328" w:rsidRDefault="00E50F59"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62A350E" w14:textId="77777777" w:rsidR="00E50F59" w:rsidRPr="007A1328" w:rsidRDefault="00E50F59" w:rsidP="00715914">
    <w:pPr>
      <w:jc w:val="right"/>
      <w:rPr>
        <w:b/>
        <w:sz w:val="24"/>
      </w:rPr>
    </w:pPr>
  </w:p>
  <w:p w14:paraId="7C42515E" w14:textId="116B1E32" w:rsidR="00E50F59" w:rsidRPr="007A1328" w:rsidRDefault="00E50F59"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706D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579C1">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7A556" w14:textId="77777777" w:rsidR="00E50F59" w:rsidRPr="007A1328" w:rsidRDefault="00E50F59"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isplayBackgroundShap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4AA"/>
    <w:rsid w:val="00004470"/>
    <w:rsid w:val="000136AF"/>
    <w:rsid w:val="000437C1"/>
    <w:rsid w:val="0005365D"/>
    <w:rsid w:val="000545F8"/>
    <w:rsid w:val="000614BF"/>
    <w:rsid w:val="00066455"/>
    <w:rsid w:val="00073225"/>
    <w:rsid w:val="00096956"/>
    <w:rsid w:val="000A6976"/>
    <w:rsid w:val="000B58FA"/>
    <w:rsid w:val="000B7E30"/>
    <w:rsid w:val="000D05EF"/>
    <w:rsid w:val="000D0614"/>
    <w:rsid w:val="000D2E90"/>
    <w:rsid w:val="000D3B70"/>
    <w:rsid w:val="000E2261"/>
    <w:rsid w:val="000E5946"/>
    <w:rsid w:val="000E7954"/>
    <w:rsid w:val="000F21C1"/>
    <w:rsid w:val="000F5E34"/>
    <w:rsid w:val="000F77B6"/>
    <w:rsid w:val="0010745C"/>
    <w:rsid w:val="001153DA"/>
    <w:rsid w:val="00132CEB"/>
    <w:rsid w:val="00137AEE"/>
    <w:rsid w:val="00142B62"/>
    <w:rsid w:val="00142FC6"/>
    <w:rsid w:val="0014539C"/>
    <w:rsid w:val="00153893"/>
    <w:rsid w:val="00157B8B"/>
    <w:rsid w:val="00166C2F"/>
    <w:rsid w:val="0017048D"/>
    <w:rsid w:val="00171D1C"/>
    <w:rsid w:val="001721AC"/>
    <w:rsid w:val="001769A7"/>
    <w:rsid w:val="001809D7"/>
    <w:rsid w:val="001939E1"/>
    <w:rsid w:val="00194C3E"/>
    <w:rsid w:val="00195382"/>
    <w:rsid w:val="001A391A"/>
    <w:rsid w:val="001B175F"/>
    <w:rsid w:val="001C4508"/>
    <w:rsid w:val="001C61C5"/>
    <w:rsid w:val="001C69C4"/>
    <w:rsid w:val="001D04FB"/>
    <w:rsid w:val="001D37EF"/>
    <w:rsid w:val="001E3590"/>
    <w:rsid w:val="001E7407"/>
    <w:rsid w:val="001F098B"/>
    <w:rsid w:val="001F5D5E"/>
    <w:rsid w:val="001F6219"/>
    <w:rsid w:val="001F6CD4"/>
    <w:rsid w:val="002004D7"/>
    <w:rsid w:val="00201EB1"/>
    <w:rsid w:val="00206C4D"/>
    <w:rsid w:val="0021053C"/>
    <w:rsid w:val="002122F0"/>
    <w:rsid w:val="00213E5D"/>
    <w:rsid w:val="002150FD"/>
    <w:rsid w:val="00215AF1"/>
    <w:rsid w:val="00226562"/>
    <w:rsid w:val="002321E8"/>
    <w:rsid w:val="00236EEC"/>
    <w:rsid w:val="0024010F"/>
    <w:rsid w:val="00240749"/>
    <w:rsid w:val="00243018"/>
    <w:rsid w:val="002564A4"/>
    <w:rsid w:val="0026736C"/>
    <w:rsid w:val="00272983"/>
    <w:rsid w:val="002746EE"/>
    <w:rsid w:val="00275026"/>
    <w:rsid w:val="002753BB"/>
    <w:rsid w:val="002767AC"/>
    <w:rsid w:val="00281308"/>
    <w:rsid w:val="00284719"/>
    <w:rsid w:val="00285293"/>
    <w:rsid w:val="00290079"/>
    <w:rsid w:val="00294F44"/>
    <w:rsid w:val="00297AE6"/>
    <w:rsid w:val="00297ECB"/>
    <w:rsid w:val="002A0205"/>
    <w:rsid w:val="002A7BCF"/>
    <w:rsid w:val="002B7E5F"/>
    <w:rsid w:val="002C4A40"/>
    <w:rsid w:val="002C59EA"/>
    <w:rsid w:val="002D043A"/>
    <w:rsid w:val="002D6224"/>
    <w:rsid w:val="002E3F4B"/>
    <w:rsid w:val="00304F8B"/>
    <w:rsid w:val="00315C4F"/>
    <w:rsid w:val="00330107"/>
    <w:rsid w:val="003354D2"/>
    <w:rsid w:val="00335BC6"/>
    <w:rsid w:val="003415D3"/>
    <w:rsid w:val="00343494"/>
    <w:rsid w:val="00344701"/>
    <w:rsid w:val="00352B0F"/>
    <w:rsid w:val="00356690"/>
    <w:rsid w:val="00360459"/>
    <w:rsid w:val="00370D53"/>
    <w:rsid w:val="003A7EAE"/>
    <w:rsid w:val="003B77A7"/>
    <w:rsid w:val="003C123B"/>
    <w:rsid w:val="003C6231"/>
    <w:rsid w:val="003D0BFE"/>
    <w:rsid w:val="003D1A6A"/>
    <w:rsid w:val="003D5700"/>
    <w:rsid w:val="003E341B"/>
    <w:rsid w:val="003F3F1B"/>
    <w:rsid w:val="00400247"/>
    <w:rsid w:val="00401495"/>
    <w:rsid w:val="004116CD"/>
    <w:rsid w:val="004144EC"/>
    <w:rsid w:val="00417EB9"/>
    <w:rsid w:val="00424CA9"/>
    <w:rsid w:val="00431E9B"/>
    <w:rsid w:val="004361E7"/>
    <w:rsid w:val="004379E3"/>
    <w:rsid w:val="00437E5C"/>
    <w:rsid w:val="0044015E"/>
    <w:rsid w:val="0044291A"/>
    <w:rsid w:val="00444ABD"/>
    <w:rsid w:val="004515F7"/>
    <w:rsid w:val="00461C81"/>
    <w:rsid w:val="004625E3"/>
    <w:rsid w:val="00467661"/>
    <w:rsid w:val="004705B7"/>
    <w:rsid w:val="00472DBE"/>
    <w:rsid w:val="00474A19"/>
    <w:rsid w:val="00495BC3"/>
    <w:rsid w:val="00496F97"/>
    <w:rsid w:val="004A5521"/>
    <w:rsid w:val="004A5ECD"/>
    <w:rsid w:val="004B4BBC"/>
    <w:rsid w:val="004C6AE8"/>
    <w:rsid w:val="004D3593"/>
    <w:rsid w:val="004D4E14"/>
    <w:rsid w:val="004E063A"/>
    <w:rsid w:val="004E58F6"/>
    <w:rsid w:val="004E783A"/>
    <w:rsid w:val="004E7973"/>
    <w:rsid w:val="004E7BEC"/>
    <w:rsid w:val="004F53FA"/>
    <w:rsid w:val="004F746F"/>
    <w:rsid w:val="00505D3D"/>
    <w:rsid w:val="00506AF6"/>
    <w:rsid w:val="00507418"/>
    <w:rsid w:val="005140CE"/>
    <w:rsid w:val="00516B8D"/>
    <w:rsid w:val="00521F79"/>
    <w:rsid w:val="00537FBC"/>
    <w:rsid w:val="005409E2"/>
    <w:rsid w:val="00547E92"/>
    <w:rsid w:val="005538AC"/>
    <w:rsid w:val="00554954"/>
    <w:rsid w:val="005574D1"/>
    <w:rsid w:val="005706D8"/>
    <w:rsid w:val="00584811"/>
    <w:rsid w:val="00585784"/>
    <w:rsid w:val="00590546"/>
    <w:rsid w:val="00593AA6"/>
    <w:rsid w:val="00594161"/>
    <w:rsid w:val="00594749"/>
    <w:rsid w:val="005B4067"/>
    <w:rsid w:val="005C0332"/>
    <w:rsid w:val="005C3F41"/>
    <w:rsid w:val="005C504C"/>
    <w:rsid w:val="005D2D09"/>
    <w:rsid w:val="005D7CAD"/>
    <w:rsid w:val="005E0369"/>
    <w:rsid w:val="005F0BAD"/>
    <w:rsid w:val="005F331E"/>
    <w:rsid w:val="00600219"/>
    <w:rsid w:val="00603DC4"/>
    <w:rsid w:val="0060403A"/>
    <w:rsid w:val="006104AA"/>
    <w:rsid w:val="00620076"/>
    <w:rsid w:val="00623EF5"/>
    <w:rsid w:val="006306E7"/>
    <w:rsid w:val="00634D1B"/>
    <w:rsid w:val="0063545E"/>
    <w:rsid w:val="00651050"/>
    <w:rsid w:val="00670EA1"/>
    <w:rsid w:val="006715DB"/>
    <w:rsid w:val="006779B0"/>
    <w:rsid w:val="00677CC2"/>
    <w:rsid w:val="006905DE"/>
    <w:rsid w:val="0069207B"/>
    <w:rsid w:val="006944A8"/>
    <w:rsid w:val="006B1602"/>
    <w:rsid w:val="006B5789"/>
    <w:rsid w:val="006C30C5"/>
    <w:rsid w:val="006C7F8C"/>
    <w:rsid w:val="006D2EFF"/>
    <w:rsid w:val="006D43F4"/>
    <w:rsid w:val="006E5C2E"/>
    <w:rsid w:val="006E6246"/>
    <w:rsid w:val="006F318F"/>
    <w:rsid w:val="006F4226"/>
    <w:rsid w:val="0070017E"/>
    <w:rsid w:val="00700B2C"/>
    <w:rsid w:val="007050A2"/>
    <w:rsid w:val="00711D25"/>
    <w:rsid w:val="00713084"/>
    <w:rsid w:val="00714F20"/>
    <w:rsid w:val="0071590F"/>
    <w:rsid w:val="00715914"/>
    <w:rsid w:val="00731E00"/>
    <w:rsid w:val="007440B7"/>
    <w:rsid w:val="007500C8"/>
    <w:rsid w:val="007531A9"/>
    <w:rsid w:val="00756272"/>
    <w:rsid w:val="0076681A"/>
    <w:rsid w:val="007715C9"/>
    <w:rsid w:val="00771613"/>
    <w:rsid w:val="00774EDD"/>
    <w:rsid w:val="007757EC"/>
    <w:rsid w:val="0078021C"/>
    <w:rsid w:val="00783E89"/>
    <w:rsid w:val="00790011"/>
    <w:rsid w:val="00790AE9"/>
    <w:rsid w:val="00793915"/>
    <w:rsid w:val="00793F81"/>
    <w:rsid w:val="007A2A4A"/>
    <w:rsid w:val="007A7999"/>
    <w:rsid w:val="007C2253"/>
    <w:rsid w:val="007D5A63"/>
    <w:rsid w:val="007D7B81"/>
    <w:rsid w:val="007E163D"/>
    <w:rsid w:val="007E17E3"/>
    <w:rsid w:val="007E667A"/>
    <w:rsid w:val="007F28C9"/>
    <w:rsid w:val="00803587"/>
    <w:rsid w:val="00807626"/>
    <w:rsid w:val="008117E9"/>
    <w:rsid w:val="00824498"/>
    <w:rsid w:val="00844C12"/>
    <w:rsid w:val="00856A31"/>
    <w:rsid w:val="00864B24"/>
    <w:rsid w:val="00867B37"/>
    <w:rsid w:val="00873ECD"/>
    <w:rsid w:val="008754D0"/>
    <w:rsid w:val="008855C9"/>
    <w:rsid w:val="00886456"/>
    <w:rsid w:val="008A45CE"/>
    <w:rsid w:val="008A46E1"/>
    <w:rsid w:val="008A4F43"/>
    <w:rsid w:val="008A5654"/>
    <w:rsid w:val="008A7660"/>
    <w:rsid w:val="008B2706"/>
    <w:rsid w:val="008D0EE0"/>
    <w:rsid w:val="008D3FD3"/>
    <w:rsid w:val="008D41B5"/>
    <w:rsid w:val="008E30F1"/>
    <w:rsid w:val="008E6067"/>
    <w:rsid w:val="008F02B9"/>
    <w:rsid w:val="008F1C33"/>
    <w:rsid w:val="008F319D"/>
    <w:rsid w:val="008F54E7"/>
    <w:rsid w:val="00903422"/>
    <w:rsid w:val="009125F2"/>
    <w:rsid w:val="00915DF9"/>
    <w:rsid w:val="009254C3"/>
    <w:rsid w:val="00927275"/>
    <w:rsid w:val="00932377"/>
    <w:rsid w:val="00947D5A"/>
    <w:rsid w:val="009532A5"/>
    <w:rsid w:val="00953BA5"/>
    <w:rsid w:val="00982242"/>
    <w:rsid w:val="009868E9"/>
    <w:rsid w:val="0099557E"/>
    <w:rsid w:val="009B33C0"/>
    <w:rsid w:val="009B5AB3"/>
    <w:rsid w:val="009C2BF1"/>
    <w:rsid w:val="009C57AF"/>
    <w:rsid w:val="009D75D0"/>
    <w:rsid w:val="009E1604"/>
    <w:rsid w:val="009E5CFC"/>
    <w:rsid w:val="009F2DF0"/>
    <w:rsid w:val="009F7CDF"/>
    <w:rsid w:val="00A079CB"/>
    <w:rsid w:val="00A12128"/>
    <w:rsid w:val="00A22C98"/>
    <w:rsid w:val="00A231E2"/>
    <w:rsid w:val="00A407B6"/>
    <w:rsid w:val="00A45E5F"/>
    <w:rsid w:val="00A5790C"/>
    <w:rsid w:val="00A64912"/>
    <w:rsid w:val="00A70A74"/>
    <w:rsid w:val="00A745AF"/>
    <w:rsid w:val="00A83FFB"/>
    <w:rsid w:val="00A87FFC"/>
    <w:rsid w:val="00AB3CB2"/>
    <w:rsid w:val="00AC00C4"/>
    <w:rsid w:val="00AD313D"/>
    <w:rsid w:val="00AD5641"/>
    <w:rsid w:val="00AD7889"/>
    <w:rsid w:val="00AE0F8D"/>
    <w:rsid w:val="00AE3652"/>
    <w:rsid w:val="00AF021B"/>
    <w:rsid w:val="00AF06CF"/>
    <w:rsid w:val="00AF6193"/>
    <w:rsid w:val="00B05CF4"/>
    <w:rsid w:val="00B07B73"/>
    <w:rsid w:val="00B07CDB"/>
    <w:rsid w:val="00B13791"/>
    <w:rsid w:val="00B15F39"/>
    <w:rsid w:val="00B16A31"/>
    <w:rsid w:val="00B17DFD"/>
    <w:rsid w:val="00B308FE"/>
    <w:rsid w:val="00B33709"/>
    <w:rsid w:val="00B33B3C"/>
    <w:rsid w:val="00B468BD"/>
    <w:rsid w:val="00B50ADC"/>
    <w:rsid w:val="00B53270"/>
    <w:rsid w:val="00B53973"/>
    <w:rsid w:val="00B542FB"/>
    <w:rsid w:val="00B566B1"/>
    <w:rsid w:val="00B56F46"/>
    <w:rsid w:val="00B63834"/>
    <w:rsid w:val="00B65F8A"/>
    <w:rsid w:val="00B72734"/>
    <w:rsid w:val="00B80199"/>
    <w:rsid w:val="00B8314D"/>
    <w:rsid w:val="00B83204"/>
    <w:rsid w:val="00B909AB"/>
    <w:rsid w:val="00B9147B"/>
    <w:rsid w:val="00B95C38"/>
    <w:rsid w:val="00BA0C87"/>
    <w:rsid w:val="00BA220B"/>
    <w:rsid w:val="00BA3A57"/>
    <w:rsid w:val="00BA5189"/>
    <w:rsid w:val="00BA691F"/>
    <w:rsid w:val="00BB4E1A"/>
    <w:rsid w:val="00BC015E"/>
    <w:rsid w:val="00BC0D9B"/>
    <w:rsid w:val="00BC6E0E"/>
    <w:rsid w:val="00BC76AC"/>
    <w:rsid w:val="00BC7778"/>
    <w:rsid w:val="00BD0ECB"/>
    <w:rsid w:val="00BE2155"/>
    <w:rsid w:val="00BE2213"/>
    <w:rsid w:val="00BE65E2"/>
    <w:rsid w:val="00BE719A"/>
    <w:rsid w:val="00BE720A"/>
    <w:rsid w:val="00BF0D73"/>
    <w:rsid w:val="00BF1C90"/>
    <w:rsid w:val="00BF2465"/>
    <w:rsid w:val="00C0669A"/>
    <w:rsid w:val="00C24E06"/>
    <w:rsid w:val="00C25E7F"/>
    <w:rsid w:val="00C2746F"/>
    <w:rsid w:val="00C30225"/>
    <w:rsid w:val="00C31DC9"/>
    <w:rsid w:val="00C324A0"/>
    <w:rsid w:val="00C3300F"/>
    <w:rsid w:val="00C42BF8"/>
    <w:rsid w:val="00C50043"/>
    <w:rsid w:val="00C6224E"/>
    <w:rsid w:val="00C654AD"/>
    <w:rsid w:val="00C749EF"/>
    <w:rsid w:val="00C7573B"/>
    <w:rsid w:val="00C927AF"/>
    <w:rsid w:val="00C928B9"/>
    <w:rsid w:val="00C93C03"/>
    <w:rsid w:val="00CB2C8E"/>
    <w:rsid w:val="00CB5ACB"/>
    <w:rsid w:val="00CB602E"/>
    <w:rsid w:val="00CC2867"/>
    <w:rsid w:val="00CE051D"/>
    <w:rsid w:val="00CE0C3A"/>
    <w:rsid w:val="00CE1335"/>
    <w:rsid w:val="00CE3094"/>
    <w:rsid w:val="00CE493D"/>
    <w:rsid w:val="00CE603F"/>
    <w:rsid w:val="00CF07FA"/>
    <w:rsid w:val="00CF0BB2"/>
    <w:rsid w:val="00CF3EE8"/>
    <w:rsid w:val="00D0104C"/>
    <w:rsid w:val="00D050E6"/>
    <w:rsid w:val="00D06BF4"/>
    <w:rsid w:val="00D12840"/>
    <w:rsid w:val="00D13441"/>
    <w:rsid w:val="00D1422F"/>
    <w:rsid w:val="00D150E7"/>
    <w:rsid w:val="00D23FA7"/>
    <w:rsid w:val="00D24FA5"/>
    <w:rsid w:val="00D32F65"/>
    <w:rsid w:val="00D35AD5"/>
    <w:rsid w:val="00D45615"/>
    <w:rsid w:val="00D52DC2"/>
    <w:rsid w:val="00D53BCC"/>
    <w:rsid w:val="00D57504"/>
    <w:rsid w:val="00D579C1"/>
    <w:rsid w:val="00D6341A"/>
    <w:rsid w:val="00D667B9"/>
    <w:rsid w:val="00D67E8A"/>
    <w:rsid w:val="00D70DFB"/>
    <w:rsid w:val="00D766DF"/>
    <w:rsid w:val="00D7715A"/>
    <w:rsid w:val="00DA186E"/>
    <w:rsid w:val="00DA4116"/>
    <w:rsid w:val="00DA4DD0"/>
    <w:rsid w:val="00DB251C"/>
    <w:rsid w:val="00DB4630"/>
    <w:rsid w:val="00DC4F88"/>
    <w:rsid w:val="00DD36D8"/>
    <w:rsid w:val="00DD6070"/>
    <w:rsid w:val="00E05704"/>
    <w:rsid w:val="00E11E44"/>
    <w:rsid w:val="00E17D29"/>
    <w:rsid w:val="00E3270E"/>
    <w:rsid w:val="00E338EF"/>
    <w:rsid w:val="00E50F59"/>
    <w:rsid w:val="00E544BB"/>
    <w:rsid w:val="00E6439E"/>
    <w:rsid w:val="00E662CB"/>
    <w:rsid w:val="00E74351"/>
    <w:rsid w:val="00E74DC7"/>
    <w:rsid w:val="00E7660D"/>
    <w:rsid w:val="00E76806"/>
    <w:rsid w:val="00E8075A"/>
    <w:rsid w:val="00E90090"/>
    <w:rsid w:val="00E92A04"/>
    <w:rsid w:val="00E94D5E"/>
    <w:rsid w:val="00E963E7"/>
    <w:rsid w:val="00EA7100"/>
    <w:rsid w:val="00EA7F9F"/>
    <w:rsid w:val="00EB1274"/>
    <w:rsid w:val="00EB6AD0"/>
    <w:rsid w:val="00EC1A8A"/>
    <w:rsid w:val="00EC6F8E"/>
    <w:rsid w:val="00ED2BB6"/>
    <w:rsid w:val="00ED34E1"/>
    <w:rsid w:val="00ED3B8D"/>
    <w:rsid w:val="00ED659C"/>
    <w:rsid w:val="00ED74C0"/>
    <w:rsid w:val="00ED7727"/>
    <w:rsid w:val="00EE0D92"/>
    <w:rsid w:val="00EF2E3A"/>
    <w:rsid w:val="00EF7568"/>
    <w:rsid w:val="00F072A7"/>
    <w:rsid w:val="00F078DC"/>
    <w:rsid w:val="00F11D76"/>
    <w:rsid w:val="00F17F8C"/>
    <w:rsid w:val="00F32BA8"/>
    <w:rsid w:val="00F349F1"/>
    <w:rsid w:val="00F37216"/>
    <w:rsid w:val="00F4068E"/>
    <w:rsid w:val="00F4350D"/>
    <w:rsid w:val="00F52A89"/>
    <w:rsid w:val="00F567F7"/>
    <w:rsid w:val="00F60620"/>
    <w:rsid w:val="00F62036"/>
    <w:rsid w:val="00F65334"/>
    <w:rsid w:val="00F65B52"/>
    <w:rsid w:val="00F67BCA"/>
    <w:rsid w:val="00F70241"/>
    <w:rsid w:val="00F73BD6"/>
    <w:rsid w:val="00F82A22"/>
    <w:rsid w:val="00F83989"/>
    <w:rsid w:val="00F85099"/>
    <w:rsid w:val="00F9187B"/>
    <w:rsid w:val="00F9379C"/>
    <w:rsid w:val="00F94451"/>
    <w:rsid w:val="00F9632C"/>
    <w:rsid w:val="00FA1E52"/>
    <w:rsid w:val="00FA326A"/>
    <w:rsid w:val="00FB1409"/>
    <w:rsid w:val="00FB2399"/>
    <w:rsid w:val="00FC4195"/>
    <w:rsid w:val="00FC609B"/>
    <w:rsid w:val="00FE3853"/>
    <w:rsid w:val="00FE4688"/>
    <w:rsid w:val="00FF5A4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2CEA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A4DD0"/>
    <w:pPr>
      <w:spacing w:line="260" w:lineRule="atLeast"/>
    </w:pPr>
    <w:rPr>
      <w:sz w:val="22"/>
    </w:rPr>
  </w:style>
  <w:style w:type="paragraph" w:styleId="Heading1">
    <w:name w:val="heading 1"/>
    <w:basedOn w:val="Normal"/>
    <w:next w:val="Normal"/>
    <w:link w:val="Heading1Char"/>
    <w:uiPriority w:val="9"/>
    <w:qFormat/>
    <w:rsid w:val="00DA4DD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4DD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A4DD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A4DD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A4DD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A4DD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A4DD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A4DD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A4DD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A4DD0"/>
  </w:style>
  <w:style w:type="paragraph" w:customStyle="1" w:styleId="OPCParaBase">
    <w:name w:val="OPCParaBase"/>
    <w:qFormat/>
    <w:rsid w:val="00DA4DD0"/>
    <w:pPr>
      <w:spacing w:line="260" w:lineRule="atLeast"/>
    </w:pPr>
    <w:rPr>
      <w:rFonts w:eastAsia="Times New Roman" w:cs="Times New Roman"/>
      <w:sz w:val="22"/>
      <w:lang w:eastAsia="en-AU"/>
    </w:rPr>
  </w:style>
  <w:style w:type="paragraph" w:customStyle="1" w:styleId="ShortT">
    <w:name w:val="ShortT"/>
    <w:basedOn w:val="OPCParaBase"/>
    <w:next w:val="Normal"/>
    <w:qFormat/>
    <w:rsid w:val="00DA4DD0"/>
    <w:pPr>
      <w:spacing w:line="240" w:lineRule="auto"/>
    </w:pPr>
    <w:rPr>
      <w:b/>
      <w:sz w:val="40"/>
    </w:rPr>
  </w:style>
  <w:style w:type="paragraph" w:customStyle="1" w:styleId="ActHead1">
    <w:name w:val="ActHead 1"/>
    <w:aliases w:val="c"/>
    <w:basedOn w:val="OPCParaBase"/>
    <w:next w:val="Normal"/>
    <w:qFormat/>
    <w:rsid w:val="00DA4DD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A4DD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A4DD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A4DD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A4DD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A4DD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A4DD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A4DD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A4DD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A4DD0"/>
  </w:style>
  <w:style w:type="paragraph" w:customStyle="1" w:styleId="Blocks">
    <w:name w:val="Blocks"/>
    <w:aliases w:val="bb"/>
    <w:basedOn w:val="OPCParaBase"/>
    <w:qFormat/>
    <w:rsid w:val="00DA4DD0"/>
    <w:pPr>
      <w:spacing w:line="240" w:lineRule="auto"/>
    </w:pPr>
    <w:rPr>
      <w:sz w:val="24"/>
    </w:rPr>
  </w:style>
  <w:style w:type="paragraph" w:customStyle="1" w:styleId="BoxText">
    <w:name w:val="BoxText"/>
    <w:aliases w:val="bt"/>
    <w:basedOn w:val="OPCParaBase"/>
    <w:qFormat/>
    <w:rsid w:val="00DA4DD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A4DD0"/>
    <w:rPr>
      <w:b/>
    </w:rPr>
  </w:style>
  <w:style w:type="paragraph" w:customStyle="1" w:styleId="BoxHeadItalic">
    <w:name w:val="BoxHeadItalic"/>
    <w:aliases w:val="bhi"/>
    <w:basedOn w:val="BoxText"/>
    <w:next w:val="BoxStep"/>
    <w:qFormat/>
    <w:rsid w:val="00DA4DD0"/>
    <w:rPr>
      <w:i/>
    </w:rPr>
  </w:style>
  <w:style w:type="paragraph" w:customStyle="1" w:styleId="BoxList">
    <w:name w:val="BoxList"/>
    <w:aliases w:val="bl"/>
    <w:basedOn w:val="BoxText"/>
    <w:qFormat/>
    <w:rsid w:val="00DA4DD0"/>
    <w:pPr>
      <w:ind w:left="1559" w:hanging="425"/>
    </w:pPr>
  </w:style>
  <w:style w:type="paragraph" w:customStyle="1" w:styleId="BoxNote">
    <w:name w:val="BoxNote"/>
    <w:aliases w:val="bn"/>
    <w:basedOn w:val="BoxText"/>
    <w:qFormat/>
    <w:rsid w:val="00DA4DD0"/>
    <w:pPr>
      <w:tabs>
        <w:tab w:val="left" w:pos="1985"/>
      </w:tabs>
      <w:spacing w:before="122" w:line="198" w:lineRule="exact"/>
      <w:ind w:left="2948" w:hanging="1814"/>
    </w:pPr>
    <w:rPr>
      <w:sz w:val="18"/>
    </w:rPr>
  </w:style>
  <w:style w:type="paragraph" w:customStyle="1" w:styleId="BoxPara">
    <w:name w:val="BoxPara"/>
    <w:aliases w:val="bp"/>
    <w:basedOn w:val="BoxText"/>
    <w:qFormat/>
    <w:rsid w:val="00DA4DD0"/>
    <w:pPr>
      <w:tabs>
        <w:tab w:val="right" w:pos="2268"/>
      </w:tabs>
      <w:ind w:left="2552" w:hanging="1418"/>
    </w:pPr>
  </w:style>
  <w:style w:type="paragraph" w:customStyle="1" w:styleId="BoxStep">
    <w:name w:val="BoxStep"/>
    <w:aliases w:val="bs"/>
    <w:basedOn w:val="BoxText"/>
    <w:qFormat/>
    <w:rsid w:val="00DA4DD0"/>
    <w:pPr>
      <w:ind w:left="1985" w:hanging="851"/>
    </w:pPr>
  </w:style>
  <w:style w:type="character" w:customStyle="1" w:styleId="CharAmPartNo">
    <w:name w:val="CharAmPartNo"/>
    <w:basedOn w:val="OPCCharBase"/>
    <w:qFormat/>
    <w:rsid w:val="00DA4DD0"/>
  </w:style>
  <w:style w:type="character" w:customStyle="1" w:styleId="CharAmPartText">
    <w:name w:val="CharAmPartText"/>
    <w:basedOn w:val="OPCCharBase"/>
    <w:qFormat/>
    <w:rsid w:val="00DA4DD0"/>
  </w:style>
  <w:style w:type="character" w:customStyle="1" w:styleId="CharAmSchNo">
    <w:name w:val="CharAmSchNo"/>
    <w:basedOn w:val="OPCCharBase"/>
    <w:qFormat/>
    <w:rsid w:val="00DA4DD0"/>
  </w:style>
  <w:style w:type="character" w:customStyle="1" w:styleId="CharAmSchText">
    <w:name w:val="CharAmSchText"/>
    <w:basedOn w:val="OPCCharBase"/>
    <w:qFormat/>
    <w:rsid w:val="00DA4DD0"/>
  </w:style>
  <w:style w:type="character" w:customStyle="1" w:styleId="CharBoldItalic">
    <w:name w:val="CharBoldItalic"/>
    <w:basedOn w:val="OPCCharBase"/>
    <w:uiPriority w:val="1"/>
    <w:qFormat/>
    <w:rsid w:val="00DA4DD0"/>
    <w:rPr>
      <w:b/>
      <w:i/>
    </w:rPr>
  </w:style>
  <w:style w:type="character" w:customStyle="1" w:styleId="CharChapNo">
    <w:name w:val="CharChapNo"/>
    <w:basedOn w:val="OPCCharBase"/>
    <w:uiPriority w:val="1"/>
    <w:qFormat/>
    <w:rsid w:val="00DA4DD0"/>
  </w:style>
  <w:style w:type="character" w:customStyle="1" w:styleId="CharChapText">
    <w:name w:val="CharChapText"/>
    <w:basedOn w:val="OPCCharBase"/>
    <w:uiPriority w:val="1"/>
    <w:qFormat/>
    <w:rsid w:val="00DA4DD0"/>
  </w:style>
  <w:style w:type="character" w:customStyle="1" w:styleId="CharDivNo">
    <w:name w:val="CharDivNo"/>
    <w:basedOn w:val="OPCCharBase"/>
    <w:uiPriority w:val="1"/>
    <w:qFormat/>
    <w:rsid w:val="00DA4DD0"/>
  </w:style>
  <w:style w:type="character" w:customStyle="1" w:styleId="CharDivText">
    <w:name w:val="CharDivText"/>
    <w:basedOn w:val="OPCCharBase"/>
    <w:uiPriority w:val="1"/>
    <w:qFormat/>
    <w:rsid w:val="00DA4DD0"/>
  </w:style>
  <w:style w:type="character" w:customStyle="1" w:styleId="CharItalic">
    <w:name w:val="CharItalic"/>
    <w:basedOn w:val="OPCCharBase"/>
    <w:uiPriority w:val="1"/>
    <w:qFormat/>
    <w:rsid w:val="00DA4DD0"/>
    <w:rPr>
      <w:i/>
    </w:rPr>
  </w:style>
  <w:style w:type="character" w:customStyle="1" w:styleId="CharPartNo">
    <w:name w:val="CharPartNo"/>
    <w:basedOn w:val="OPCCharBase"/>
    <w:uiPriority w:val="1"/>
    <w:qFormat/>
    <w:rsid w:val="00DA4DD0"/>
  </w:style>
  <w:style w:type="character" w:customStyle="1" w:styleId="CharPartText">
    <w:name w:val="CharPartText"/>
    <w:basedOn w:val="OPCCharBase"/>
    <w:uiPriority w:val="1"/>
    <w:qFormat/>
    <w:rsid w:val="00DA4DD0"/>
  </w:style>
  <w:style w:type="character" w:customStyle="1" w:styleId="CharSectno">
    <w:name w:val="CharSectno"/>
    <w:basedOn w:val="OPCCharBase"/>
    <w:qFormat/>
    <w:rsid w:val="00DA4DD0"/>
  </w:style>
  <w:style w:type="character" w:customStyle="1" w:styleId="CharSubdNo">
    <w:name w:val="CharSubdNo"/>
    <w:basedOn w:val="OPCCharBase"/>
    <w:uiPriority w:val="1"/>
    <w:qFormat/>
    <w:rsid w:val="00DA4DD0"/>
  </w:style>
  <w:style w:type="character" w:customStyle="1" w:styleId="CharSubdText">
    <w:name w:val="CharSubdText"/>
    <w:basedOn w:val="OPCCharBase"/>
    <w:uiPriority w:val="1"/>
    <w:qFormat/>
    <w:rsid w:val="00DA4DD0"/>
  </w:style>
  <w:style w:type="paragraph" w:customStyle="1" w:styleId="CTA--">
    <w:name w:val="CTA --"/>
    <w:basedOn w:val="OPCParaBase"/>
    <w:next w:val="Normal"/>
    <w:rsid w:val="00DA4DD0"/>
    <w:pPr>
      <w:spacing w:before="60" w:line="240" w:lineRule="atLeast"/>
      <w:ind w:left="142" w:hanging="142"/>
    </w:pPr>
    <w:rPr>
      <w:sz w:val="20"/>
    </w:rPr>
  </w:style>
  <w:style w:type="paragraph" w:customStyle="1" w:styleId="CTA-">
    <w:name w:val="CTA -"/>
    <w:basedOn w:val="OPCParaBase"/>
    <w:rsid w:val="00DA4DD0"/>
    <w:pPr>
      <w:spacing w:before="60" w:line="240" w:lineRule="atLeast"/>
      <w:ind w:left="85" w:hanging="85"/>
    </w:pPr>
    <w:rPr>
      <w:sz w:val="20"/>
    </w:rPr>
  </w:style>
  <w:style w:type="paragraph" w:customStyle="1" w:styleId="CTA---">
    <w:name w:val="CTA ---"/>
    <w:basedOn w:val="OPCParaBase"/>
    <w:next w:val="Normal"/>
    <w:rsid w:val="00DA4DD0"/>
    <w:pPr>
      <w:spacing w:before="60" w:line="240" w:lineRule="atLeast"/>
      <w:ind w:left="198" w:hanging="198"/>
    </w:pPr>
    <w:rPr>
      <w:sz w:val="20"/>
    </w:rPr>
  </w:style>
  <w:style w:type="paragraph" w:customStyle="1" w:styleId="CTA----">
    <w:name w:val="CTA ----"/>
    <w:basedOn w:val="OPCParaBase"/>
    <w:next w:val="Normal"/>
    <w:rsid w:val="00DA4DD0"/>
    <w:pPr>
      <w:spacing w:before="60" w:line="240" w:lineRule="atLeast"/>
      <w:ind w:left="255" w:hanging="255"/>
    </w:pPr>
    <w:rPr>
      <w:sz w:val="20"/>
    </w:rPr>
  </w:style>
  <w:style w:type="paragraph" w:customStyle="1" w:styleId="CTA1a">
    <w:name w:val="CTA 1(a)"/>
    <w:basedOn w:val="OPCParaBase"/>
    <w:rsid w:val="00DA4DD0"/>
    <w:pPr>
      <w:tabs>
        <w:tab w:val="right" w:pos="414"/>
      </w:tabs>
      <w:spacing w:before="40" w:line="240" w:lineRule="atLeast"/>
      <w:ind w:left="675" w:hanging="675"/>
    </w:pPr>
    <w:rPr>
      <w:sz w:val="20"/>
    </w:rPr>
  </w:style>
  <w:style w:type="paragraph" w:customStyle="1" w:styleId="CTA1ai">
    <w:name w:val="CTA 1(a)(i)"/>
    <w:basedOn w:val="OPCParaBase"/>
    <w:rsid w:val="00DA4DD0"/>
    <w:pPr>
      <w:tabs>
        <w:tab w:val="right" w:pos="1004"/>
      </w:tabs>
      <w:spacing w:before="40" w:line="240" w:lineRule="atLeast"/>
      <w:ind w:left="1253" w:hanging="1253"/>
    </w:pPr>
    <w:rPr>
      <w:sz w:val="20"/>
    </w:rPr>
  </w:style>
  <w:style w:type="paragraph" w:customStyle="1" w:styleId="CTA2a">
    <w:name w:val="CTA 2(a)"/>
    <w:basedOn w:val="OPCParaBase"/>
    <w:rsid w:val="00DA4DD0"/>
    <w:pPr>
      <w:tabs>
        <w:tab w:val="right" w:pos="482"/>
      </w:tabs>
      <w:spacing w:before="40" w:line="240" w:lineRule="atLeast"/>
      <w:ind w:left="748" w:hanging="748"/>
    </w:pPr>
    <w:rPr>
      <w:sz w:val="20"/>
    </w:rPr>
  </w:style>
  <w:style w:type="paragraph" w:customStyle="1" w:styleId="CTA2ai">
    <w:name w:val="CTA 2(a)(i)"/>
    <w:basedOn w:val="OPCParaBase"/>
    <w:rsid w:val="00DA4DD0"/>
    <w:pPr>
      <w:tabs>
        <w:tab w:val="right" w:pos="1089"/>
      </w:tabs>
      <w:spacing w:before="40" w:line="240" w:lineRule="atLeast"/>
      <w:ind w:left="1327" w:hanging="1327"/>
    </w:pPr>
    <w:rPr>
      <w:sz w:val="20"/>
    </w:rPr>
  </w:style>
  <w:style w:type="paragraph" w:customStyle="1" w:styleId="CTA3a">
    <w:name w:val="CTA 3(a)"/>
    <w:basedOn w:val="OPCParaBase"/>
    <w:rsid w:val="00DA4DD0"/>
    <w:pPr>
      <w:tabs>
        <w:tab w:val="right" w:pos="556"/>
      </w:tabs>
      <w:spacing w:before="40" w:line="240" w:lineRule="atLeast"/>
      <w:ind w:left="805" w:hanging="805"/>
    </w:pPr>
    <w:rPr>
      <w:sz w:val="20"/>
    </w:rPr>
  </w:style>
  <w:style w:type="paragraph" w:customStyle="1" w:styleId="CTA3ai">
    <w:name w:val="CTA 3(a)(i)"/>
    <w:basedOn w:val="OPCParaBase"/>
    <w:rsid w:val="00DA4DD0"/>
    <w:pPr>
      <w:tabs>
        <w:tab w:val="right" w:pos="1140"/>
      </w:tabs>
      <w:spacing w:before="40" w:line="240" w:lineRule="atLeast"/>
      <w:ind w:left="1361" w:hanging="1361"/>
    </w:pPr>
    <w:rPr>
      <w:sz w:val="20"/>
    </w:rPr>
  </w:style>
  <w:style w:type="paragraph" w:customStyle="1" w:styleId="CTA4a">
    <w:name w:val="CTA 4(a)"/>
    <w:basedOn w:val="OPCParaBase"/>
    <w:rsid w:val="00DA4DD0"/>
    <w:pPr>
      <w:tabs>
        <w:tab w:val="right" w:pos="624"/>
      </w:tabs>
      <w:spacing w:before="40" w:line="240" w:lineRule="atLeast"/>
      <w:ind w:left="873" w:hanging="873"/>
    </w:pPr>
    <w:rPr>
      <w:sz w:val="20"/>
    </w:rPr>
  </w:style>
  <w:style w:type="paragraph" w:customStyle="1" w:styleId="CTA4ai">
    <w:name w:val="CTA 4(a)(i)"/>
    <w:basedOn w:val="OPCParaBase"/>
    <w:rsid w:val="00DA4DD0"/>
    <w:pPr>
      <w:tabs>
        <w:tab w:val="right" w:pos="1213"/>
      </w:tabs>
      <w:spacing w:before="40" w:line="240" w:lineRule="atLeast"/>
      <w:ind w:left="1452" w:hanging="1452"/>
    </w:pPr>
    <w:rPr>
      <w:sz w:val="20"/>
    </w:rPr>
  </w:style>
  <w:style w:type="paragraph" w:customStyle="1" w:styleId="CTACAPS">
    <w:name w:val="CTA CAPS"/>
    <w:basedOn w:val="OPCParaBase"/>
    <w:rsid w:val="00DA4DD0"/>
    <w:pPr>
      <w:spacing w:before="60" w:line="240" w:lineRule="atLeast"/>
    </w:pPr>
    <w:rPr>
      <w:sz w:val="20"/>
    </w:rPr>
  </w:style>
  <w:style w:type="paragraph" w:customStyle="1" w:styleId="CTAright">
    <w:name w:val="CTA right"/>
    <w:basedOn w:val="OPCParaBase"/>
    <w:rsid w:val="00DA4DD0"/>
    <w:pPr>
      <w:spacing w:before="60" w:line="240" w:lineRule="auto"/>
      <w:jc w:val="right"/>
    </w:pPr>
    <w:rPr>
      <w:sz w:val="20"/>
    </w:rPr>
  </w:style>
  <w:style w:type="paragraph" w:customStyle="1" w:styleId="subsection">
    <w:name w:val="subsection"/>
    <w:aliases w:val="ss"/>
    <w:basedOn w:val="OPCParaBase"/>
    <w:link w:val="subsectionChar"/>
    <w:rsid w:val="00DA4DD0"/>
    <w:pPr>
      <w:tabs>
        <w:tab w:val="right" w:pos="1021"/>
      </w:tabs>
      <w:spacing w:before="180" w:line="240" w:lineRule="auto"/>
      <w:ind w:left="1134" w:hanging="1134"/>
    </w:pPr>
  </w:style>
  <w:style w:type="paragraph" w:customStyle="1" w:styleId="Definition">
    <w:name w:val="Definition"/>
    <w:aliases w:val="dd"/>
    <w:basedOn w:val="OPCParaBase"/>
    <w:rsid w:val="00DA4DD0"/>
    <w:pPr>
      <w:spacing w:before="180" w:line="240" w:lineRule="auto"/>
      <w:ind w:left="1134"/>
    </w:pPr>
  </w:style>
  <w:style w:type="paragraph" w:customStyle="1" w:styleId="EndNotespara">
    <w:name w:val="EndNotes(para)"/>
    <w:aliases w:val="eta"/>
    <w:basedOn w:val="OPCParaBase"/>
    <w:next w:val="EndNotessubpara"/>
    <w:rsid w:val="00DA4DD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A4DD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A4DD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A4DD0"/>
    <w:pPr>
      <w:tabs>
        <w:tab w:val="right" w:pos="1412"/>
      </w:tabs>
      <w:spacing w:before="60" w:line="240" w:lineRule="auto"/>
      <w:ind w:left="1525" w:hanging="1525"/>
    </w:pPr>
    <w:rPr>
      <w:sz w:val="20"/>
    </w:rPr>
  </w:style>
  <w:style w:type="paragraph" w:customStyle="1" w:styleId="Formula">
    <w:name w:val="Formula"/>
    <w:basedOn w:val="OPCParaBase"/>
    <w:rsid w:val="00DA4DD0"/>
    <w:pPr>
      <w:spacing w:line="240" w:lineRule="auto"/>
      <w:ind w:left="1134"/>
    </w:pPr>
    <w:rPr>
      <w:sz w:val="20"/>
    </w:rPr>
  </w:style>
  <w:style w:type="paragraph" w:styleId="Header">
    <w:name w:val="header"/>
    <w:basedOn w:val="OPCParaBase"/>
    <w:link w:val="HeaderChar"/>
    <w:unhideWhenUsed/>
    <w:rsid w:val="00DA4DD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A4DD0"/>
    <w:rPr>
      <w:rFonts w:eastAsia="Times New Roman" w:cs="Times New Roman"/>
      <w:sz w:val="16"/>
      <w:lang w:eastAsia="en-AU"/>
    </w:rPr>
  </w:style>
  <w:style w:type="paragraph" w:customStyle="1" w:styleId="House">
    <w:name w:val="House"/>
    <w:basedOn w:val="OPCParaBase"/>
    <w:rsid w:val="00DA4DD0"/>
    <w:pPr>
      <w:spacing w:line="240" w:lineRule="auto"/>
    </w:pPr>
    <w:rPr>
      <w:sz w:val="28"/>
    </w:rPr>
  </w:style>
  <w:style w:type="paragraph" w:customStyle="1" w:styleId="Item">
    <w:name w:val="Item"/>
    <w:aliases w:val="i"/>
    <w:basedOn w:val="OPCParaBase"/>
    <w:next w:val="ItemHead"/>
    <w:rsid w:val="00DA4DD0"/>
    <w:pPr>
      <w:keepLines/>
      <w:spacing w:before="80" w:line="240" w:lineRule="auto"/>
      <w:ind w:left="709"/>
    </w:pPr>
  </w:style>
  <w:style w:type="paragraph" w:customStyle="1" w:styleId="ItemHead">
    <w:name w:val="ItemHead"/>
    <w:aliases w:val="ih"/>
    <w:basedOn w:val="OPCParaBase"/>
    <w:next w:val="Item"/>
    <w:rsid w:val="00DA4DD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A4DD0"/>
    <w:pPr>
      <w:spacing w:line="240" w:lineRule="auto"/>
    </w:pPr>
    <w:rPr>
      <w:b/>
      <w:sz w:val="32"/>
    </w:rPr>
  </w:style>
  <w:style w:type="paragraph" w:customStyle="1" w:styleId="notedraft">
    <w:name w:val="note(draft)"/>
    <w:aliases w:val="nd"/>
    <w:basedOn w:val="OPCParaBase"/>
    <w:rsid w:val="00DA4DD0"/>
    <w:pPr>
      <w:spacing w:before="240" w:line="240" w:lineRule="auto"/>
      <w:ind w:left="284" w:hanging="284"/>
    </w:pPr>
    <w:rPr>
      <w:i/>
      <w:sz w:val="24"/>
    </w:rPr>
  </w:style>
  <w:style w:type="paragraph" w:customStyle="1" w:styleId="notemargin">
    <w:name w:val="note(margin)"/>
    <w:aliases w:val="nm"/>
    <w:basedOn w:val="OPCParaBase"/>
    <w:rsid w:val="00DA4DD0"/>
    <w:pPr>
      <w:tabs>
        <w:tab w:val="left" w:pos="709"/>
      </w:tabs>
      <w:spacing w:before="122" w:line="198" w:lineRule="exact"/>
      <w:ind w:left="709" w:hanging="709"/>
    </w:pPr>
    <w:rPr>
      <w:sz w:val="18"/>
    </w:rPr>
  </w:style>
  <w:style w:type="paragraph" w:customStyle="1" w:styleId="noteToPara">
    <w:name w:val="noteToPara"/>
    <w:aliases w:val="ntp"/>
    <w:basedOn w:val="OPCParaBase"/>
    <w:rsid w:val="00DA4DD0"/>
    <w:pPr>
      <w:spacing w:before="122" w:line="198" w:lineRule="exact"/>
      <w:ind w:left="2353" w:hanging="709"/>
    </w:pPr>
    <w:rPr>
      <w:sz w:val="18"/>
    </w:rPr>
  </w:style>
  <w:style w:type="paragraph" w:customStyle="1" w:styleId="noteParlAmend">
    <w:name w:val="note(ParlAmend)"/>
    <w:aliases w:val="npp"/>
    <w:basedOn w:val="OPCParaBase"/>
    <w:next w:val="ParlAmend"/>
    <w:rsid w:val="00DA4DD0"/>
    <w:pPr>
      <w:spacing w:line="240" w:lineRule="auto"/>
      <w:jc w:val="right"/>
    </w:pPr>
    <w:rPr>
      <w:rFonts w:ascii="Arial" w:hAnsi="Arial"/>
      <w:b/>
      <w:i/>
    </w:rPr>
  </w:style>
  <w:style w:type="paragraph" w:customStyle="1" w:styleId="Page1">
    <w:name w:val="Page1"/>
    <w:basedOn w:val="OPCParaBase"/>
    <w:rsid w:val="00DA4DD0"/>
    <w:pPr>
      <w:spacing w:before="5600" w:line="240" w:lineRule="auto"/>
    </w:pPr>
    <w:rPr>
      <w:b/>
      <w:sz w:val="32"/>
    </w:rPr>
  </w:style>
  <w:style w:type="paragraph" w:customStyle="1" w:styleId="PageBreak">
    <w:name w:val="PageBreak"/>
    <w:aliases w:val="pb"/>
    <w:basedOn w:val="OPCParaBase"/>
    <w:rsid w:val="00DA4DD0"/>
    <w:pPr>
      <w:spacing w:line="240" w:lineRule="auto"/>
    </w:pPr>
    <w:rPr>
      <w:sz w:val="20"/>
    </w:rPr>
  </w:style>
  <w:style w:type="paragraph" w:customStyle="1" w:styleId="paragraphsub">
    <w:name w:val="paragraph(sub)"/>
    <w:aliases w:val="aa"/>
    <w:basedOn w:val="OPCParaBase"/>
    <w:rsid w:val="00DA4DD0"/>
    <w:pPr>
      <w:tabs>
        <w:tab w:val="right" w:pos="1985"/>
      </w:tabs>
      <w:spacing w:before="40" w:line="240" w:lineRule="auto"/>
      <w:ind w:left="2098" w:hanging="2098"/>
    </w:pPr>
  </w:style>
  <w:style w:type="paragraph" w:customStyle="1" w:styleId="paragraphsub-sub">
    <w:name w:val="paragraph(sub-sub)"/>
    <w:aliases w:val="aaa"/>
    <w:basedOn w:val="OPCParaBase"/>
    <w:rsid w:val="00DA4DD0"/>
    <w:pPr>
      <w:tabs>
        <w:tab w:val="right" w:pos="2722"/>
      </w:tabs>
      <w:spacing w:before="40" w:line="240" w:lineRule="auto"/>
      <w:ind w:left="2835" w:hanging="2835"/>
    </w:pPr>
  </w:style>
  <w:style w:type="paragraph" w:customStyle="1" w:styleId="paragraph">
    <w:name w:val="paragraph"/>
    <w:aliases w:val="a"/>
    <w:basedOn w:val="OPCParaBase"/>
    <w:link w:val="paragraphChar"/>
    <w:rsid w:val="00DA4DD0"/>
    <w:pPr>
      <w:tabs>
        <w:tab w:val="right" w:pos="1531"/>
      </w:tabs>
      <w:spacing w:before="40" w:line="240" w:lineRule="auto"/>
      <w:ind w:left="1644" w:hanging="1644"/>
    </w:pPr>
  </w:style>
  <w:style w:type="paragraph" w:customStyle="1" w:styleId="ParlAmend">
    <w:name w:val="ParlAmend"/>
    <w:aliases w:val="pp"/>
    <w:basedOn w:val="OPCParaBase"/>
    <w:rsid w:val="00DA4DD0"/>
    <w:pPr>
      <w:spacing w:before="240" w:line="240" w:lineRule="atLeast"/>
      <w:ind w:hanging="567"/>
    </w:pPr>
    <w:rPr>
      <w:sz w:val="24"/>
    </w:rPr>
  </w:style>
  <w:style w:type="paragraph" w:customStyle="1" w:styleId="Penalty">
    <w:name w:val="Penalty"/>
    <w:basedOn w:val="OPCParaBase"/>
    <w:rsid w:val="00DA4DD0"/>
    <w:pPr>
      <w:tabs>
        <w:tab w:val="left" w:pos="2977"/>
      </w:tabs>
      <w:spacing w:before="180" w:line="240" w:lineRule="auto"/>
      <w:ind w:left="1985" w:hanging="851"/>
    </w:pPr>
  </w:style>
  <w:style w:type="paragraph" w:customStyle="1" w:styleId="Portfolio">
    <w:name w:val="Portfolio"/>
    <w:basedOn w:val="OPCParaBase"/>
    <w:rsid w:val="00DA4DD0"/>
    <w:pPr>
      <w:spacing w:line="240" w:lineRule="auto"/>
    </w:pPr>
    <w:rPr>
      <w:i/>
      <w:sz w:val="20"/>
    </w:rPr>
  </w:style>
  <w:style w:type="paragraph" w:customStyle="1" w:styleId="Preamble">
    <w:name w:val="Preamble"/>
    <w:basedOn w:val="OPCParaBase"/>
    <w:next w:val="Normal"/>
    <w:rsid w:val="00DA4DD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A4DD0"/>
    <w:pPr>
      <w:spacing w:line="240" w:lineRule="auto"/>
    </w:pPr>
    <w:rPr>
      <w:i/>
      <w:sz w:val="20"/>
    </w:rPr>
  </w:style>
  <w:style w:type="paragraph" w:customStyle="1" w:styleId="Session">
    <w:name w:val="Session"/>
    <w:basedOn w:val="OPCParaBase"/>
    <w:rsid w:val="00DA4DD0"/>
    <w:pPr>
      <w:spacing w:line="240" w:lineRule="auto"/>
    </w:pPr>
    <w:rPr>
      <w:sz w:val="28"/>
    </w:rPr>
  </w:style>
  <w:style w:type="paragraph" w:customStyle="1" w:styleId="Sponsor">
    <w:name w:val="Sponsor"/>
    <w:basedOn w:val="OPCParaBase"/>
    <w:rsid w:val="00DA4DD0"/>
    <w:pPr>
      <w:spacing w:line="240" w:lineRule="auto"/>
    </w:pPr>
    <w:rPr>
      <w:i/>
    </w:rPr>
  </w:style>
  <w:style w:type="paragraph" w:customStyle="1" w:styleId="Subitem">
    <w:name w:val="Subitem"/>
    <w:aliases w:val="iss"/>
    <w:basedOn w:val="OPCParaBase"/>
    <w:rsid w:val="00DA4DD0"/>
    <w:pPr>
      <w:spacing w:before="180" w:line="240" w:lineRule="auto"/>
      <w:ind w:left="709" w:hanging="709"/>
    </w:pPr>
  </w:style>
  <w:style w:type="paragraph" w:customStyle="1" w:styleId="SubitemHead">
    <w:name w:val="SubitemHead"/>
    <w:aliases w:val="issh"/>
    <w:basedOn w:val="OPCParaBase"/>
    <w:rsid w:val="00DA4DD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A4DD0"/>
    <w:pPr>
      <w:spacing w:before="40" w:line="240" w:lineRule="auto"/>
      <w:ind w:left="1134"/>
    </w:pPr>
  </w:style>
  <w:style w:type="paragraph" w:customStyle="1" w:styleId="SubsectionHead">
    <w:name w:val="SubsectionHead"/>
    <w:aliases w:val="ssh"/>
    <w:basedOn w:val="OPCParaBase"/>
    <w:next w:val="subsection"/>
    <w:rsid w:val="00DA4DD0"/>
    <w:pPr>
      <w:keepNext/>
      <w:keepLines/>
      <w:spacing w:before="240" w:line="240" w:lineRule="auto"/>
      <w:ind w:left="1134"/>
    </w:pPr>
    <w:rPr>
      <w:i/>
    </w:rPr>
  </w:style>
  <w:style w:type="paragraph" w:customStyle="1" w:styleId="Tablea">
    <w:name w:val="Table(a)"/>
    <w:aliases w:val="ta"/>
    <w:basedOn w:val="OPCParaBase"/>
    <w:rsid w:val="00DA4DD0"/>
    <w:pPr>
      <w:spacing w:before="60" w:line="240" w:lineRule="auto"/>
      <w:ind w:left="284" w:hanging="284"/>
    </w:pPr>
    <w:rPr>
      <w:sz w:val="20"/>
    </w:rPr>
  </w:style>
  <w:style w:type="paragraph" w:customStyle="1" w:styleId="TableAA">
    <w:name w:val="Table(AA)"/>
    <w:aliases w:val="taaa"/>
    <w:basedOn w:val="OPCParaBase"/>
    <w:rsid w:val="00DA4DD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A4DD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A4DD0"/>
    <w:pPr>
      <w:spacing w:before="60" w:line="240" w:lineRule="atLeast"/>
    </w:pPr>
    <w:rPr>
      <w:sz w:val="20"/>
    </w:rPr>
  </w:style>
  <w:style w:type="paragraph" w:customStyle="1" w:styleId="TLPBoxTextnote">
    <w:name w:val="TLPBoxText(note"/>
    <w:aliases w:val="right)"/>
    <w:basedOn w:val="OPCParaBase"/>
    <w:rsid w:val="00DA4DD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A4DD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A4DD0"/>
    <w:pPr>
      <w:spacing w:before="122" w:line="198" w:lineRule="exact"/>
      <w:ind w:left="1985" w:hanging="851"/>
      <w:jc w:val="right"/>
    </w:pPr>
    <w:rPr>
      <w:sz w:val="18"/>
    </w:rPr>
  </w:style>
  <w:style w:type="paragraph" w:customStyle="1" w:styleId="TLPTableBullet">
    <w:name w:val="TLPTableBullet"/>
    <w:aliases w:val="ttb"/>
    <w:basedOn w:val="OPCParaBase"/>
    <w:rsid w:val="00DA4DD0"/>
    <w:pPr>
      <w:spacing w:line="240" w:lineRule="exact"/>
      <w:ind w:left="284" w:hanging="284"/>
    </w:pPr>
    <w:rPr>
      <w:sz w:val="20"/>
    </w:rPr>
  </w:style>
  <w:style w:type="paragraph" w:styleId="TOC1">
    <w:name w:val="toc 1"/>
    <w:basedOn w:val="Normal"/>
    <w:next w:val="Normal"/>
    <w:uiPriority w:val="39"/>
    <w:unhideWhenUsed/>
    <w:rsid w:val="00DA4DD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A4DD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A4DD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A4DD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A4DD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A4DD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A4DD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A4DD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A4DD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A4DD0"/>
    <w:pPr>
      <w:keepLines/>
      <w:spacing w:before="240" w:after="120" w:line="240" w:lineRule="auto"/>
      <w:ind w:left="794"/>
    </w:pPr>
    <w:rPr>
      <w:b/>
      <w:kern w:val="28"/>
      <w:sz w:val="20"/>
    </w:rPr>
  </w:style>
  <w:style w:type="paragraph" w:customStyle="1" w:styleId="TofSectsHeading">
    <w:name w:val="TofSects(Heading)"/>
    <w:basedOn w:val="OPCParaBase"/>
    <w:rsid w:val="00DA4DD0"/>
    <w:pPr>
      <w:spacing w:before="240" w:after="120" w:line="240" w:lineRule="auto"/>
    </w:pPr>
    <w:rPr>
      <w:b/>
      <w:sz w:val="24"/>
    </w:rPr>
  </w:style>
  <w:style w:type="paragraph" w:customStyle="1" w:styleId="TofSectsSection">
    <w:name w:val="TofSects(Section)"/>
    <w:basedOn w:val="OPCParaBase"/>
    <w:rsid w:val="00DA4DD0"/>
    <w:pPr>
      <w:keepLines/>
      <w:spacing w:before="40" w:line="240" w:lineRule="auto"/>
      <w:ind w:left="1588" w:hanging="794"/>
    </w:pPr>
    <w:rPr>
      <w:kern w:val="28"/>
      <w:sz w:val="18"/>
    </w:rPr>
  </w:style>
  <w:style w:type="paragraph" w:customStyle="1" w:styleId="TofSectsSubdiv">
    <w:name w:val="TofSects(Subdiv)"/>
    <w:basedOn w:val="OPCParaBase"/>
    <w:rsid w:val="00DA4DD0"/>
    <w:pPr>
      <w:keepLines/>
      <w:spacing w:before="80" w:line="240" w:lineRule="auto"/>
      <w:ind w:left="1588" w:hanging="794"/>
    </w:pPr>
    <w:rPr>
      <w:kern w:val="28"/>
    </w:rPr>
  </w:style>
  <w:style w:type="paragraph" w:customStyle="1" w:styleId="WRStyle">
    <w:name w:val="WR Style"/>
    <w:aliases w:val="WR"/>
    <w:basedOn w:val="OPCParaBase"/>
    <w:rsid w:val="00DA4DD0"/>
    <w:pPr>
      <w:spacing w:before="240" w:line="240" w:lineRule="auto"/>
      <w:ind w:left="284" w:hanging="284"/>
    </w:pPr>
    <w:rPr>
      <w:b/>
      <w:i/>
      <w:kern w:val="28"/>
      <w:sz w:val="24"/>
    </w:rPr>
  </w:style>
  <w:style w:type="paragraph" w:customStyle="1" w:styleId="notepara">
    <w:name w:val="note(para)"/>
    <w:aliases w:val="na"/>
    <w:basedOn w:val="OPCParaBase"/>
    <w:rsid w:val="00DA4DD0"/>
    <w:pPr>
      <w:spacing w:before="40" w:line="198" w:lineRule="exact"/>
      <w:ind w:left="2354" w:hanging="369"/>
    </w:pPr>
    <w:rPr>
      <w:sz w:val="18"/>
    </w:rPr>
  </w:style>
  <w:style w:type="paragraph" w:styleId="Footer">
    <w:name w:val="footer"/>
    <w:link w:val="FooterChar"/>
    <w:rsid w:val="00DA4DD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A4DD0"/>
    <w:rPr>
      <w:rFonts w:eastAsia="Times New Roman" w:cs="Times New Roman"/>
      <w:sz w:val="22"/>
      <w:szCs w:val="24"/>
      <w:lang w:eastAsia="en-AU"/>
    </w:rPr>
  </w:style>
  <w:style w:type="character" w:styleId="LineNumber">
    <w:name w:val="line number"/>
    <w:basedOn w:val="OPCCharBase"/>
    <w:uiPriority w:val="99"/>
    <w:unhideWhenUsed/>
    <w:rsid w:val="00DA4DD0"/>
    <w:rPr>
      <w:sz w:val="16"/>
    </w:rPr>
  </w:style>
  <w:style w:type="table" w:customStyle="1" w:styleId="CFlag">
    <w:name w:val="CFlag"/>
    <w:basedOn w:val="TableNormal"/>
    <w:uiPriority w:val="99"/>
    <w:rsid w:val="00DA4DD0"/>
    <w:rPr>
      <w:rFonts w:eastAsia="Times New Roman" w:cs="Times New Roman"/>
      <w:lang w:eastAsia="en-AU"/>
    </w:rPr>
    <w:tblPr/>
  </w:style>
  <w:style w:type="paragraph" w:styleId="BalloonText">
    <w:name w:val="Balloon Text"/>
    <w:basedOn w:val="Normal"/>
    <w:link w:val="BalloonTextChar"/>
    <w:uiPriority w:val="99"/>
    <w:unhideWhenUsed/>
    <w:rsid w:val="00DA4D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A4DD0"/>
    <w:rPr>
      <w:rFonts w:ascii="Tahoma" w:hAnsi="Tahoma" w:cs="Tahoma"/>
      <w:sz w:val="16"/>
      <w:szCs w:val="16"/>
    </w:rPr>
  </w:style>
  <w:style w:type="table" w:styleId="TableGrid">
    <w:name w:val="Table Grid"/>
    <w:basedOn w:val="TableNormal"/>
    <w:uiPriority w:val="59"/>
    <w:rsid w:val="00DA4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A4DD0"/>
    <w:rPr>
      <w:b/>
      <w:sz w:val="28"/>
      <w:szCs w:val="32"/>
    </w:rPr>
  </w:style>
  <w:style w:type="paragraph" w:customStyle="1" w:styleId="LegislationMadeUnder">
    <w:name w:val="LegislationMadeUnder"/>
    <w:basedOn w:val="OPCParaBase"/>
    <w:next w:val="Normal"/>
    <w:rsid w:val="00DA4DD0"/>
    <w:rPr>
      <w:i/>
      <w:sz w:val="32"/>
      <w:szCs w:val="32"/>
    </w:rPr>
  </w:style>
  <w:style w:type="paragraph" w:customStyle="1" w:styleId="SignCoverPageEnd">
    <w:name w:val="SignCoverPageEnd"/>
    <w:basedOn w:val="OPCParaBase"/>
    <w:next w:val="Normal"/>
    <w:rsid w:val="00DA4DD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A4DD0"/>
    <w:pPr>
      <w:pBdr>
        <w:top w:val="single" w:sz="4" w:space="1" w:color="auto"/>
      </w:pBdr>
      <w:spacing w:before="360"/>
      <w:ind w:right="397"/>
      <w:jc w:val="both"/>
    </w:pPr>
  </w:style>
  <w:style w:type="paragraph" w:customStyle="1" w:styleId="NotesHeading1">
    <w:name w:val="NotesHeading 1"/>
    <w:basedOn w:val="OPCParaBase"/>
    <w:next w:val="Normal"/>
    <w:rsid w:val="00DA4DD0"/>
    <w:rPr>
      <w:b/>
      <w:sz w:val="28"/>
      <w:szCs w:val="28"/>
    </w:rPr>
  </w:style>
  <w:style w:type="paragraph" w:customStyle="1" w:styleId="NotesHeading2">
    <w:name w:val="NotesHeading 2"/>
    <w:basedOn w:val="OPCParaBase"/>
    <w:next w:val="Normal"/>
    <w:rsid w:val="00DA4DD0"/>
    <w:rPr>
      <w:b/>
      <w:sz w:val="28"/>
      <w:szCs w:val="28"/>
    </w:rPr>
  </w:style>
  <w:style w:type="paragraph" w:customStyle="1" w:styleId="CompiledActNo">
    <w:name w:val="CompiledActNo"/>
    <w:basedOn w:val="OPCParaBase"/>
    <w:next w:val="Normal"/>
    <w:rsid w:val="00DA4DD0"/>
    <w:rPr>
      <w:b/>
      <w:sz w:val="24"/>
      <w:szCs w:val="24"/>
    </w:rPr>
  </w:style>
  <w:style w:type="paragraph" w:customStyle="1" w:styleId="ENotesText">
    <w:name w:val="ENotesText"/>
    <w:aliases w:val="Ent"/>
    <w:basedOn w:val="OPCParaBase"/>
    <w:next w:val="Normal"/>
    <w:rsid w:val="00DA4DD0"/>
    <w:pPr>
      <w:spacing w:before="120"/>
    </w:pPr>
  </w:style>
  <w:style w:type="paragraph" w:customStyle="1" w:styleId="CompiledMadeUnder">
    <w:name w:val="CompiledMadeUnder"/>
    <w:basedOn w:val="OPCParaBase"/>
    <w:next w:val="Normal"/>
    <w:rsid w:val="00DA4DD0"/>
    <w:rPr>
      <w:i/>
      <w:sz w:val="24"/>
      <w:szCs w:val="24"/>
    </w:rPr>
  </w:style>
  <w:style w:type="paragraph" w:customStyle="1" w:styleId="Paragraphsub-sub-sub">
    <w:name w:val="Paragraph(sub-sub-sub)"/>
    <w:aliases w:val="aaaa"/>
    <w:basedOn w:val="OPCParaBase"/>
    <w:rsid w:val="00DA4DD0"/>
    <w:pPr>
      <w:tabs>
        <w:tab w:val="right" w:pos="3402"/>
      </w:tabs>
      <w:spacing w:before="40" w:line="240" w:lineRule="auto"/>
      <w:ind w:left="3402" w:hanging="3402"/>
    </w:pPr>
  </w:style>
  <w:style w:type="paragraph" w:customStyle="1" w:styleId="TableTextEndNotes">
    <w:name w:val="TableTextEndNotes"/>
    <w:aliases w:val="Tten"/>
    <w:basedOn w:val="Normal"/>
    <w:rsid w:val="00DA4DD0"/>
    <w:pPr>
      <w:spacing w:before="60" w:line="240" w:lineRule="auto"/>
    </w:pPr>
    <w:rPr>
      <w:rFonts w:cs="Arial"/>
      <w:sz w:val="20"/>
      <w:szCs w:val="22"/>
    </w:rPr>
  </w:style>
  <w:style w:type="paragraph" w:customStyle="1" w:styleId="NoteToSubpara">
    <w:name w:val="NoteToSubpara"/>
    <w:aliases w:val="nts"/>
    <w:basedOn w:val="OPCParaBase"/>
    <w:rsid w:val="00DA4DD0"/>
    <w:pPr>
      <w:spacing w:before="40" w:line="198" w:lineRule="exact"/>
      <w:ind w:left="2835" w:hanging="709"/>
    </w:pPr>
    <w:rPr>
      <w:sz w:val="18"/>
    </w:rPr>
  </w:style>
  <w:style w:type="paragraph" w:customStyle="1" w:styleId="ENoteTableHeading">
    <w:name w:val="ENoteTableHeading"/>
    <w:aliases w:val="enth"/>
    <w:basedOn w:val="OPCParaBase"/>
    <w:rsid w:val="00DA4DD0"/>
    <w:pPr>
      <w:keepNext/>
      <w:spacing w:before="60" w:line="240" w:lineRule="atLeast"/>
    </w:pPr>
    <w:rPr>
      <w:rFonts w:ascii="Arial" w:hAnsi="Arial"/>
      <w:b/>
      <w:sz w:val="16"/>
    </w:rPr>
  </w:style>
  <w:style w:type="paragraph" w:customStyle="1" w:styleId="ENoteTTi">
    <w:name w:val="ENoteTTi"/>
    <w:aliases w:val="entti"/>
    <w:basedOn w:val="OPCParaBase"/>
    <w:rsid w:val="00DA4DD0"/>
    <w:pPr>
      <w:keepNext/>
      <w:spacing w:before="60" w:line="240" w:lineRule="atLeast"/>
      <w:ind w:left="170"/>
    </w:pPr>
    <w:rPr>
      <w:sz w:val="16"/>
    </w:rPr>
  </w:style>
  <w:style w:type="paragraph" w:customStyle="1" w:styleId="ENotesHeading1">
    <w:name w:val="ENotesHeading 1"/>
    <w:aliases w:val="Enh1"/>
    <w:basedOn w:val="OPCParaBase"/>
    <w:next w:val="Normal"/>
    <w:rsid w:val="00DA4DD0"/>
    <w:pPr>
      <w:spacing w:before="120"/>
      <w:outlineLvl w:val="1"/>
    </w:pPr>
    <w:rPr>
      <w:b/>
      <w:sz w:val="28"/>
      <w:szCs w:val="28"/>
    </w:rPr>
  </w:style>
  <w:style w:type="paragraph" w:customStyle="1" w:styleId="ENotesHeading2">
    <w:name w:val="ENotesHeading 2"/>
    <w:aliases w:val="Enh2"/>
    <w:basedOn w:val="OPCParaBase"/>
    <w:next w:val="Normal"/>
    <w:rsid w:val="00DA4DD0"/>
    <w:pPr>
      <w:spacing w:before="120" w:after="120"/>
      <w:outlineLvl w:val="2"/>
    </w:pPr>
    <w:rPr>
      <w:b/>
      <w:sz w:val="24"/>
      <w:szCs w:val="28"/>
    </w:rPr>
  </w:style>
  <w:style w:type="paragraph" w:customStyle="1" w:styleId="ENoteTTIndentHeading">
    <w:name w:val="ENoteTTIndentHeading"/>
    <w:aliases w:val="enTTHi"/>
    <w:basedOn w:val="OPCParaBase"/>
    <w:rsid w:val="00DA4DD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A4DD0"/>
    <w:pPr>
      <w:spacing w:before="60" w:line="240" w:lineRule="atLeast"/>
    </w:pPr>
    <w:rPr>
      <w:sz w:val="16"/>
    </w:rPr>
  </w:style>
  <w:style w:type="paragraph" w:customStyle="1" w:styleId="MadeunderText">
    <w:name w:val="MadeunderText"/>
    <w:basedOn w:val="OPCParaBase"/>
    <w:next w:val="Normal"/>
    <w:rsid w:val="00DA4DD0"/>
    <w:pPr>
      <w:spacing w:before="240"/>
    </w:pPr>
    <w:rPr>
      <w:sz w:val="24"/>
      <w:szCs w:val="24"/>
    </w:rPr>
  </w:style>
  <w:style w:type="paragraph" w:customStyle="1" w:styleId="ENotesHeading3">
    <w:name w:val="ENotesHeading 3"/>
    <w:aliases w:val="Enh3"/>
    <w:basedOn w:val="OPCParaBase"/>
    <w:next w:val="Normal"/>
    <w:rsid w:val="00DA4DD0"/>
    <w:pPr>
      <w:keepNext/>
      <w:spacing w:before="120" w:line="240" w:lineRule="auto"/>
      <w:outlineLvl w:val="4"/>
    </w:pPr>
    <w:rPr>
      <w:b/>
      <w:szCs w:val="24"/>
    </w:rPr>
  </w:style>
  <w:style w:type="character" w:customStyle="1" w:styleId="CharSubPartTextCASA">
    <w:name w:val="CharSubPartText(CASA)"/>
    <w:basedOn w:val="OPCCharBase"/>
    <w:uiPriority w:val="1"/>
    <w:rsid w:val="00DA4DD0"/>
  </w:style>
  <w:style w:type="character" w:customStyle="1" w:styleId="CharSubPartNoCASA">
    <w:name w:val="CharSubPartNo(CASA)"/>
    <w:basedOn w:val="OPCCharBase"/>
    <w:uiPriority w:val="1"/>
    <w:rsid w:val="00DA4DD0"/>
  </w:style>
  <w:style w:type="paragraph" w:customStyle="1" w:styleId="ENoteTTIndentHeadingSub">
    <w:name w:val="ENoteTTIndentHeadingSub"/>
    <w:aliases w:val="enTTHis"/>
    <w:basedOn w:val="OPCParaBase"/>
    <w:rsid w:val="00DA4DD0"/>
    <w:pPr>
      <w:keepNext/>
      <w:spacing w:before="60" w:line="240" w:lineRule="atLeast"/>
      <w:ind w:left="340"/>
    </w:pPr>
    <w:rPr>
      <w:b/>
      <w:sz w:val="16"/>
    </w:rPr>
  </w:style>
  <w:style w:type="paragraph" w:customStyle="1" w:styleId="ENoteTTiSub">
    <w:name w:val="ENoteTTiSub"/>
    <w:aliases w:val="enttis"/>
    <w:basedOn w:val="OPCParaBase"/>
    <w:rsid w:val="00DA4DD0"/>
    <w:pPr>
      <w:keepNext/>
      <w:spacing w:before="60" w:line="240" w:lineRule="atLeast"/>
      <w:ind w:left="340"/>
    </w:pPr>
    <w:rPr>
      <w:sz w:val="16"/>
    </w:rPr>
  </w:style>
  <w:style w:type="paragraph" w:customStyle="1" w:styleId="SubDivisionMigration">
    <w:name w:val="SubDivisionMigration"/>
    <w:aliases w:val="sdm"/>
    <w:basedOn w:val="OPCParaBase"/>
    <w:rsid w:val="00DA4DD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A4DD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A4DD0"/>
    <w:pPr>
      <w:spacing w:before="122" w:line="240" w:lineRule="auto"/>
      <w:ind w:left="1985" w:hanging="851"/>
    </w:pPr>
    <w:rPr>
      <w:sz w:val="18"/>
    </w:rPr>
  </w:style>
  <w:style w:type="paragraph" w:customStyle="1" w:styleId="FreeForm">
    <w:name w:val="FreeForm"/>
    <w:rsid w:val="00DA4DD0"/>
    <w:rPr>
      <w:rFonts w:ascii="Arial" w:hAnsi="Arial"/>
      <w:sz w:val="22"/>
    </w:rPr>
  </w:style>
  <w:style w:type="paragraph" w:customStyle="1" w:styleId="SOText">
    <w:name w:val="SO Text"/>
    <w:aliases w:val="sot"/>
    <w:link w:val="SOTextChar"/>
    <w:rsid w:val="00DA4DD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4DD0"/>
    <w:rPr>
      <w:sz w:val="22"/>
    </w:rPr>
  </w:style>
  <w:style w:type="paragraph" w:customStyle="1" w:styleId="SOTextNote">
    <w:name w:val="SO TextNote"/>
    <w:aliases w:val="sont"/>
    <w:basedOn w:val="SOText"/>
    <w:qFormat/>
    <w:rsid w:val="00DA4DD0"/>
    <w:pPr>
      <w:spacing w:before="122" w:line="198" w:lineRule="exact"/>
      <w:ind w:left="1843" w:hanging="709"/>
    </w:pPr>
    <w:rPr>
      <w:sz w:val="18"/>
    </w:rPr>
  </w:style>
  <w:style w:type="paragraph" w:customStyle="1" w:styleId="SOPara">
    <w:name w:val="SO Para"/>
    <w:aliases w:val="soa"/>
    <w:basedOn w:val="SOText"/>
    <w:link w:val="SOParaChar"/>
    <w:qFormat/>
    <w:rsid w:val="00DA4DD0"/>
    <w:pPr>
      <w:tabs>
        <w:tab w:val="right" w:pos="1786"/>
      </w:tabs>
      <w:spacing w:before="40"/>
      <w:ind w:left="2070" w:hanging="936"/>
    </w:pPr>
  </w:style>
  <w:style w:type="character" w:customStyle="1" w:styleId="SOParaChar">
    <w:name w:val="SO Para Char"/>
    <w:aliases w:val="soa Char"/>
    <w:basedOn w:val="DefaultParagraphFont"/>
    <w:link w:val="SOPara"/>
    <w:rsid w:val="00DA4DD0"/>
    <w:rPr>
      <w:sz w:val="22"/>
    </w:rPr>
  </w:style>
  <w:style w:type="paragraph" w:customStyle="1" w:styleId="FileName">
    <w:name w:val="FileName"/>
    <w:basedOn w:val="Normal"/>
    <w:rsid w:val="00DA4DD0"/>
  </w:style>
  <w:style w:type="paragraph" w:customStyle="1" w:styleId="TableHeading">
    <w:name w:val="TableHeading"/>
    <w:aliases w:val="th"/>
    <w:basedOn w:val="OPCParaBase"/>
    <w:next w:val="Tabletext"/>
    <w:rsid w:val="00DA4DD0"/>
    <w:pPr>
      <w:keepNext/>
      <w:spacing w:before="60" w:line="240" w:lineRule="atLeast"/>
    </w:pPr>
    <w:rPr>
      <w:b/>
      <w:sz w:val="20"/>
    </w:rPr>
  </w:style>
  <w:style w:type="paragraph" w:customStyle="1" w:styleId="SOHeadBold">
    <w:name w:val="SO HeadBold"/>
    <w:aliases w:val="sohb"/>
    <w:basedOn w:val="SOText"/>
    <w:next w:val="SOText"/>
    <w:link w:val="SOHeadBoldChar"/>
    <w:qFormat/>
    <w:rsid w:val="00DA4DD0"/>
    <w:rPr>
      <w:b/>
    </w:rPr>
  </w:style>
  <w:style w:type="character" w:customStyle="1" w:styleId="SOHeadBoldChar">
    <w:name w:val="SO HeadBold Char"/>
    <w:aliases w:val="sohb Char"/>
    <w:basedOn w:val="DefaultParagraphFont"/>
    <w:link w:val="SOHeadBold"/>
    <w:rsid w:val="00DA4DD0"/>
    <w:rPr>
      <w:b/>
      <w:sz w:val="22"/>
    </w:rPr>
  </w:style>
  <w:style w:type="paragraph" w:customStyle="1" w:styleId="SOHeadItalic">
    <w:name w:val="SO HeadItalic"/>
    <w:aliases w:val="sohi"/>
    <w:basedOn w:val="SOText"/>
    <w:next w:val="SOText"/>
    <w:link w:val="SOHeadItalicChar"/>
    <w:qFormat/>
    <w:rsid w:val="00DA4DD0"/>
    <w:rPr>
      <w:i/>
    </w:rPr>
  </w:style>
  <w:style w:type="character" w:customStyle="1" w:styleId="SOHeadItalicChar">
    <w:name w:val="SO HeadItalic Char"/>
    <w:aliases w:val="sohi Char"/>
    <w:basedOn w:val="DefaultParagraphFont"/>
    <w:link w:val="SOHeadItalic"/>
    <w:rsid w:val="00DA4DD0"/>
    <w:rPr>
      <w:i/>
      <w:sz w:val="22"/>
    </w:rPr>
  </w:style>
  <w:style w:type="paragraph" w:customStyle="1" w:styleId="SOBullet">
    <w:name w:val="SO Bullet"/>
    <w:aliases w:val="sotb"/>
    <w:basedOn w:val="SOText"/>
    <w:link w:val="SOBulletChar"/>
    <w:qFormat/>
    <w:rsid w:val="00DA4DD0"/>
    <w:pPr>
      <w:ind w:left="1559" w:hanging="425"/>
    </w:pPr>
  </w:style>
  <w:style w:type="character" w:customStyle="1" w:styleId="SOBulletChar">
    <w:name w:val="SO Bullet Char"/>
    <w:aliases w:val="sotb Char"/>
    <w:basedOn w:val="DefaultParagraphFont"/>
    <w:link w:val="SOBullet"/>
    <w:rsid w:val="00DA4DD0"/>
    <w:rPr>
      <w:sz w:val="22"/>
    </w:rPr>
  </w:style>
  <w:style w:type="paragraph" w:customStyle="1" w:styleId="SOBulletNote">
    <w:name w:val="SO BulletNote"/>
    <w:aliases w:val="sonb"/>
    <w:basedOn w:val="SOTextNote"/>
    <w:link w:val="SOBulletNoteChar"/>
    <w:qFormat/>
    <w:rsid w:val="00DA4DD0"/>
    <w:pPr>
      <w:tabs>
        <w:tab w:val="left" w:pos="1560"/>
      </w:tabs>
      <w:ind w:left="2268" w:hanging="1134"/>
    </w:pPr>
  </w:style>
  <w:style w:type="character" w:customStyle="1" w:styleId="SOBulletNoteChar">
    <w:name w:val="SO BulletNote Char"/>
    <w:aliases w:val="sonb Char"/>
    <w:basedOn w:val="DefaultParagraphFont"/>
    <w:link w:val="SOBulletNote"/>
    <w:rsid w:val="00DA4DD0"/>
    <w:rPr>
      <w:sz w:val="18"/>
    </w:rPr>
  </w:style>
  <w:style w:type="paragraph" w:customStyle="1" w:styleId="SOText2">
    <w:name w:val="SO Text2"/>
    <w:aliases w:val="sot2"/>
    <w:basedOn w:val="Normal"/>
    <w:next w:val="SOText"/>
    <w:link w:val="SOText2Char"/>
    <w:rsid w:val="00DA4DD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A4DD0"/>
    <w:rPr>
      <w:sz w:val="22"/>
    </w:rPr>
  </w:style>
  <w:style w:type="paragraph" w:customStyle="1" w:styleId="SubPartCASA">
    <w:name w:val="SubPart(CASA)"/>
    <w:aliases w:val="csp"/>
    <w:basedOn w:val="OPCParaBase"/>
    <w:next w:val="ActHead3"/>
    <w:rsid w:val="00DA4DD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A4DD0"/>
    <w:rPr>
      <w:rFonts w:eastAsia="Times New Roman" w:cs="Times New Roman"/>
      <w:sz w:val="22"/>
      <w:lang w:eastAsia="en-AU"/>
    </w:rPr>
  </w:style>
  <w:style w:type="character" w:customStyle="1" w:styleId="notetextChar">
    <w:name w:val="note(text) Char"/>
    <w:aliases w:val="n Char"/>
    <w:basedOn w:val="DefaultParagraphFont"/>
    <w:link w:val="notetext"/>
    <w:rsid w:val="00DA4DD0"/>
    <w:rPr>
      <w:rFonts w:eastAsia="Times New Roman" w:cs="Times New Roman"/>
      <w:sz w:val="18"/>
      <w:lang w:eastAsia="en-AU"/>
    </w:rPr>
  </w:style>
  <w:style w:type="character" w:customStyle="1" w:styleId="Heading1Char">
    <w:name w:val="Heading 1 Char"/>
    <w:basedOn w:val="DefaultParagraphFont"/>
    <w:link w:val="Heading1"/>
    <w:uiPriority w:val="9"/>
    <w:rsid w:val="00DA4D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4DD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A4DD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A4DD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A4DD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A4DD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A4DD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A4DD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A4DD0"/>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DA4DD0"/>
    <w:rPr>
      <w:rFonts w:ascii="Arial" w:hAnsi="Arial" w:cs="Arial" w:hint="default"/>
      <w:b/>
      <w:bCs/>
      <w:sz w:val="28"/>
      <w:szCs w:val="28"/>
    </w:rPr>
  </w:style>
  <w:style w:type="paragraph" w:styleId="Index1">
    <w:name w:val="index 1"/>
    <w:basedOn w:val="Normal"/>
    <w:next w:val="Normal"/>
    <w:autoRedefine/>
    <w:rsid w:val="00DA4DD0"/>
    <w:pPr>
      <w:ind w:left="240" w:hanging="240"/>
    </w:pPr>
  </w:style>
  <w:style w:type="paragraph" w:styleId="Index2">
    <w:name w:val="index 2"/>
    <w:basedOn w:val="Normal"/>
    <w:next w:val="Normal"/>
    <w:autoRedefine/>
    <w:rsid w:val="00DA4DD0"/>
    <w:pPr>
      <w:ind w:left="480" w:hanging="240"/>
    </w:pPr>
  </w:style>
  <w:style w:type="paragraph" w:styleId="Index3">
    <w:name w:val="index 3"/>
    <w:basedOn w:val="Normal"/>
    <w:next w:val="Normal"/>
    <w:autoRedefine/>
    <w:rsid w:val="00DA4DD0"/>
    <w:pPr>
      <w:ind w:left="720" w:hanging="240"/>
    </w:pPr>
  </w:style>
  <w:style w:type="paragraph" w:styleId="Index4">
    <w:name w:val="index 4"/>
    <w:basedOn w:val="Normal"/>
    <w:next w:val="Normal"/>
    <w:autoRedefine/>
    <w:rsid w:val="00DA4DD0"/>
    <w:pPr>
      <w:ind w:left="960" w:hanging="240"/>
    </w:pPr>
  </w:style>
  <w:style w:type="paragraph" w:styleId="Index5">
    <w:name w:val="index 5"/>
    <w:basedOn w:val="Normal"/>
    <w:next w:val="Normal"/>
    <w:autoRedefine/>
    <w:rsid w:val="00DA4DD0"/>
    <w:pPr>
      <w:ind w:left="1200" w:hanging="240"/>
    </w:pPr>
  </w:style>
  <w:style w:type="paragraph" w:styleId="Index6">
    <w:name w:val="index 6"/>
    <w:basedOn w:val="Normal"/>
    <w:next w:val="Normal"/>
    <w:autoRedefine/>
    <w:rsid w:val="00DA4DD0"/>
    <w:pPr>
      <w:ind w:left="1440" w:hanging="240"/>
    </w:pPr>
  </w:style>
  <w:style w:type="paragraph" w:styleId="Index7">
    <w:name w:val="index 7"/>
    <w:basedOn w:val="Normal"/>
    <w:next w:val="Normal"/>
    <w:autoRedefine/>
    <w:rsid w:val="00DA4DD0"/>
    <w:pPr>
      <w:ind w:left="1680" w:hanging="240"/>
    </w:pPr>
  </w:style>
  <w:style w:type="paragraph" w:styleId="Index8">
    <w:name w:val="index 8"/>
    <w:basedOn w:val="Normal"/>
    <w:next w:val="Normal"/>
    <w:autoRedefine/>
    <w:rsid w:val="00DA4DD0"/>
    <w:pPr>
      <w:ind w:left="1920" w:hanging="240"/>
    </w:pPr>
  </w:style>
  <w:style w:type="paragraph" w:styleId="Index9">
    <w:name w:val="index 9"/>
    <w:basedOn w:val="Normal"/>
    <w:next w:val="Normal"/>
    <w:autoRedefine/>
    <w:rsid w:val="00DA4DD0"/>
    <w:pPr>
      <w:ind w:left="2160" w:hanging="240"/>
    </w:pPr>
  </w:style>
  <w:style w:type="paragraph" w:styleId="NormalIndent">
    <w:name w:val="Normal Indent"/>
    <w:basedOn w:val="Normal"/>
    <w:rsid w:val="00DA4DD0"/>
    <w:pPr>
      <w:ind w:left="720"/>
    </w:pPr>
  </w:style>
  <w:style w:type="paragraph" w:styleId="FootnoteText">
    <w:name w:val="footnote text"/>
    <w:basedOn w:val="Normal"/>
    <w:link w:val="FootnoteTextChar"/>
    <w:rsid w:val="00DA4DD0"/>
    <w:rPr>
      <w:sz w:val="20"/>
    </w:rPr>
  </w:style>
  <w:style w:type="character" w:customStyle="1" w:styleId="FootnoteTextChar">
    <w:name w:val="Footnote Text Char"/>
    <w:basedOn w:val="DefaultParagraphFont"/>
    <w:link w:val="FootnoteText"/>
    <w:rsid w:val="00DA4DD0"/>
  </w:style>
  <w:style w:type="paragraph" w:styleId="CommentText">
    <w:name w:val="annotation text"/>
    <w:basedOn w:val="Normal"/>
    <w:link w:val="CommentTextChar"/>
    <w:rsid w:val="00DA4DD0"/>
    <w:rPr>
      <w:sz w:val="20"/>
    </w:rPr>
  </w:style>
  <w:style w:type="character" w:customStyle="1" w:styleId="CommentTextChar">
    <w:name w:val="Comment Text Char"/>
    <w:basedOn w:val="DefaultParagraphFont"/>
    <w:link w:val="CommentText"/>
    <w:rsid w:val="00DA4DD0"/>
  </w:style>
  <w:style w:type="paragraph" w:styleId="IndexHeading">
    <w:name w:val="index heading"/>
    <w:basedOn w:val="Normal"/>
    <w:next w:val="Index1"/>
    <w:rsid w:val="00DA4DD0"/>
    <w:rPr>
      <w:rFonts w:ascii="Arial" w:hAnsi="Arial" w:cs="Arial"/>
      <w:b/>
      <w:bCs/>
    </w:rPr>
  </w:style>
  <w:style w:type="paragraph" w:styleId="Caption">
    <w:name w:val="caption"/>
    <w:basedOn w:val="Normal"/>
    <w:next w:val="Normal"/>
    <w:qFormat/>
    <w:rsid w:val="00DA4DD0"/>
    <w:pPr>
      <w:spacing w:before="120" w:after="120"/>
    </w:pPr>
    <w:rPr>
      <w:b/>
      <w:bCs/>
      <w:sz w:val="20"/>
    </w:rPr>
  </w:style>
  <w:style w:type="paragraph" w:styleId="TableofFigures">
    <w:name w:val="table of figures"/>
    <w:basedOn w:val="Normal"/>
    <w:next w:val="Normal"/>
    <w:rsid w:val="00DA4DD0"/>
    <w:pPr>
      <w:ind w:left="480" w:hanging="480"/>
    </w:pPr>
  </w:style>
  <w:style w:type="paragraph" w:styleId="EnvelopeAddress">
    <w:name w:val="envelope address"/>
    <w:basedOn w:val="Normal"/>
    <w:rsid w:val="00DA4DD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A4DD0"/>
    <w:rPr>
      <w:rFonts w:ascii="Arial" w:hAnsi="Arial" w:cs="Arial"/>
      <w:sz w:val="20"/>
    </w:rPr>
  </w:style>
  <w:style w:type="character" w:styleId="FootnoteReference">
    <w:name w:val="footnote reference"/>
    <w:basedOn w:val="DefaultParagraphFont"/>
    <w:rsid w:val="00DA4DD0"/>
    <w:rPr>
      <w:rFonts w:ascii="Times New Roman" w:hAnsi="Times New Roman"/>
      <w:sz w:val="20"/>
      <w:vertAlign w:val="superscript"/>
    </w:rPr>
  </w:style>
  <w:style w:type="character" w:styleId="CommentReference">
    <w:name w:val="annotation reference"/>
    <w:basedOn w:val="DefaultParagraphFont"/>
    <w:rsid w:val="00DA4DD0"/>
    <w:rPr>
      <w:sz w:val="16"/>
      <w:szCs w:val="16"/>
    </w:rPr>
  </w:style>
  <w:style w:type="character" w:styleId="PageNumber">
    <w:name w:val="page number"/>
    <w:basedOn w:val="DefaultParagraphFont"/>
    <w:rsid w:val="00DA4DD0"/>
  </w:style>
  <w:style w:type="character" w:styleId="EndnoteReference">
    <w:name w:val="endnote reference"/>
    <w:basedOn w:val="DefaultParagraphFont"/>
    <w:rsid w:val="00DA4DD0"/>
    <w:rPr>
      <w:vertAlign w:val="superscript"/>
    </w:rPr>
  </w:style>
  <w:style w:type="paragraph" w:styleId="EndnoteText">
    <w:name w:val="endnote text"/>
    <w:basedOn w:val="Normal"/>
    <w:link w:val="EndnoteTextChar"/>
    <w:rsid w:val="00DA4DD0"/>
    <w:rPr>
      <w:sz w:val="20"/>
    </w:rPr>
  </w:style>
  <w:style w:type="character" w:customStyle="1" w:styleId="EndnoteTextChar">
    <w:name w:val="Endnote Text Char"/>
    <w:basedOn w:val="DefaultParagraphFont"/>
    <w:link w:val="EndnoteText"/>
    <w:rsid w:val="00DA4DD0"/>
  </w:style>
  <w:style w:type="paragraph" w:styleId="TableofAuthorities">
    <w:name w:val="table of authorities"/>
    <w:basedOn w:val="Normal"/>
    <w:next w:val="Normal"/>
    <w:rsid w:val="00DA4DD0"/>
    <w:pPr>
      <w:ind w:left="240" w:hanging="240"/>
    </w:pPr>
  </w:style>
  <w:style w:type="paragraph" w:styleId="MacroText">
    <w:name w:val="macro"/>
    <w:link w:val="MacroTextChar"/>
    <w:rsid w:val="00DA4DD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A4DD0"/>
    <w:rPr>
      <w:rFonts w:ascii="Courier New" w:eastAsia="Times New Roman" w:hAnsi="Courier New" w:cs="Courier New"/>
      <w:lang w:eastAsia="en-AU"/>
    </w:rPr>
  </w:style>
  <w:style w:type="paragraph" w:styleId="TOAHeading">
    <w:name w:val="toa heading"/>
    <w:basedOn w:val="Normal"/>
    <w:next w:val="Normal"/>
    <w:rsid w:val="00DA4DD0"/>
    <w:pPr>
      <w:spacing w:before="120"/>
    </w:pPr>
    <w:rPr>
      <w:rFonts w:ascii="Arial" w:hAnsi="Arial" w:cs="Arial"/>
      <w:b/>
      <w:bCs/>
    </w:rPr>
  </w:style>
  <w:style w:type="paragraph" w:styleId="List">
    <w:name w:val="List"/>
    <w:basedOn w:val="Normal"/>
    <w:rsid w:val="00DA4DD0"/>
    <w:pPr>
      <w:ind w:left="283" w:hanging="283"/>
    </w:pPr>
  </w:style>
  <w:style w:type="paragraph" w:styleId="ListBullet">
    <w:name w:val="List Bullet"/>
    <w:basedOn w:val="Normal"/>
    <w:autoRedefine/>
    <w:rsid w:val="00DA4DD0"/>
    <w:pPr>
      <w:tabs>
        <w:tab w:val="num" w:pos="360"/>
      </w:tabs>
      <w:ind w:left="360" w:hanging="360"/>
    </w:pPr>
  </w:style>
  <w:style w:type="paragraph" w:styleId="ListNumber">
    <w:name w:val="List Number"/>
    <w:basedOn w:val="Normal"/>
    <w:rsid w:val="00DA4DD0"/>
    <w:pPr>
      <w:tabs>
        <w:tab w:val="num" w:pos="360"/>
      </w:tabs>
      <w:ind w:left="360" w:hanging="360"/>
    </w:pPr>
  </w:style>
  <w:style w:type="paragraph" w:styleId="List2">
    <w:name w:val="List 2"/>
    <w:basedOn w:val="Normal"/>
    <w:rsid w:val="00DA4DD0"/>
    <w:pPr>
      <w:ind w:left="566" w:hanging="283"/>
    </w:pPr>
  </w:style>
  <w:style w:type="paragraph" w:styleId="List3">
    <w:name w:val="List 3"/>
    <w:basedOn w:val="Normal"/>
    <w:rsid w:val="00DA4DD0"/>
    <w:pPr>
      <w:ind w:left="849" w:hanging="283"/>
    </w:pPr>
  </w:style>
  <w:style w:type="paragraph" w:styleId="List4">
    <w:name w:val="List 4"/>
    <w:basedOn w:val="Normal"/>
    <w:rsid w:val="00DA4DD0"/>
    <w:pPr>
      <w:ind w:left="1132" w:hanging="283"/>
    </w:pPr>
  </w:style>
  <w:style w:type="paragraph" w:styleId="List5">
    <w:name w:val="List 5"/>
    <w:basedOn w:val="Normal"/>
    <w:rsid w:val="00DA4DD0"/>
    <w:pPr>
      <w:ind w:left="1415" w:hanging="283"/>
    </w:pPr>
  </w:style>
  <w:style w:type="paragraph" w:styleId="ListBullet2">
    <w:name w:val="List Bullet 2"/>
    <w:basedOn w:val="Normal"/>
    <w:autoRedefine/>
    <w:rsid w:val="00DA4DD0"/>
    <w:pPr>
      <w:tabs>
        <w:tab w:val="num" w:pos="360"/>
      </w:tabs>
    </w:pPr>
  </w:style>
  <w:style w:type="paragraph" w:styleId="ListBullet3">
    <w:name w:val="List Bullet 3"/>
    <w:basedOn w:val="Normal"/>
    <w:autoRedefine/>
    <w:rsid w:val="00DA4DD0"/>
    <w:pPr>
      <w:tabs>
        <w:tab w:val="num" w:pos="926"/>
      </w:tabs>
      <w:ind w:left="926" w:hanging="360"/>
    </w:pPr>
  </w:style>
  <w:style w:type="paragraph" w:styleId="ListBullet4">
    <w:name w:val="List Bullet 4"/>
    <w:basedOn w:val="Normal"/>
    <w:autoRedefine/>
    <w:rsid w:val="00DA4DD0"/>
    <w:pPr>
      <w:tabs>
        <w:tab w:val="num" w:pos="1209"/>
      </w:tabs>
      <w:ind w:left="1209" w:hanging="360"/>
    </w:pPr>
  </w:style>
  <w:style w:type="paragraph" w:styleId="ListBullet5">
    <w:name w:val="List Bullet 5"/>
    <w:basedOn w:val="Normal"/>
    <w:autoRedefine/>
    <w:rsid w:val="00DA4DD0"/>
    <w:pPr>
      <w:tabs>
        <w:tab w:val="num" w:pos="1492"/>
      </w:tabs>
      <w:ind w:left="1492" w:hanging="360"/>
    </w:pPr>
  </w:style>
  <w:style w:type="paragraph" w:styleId="ListNumber2">
    <w:name w:val="List Number 2"/>
    <w:basedOn w:val="Normal"/>
    <w:rsid w:val="00DA4DD0"/>
    <w:pPr>
      <w:tabs>
        <w:tab w:val="num" w:pos="643"/>
      </w:tabs>
      <w:ind w:left="643" w:hanging="360"/>
    </w:pPr>
  </w:style>
  <w:style w:type="paragraph" w:styleId="ListNumber3">
    <w:name w:val="List Number 3"/>
    <w:basedOn w:val="Normal"/>
    <w:rsid w:val="00DA4DD0"/>
    <w:pPr>
      <w:tabs>
        <w:tab w:val="num" w:pos="926"/>
      </w:tabs>
      <w:ind w:left="926" w:hanging="360"/>
    </w:pPr>
  </w:style>
  <w:style w:type="paragraph" w:styleId="ListNumber4">
    <w:name w:val="List Number 4"/>
    <w:basedOn w:val="Normal"/>
    <w:rsid w:val="00DA4DD0"/>
    <w:pPr>
      <w:tabs>
        <w:tab w:val="num" w:pos="1209"/>
      </w:tabs>
      <w:ind w:left="1209" w:hanging="360"/>
    </w:pPr>
  </w:style>
  <w:style w:type="paragraph" w:styleId="ListNumber5">
    <w:name w:val="List Number 5"/>
    <w:basedOn w:val="Normal"/>
    <w:rsid w:val="00DA4DD0"/>
    <w:pPr>
      <w:tabs>
        <w:tab w:val="num" w:pos="1492"/>
      </w:tabs>
      <w:ind w:left="1492" w:hanging="360"/>
    </w:pPr>
  </w:style>
  <w:style w:type="paragraph" w:styleId="Title">
    <w:name w:val="Title"/>
    <w:basedOn w:val="Normal"/>
    <w:link w:val="TitleChar"/>
    <w:qFormat/>
    <w:rsid w:val="00DA4DD0"/>
    <w:pPr>
      <w:spacing w:before="240" w:after="60"/>
    </w:pPr>
    <w:rPr>
      <w:rFonts w:ascii="Arial" w:hAnsi="Arial" w:cs="Arial"/>
      <w:b/>
      <w:bCs/>
      <w:sz w:val="40"/>
      <w:szCs w:val="40"/>
    </w:rPr>
  </w:style>
  <w:style w:type="character" w:customStyle="1" w:styleId="TitleChar">
    <w:name w:val="Title Char"/>
    <w:basedOn w:val="DefaultParagraphFont"/>
    <w:link w:val="Title"/>
    <w:rsid w:val="00DA4DD0"/>
    <w:rPr>
      <w:rFonts w:ascii="Arial" w:hAnsi="Arial" w:cs="Arial"/>
      <w:b/>
      <w:bCs/>
      <w:sz w:val="40"/>
      <w:szCs w:val="40"/>
    </w:rPr>
  </w:style>
  <w:style w:type="paragraph" w:styleId="Closing">
    <w:name w:val="Closing"/>
    <w:basedOn w:val="Normal"/>
    <w:link w:val="ClosingChar"/>
    <w:rsid w:val="00DA4DD0"/>
    <w:pPr>
      <w:ind w:left="4252"/>
    </w:pPr>
  </w:style>
  <w:style w:type="character" w:customStyle="1" w:styleId="ClosingChar">
    <w:name w:val="Closing Char"/>
    <w:basedOn w:val="DefaultParagraphFont"/>
    <w:link w:val="Closing"/>
    <w:rsid w:val="00DA4DD0"/>
    <w:rPr>
      <w:sz w:val="22"/>
    </w:rPr>
  </w:style>
  <w:style w:type="paragraph" w:styleId="Signature">
    <w:name w:val="Signature"/>
    <w:basedOn w:val="Normal"/>
    <w:link w:val="SignatureChar"/>
    <w:rsid w:val="00DA4DD0"/>
    <w:pPr>
      <w:ind w:left="4252"/>
    </w:pPr>
  </w:style>
  <w:style w:type="character" w:customStyle="1" w:styleId="SignatureChar">
    <w:name w:val="Signature Char"/>
    <w:basedOn w:val="DefaultParagraphFont"/>
    <w:link w:val="Signature"/>
    <w:rsid w:val="00DA4DD0"/>
    <w:rPr>
      <w:sz w:val="22"/>
    </w:rPr>
  </w:style>
  <w:style w:type="paragraph" w:styleId="BodyText">
    <w:name w:val="Body Text"/>
    <w:basedOn w:val="Normal"/>
    <w:link w:val="BodyTextChar"/>
    <w:rsid w:val="00DA4DD0"/>
    <w:pPr>
      <w:spacing w:after="120"/>
    </w:pPr>
  </w:style>
  <w:style w:type="character" w:customStyle="1" w:styleId="BodyTextChar">
    <w:name w:val="Body Text Char"/>
    <w:basedOn w:val="DefaultParagraphFont"/>
    <w:link w:val="BodyText"/>
    <w:rsid w:val="00DA4DD0"/>
    <w:rPr>
      <w:sz w:val="22"/>
    </w:rPr>
  </w:style>
  <w:style w:type="paragraph" w:styleId="BodyTextIndent">
    <w:name w:val="Body Text Indent"/>
    <w:basedOn w:val="Normal"/>
    <w:link w:val="BodyTextIndentChar"/>
    <w:rsid w:val="00DA4DD0"/>
    <w:pPr>
      <w:spacing w:after="120"/>
      <w:ind w:left="283"/>
    </w:pPr>
  </w:style>
  <w:style w:type="character" w:customStyle="1" w:styleId="BodyTextIndentChar">
    <w:name w:val="Body Text Indent Char"/>
    <w:basedOn w:val="DefaultParagraphFont"/>
    <w:link w:val="BodyTextIndent"/>
    <w:rsid w:val="00DA4DD0"/>
    <w:rPr>
      <w:sz w:val="22"/>
    </w:rPr>
  </w:style>
  <w:style w:type="paragraph" w:styleId="ListContinue">
    <w:name w:val="List Continue"/>
    <w:basedOn w:val="Normal"/>
    <w:rsid w:val="00DA4DD0"/>
    <w:pPr>
      <w:spacing w:after="120"/>
      <w:ind w:left="283"/>
    </w:pPr>
  </w:style>
  <w:style w:type="paragraph" w:styleId="ListContinue2">
    <w:name w:val="List Continue 2"/>
    <w:basedOn w:val="Normal"/>
    <w:rsid w:val="00DA4DD0"/>
    <w:pPr>
      <w:spacing w:after="120"/>
      <w:ind w:left="566"/>
    </w:pPr>
  </w:style>
  <w:style w:type="paragraph" w:styleId="ListContinue3">
    <w:name w:val="List Continue 3"/>
    <w:basedOn w:val="Normal"/>
    <w:rsid w:val="00DA4DD0"/>
    <w:pPr>
      <w:spacing w:after="120"/>
      <w:ind w:left="849"/>
    </w:pPr>
  </w:style>
  <w:style w:type="paragraph" w:styleId="ListContinue4">
    <w:name w:val="List Continue 4"/>
    <w:basedOn w:val="Normal"/>
    <w:rsid w:val="00DA4DD0"/>
    <w:pPr>
      <w:spacing w:after="120"/>
      <w:ind w:left="1132"/>
    </w:pPr>
  </w:style>
  <w:style w:type="paragraph" w:styleId="ListContinue5">
    <w:name w:val="List Continue 5"/>
    <w:basedOn w:val="Normal"/>
    <w:rsid w:val="00DA4DD0"/>
    <w:pPr>
      <w:spacing w:after="120"/>
      <w:ind w:left="1415"/>
    </w:pPr>
  </w:style>
  <w:style w:type="paragraph" w:styleId="MessageHeader">
    <w:name w:val="Message Header"/>
    <w:basedOn w:val="Normal"/>
    <w:link w:val="MessageHeaderChar"/>
    <w:rsid w:val="00DA4DD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A4DD0"/>
    <w:rPr>
      <w:rFonts w:ascii="Arial" w:hAnsi="Arial" w:cs="Arial"/>
      <w:sz w:val="22"/>
      <w:shd w:val="pct20" w:color="auto" w:fill="auto"/>
    </w:rPr>
  </w:style>
  <w:style w:type="paragraph" w:styleId="Subtitle">
    <w:name w:val="Subtitle"/>
    <w:basedOn w:val="Normal"/>
    <w:link w:val="SubtitleChar"/>
    <w:qFormat/>
    <w:rsid w:val="00DA4DD0"/>
    <w:pPr>
      <w:spacing w:after="60"/>
      <w:jc w:val="center"/>
      <w:outlineLvl w:val="1"/>
    </w:pPr>
    <w:rPr>
      <w:rFonts w:ascii="Arial" w:hAnsi="Arial" w:cs="Arial"/>
    </w:rPr>
  </w:style>
  <w:style w:type="character" w:customStyle="1" w:styleId="SubtitleChar">
    <w:name w:val="Subtitle Char"/>
    <w:basedOn w:val="DefaultParagraphFont"/>
    <w:link w:val="Subtitle"/>
    <w:rsid w:val="00DA4DD0"/>
    <w:rPr>
      <w:rFonts w:ascii="Arial" w:hAnsi="Arial" w:cs="Arial"/>
      <w:sz w:val="22"/>
    </w:rPr>
  </w:style>
  <w:style w:type="paragraph" w:styleId="Salutation">
    <w:name w:val="Salutation"/>
    <w:basedOn w:val="Normal"/>
    <w:next w:val="Normal"/>
    <w:link w:val="SalutationChar"/>
    <w:rsid w:val="00DA4DD0"/>
  </w:style>
  <w:style w:type="character" w:customStyle="1" w:styleId="SalutationChar">
    <w:name w:val="Salutation Char"/>
    <w:basedOn w:val="DefaultParagraphFont"/>
    <w:link w:val="Salutation"/>
    <w:rsid w:val="00DA4DD0"/>
    <w:rPr>
      <w:sz w:val="22"/>
    </w:rPr>
  </w:style>
  <w:style w:type="paragraph" w:styleId="Date">
    <w:name w:val="Date"/>
    <w:basedOn w:val="Normal"/>
    <w:next w:val="Normal"/>
    <w:link w:val="DateChar"/>
    <w:rsid w:val="00DA4DD0"/>
  </w:style>
  <w:style w:type="character" w:customStyle="1" w:styleId="DateChar">
    <w:name w:val="Date Char"/>
    <w:basedOn w:val="DefaultParagraphFont"/>
    <w:link w:val="Date"/>
    <w:rsid w:val="00DA4DD0"/>
    <w:rPr>
      <w:sz w:val="22"/>
    </w:rPr>
  </w:style>
  <w:style w:type="paragraph" w:styleId="BodyTextFirstIndent">
    <w:name w:val="Body Text First Indent"/>
    <w:basedOn w:val="BodyText"/>
    <w:link w:val="BodyTextFirstIndentChar"/>
    <w:rsid w:val="00DA4DD0"/>
    <w:pPr>
      <w:ind w:firstLine="210"/>
    </w:pPr>
  </w:style>
  <w:style w:type="character" w:customStyle="1" w:styleId="BodyTextFirstIndentChar">
    <w:name w:val="Body Text First Indent Char"/>
    <w:basedOn w:val="BodyTextChar"/>
    <w:link w:val="BodyTextFirstIndent"/>
    <w:rsid w:val="00DA4DD0"/>
    <w:rPr>
      <w:sz w:val="22"/>
    </w:rPr>
  </w:style>
  <w:style w:type="paragraph" w:styleId="BodyTextFirstIndent2">
    <w:name w:val="Body Text First Indent 2"/>
    <w:basedOn w:val="BodyTextIndent"/>
    <w:link w:val="BodyTextFirstIndent2Char"/>
    <w:rsid w:val="00DA4DD0"/>
    <w:pPr>
      <w:ind w:firstLine="210"/>
    </w:pPr>
  </w:style>
  <w:style w:type="character" w:customStyle="1" w:styleId="BodyTextFirstIndent2Char">
    <w:name w:val="Body Text First Indent 2 Char"/>
    <w:basedOn w:val="BodyTextIndentChar"/>
    <w:link w:val="BodyTextFirstIndent2"/>
    <w:rsid w:val="00DA4DD0"/>
    <w:rPr>
      <w:sz w:val="22"/>
    </w:rPr>
  </w:style>
  <w:style w:type="paragraph" w:styleId="BodyText2">
    <w:name w:val="Body Text 2"/>
    <w:basedOn w:val="Normal"/>
    <w:link w:val="BodyText2Char"/>
    <w:rsid w:val="00DA4DD0"/>
    <w:pPr>
      <w:spacing w:after="120" w:line="480" w:lineRule="auto"/>
    </w:pPr>
  </w:style>
  <w:style w:type="character" w:customStyle="1" w:styleId="BodyText2Char">
    <w:name w:val="Body Text 2 Char"/>
    <w:basedOn w:val="DefaultParagraphFont"/>
    <w:link w:val="BodyText2"/>
    <w:rsid w:val="00DA4DD0"/>
    <w:rPr>
      <w:sz w:val="22"/>
    </w:rPr>
  </w:style>
  <w:style w:type="paragraph" w:styleId="BodyText3">
    <w:name w:val="Body Text 3"/>
    <w:basedOn w:val="Normal"/>
    <w:link w:val="BodyText3Char"/>
    <w:rsid w:val="00DA4DD0"/>
    <w:pPr>
      <w:spacing w:after="120"/>
    </w:pPr>
    <w:rPr>
      <w:sz w:val="16"/>
      <w:szCs w:val="16"/>
    </w:rPr>
  </w:style>
  <w:style w:type="character" w:customStyle="1" w:styleId="BodyText3Char">
    <w:name w:val="Body Text 3 Char"/>
    <w:basedOn w:val="DefaultParagraphFont"/>
    <w:link w:val="BodyText3"/>
    <w:rsid w:val="00DA4DD0"/>
    <w:rPr>
      <w:sz w:val="16"/>
      <w:szCs w:val="16"/>
    </w:rPr>
  </w:style>
  <w:style w:type="paragraph" w:styleId="BodyTextIndent2">
    <w:name w:val="Body Text Indent 2"/>
    <w:basedOn w:val="Normal"/>
    <w:link w:val="BodyTextIndent2Char"/>
    <w:rsid w:val="00DA4DD0"/>
    <w:pPr>
      <w:spacing w:after="120" w:line="480" w:lineRule="auto"/>
      <w:ind w:left="283"/>
    </w:pPr>
  </w:style>
  <w:style w:type="character" w:customStyle="1" w:styleId="BodyTextIndent2Char">
    <w:name w:val="Body Text Indent 2 Char"/>
    <w:basedOn w:val="DefaultParagraphFont"/>
    <w:link w:val="BodyTextIndent2"/>
    <w:rsid w:val="00DA4DD0"/>
    <w:rPr>
      <w:sz w:val="22"/>
    </w:rPr>
  </w:style>
  <w:style w:type="paragraph" w:styleId="BodyTextIndent3">
    <w:name w:val="Body Text Indent 3"/>
    <w:basedOn w:val="Normal"/>
    <w:link w:val="BodyTextIndent3Char"/>
    <w:rsid w:val="00DA4DD0"/>
    <w:pPr>
      <w:spacing w:after="120"/>
      <w:ind w:left="283"/>
    </w:pPr>
    <w:rPr>
      <w:sz w:val="16"/>
      <w:szCs w:val="16"/>
    </w:rPr>
  </w:style>
  <w:style w:type="character" w:customStyle="1" w:styleId="BodyTextIndent3Char">
    <w:name w:val="Body Text Indent 3 Char"/>
    <w:basedOn w:val="DefaultParagraphFont"/>
    <w:link w:val="BodyTextIndent3"/>
    <w:rsid w:val="00DA4DD0"/>
    <w:rPr>
      <w:sz w:val="16"/>
      <w:szCs w:val="16"/>
    </w:rPr>
  </w:style>
  <w:style w:type="paragraph" w:styleId="BlockText">
    <w:name w:val="Block Text"/>
    <w:basedOn w:val="Normal"/>
    <w:rsid w:val="00DA4DD0"/>
    <w:pPr>
      <w:spacing w:after="120"/>
      <w:ind w:left="1440" w:right="1440"/>
    </w:pPr>
  </w:style>
  <w:style w:type="character" w:styleId="Hyperlink">
    <w:name w:val="Hyperlink"/>
    <w:basedOn w:val="DefaultParagraphFont"/>
    <w:rsid w:val="00DA4DD0"/>
    <w:rPr>
      <w:color w:val="0000FF"/>
      <w:u w:val="single"/>
    </w:rPr>
  </w:style>
  <w:style w:type="character" w:styleId="FollowedHyperlink">
    <w:name w:val="FollowedHyperlink"/>
    <w:basedOn w:val="DefaultParagraphFont"/>
    <w:rsid w:val="00DA4DD0"/>
    <w:rPr>
      <w:color w:val="800080"/>
      <w:u w:val="single"/>
    </w:rPr>
  </w:style>
  <w:style w:type="character" w:styleId="Strong">
    <w:name w:val="Strong"/>
    <w:basedOn w:val="DefaultParagraphFont"/>
    <w:qFormat/>
    <w:rsid w:val="00DA4DD0"/>
    <w:rPr>
      <w:b/>
      <w:bCs/>
    </w:rPr>
  </w:style>
  <w:style w:type="character" w:styleId="Emphasis">
    <w:name w:val="Emphasis"/>
    <w:basedOn w:val="DefaultParagraphFont"/>
    <w:qFormat/>
    <w:rsid w:val="00DA4DD0"/>
    <w:rPr>
      <w:i/>
      <w:iCs/>
    </w:rPr>
  </w:style>
  <w:style w:type="paragraph" w:styleId="DocumentMap">
    <w:name w:val="Document Map"/>
    <w:basedOn w:val="Normal"/>
    <w:link w:val="DocumentMapChar"/>
    <w:rsid w:val="00DA4DD0"/>
    <w:pPr>
      <w:shd w:val="clear" w:color="auto" w:fill="000080"/>
    </w:pPr>
    <w:rPr>
      <w:rFonts w:ascii="Tahoma" w:hAnsi="Tahoma" w:cs="Tahoma"/>
    </w:rPr>
  </w:style>
  <w:style w:type="character" w:customStyle="1" w:styleId="DocumentMapChar">
    <w:name w:val="Document Map Char"/>
    <w:basedOn w:val="DefaultParagraphFont"/>
    <w:link w:val="DocumentMap"/>
    <w:rsid w:val="00DA4DD0"/>
    <w:rPr>
      <w:rFonts w:ascii="Tahoma" w:hAnsi="Tahoma" w:cs="Tahoma"/>
      <w:sz w:val="22"/>
      <w:shd w:val="clear" w:color="auto" w:fill="000080"/>
    </w:rPr>
  </w:style>
  <w:style w:type="paragraph" w:styleId="PlainText">
    <w:name w:val="Plain Text"/>
    <w:basedOn w:val="Normal"/>
    <w:link w:val="PlainTextChar"/>
    <w:rsid w:val="00DA4DD0"/>
    <w:rPr>
      <w:rFonts w:ascii="Courier New" w:hAnsi="Courier New" w:cs="Courier New"/>
      <w:sz w:val="20"/>
    </w:rPr>
  </w:style>
  <w:style w:type="character" w:customStyle="1" w:styleId="PlainTextChar">
    <w:name w:val="Plain Text Char"/>
    <w:basedOn w:val="DefaultParagraphFont"/>
    <w:link w:val="PlainText"/>
    <w:rsid w:val="00DA4DD0"/>
    <w:rPr>
      <w:rFonts w:ascii="Courier New" w:hAnsi="Courier New" w:cs="Courier New"/>
    </w:rPr>
  </w:style>
  <w:style w:type="paragraph" w:styleId="E-mailSignature">
    <w:name w:val="E-mail Signature"/>
    <w:basedOn w:val="Normal"/>
    <w:link w:val="E-mailSignatureChar"/>
    <w:rsid w:val="00DA4DD0"/>
  </w:style>
  <w:style w:type="character" w:customStyle="1" w:styleId="E-mailSignatureChar">
    <w:name w:val="E-mail Signature Char"/>
    <w:basedOn w:val="DefaultParagraphFont"/>
    <w:link w:val="E-mailSignature"/>
    <w:rsid w:val="00DA4DD0"/>
    <w:rPr>
      <w:sz w:val="22"/>
    </w:rPr>
  </w:style>
  <w:style w:type="paragraph" w:styleId="NormalWeb">
    <w:name w:val="Normal (Web)"/>
    <w:basedOn w:val="Normal"/>
    <w:rsid w:val="00DA4DD0"/>
  </w:style>
  <w:style w:type="character" w:styleId="HTMLAcronym">
    <w:name w:val="HTML Acronym"/>
    <w:basedOn w:val="DefaultParagraphFont"/>
    <w:rsid w:val="00DA4DD0"/>
  </w:style>
  <w:style w:type="paragraph" w:styleId="HTMLAddress">
    <w:name w:val="HTML Address"/>
    <w:basedOn w:val="Normal"/>
    <w:link w:val="HTMLAddressChar"/>
    <w:rsid w:val="00DA4DD0"/>
    <w:rPr>
      <w:i/>
      <w:iCs/>
    </w:rPr>
  </w:style>
  <w:style w:type="character" w:customStyle="1" w:styleId="HTMLAddressChar">
    <w:name w:val="HTML Address Char"/>
    <w:basedOn w:val="DefaultParagraphFont"/>
    <w:link w:val="HTMLAddress"/>
    <w:rsid w:val="00DA4DD0"/>
    <w:rPr>
      <w:i/>
      <w:iCs/>
      <w:sz w:val="22"/>
    </w:rPr>
  </w:style>
  <w:style w:type="character" w:styleId="HTMLCite">
    <w:name w:val="HTML Cite"/>
    <w:basedOn w:val="DefaultParagraphFont"/>
    <w:rsid w:val="00DA4DD0"/>
    <w:rPr>
      <w:i/>
      <w:iCs/>
    </w:rPr>
  </w:style>
  <w:style w:type="character" w:styleId="HTMLCode">
    <w:name w:val="HTML Code"/>
    <w:basedOn w:val="DefaultParagraphFont"/>
    <w:rsid w:val="00DA4DD0"/>
    <w:rPr>
      <w:rFonts w:ascii="Courier New" w:hAnsi="Courier New" w:cs="Courier New"/>
      <w:sz w:val="20"/>
      <w:szCs w:val="20"/>
    </w:rPr>
  </w:style>
  <w:style w:type="character" w:styleId="HTMLDefinition">
    <w:name w:val="HTML Definition"/>
    <w:basedOn w:val="DefaultParagraphFont"/>
    <w:rsid w:val="00DA4DD0"/>
    <w:rPr>
      <w:i/>
      <w:iCs/>
    </w:rPr>
  </w:style>
  <w:style w:type="character" w:styleId="HTMLKeyboard">
    <w:name w:val="HTML Keyboard"/>
    <w:basedOn w:val="DefaultParagraphFont"/>
    <w:rsid w:val="00DA4DD0"/>
    <w:rPr>
      <w:rFonts w:ascii="Courier New" w:hAnsi="Courier New" w:cs="Courier New"/>
      <w:sz w:val="20"/>
      <w:szCs w:val="20"/>
    </w:rPr>
  </w:style>
  <w:style w:type="paragraph" w:styleId="HTMLPreformatted">
    <w:name w:val="HTML Preformatted"/>
    <w:basedOn w:val="Normal"/>
    <w:link w:val="HTMLPreformattedChar"/>
    <w:rsid w:val="00DA4DD0"/>
    <w:rPr>
      <w:rFonts w:ascii="Courier New" w:hAnsi="Courier New" w:cs="Courier New"/>
      <w:sz w:val="20"/>
    </w:rPr>
  </w:style>
  <w:style w:type="character" w:customStyle="1" w:styleId="HTMLPreformattedChar">
    <w:name w:val="HTML Preformatted Char"/>
    <w:basedOn w:val="DefaultParagraphFont"/>
    <w:link w:val="HTMLPreformatted"/>
    <w:rsid w:val="00DA4DD0"/>
    <w:rPr>
      <w:rFonts w:ascii="Courier New" w:hAnsi="Courier New" w:cs="Courier New"/>
    </w:rPr>
  </w:style>
  <w:style w:type="character" w:styleId="HTMLSample">
    <w:name w:val="HTML Sample"/>
    <w:basedOn w:val="DefaultParagraphFont"/>
    <w:rsid w:val="00DA4DD0"/>
    <w:rPr>
      <w:rFonts w:ascii="Courier New" w:hAnsi="Courier New" w:cs="Courier New"/>
    </w:rPr>
  </w:style>
  <w:style w:type="character" w:styleId="HTMLTypewriter">
    <w:name w:val="HTML Typewriter"/>
    <w:basedOn w:val="DefaultParagraphFont"/>
    <w:rsid w:val="00DA4DD0"/>
    <w:rPr>
      <w:rFonts w:ascii="Courier New" w:hAnsi="Courier New" w:cs="Courier New"/>
      <w:sz w:val="20"/>
      <w:szCs w:val="20"/>
    </w:rPr>
  </w:style>
  <w:style w:type="character" w:styleId="HTMLVariable">
    <w:name w:val="HTML Variable"/>
    <w:basedOn w:val="DefaultParagraphFont"/>
    <w:rsid w:val="00DA4DD0"/>
    <w:rPr>
      <w:i/>
      <w:iCs/>
    </w:rPr>
  </w:style>
  <w:style w:type="paragraph" w:styleId="CommentSubject">
    <w:name w:val="annotation subject"/>
    <w:basedOn w:val="CommentText"/>
    <w:next w:val="CommentText"/>
    <w:link w:val="CommentSubjectChar"/>
    <w:rsid w:val="00DA4DD0"/>
    <w:rPr>
      <w:b/>
      <w:bCs/>
    </w:rPr>
  </w:style>
  <w:style w:type="character" w:customStyle="1" w:styleId="CommentSubjectChar">
    <w:name w:val="Comment Subject Char"/>
    <w:basedOn w:val="CommentTextChar"/>
    <w:link w:val="CommentSubject"/>
    <w:rsid w:val="00DA4DD0"/>
    <w:rPr>
      <w:b/>
      <w:bCs/>
    </w:rPr>
  </w:style>
  <w:style w:type="numbering" w:styleId="1ai">
    <w:name w:val="Outline List 1"/>
    <w:basedOn w:val="NoList"/>
    <w:rsid w:val="00DA4DD0"/>
    <w:pPr>
      <w:numPr>
        <w:numId w:val="14"/>
      </w:numPr>
    </w:pPr>
  </w:style>
  <w:style w:type="numbering" w:styleId="111111">
    <w:name w:val="Outline List 2"/>
    <w:basedOn w:val="NoList"/>
    <w:rsid w:val="00DA4DD0"/>
    <w:pPr>
      <w:numPr>
        <w:numId w:val="15"/>
      </w:numPr>
    </w:pPr>
  </w:style>
  <w:style w:type="numbering" w:styleId="ArticleSection">
    <w:name w:val="Outline List 3"/>
    <w:basedOn w:val="NoList"/>
    <w:rsid w:val="00DA4DD0"/>
    <w:pPr>
      <w:numPr>
        <w:numId w:val="17"/>
      </w:numPr>
    </w:pPr>
  </w:style>
  <w:style w:type="table" w:styleId="TableSimple1">
    <w:name w:val="Table Simple 1"/>
    <w:basedOn w:val="TableNormal"/>
    <w:rsid w:val="00DA4DD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A4DD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A4DD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A4DD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A4DD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A4DD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A4DD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A4DD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A4DD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A4DD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A4DD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A4DD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A4DD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A4DD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A4DD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A4DD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A4DD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A4DD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A4DD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A4DD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A4DD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A4DD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A4DD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A4DD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A4DD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A4DD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A4DD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A4DD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A4DD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A4DD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A4DD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A4DD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A4DD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A4DD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A4DD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A4DD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A4DD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A4DD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A4DD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A4DD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A4DD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A4DD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A4DD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A4DD0"/>
    <w:rPr>
      <w:rFonts w:eastAsia="Times New Roman" w:cs="Times New Roman"/>
      <w:b/>
      <w:kern w:val="28"/>
      <w:sz w:val="24"/>
      <w:lang w:eastAsia="en-AU"/>
    </w:rPr>
  </w:style>
  <w:style w:type="paragraph" w:customStyle="1" w:styleId="ETAsubitem">
    <w:name w:val="ETA(subitem)"/>
    <w:basedOn w:val="OPCParaBase"/>
    <w:rsid w:val="00DA4DD0"/>
    <w:pPr>
      <w:tabs>
        <w:tab w:val="right" w:pos="340"/>
      </w:tabs>
      <w:spacing w:before="60" w:line="240" w:lineRule="auto"/>
      <w:ind w:left="454" w:hanging="454"/>
    </w:pPr>
    <w:rPr>
      <w:sz w:val="20"/>
    </w:rPr>
  </w:style>
  <w:style w:type="paragraph" w:customStyle="1" w:styleId="ETApara">
    <w:name w:val="ETA(para)"/>
    <w:basedOn w:val="OPCParaBase"/>
    <w:rsid w:val="00DA4DD0"/>
    <w:pPr>
      <w:tabs>
        <w:tab w:val="right" w:pos="754"/>
      </w:tabs>
      <w:spacing w:before="60" w:line="240" w:lineRule="auto"/>
      <w:ind w:left="828" w:hanging="828"/>
    </w:pPr>
    <w:rPr>
      <w:sz w:val="20"/>
    </w:rPr>
  </w:style>
  <w:style w:type="paragraph" w:customStyle="1" w:styleId="ETAsubpara">
    <w:name w:val="ETA(subpara)"/>
    <w:basedOn w:val="OPCParaBase"/>
    <w:rsid w:val="00DA4DD0"/>
    <w:pPr>
      <w:tabs>
        <w:tab w:val="right" w:pos="1083"/>
      </w:tabs>
      <w:spacing w:before="60" w:line="240" w:lineRule="auto"/>
      <w:ind w:left="1191" w:hanging="1191"/>
    </w:pPr>
    <w:rPr>
      <w:sz w:val="20"/>
    </w:rPr>
  </w:style>
  <w:style w:type="paragraph" w:customStyle="1" w:styleId="ETAsub-subpara">
    <w:name w:val="ETA(sub-subpara)"/>
    <w:basedOn w:val="OPCParaBase"/>
    <w:rsid w:val="00DA4DD0"/>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DA4DD0"/>
  </w:style>
  <w:style w:type="paragraph" w:styleId="Bibliography">
    <w:name w:val="Bibliography"/>
    <w:basedOn w:val="Normal"/>
    <w:next w:val="Normal"/>
    <w:uiPriority w:val="37"/>
    <w:semiHidden/>
    <w:unhideWhenUsed/>
    <w:rsid w:val="00DA4DD0"/>
  </w:style>
  <w:style w:type="character" w:styleId="BookTitle">
    <w:name w:val="Book Title"/>
    <w:basedOn w:val="DefaultParagraphFont"/>
    <w:uiPriority w:val="33"/>
    <w:qFormat/>
    <w:rsid w:val="00DA4DD0"/>
    <w:rPr>
      <w:b/>
      <w:bCs/>
      <w:i/>
      <w:iCs/>
      <w:spacing w:val="5"/>
    </w:rPr>
  </w:style>
  <w:style w:type="table" w:styleId="ColorfulGrid">
    <w:name w:val="Colorful Grid"/>
    <w:basedOn w:val="TableNormal"/>
    <w:uiPriority w:val="73"/>
    <w:semiHidden/>
    <w:unhideWhenUsed/>
    <w:rsid w:val="00DA4DD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A4DD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A4DD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A4DD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A4DD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A4DD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A4DD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A4DD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A4DD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A4DD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A4DD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A4DD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A4DD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A4DD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A4DD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A4DD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A4DD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A4DD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A4DD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A4DD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A4DD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DA4DD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A4DD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A4DD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A4DD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A4DD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A4DD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A4DD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DA4DD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A4DD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A4DD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A4DD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A4DD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A4DD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A4DD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A4DD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A4DD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A4DD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A4DD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A4DD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A4DD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A4DD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A4DD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A4DD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A4DD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A4DD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A4DD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A4DD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A4DD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A4DD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A4DD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A4DD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A4DD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A4DD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A4DD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A4DD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A4D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A4D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A4D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A4D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A4D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A4D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A4D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A4DD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A4DD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A4DD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A4DD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A4DD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A4DD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A4DD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A4DD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A4DD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A4DD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A4DD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A4DD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A4DD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A4DD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DefaultParagraphFont"/>
    <w:uiPriority w:val="99"/>
    <w:semiHidden/>
    <w:unhideWhenUsed/>
    <w:rsid w:val="00DA4DD0"/>
    <w:rPr>
      <w:color w:val="2B579A"/>
      <w:shd w:val="clear" w:color="auto" w:fill="E1DFDD"/>
    </w:rPr>
  </w:style>
  <w:style w:type="character" w:styleId="IntenseEmphasis">
    <w:name w:val="Intense Emphasis"/>
    <w:basedOn w:val="DefaultParagraphFont"/>
    <w:uiPriority w:val="21"/>
    <w:qFormat/>
    <w:rsid w:val="00DA4DD0"/>
    <w:rPr>
      <w:i/>
      <w:iCs/>
      <w:color w:val="4F81BD" w:themeColor="accent1"/>
    </w:rPr>
  </w:style>
  <w:style w:type="paragraph" w:styleId="IntenseQuote">
    <w:name w:val="Intense Quote"/>
    <w:basedOn w:val="Normal"/>
    <w:next w:val="Normal"/>
    <w:link w:val="IntenseQuoteChar"/>
    <w:uiPriority w:val="30"/>
    <w:qFormat/>
    <w:rsid w:val="00DA4DD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A4DD0"/>
    <w:rPr>
      <w:i/>
      <w:iCs/>
      <w:color w:val="4F81BD" w:themeColor="accent1"/>
      <w:sz w:val="22"/>
    </w:rPr>
  </w:style>
  <w:style w:type="character" w:styleId="IntenseReference">
    <w:name w:val="Intense Reference"/>
    <w:basedOn w:val="DefaultParagraphFont"/>
    <w:uiPriority w:val="32"/>
    <w:qFormat/>
    <w:rsid w:val="00DA4DD0"/>
    <w:rPr>
      <w:b/>
      <w:bCs/>
      <w:smallCaps/>
      <w:color w:val="4F81BD" w:themeColor="accent1"/>
      <w:spacing w:val="5"/>
    </w:rPr>
  </w:style>
  <w:style w:type="table" w:styleId="LightGrid">
    <w:name w:val="Light Grid"/>
    <w:basedOn w:val="TableNormal"/>
    <w:uiPriority w:val="62"/>
    <w:semiHidden/>
    <w:unhideWhenUsed/>
    <w:rsid w:val="00DA4DD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A4DD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A4DD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A4DD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A4DD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A4DD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A4DD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A4DD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A4DD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A4DD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A4DD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A4DD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A4DD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A4DD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A4DD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A4DD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A4DD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A4DD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A4DD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A4DD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A4DD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DA4DD0"/>
    <w:pPr>
      <w:ind w:left="720"/>
      <w:contextualSpacing/>
    </w:pPr>
  </w:style>
  <w:style w:type="table" w:styleId="ListTable1Light">
    <w:name w:val="List Table 1 Light"/>
    <w:basedOn w:val="TableNormal"/>
    <w:uiPriority w:val="46"/>
    <w:rsid w:val="00DA4DD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A4DD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A4DD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A4DD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A4DD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A4DD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A4DD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A4DD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A4DD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A4DD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A4DD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A4DD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A4DD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A4DD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A4DD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A4DD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A4DD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A4DD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A4DD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A4DD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A4DD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A4DD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A4DD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A4DD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A4DD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A4DD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A4DD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A4DD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A4DD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A4DD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A4DD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A4DD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A4DD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A4DD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A4DD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A4DD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A4DD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A4DD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A4DD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A4DD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A4DD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A4DD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A4DD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A4DD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A4DD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A4DD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A4DD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A4DD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A4DD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DA4DD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A4DD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A4DD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A4DD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A4DD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A4DD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A4DD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A4DD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A4DD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A4DD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A4DD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A4DD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A4DD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A4DD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A4DD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A4DD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A4DD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A4DD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A4DD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A4DD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A4DD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A4DD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A4DD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A4DD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A4DD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A4DD0"/>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A4DD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A4DD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A4DD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A4DD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A4DD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A4DD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A4DD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A4DD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A4DD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A4DD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A4DD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A4DD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A4DD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A4DD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A4DD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A4DD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A4DD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A4DD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A4DD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A4DD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A4DD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A4DD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A4DD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DA4DD0"/>
    <w:rPr>
      <w:color w:val="2B579A"/>
      <w:shd w:val="clear" w:color="auto" w:fill="E1DFDD"/>
    </w:rPr>
  </w:style>
  <w:style w:type="paragraph" w:styleId="NoSpacing">
    <w:name w:val="No Spacing"/>
    <w:uiPriority w:val="1"/>
    <w:qFormat/>
    <w:rsid w:val="00DA4DD0"/>
    <w:rPr>
      <w:sz w:val="22"/>
    </w:rPr>
  </w:style>
  <w:style w:type="paragraph" w:styleId="NoteHeading">
    <w:name w:val="Note Heading"/>
    <w:basedOn w:val="Normal"/>
    <w:next w:val="Normal"/>
    <w:link w:val="NoteHeadingChar"/>
    <w:uiPriority w:val="99"/>
    <w:semiHidden/>
    <w:unhideWhenUsed/>
    <w:rsid w:val="00DA4DD0"/>
    <w:pPr>
      <w:spacing w:line="240" w:lineRule="auto"/>
    </w:pPr>
  </w:style>
  <w:style w:type="character" w:customStyle="1" w:styleId="NoteHeadingChar">
    <w:name w:val="Note Heading Char"/>
    <w:basedOn w:val="DefaultParagraphFont"/>
    <w:link w:val="NoteHeading"/>
    <w:uiPriority w:val="99"/>
    <w:semiHidden/>
    <w:rsid w:val="00DA4DD0"/>
    <w:rPr>
      <w:sz w:val="22"/>
    </w:rPr>
  </w:style>
  <w:style w:type="character" w:styleId="PlaceholderText">
    <w:name w:val="Placeholder Text"/>
    <w:basedOn w:val="DefaultParagraphFont"/>
    <w:uiPriority w:val="99"/>
    <w:semiHidden/>
    <w:rsid w:val="00DA4DD0"/>
    <w:rPr>
      <w:color w:val="808080"/>
    </w:rPr>
  </w:style>
  <w:style w:type="table" w:styleId="PlainTable1">
    <w:name w:val="Plain Table 1"/>
    <w:basedOn w:val="TableNormal"/>
    <w:uiPriority w:val="41"/>
    <w:rsid w:val="00DA4DD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A4DD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A4DD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A4DD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A4DD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DA4DD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A4DD0"/>
    <w:rPr>
      <w:i/>
      <w:iCs/>
      <w:color w:val="404040" w:themeColor="text1" w:themeTint="BF"/>
      <w:sz w:val="22"/>
    </w:rPr>
  </w:style>
  <w:style w:type="character" w:customStyle="1" w:styleId="SmartHyperlink">
    <w:name w:val="Smart Hyperlink"/>
    <w:basedOn w:val="DefaultParagraphFont"/>
    <w:uiPriority w:val="99"/>
    <w:semiHidden/>
    <w:unhideWhenUsed/>
    <w:rsid w:val="00DA4DD0"/>
    <w:rPr>
      <w:u w:val="dotted"/>
    </w:rPr>
  </w:style>
  <w:style w:type="character" w:styleId="SubtleEmphasis">
    <w:name w:val="Subtle Emphasis"/>
    <w:basedOn w:val="DefaultParagraphFont"/>
    <w:uiPriority w:val="19"/>
    <w:qFormat/>
    <w:rsid w:val="00DA4DD0"/>
    <w:rPr>
      <w:i/>
      <w:iCs/>
      <w:color w:val="404040" w:themeColor="text1" w:themeTint="BF"/>
    </w:rPr>
  </w:style>
  <w:style w:type="character" w:styleId="SubtleReference">
    <w:name w:val="Subtle Reference"/>
    <w:basedOn w:val="DefaultParagraphFont"/>
    <w:uiPriority w:val="31"/>
    <w:qFormat/>
    <w:rsid w:val="00DA4DD0"/>
    <w:rPr>
      <w:smallCaps/>
      <w:color w:val="5A5A5A" w:themeColor="text1" w:themeTint="A5"/>
    </w:rPr>
  </w:style>
  <w:style w:type="table" w:styleId="TableGridLight">
    <w:name w:val="Grid Table Light"/>
    <w:basedOn w:val="TableNormal"/>
    <w:uiPriority w:val="40"/>
    <w:rsid w:val="00DA4D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DA4DD0"/>
    <w:pPr>
      <w:numPr>
        <w:numId w:val="0"/>
      </w:numPr>
      <w:spacing w:before="240"/>
      <w:outlineLvl w:val="9"/>
    </w:pPr>
    <w:rPr>
      <w:b w:val="0"/>
      <w:bCs w:val="0"/>
      <w:sz w:val="32"/>
      <w:szCs w:val="32"/>
    </w:rPr>
  </w:style>
  <w:style w:type="character" w:customStyle="1" w:styleId="UnresolvedMention">
    <w:name w:val="Unresolved Mention"/>
    <w:basedOn w:val="DefaultParagraphFont"/>
    <w:uiPriority w:val="99"/>
    <w:semiHidden/>
    <w:unhideWhenUsed/>
    <w:rsid w:val="00DA4DD0"/>
    <w:rPr>
      <w:color w:val="605E5C"/>
      <w:shd w:val="clear" w:color="auto" w:fill="E1DFDD"/>
    </w:rPr>
  </w:style>
  <w:style w:type="character" w:customStyle="1" w:styleId="paragraphChar">
    <w:name w:val="paragraph Char"/>
    <w:aliases w:val="a Char"/>
    <w:basedOn w:val="DefaultParagraphFont"/>
    <w:link w:val="paragraph"/>
    <w:locked/>
    <w:rsid w:val="009C57AF"/>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F9329FFBAACC04CA5BE6C796194AE18" ma:contentTypeVersion="" ma:contentTypeDescription="PDMS Document Site Content Type" ma:contentTypeScope="" ma:versionID="43a55a2f870692535a4bd7692a9cac04">
  <xsd:schema xmlns:xsd="http://www.w3.org/2001/XMLSchema" xmlns:xs="http://www.w3.org/2001/XMLSchema" xmlns:p="http://schemas.microsoft.com/office/2006/metadata/properties" xmlns:ns2="E8E97509-5905-4E3E-9D0A-CBC495CBFB6C" targetNamespace="http://schemas.microsoft.com/office/2006/metadata/properties" ma:root="true" ma:fieldsID="72acceff26ba70b90449d0a456bbfd7c" ns2:_="">
    <xsd:import namespace="E8E97509-5905-4E3E-9D0A-CBC495CBFB6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97509-5905-4E3E-9D0A-CBC495CBFB6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8E97509-5905-4E3E-9D0A-CBC495CBFB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877C5-4331-456F-82CC-24E1355CF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97509-5905-4E3E-9D0A-CBC495CB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338D15-55B3-4BF2-B649-6981B5BD5366}">
  <ds:schemaRefs>
    <ds:schemaRef ds:uri="http://schemas.microsoft.com/office/2006/metadata/properties"/>
    <ds:schemaRef ds:uri="http://schemas.microsoft.com/office/infopath/2007/PartnerControls"/>
    <ds:schemaRef ds:uri="E8E97509-5905-4E3E-9D0A-CBC495CBFB6C"/>
  </ds:schemaRefs>
</ds:datastoreItem>
</file>

<file path=customXml/itemProps3.xml><?xml version="1.0" encoding="utf-8"?>
<ds:datastoreItem xmlns:ds="http://schemas.openxmlformats.org/officeDocument/2006/customXml" ds:itemID="{80E2352E-DA38-4204-AE1A-41E33844C4C3}">
  <ds:schemaRefs>
    <ds:schemaRef ds:uri="http://schemas.microsoft.com/sharepoint/v3/contenttype/forms"/>
  </ds:schemaRefs>
</ds:datastoreItem>
</file>

<file path=customXml/itemProps4.xml><?xml version="1.0" encoding="utf-8"?>
<ds:datastoreItem xmlns:ds="http://schemas.openxmlformats.org/officeDocument/2006/customXml" ds:itemID="{57045284-4C96-4BB1-BE2A-0FA86F173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19</Pages>
  <Words>4116</Words>
  <Characters>23466</Characters>
  <Application>Microsoft Office Word</Application>
  <DocSecurity>0</DocSecurity>
  <PresentationFormat/>
  <Lines>195</Lines>
  <Paragraphs>55</Paragraphs>
  <ScaleCrop>false</ScaleCrop>
  <HeadingPairs>
    <vt:vector size="2" baseType="variant">
      <vt:variant>
        <vt:lpstr>Title</vt:lpstr>
      </vt:variant>
      <vt:variant>
        <vt:i4>1</vt:i4>
      </vt:variant>
    </vt:vector>
  </HeadingPairs>
  <TitlesOfParts>
    <vt:vector size="1" baseType="lpstr">
      <vt:lpstr>Cyber Security (Cyber Incident Review Board) Rules 2025</vt:lpstr>
    </vt:vector>
  </TitlesOfParts>
  <Manager/>
  <Company/>
  <LinksUpToDate>false</LinksUpToDate>
  <CharactersWithSpaces>27527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2025-02-20T22:07:00Z</cp:lastPrinted>
  <dcterms:created xsi:type="dcterms:W3CDTF">2025-02-24T00:28:00Z</dcterms:created>
  <dcterms:modified xsi:type="dcterms:W3CDTF">2025-02-28T04:50:00Z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Cyber Security (Cyber Incident Review Board) Rules 2025</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2025</vt:lpwstr>
  </property>
  <property fmtid="{D5CDD505-2E9C-101B-9397-08002B2CF9AE}" pid="10" name="Authority">
    <vt:lpwstr>Unk</vt:lpwstr>
  </property>
  <property fmtid="{D5CDD505-2E9C-101B-9397-08002B2CF9AE}" pid="11" name="ID">
    <vt:lpwstr>OPC67199</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ContentTypeId">
    <vt:lpwstr>0x010100266966F133664895A6EE3632470D45F500BF9329FFBAACC04CA5BE6C796194AE18</vt:lpwstr>
  </property>
</Properties>
</file>