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E53B" w14:textId="77777777" w:rsidR="00715914" w:rsidRPr="003269CB" w:rsidRDefault="00DA186E" w:rsidP="00B05CF4">
      <w:pPr>
        <w:rPr>
          <w:sz w:val="28"/>
        </w:rPr>
      </w:pPr>
      <w:r w:rsidRPr="003269CB">
        <w:rPr>
          <w:noProof/>
          <w:lang w:eastAsia="en-AU"/>
        </w:rPr>
        <w:drawing>
          <wp:inline distT="0" distB="0" distL="0" distR="0" wp14:anchorId="68D56C45" wp14:editId="772379A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00F3CF" w14:textId="77777777" w:rsidR="00715914" w:rsidRPr="003269CB" w:rsidRDefault="00715914" w:rsidP="00715914">
      <w:pPr>
        <w:rPr>
          <w:sz w:val="19"/>
        </w:rPr>
      </w:pPr>
    </w:p>
    <w:p w14:paraId="27960AD7" w14:textId="32C9B242" w:rsidR="00715914" w:rsidRPr="003269CB" w:rsidRDefault="00CB03B1" w:rsidP="00715914">
      <w:pPr>
        <w:pStyle w:val="ShortT"/>
      </w:pPr>
      <w:r w:rsidRPr="003269CB">
        <w:t xml:space="preserve">Cyber Security </w:t>
      </w:r>
      <w:r w:rsidR="00836EF5" w:rsidRPr="003269CB">
        <w:t xml:space="preserve">(Security </w:t>
      </w:r>
      <w:r w:rsidR="00774B7A" w:rsidRPr="003269CB">
        <w:t>S</w:t>
      </w:r>
      <w:r w:rsidR="00836EF5" w:rsidRPr="003269CB">
        <w:t xml:space="preserve">tandards for </w:t>
      </w:r>
      <w:r w:rsidR="00774B7A" w:rsidRPr="003269CB">
        <w:t>S</w:t>
      </w:r>
      <w:r w:rsidR="00836EF5" w:rsidRPr="003269CB">
        <w:t xml:space="preserve">mart </w:t>
      </w:r>
      <w:r w:rsidR="00774B7A" w:rsidRPr="003269CB">
        <w:t>D</w:t>
      </w:r>
      <w:r w:rsidR="00836EF5" w:rsidRPr="003269CB">
        <w:t xml:space="preserve">evices) </w:t>
      </w:r>
      <w:r w:rsidR="003269CB">
        <w:t>Rules 2</w:t>
      </w:r>
      <w:r w:rsidRPr="003269CB">
        <w:t>02</w:t>
      </w:r>
      <w:r w:rsidR="00D818DF" w:rsidRPr="003269CB">
        <w:t>5</w:t>
      </w:r>
    </w:p>
    <w:p w14:paraId="2C54F7F8" w14:textId="46D58571" w:rsidR="0005208E" w:rsidRPr="003269CB" w:rsidRDefault="0005208E" w:rsidP="003535D0">
      <w:pPr>
        <w:pStyle w:val="SignCoverPageStart"/>
        <w:rPr>
          <w:szCs w:val="22"/>
        </w:rPr>
      </w:pPr>
      <w:r w:rsidRPr="003269CB">
        <w:rPr>
          <w:szCs w:val="22"/>
        </w:rPr>
        <w:t>I, Tony Burke, Minister for Home Affairs, make the following rules.</w:t>
      </w:r>
    </w:p>
    <w:p w14:paraId="52B9B4E4" w14:textId="0ED14FBC" w:rsidR="0005208E" w:rsidRPr="003269CB" w:rsidRDefault="005E79C2" w:rsidP="003535D0">
      <w:pPr>
        <w:keepNext/>
        <w:spacing w:before="300" w:line="240" w:lineRule="atLeast"/>
        <w:ind w:right="397"/>
        <w:jc w:val="both"/>
        <w:rPr>
          <w:szCs w:val="22"/>
        </w:rPr>
      </w:pPr>
      <w:r>
        <w:rPr>
          <w:szCs w:val="22"/>
        </w:rPr>
        <w:t>Dated</w:t>
      </w:r>
      <w:r w:rsidR="003535D0">
        <w:rPr>
          <w:szCs w:val="22"/>
        </w:rPr>
        <w:tab/>
      </w:r>
      <w:r>
        <w:rPr>
          <w:szCs w:val="22"/>
        </w:rPr>
        <w:t xml:space="preserve">27 February </w:t>
      </w:r>
      <w:r w:rsidR="0005208E" w:rsidRPr="003269CB">
        <w:rPr>
          <w:szCs w:val="22"/>
        </w:rPr>
        <w:fldChar w:fldCharType="begin"/>
      </w:r>
      <w:r w:rsidR="0005208E" w:rsidRPr="003269CB">
        <w:rPr>
          <w:szCs w:val="22"/>
        </w:rPr>
        <w:instrText xml:space="preserve"> DOCPROPERTY  DateMade </w:instrText>
      </w:r>
      <w:r w:rsidR="0005208E" w:rsidRPr="003269CB">
        <w:rPr>
          <w:szCs w:val="22"/>
        </w:rPr>
        <w:fldChar w:fldCharType="separate"/>
      </w:r>
      <w:r w:rsidR="00C6103A">
        <w:rPr>
          <w:szCs w:val="22"/>
        </w:rPr>
        <w:t>2025</w:t>
      </w:r>
      <w:r w:rsidR="0005208E" w:rsidRPr="003269CB">
        <w:rPr>
          <w:szCs w:val="22"/>
        </w:rPr>
        <w:fldChar w:fldCharType="end"/>
      </w:r>
    </w:p>
    <w:p w14:paraId="395D79D4" w14:textId="5CBD56D5" w:rsidR="0005208E" w:rsidRPr="003269CB" w:rsidRDefault="0005208E" w:rsidP="003535D0">
      <w:pPr>
        <w:keepNext/>
        <w:tabs>
          <w:tab w:val="left" w:pos="3402"/>
        </w:tabs>
        <w:spacing w:before="1440" w:line="300" w:lineRule="atLeast"/>
        <w:ind w:right="397"/>
        <w:rPr>
          <w:szCs w:val="22"/>
        </w:rPr>
      </w:pPr>
      <w:r w:rsidRPr="003269CB">
        <w:rPr>
          <w:szCs w:val="22"/>
        </w:rPr>
        <w:t>Tony Burke</w:t>
      </w:r>
    </w:p>
    <w:p w14:paraId="52177C2D" w14:textId="258E28FC" w:rsidR="0005208E" w:rsidRPr="003269CB" w:rsidRDefault="0005208E" w:rsidP="003535D0">
      <w:pPr>
        <w:pStyle w:val="SignCoverPageEnd"/>
        <w:rPr>
          <w:szCs w:val="22"/>
        </w:rPr>
      </w:pPr>
      <w:r w:rsidRPr="003269CB">
        <w:rPr>
          <w:szCs w:val="22"/>
        </w:rPr>
        <w:t>Minister for Home Affairs</w:t>
      </w:r>
    </w:p>
    <w:p w14:paraId="6A03B318" w14:textId="77777777" w:rsidR="0005208E" w:rsidRPr="003269CB" w:rsidRDefault="0005208E" w:rsidP="003535D0"/>
    <w:p w14:paraId="2B70D10C" w14:textId="77777777" w:rsidR="00715914" w:rsidRPr="00A45180" w:rsidRDefault="00715914" w:rsidP="00715914">
      <w:pPr>
        <w:pStyle w:val="Header"/>
        <w:tabs>
          <w:tab w:val="clear" w:pos="4150"/>
          <w:tab w:val="clear" w:pos="8307"/>
        </w:tabs>
      </w:pPr>
      <w:r w:rsidRPr="00A45180">
        <w:rPr>
          <w:rStyle w:val="CharChapNo"/>
        </w:rPr>
        <w:t xml:space="preserve"> </w:t>
      </w:r>
      <w:r w:rsidRPr="00A45180">
        <w:rPr>
          <w:rStyle w:val="CharChapText"/>
        </w:rPr>
        <w:t xml:space="preserve"> </w:t>
      </w:r>
    </w:p>
    <w:p w14:paraId="22107F59" w14:textId="77777777" w:rsidR="00715914" w:rsidRPr="00A45180" w:rsidRDefault="00715914" w:rsidP="00715914">
      <w:pPr>
        <w:pStyle w:val="Header"/>
        <w:tabs>
          <w:tab w:val="clear" w:pos="4150"/>
          <w:tab w:val="clear" w:pos="8307"/>
        </w:tabs>
      </w:pPr>
      <w:r w:rsidRPr="00A45180">
        <w:rPr>
          <w:rStyle w:val="CharPartNo"/>
        </w:rPr>
        <w:t xml:space="preserve"> </w:t>
      </w:r>
      <w:r w:rsidRPr="00A45180">
        <w:rPr>
          <w:rStyle w:val="CharPartText"/>
        </w:rPr>
        <w:t xml:space="preserve"> </w:t>
      </w:r>
    </w:p>
    <w:p w14:paraId="6DF23679" w14:textId="77777777" w:rsidR="00715914" w:rsidRPr="00A45180" w:rsidRDefault="00715914" w:rsidP="00715914">
      <w:pPr>
        <w:pStyle w:val="Header"/>
        <w:tabs>
          <w:tab w:val="clear" w:pos="4150"/>
          <w:tab w:val="clear" w:pos="8307"/>
        </w:tabs>
      </w:pPr>
      <w:r w:rsidRPr="00A45180">
        <w:rPr>
          <w:rStyle w:val="CharDivNo"/>
        </w:rPr>
        <w:t xml:space="preserve"> </w:t>
      </w:r>
      <w:r w:rsidRPr="00A45180">
        <w:rPr>
          <w:rStyle w:val="CharDivText"/>
        </w:rPr>
        <w:t xml:space="preserve"> </w:t>
      </w:r>
    </w:p>
    <w:p w14:paraId="0020A231" w14:textId="77777777" w:rsidR="00715914" w:rsidRPr="003269CB" w:rsidRDefault="00715914" w:rsidP="00715914">
      <w:pPr>
        <w:sectPr w:rsidR="00715914" w:rsidRPr="003269CB" w:rsidSect="00F1541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EFAEA5E" w14:textId="77777777" w:rsidR="00F67BCA" w:rsidRPr="003269CB" w:rsidRDefault="00715914" w:rsidP="00715914">
      <w:pPr>
        <w:outlineLvl w:val="0"/>
        <w:rPr>
          <w:sz w:val="36"/>
        </w:rPr>
      </w:pPr>
      <w:r w:rsidRPr="003269CB">
        <w:rPr>
          <w:sz w:val="36"/>
        </w:rPr>
        <w:lastRenderedPageBreak/>
        <w:t>Contents</w:t>
      </w:r>
    </w:p>
    <w:p w14:paraId="22A73172" w14:textId="6BAA659E" w:rsidR="003269CB" w:rsidRDefault="003269CB">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3269CB">
        <w:rPr>
          <w:b w:val="0"/>
          <w:noProof/>
          <w:sz w:val="18"/>
        </w:rPr>
        <w:tab/>
      </w:r>
      <w:r w:rsidRPr="003269CB">
        <w:rPr>
          <w:b w:val="0"/>
          <w:noProof/>
          <w:sz w:val="18"/>
        </w:rPr>
        <w:fldChar w:fldCharType="begin"/>
      </w:r>
      <w:r w:rsidRPr="003269CB">
        <w:rPr>
          <w:b w:val="0"/>
          <w:noProof/>
          <w:sz w:val="18"/>
        </w:rPr>
        <w:instrText xml:space="preserve"> PAGEREF _Toc191289985 \h </w:instrText>
      </w:r>
      <w:r w:rsidRPr="003269CB">
        <w:rPr>
          <w:b w:val="0"/>
          <w:noProof/>
          <w:sz w:val="18"/>
        </w:rPr>
      </w:r>
      <w:r w:rsidRPr="003269CB">
        <w:rPr>
          <w:b w:val="0"/>
          <w:noProof/>
          <w:sz w:val="18"/>
        </w:rPr>
        <w:fldChar w:fldCharType="separate"/>
      </w:r>
      <w:r w:rsidR="00C6103A">
        <w:rPr>
          <w:b w:val="0"/>
          <w:noProof/>
          <w:sz w:val="18"/>
        </w:rPr>
        <w:t>1</w:t>
      </w:r>
      <w:r w:rsidRPr="003269CB">
        <w:rPr>
          <w:b w:val="0"/>
          <w:noProof/>
          <w:sz w:val="18"/>
        </w:rPr>
        <w:fldChar w:fldCharType="end"/>
      </w:r>
    </w:p>
    <w:p w14:paraId="032096CB" w14:textId="16688F2F"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3269CB">
        <w:rPr>
          <w:noProof/>
        </w:rPr>
        <w:tab/>
      </w:r>
      <w:r w:rsidRPr="003269CB">
        <w:rPr>
          <w:noProof/>
        </w:rPr>
        <w:fldChar w:fldCharType="begin"/>
      </w:r>
      <w:r w:rsidRPr="003269CB">
        <w:rPr>
          <w:noProof/>
        </w:rPr>
        <w:instrText xml:space="preserve"> PAGEREF _Toc191289986 \h </w:instrText>
      </w:r>
      <w:r w:rsidRPr="003269CB">
        <w:rPr>
          <w:noProof/>
        </w:rPr>
      </w:r>
      <w:r w:rsidRPr="003269CB">
        <w:rPr>
          <w:noProof/>
        </w:rPr>
        <w:fldChar w:fldCharType="separate"/>
      </w:r>
      <w:r w:rsidR="00C6103A">
        <w:rPr>
          <w:noProof/>
        </w:rPr>
        <w:t>1</w:t>
      </w:r>
      <w:r w:rsidRPr="003269CB">
        <w:rPr>
          <w:noProof/>
        </w:rPr>
        <w:fldChar w:fldCharType="end"/>
      </w:r>
    </w:p>
    <w:p w14:paraId="14459BF3" w14:textId="5D3853D9"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269CB">
        <w:rPr>
          <w:noProof/>
        </w:rPr>
        <w:tab/>
      </w:r>
      <w:r w:rsidRPr="003269CB">
        <w:rPr>
          <w:noProof/>
        </w:rPr>
        <w:fldChar w:fldCharType="begin"/>
      </w:r>
      <w:r w:rsidRPr="003269CB">
        <w:rPr>
          <w:noProof/>
        </w:rPr>
        <w:instrText xml:space="preserve"> PAGEREF _Toc191289987 \h </w:instrText>
      </w:r>
      <w:r w:rsidRPr="003269CB">
        <w:rPr>
          <w:noProof/>
        </w:rPr>
      </w:r>
      <w:r w:rsidRPr="003269CB">
        <w:rPr>
          <w:noProof/>
        </w:rPr>
        <w:fldChar w:fldCharType="separate"/>
      </w:r>
      <w:r w:rsidR="00C6103A">
        <w:rPr>
          <w:noProof/>
        </w:rPr>
        <w:t>1</w:t>
      </w:r>
      <w:r w:rsidRPr="003269CB">
        <w:rPr>
          <w:noProof/>
        </w:rPr>
        <w:fldChar w:fldCharType="end"/>
      </w:r>
    </w:p>
    <w:p w14:paraId="4D7C8794" w14:textId="6DC4BEBC"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3269CB">
        <w:rPr>
          <w:noProof/>
        </w:rPr>
        <w:tab/>
      </w:r>
      <w:r w:rsidRPr="003269CB">
        <w:rPr>
          <w:noProof/>
        </w:rPr>
        <w:fldChar w:fldCharType="begin"/>
      </w:r>
      <w:r w:rsidRPr="003269CB">
        <w:rPr>
          <w:noProof/>
        </w:rPr>
        <w:instrText xml:space="preserve"> PAGEREF _Toc191289988 \h </w:instrText>
      </w:r>
      <w:r w:rsidRPr="003269CB">
        <w:rPr>
          <w:noProof/>
        </w:rPr>
      </w:r>
      <w:r w:rsidRPr="003269CB">
        <w:rPr>
          <w:noProof/>
        </w:rPr>
        <w:fldChar w:fldCharType="separate"/>
      </w:r>
      <w:r w:rsidR="00C6103A">
        <w:rPr>
          <w:noProof/>
        </w:rPr>
        <w:t>1</w:t>
      </w:r>
      <w:r w:rsidRPr="003269CB">
        <w:rPr>
          <w:noProof/>
        </w:rPr>
        <w:fldChar w:fldCharType="end"/>
      </w:r>
    </w:p>
    <w:p w14:paraId="3D6A227D" w14:textId="45F1FA8B"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3269CB">
        <w:rPr>
          <w:noProof/>
        </w:rPr>
        <w:tab/>
      </w:r>
      <w:r w:rsidRPr="003269CB">
        <w:rPr>
          <w:noProof/>
        </w:rPr>
        <w:fldChar w:fldCharType="begin"/>
      </w:r>
      <w:r w:rsidRPr="003269CB">
        <w:rPr>
          <w:noProof/>
        </w:rPr>
        <w:instrText xml:space="preserve"> PAGEREF _Toc191289989 \h </w:instrText>
      </w:r>
      <w:r w:rsidRPr="003269CB">
        <w:rPr>
          <w:noProof/>
        </w:rPr>
      </w:r>
      <w:r w:rsidRPr="003269CB">
        <w:rPr>
          <w:noProof/>
        </w:rPr>
        <w:fldChar w:fldCharType="separate"/>
      </w:r>
      <w:r w:rsidR="00C6103A">
        <w:rPr>
          <w:noProof/>
        </w:rPr>
        <w:t>1</w:t>
      </w:r>
      <w:r w:rsidRPr="003269CB">
        <w:rPr>
          <w:noProof/>
        </w:rPr>
        <w:fldChar w:fldCharType="end"/>
      </w:r>
    </w:p>
    <w:p w14:paraId="2BB9FA91" w14:textId="0B072872" w:rsidR="003269CB" w:rsidRDefault="003269CB">
      <w:pPr>
        <w:pStyle w:val="TOC2"/>
        <w:rPr>
          <w:rFonts w:asciiTheme="minorHAnsi" w:eastAsiaTheme="minorEastAsia" w:hAnsiTheme="minorHAnsi" w:cstheme="minorBidi"/>
          <w:b w:val="0"/>
          <w:noProof/>
          <w:kern w:val="2"/>
          <w:szCs w:val="24"/>
          <w14:ligatures w14:val="standardContextual"/>
        </w:rPr>
      </w:pPr>
      <w:r>
        <w:rPr>
          <w:noProof/>
        </w:rPr>
        <w:t>Part 2—Security standards for smart devices</w:t>
      </w:r>
      <w:r w:rsidRPr="003269CB">
        <w:rPr>
          <w:b w:val="0"/>
          <w:noProof/>
          <w:sz w:val="18"/>
        </w:rPr>
        <w:tab/>
      </w:r>
      <w:r w:rsidRPr="003269CB">
        <w:rPr>
          <w:b w:val="0"/>
          <w:noProof/>
          <w:sz w:val="18"/>
        </w:rPr>
        <w:fldChar w:fldCharType="begin"/>
      </w:r>
      <w:r w:rsidRPr="003269CB">
        <w:rPr>
          <w:b w:val="0"/>
          <w:noProof/>
          <w:sz w:val="18"/>
        </w:rPr>
        <w:instrText xml:space="preserve"> PAGEREF _Toc191289990 \h </w:instrText>
      </w:r>
      <w:r w:rsidRPr="003269CB">
        <w:rPr>
          <w:b w:val="0"/>
          <w:noProof/>
          <w:sz w:val="18"/>
        </w:rPr>
      </w:r>
      <w:r w:rsidRPr="003269CB">
        <w:rPr>
          <w:b w:val="0"/>
          <w:noProof/>
          <w:sz w:val="18"/>
        </w:rPr>
        <w:fldChar w:fldCharType="separate"/>
      </w:r>
      <w:r w:rsidR="00C6103A">
        <w:rPr>
          <w:b w:val="0"/>
          <w:noProof/>
          <w:sz w:val="18"/>
        </w:rPr>
        <w:t>2</w:t>
      </w:r>
      <w:r w:rsidRPr="003269CB">
        <w:rPr>
          <w:b w:val="0"/>
          <w:noProof/>
          <w:sz w:val="18"/>
        </w:rPr>
        <w:fldChar w:fldCharType="end"/>
      </w:r>
    </w:p>
    <w:p w14:paraId="18CE4865" w14:textId="2B0D7E89" w:rsidR="003269CB" w:rsidRDefault="003269CB">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3269CB">
        <w:rPr>
          <w:b w:val="0"/>
          <w:noProof/>
          <w:sz w:val="18"/>
        </w:rPr>
        <w:tab/>
      </w:r>
      <w:r w:rsidRPr="003269CB">
        <w:rPr>
          <w:b w:val="0"/>
          <w:noProof/>
          <w:sz w:val="18"/>
        </w:rPr>
        <w:fldChar w:fldCharType="begin"/>
      </w:r>
      <w:r w:rsidRPr="003269CB">
        <w:rPr>
          <w:b w:val="0"/>
          <w:noProof/>
          <w:sz w:val="18"/>
        </w:rPr>
        <w:instrText xml:space="preserve"> PAGEREF _Toc191289991 \h </w:instrText>
      </w:r>
      <w:r w:rsidRPr="003269CB">
        <w:rPr>
          <w:b w:val="0"/>
          <w:noProof/>
          <w:sz w:val="18"/>
        </w:rPr>
      </w:r>
      <w:r w:rsidRPr="003269CB">
        <w:rPr>
          <w:b w:val="0"/>
          <w:noProof/>
          <w:sz w:val="18"/>
        </w:rPr>
        <w:fldChar w:fldCharType="separate"/>
      </w:r>
      <w:r w:rsidR="00C6103A">
        <w:rPr>
          <w:b w:val="0"/>
          <w:noProof/>
          <w:sz w:val="18"/>
        </w:rPr>
        <w:t>2</w:t>
      </w:r>
      <w:r w:rsidRPr="003269CB">
        <w:rPr>
          <w:b w:val="0"/>
          <w:noProof/>
          <w:sz w:val="18"/>
        </w:rPr>
        <w:fldChar w:fldCharType="end"/>
      </w:r>
    </w:p>
    <w:p w14:paraId="3CBC1B9D" w14:textId="2CC1C5F4"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5</w:t>
      </w:r>
      <w:r>
        <w:rPr>
          <w:noProof/>
          <w:lang w:eastAsia="en-US"/>
        </w:rPr>
        <w:tab/>
      </w:r>
      <w:r>
        <w:rPr>
          <w:noProof/>
        </w:rPr>
        <w:t>Simplified outline of this Part</w:t>
      </w:r>
      <w:r w:rsidRPr="003269CB">
        <w:rPr>
          <w:noProof/>
        </w:rPr>
        <w:tab/>
      </w:r>
      <w:r w:rsidRPr="003269CB">
        <w:rPr>
          <w:noProof/>
        </w:rPr>
        <w:fldChar w:fldCharType="begin"/>
      </w:r>
      <w:r w:rsidRPr="003269CB">
        <w:rPr>
          <w:noProof/>
        </w:rPr>
        <w:instrText xml:space="preserve"> PAGEREF _Toc191289992 \h </w:instrText>
      </w:r>
      <w:r w:rsidRPr="003269CB">
        <w:rPr>
          <w:noProof/>
        </w:rPr>
      </w:r>
      <w:r w:rsidRPr="003269CB">
        <w:rPr>
          <w:noProof/>
        </w:rPr>
        <w:fldChar w:fldCharType="separate"/>
      </w:r>
      <w:r w:rsidR="00C6103A">
        <w:rPr>
          <w:noProof/>
        </w:rPr>
        <w:t>2</w:t>
      </w:r>
      <w:r w:rsidRPr="003269CB">
        <w:rPr>
          <w:noProof/>
        </w:rPr>
        <w:fldChar w:fldCharType="end"/>
      </w:r>
    </w:p>
    <w:p w14:paraId="177C3678" w14:textId="7DC581FA"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 xml:space="preserve">Meaning of </w:t>
      </w:r>
      <w:r w:rsidRPr="00414DA9">
        <w:rPr>
          <w:i/>
          <w:iCs/>
          <w:noProof/>
        </w:rPr>
        <w:t>consumer</w:t>
      </w:r>
      <w:r w:rsidRPr="003269CB">
        <w:rPr>
          <w:noProof/>
        </w:rPr>
        <w:tab/>
      </w:r>
      <w:r w:rsidRPr="003269CB">
        <w:rPr>
          <w:noProof/>
        </w:rPr>
        <w:fldChar w:fldCharType="begin"/>
      </w:r>
      <w:r w:rsidRPr="003269CB">
        <w:rPr>
          <w:noProof/>
        </w:rPr>
        <w:instrText xml:space="preserve"> PAGEREF _Toc191289993 \h </w:instrText>
      </w:r>
      <w:r w:rsidRPr="003269CB">
        <w:rPr>
          <w:noProof/>
        </w:rPr>
      </w:r>
      <w:r w:rsidRPr="003269CB">
        <w:rPr>
          <w:noProof/>
        </w:rPr>
        <w:fldChar w:fldCharType="separate"/>
      </w:r>
      <w:r w:rsidR="00C6103A">
        <w:rPr>
          <w:noProof/>
        </w:rPr>
        <w:t>2</w:t>
      </w:r>
      <w:r w:rsidRPr="003269CB">
        <w:rPr>
          <w:noProof/>
        </w:rPr>
        <w:fldChar w:fldCharType="end"/>
      </w:r>
    </w:p>
    <w:p w14:paraId="13426AAB" w14:textId="463D1FE1" w:rsidR="003269CB" w:rsidRDefault="003269CB">
      <w:pPr>
        <w:pStyle w:val="TOC3"/>
        <w:rPr>
          <w:rFonts w:asciiTheme="minorHAnsi" w:eastAsiaTheme="minorEastAsia" w:hAnsiTheme="minorHAnsi" w:cstheme="minorBidi"/>
          <w:b w:val="0"/>
          <w:noProof/>
          <w:kern w:val="2"/>
          <w:sz w:val="24"/>
          <w:szCs w:val="24"/>
          <w14:ligatures w14:val="standardContextual"/>
        </w:rPr>
      </w:pPr>
      <w:r>
        <w:rPr>
          <w:noProof/>
        </w:rPr>
        <w:t>Division 2—Security standards for relevant connectable products</w:t>
      </w:r>
      <w:r w:rsidRPr="003269CB">
        <w:rPr>
          <w:b w:val="0"/>
          <w:noProof/>
          <w:sz w:val="18"/>
        </w:rPr>
        <w:tab/>
      </w:r>
      <w:r w:rsidRPr="003269CB">
        <w:rPr>
          <w:b w:val="0"/>
          <w:noProof/>
          <w:sz w:val="18"/>
        </w:rPr>
        <w:fldChar w:fldCharType="begin"/>
      </w:r>
      <w:r w:rsidRPr="003269CB">
        <w:rPr>
          <w:b w:val="0"/>
          <w:noProof/>
          <w:sz w:val="18"/>
        </w:rPr>
        <w:instrText xml:space="preserve"> PAGEREF _Toc191289994 \h </w:instrText>
      </w:r>
      <w:r w:rsidRPr="003269CB">
        <w:rPr>
          <w:b w:val="0"/>
          <w:noProof/>
          <w:sz w:val="18"/>
        </w:rPr>
      </w:r>
      <w:r w:rsidRPr="003269CB">
        <w:rPr>
          <w:b w:val="0"/>
          <w:noProof/>
          <w:sz w:val="18"/>
        </w:rPr>
        <w:fldChar w:fldCharType="separate"/>
      </w:r>
      <w:r w:rsidR="00C6103A">
        <w:rPr>
          <w:b w:val="0"/>
          <w:noProof/>
          <w:sz w:val="18"/>
        </w:rPr>
        <w:t>3</w:t>
      </w:r>
      <w:r w:rsidRPr="003269CB">
        <w:rPr>
          <w:b w:val="0"/>
          <w:noProof/>
          <w:sz w:val="18"/>
        </w:rPr>
        <w:fldChar w:fldCharType="end"/>
      </w:r>
    </w:p>
    <w:p w14:paraId="7602EA20" w14:textId="4BA4E13D"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Purpose of this Division</w:t>
      </w:r>
      <w:r w:rsidRPr="003269CB">
        <w:rPr>
          <w:noProof/>
        </w:rPr>
        <w:tab/>
      </w:r>
      <w:r w:rsidRPr="003269CB">
        <w:rPr>
          <w:noProof/>
        </w:rPr>
        <w:fldChar w:fldCharType="begin"/>
      </w:r>
      <w:r w:rsidRPr="003269CB">
        <w:rPr>
          <w:noProof/>
        </w:rPr>
        <w:instrText xml:space="preserve"> PAGEREF _Toc191289995 \h </w:instrText>
      </w:r>
      <w:r w:rsidRPr="003269CB">
        <w:rPr>
          <w:noProof/>
        </w:rPr>
      </w:r>
      <w:r w:rsidRPr="003269CB">
        <w:rPr>
          <w:noProof/>
        </w:rPr>
        <w:fldChar w:fldCharType="separate"/>
      </w:r>
      <w:r w:rsidR="00C6103A">
        <w:rPr>
          <w:noProof/>
        </w:rPr>
        <w:t>3</w:t>
      </w:r>
      <w:r w:rsidRPr="003269CB">
        <w:rPr>
          <w:noProof/>
        </w:rPr>
        <w:fldChar w:fldCharType="end"/>
      </w:r>
    </w:p>
    <w:p w14:paraId="68DCBCD1" w14:textId="343E55F0"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Security standards for consumer grade relevant connectable products</w:t>
      </w:r>
      <w:r w:rsidRPr="003269CB">
        <w:rPr>
          <w:noProof/>
        </w:rPr>
        <w:tab/>
      </w:r>
      <w:r w:rsidRPr="003269CB">
        <w:rPr>
          <w:noProof/>
        </w:rPr>
        <w:fldChar w:fldCharType="begin"/>
      </w:r>
      <w:r w:rsidRPr="003269CB">
        <w:rPr>
          <w:noProof/>
        </w:rPr>
        <w:instrText xml:space="preserve"> PAGEREF _Toc191289996 \h </w:instrText>
      </w:r>
      <w:r w:rsidRPr="003269CB">
        <w:rPr>
          <w:noProof/>
        </w:rPr>
      </w:r>
      <w:r w:rsidRPr="003269CB">
        <w:rPr>
          <w:noProof/>
        </w:rPr>
        <w:fldChar w:fldCharType="separate"/>
      </w:r>
      <w:r w:rsidR="00C6103A">
        <w:rPr>
          <w:noProof/>
        </w:rPr>
        <w:t>3</w:t>
      </w:r>
      <w:r w:rsidRPr="003269CB">
        <w:rPr>
          <w:noProof/>
        </w:rPr>
        <w:fldChar w:fldCharType="end"/>
      </w:r>
    </w:p>
    <w:p w14:paraId="77448D0B" w14:textId="2FEBE36E" w:rsidR="003269CB" w:rsidRDefault="003269CB">
      <w:pPr>
        <w:pStyle w:val="TOC3"/>
        <w:rPr>
          <w:rFonts w:asciiTheme="minorHAnsi" w:eastAsiaTheme="minorEastAsia" w:hAnsiTheme="minorHAnsi" w:cstheme="minorBidi"/>
          <w:b w:val="0"/>
          <w:noProof/>
          <w:kern w:val="2"/>
          <w:sz w:val="24"/>
          <w:szCs w:val="24"/>
          <w14:ligatures w14:val="standardContextual"/>
        </w:rPr>
      </w:pPr>
      <w:r>
        <w:rPr>
          <w:noProof/>
        </w:rPr>
        <w:t>Division 3—Statements of compliance</w:t>
      </w:r>
      <w:r w:rsidRPr="003269CB">
        <w:rPr>
          <w:b w:val="0"/>
          <w:noProof/>
          <w:sz w:val="18"/>
        </w:rPr>
        <w:tab/>
      </w:r>
      <w:r w:rsidRPr="003269CB">
        <w:rPr>
          <w:b w:val="0"/>
          <w:noProof/>
          <w:sz w:val="18"/>
        </w:rPr>
        <w:fldChar w:fldCharType="begin"/>
      </w:r>
      <w:r w:rsidRPr="003269CB">
        <w:rPr>
          <w:b w:val="0"/>
          <w:noProof/>
          <w:sz w:val="18"/>
        </w:rPr>
        <w:instrText xml:space="preserve"> PAGEREF _Toc191289997 \h </w:instrText>
      </w:r>
      <w:r w:rsidRPr="003269CB">
        <w:rPr>
          <w:b w:val="0"/>
          <w:noProof/>
          <w:sz w:val="18"/>
        </w:rPr>
      </w:r>
      <w:r w:rsidRPr="003269CB">
        <w:rPr>
          <w:b w:val="0"/>
          <w:noProof/>
          <w:sz w:val="18"/>
        </w:rPr>
        <w:fldChar w:fldCharType="separate"/>
      </w:r>
      <w:r w:rsidR="00C6103A">
        <w:rPr>
          <w:b w:val="0"/>
          <w:noProof/>
          <w:sz w:val="18"/>
        </w:rPr>
        <w:t>4</w:t>
      </w:r>
      <w:r w:rsidRPr="003269CB">
        <w:rPr>
          <w:b w:val="0"/>
          <w:noProof/>
          <w:sz w:val="18"/>
        </w:rPr>
        <w:fldChar w:fldCharType="end"/>
      </w:r>
    </w:p>
    <w:p w14:paraId="1BE3C726" w14:textId="7351C53D"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Requirements for statement of compliance</w:t>
      </w:r>
      <w:r w:rsidRPr="003269CB">
        <w:rPr>
          <w:noProof/>
        </w:rPr>
        <w:tab/>
      </w:r>
      <w:r w:rsidRPr="003269CB">
        <w:rPr>
          <w:noProof/>
        </w:rPr>
        <w:fldChar w:fldCharType="begin"/>
      </w:r>
      <w:r w:rsidRPr="003269CB">
        <w:rPr>
          <w:noProof/>
        </w:rPr>
        <w:instrText xml:space="preserve"> PAGEREF _Toc191289998 \h </w:instrText>
      </w:r>
      <w:r w:rsidRPr="003269CB">
        <w:rPr>
          <w:noProof/>
        </w:rPr>
      </w:r>
      <w:r w:rsidRPr="003269CB">
        <w:rPr>
          <w:noProof/>
        </w:rPr>
        <w:fldChar w:fldCharType="separate"/>
      </w:r>
      <w:r w:rsidR="00C6103A">
        <w:rPr>
          <w:noProof/>
        </w:rPr>
        <w:t>4</w:t>
      </w:r>
      <w:r w:rsidRPr="003269CB">
        <w:rPr>
          <w:noProof/>
        </w:rPr>
        <w:fldChar w:fldCharType="end"/>
      </w:r>
    </w:p>
    <w:p w14:paraId="0C5BC2DE" w14:textId="1BBE9507"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Retention period for statement of compliance</w:t>
      </w:r>
      <w:r w:rsidRPr="003269CB">
        <w:rPr>
          <w:noProof/>
        </w:rPr>
        <w:tab/>
      </w:r>
      <w:r w:rsidRPr="003269CB">
        <w:rPr>
          <w:noProof/>
        </w:rPr>
        <w:fldChar w:fldCharType="begin"/>
      </w:r>
      <w:r w:rsidRPr="003269CB">
        <w:rPr>
          <w:noProof/>
        </w:rPr>
        <w:instrText xml:space="preserve"> PAGEREF _Toc191289999 \h </w:instrText>
      </w:r>
      <w:r w:rsidRPr="003269CB">
        <w:rPr>
          <w:noProof/>
        </w:rPr>
      </w:r>
      <w:r w:rsidRPr="003269CB">
        <w:rPr>
          <w:noProof/>
        </w:rPr>
        <w:fldChar w:fldCharType="separate"/>
      </w:r>
      <w:r w:rsidR="00C6103A">
        <w:rPr>
          <w:noProof/>
        </w:rPr>
        <w:t>4</w:t>
      </w:r>
      <w:r w:rsidRPr="003269CB">
        <w:rPr>
          <w:noProof/>
        </w:rPr>
        <w:fldChar w:fldCharType="end"/>
      </w:r>
    </w:p>
    <w:p w14:paraId="374F6BC2" w14:textId="2121EF23" w:rsidR="003269CB" w:rsidRDefault="003269CB">
      <w:pPr>
        <w:pStyle w:val="TOC3"/>
        <w:rPr>
          <w:rFonts w:asciiTheme="minorHAnsi" w:eastAsiaTheme="minorEastAsia" w:hAnsiTheme="minorHAnsi" w:cstheme="minorBidi"/>
          <w:b w:val="0"/>
          <w:noProof/>
          <w:kern w:val="2"/>
          <w:sz w:val="24"/>
          <w:szCs w:val="24"/>
          <w14:ligatures w14:val="standardContextual"/>
        </w:rPr>
      </w:pPr>
      <w:r>
        <w:rPr>
          <w:noProof/>
        </w:rPr>
        <w:t>Division 4—Notification of failure to comply with recall notice</w:t>
      </w:r>
      <w:r w:rsidRPr="003269CB">
        <w:rPr>
          <w:b w:val="0"/>
          <w:noProof/>
          <w:sz w:val="18"/>
        </w:rPr>
        <w:tab/>
      </w:r>
      <w:r w:rsidRPr="003269CB">
        <w:rPr>
          <w:b w:val="0"/>
          <w:noProof/>
          <w:sz w:val="18"/>
        </w:rPr>
        <w:fldChar w:fldCharType="begin"/>
      </w:r>
      <w:r w:rsidRPr="003269CB">
        <w:rPr>
          <w:b w:val="0"/>
          <w:noProof/>
          <w:sz w:val="18"/>
        </w:rPr>
        <w:instrText xml:space="preserve"> PAGEREF _Toc191290000 \h </w:instrText>
      </w:r>
      <w:r w:rsidRPr="003269CB">
        <w:rPr>
          <w:b w:val="0"/>
          <w:noProof/>
          <w:sz w:val="18"/>
        </w:rPr>
      </w:r>
      <w:r w:rsidRPr="003269CB">
        <w:rPr>
          <w:b w:val="0"/>
          <w:noProof/>
          <w:sz w:val="18"/>
        </w:rPr>
        <w:fldChar w:fldCharType="separate"/>
      </w:r>
      <w:r w:rsidR="00C6103A">
        <w:rPr>
          <w:b w:val="0"/>
          <w:noProof/>
          <w:sz w:val="18"/>
        </w:rPr>
        <w:t>5</w:t>
      </w:r>
      <w:r w:rsidRPr="003269CB">
        <w:rPr>
          <w:b w:val="0"/>
          <w:noProof/>
          <w:sz w:val="18"/>
        </w:rPr>
        <w:fldChar w:fldCharType="end"/>
      </w:r>
    </w:p>
    <w:p w14:paraId="7CE5B249" w14:textId="7FA4D78D"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Matters to be published with notification of failure to comply with recall notice</w:t>
      </w:r>
      <w:r w:rsidRPr="003269CB">
        <w:rPr>
          <w:noProof/>
        </w:rPr>
        <w:tab/>
      </w:r>
      <w:r w:rsidRPr="003269CB">
        <w:rPr>
          <w:noProof/>
        </w:rPr>
        <w:fldChar w:fldCharType="begin"/>
      </w:r>
      <w:r w:rsidRPr="003269CB">
        <w:rPr>
          <w:noProof/>
        </w:rPr>
        <w:instrText xml:space="preserve"> PAGEREF _Toc191290001 \h </w:instrText>
      </w:r>
      <w:r w:rsidRPr="003269CB">
        <w:rPr>
          <w:noProof/>
        </w:rPr>
      </w:r>
      <w:r w:rsidRPr="003269CB">
        <w:rPr>
          <w:noProof/>
        </w:rPr>
        <w:fldChar w:fldCharType="separate"/>
      </w:r>
      <w:r w:rsidR="00C6103A">
        <w:rPr>
          <w:noProof/>
        </w:rPr>
        <w:t>5</w:t>
      </w:r>
      <w:r w:rsidRPr="003269CB">
        <w:rPr>
          <w:noProof/>
        </w:rPr>
        <w:fldChar w:fldCharType="end"/>
      </w:r>
    </w:p>
    <w:p w14:paraId="12F59F4C" w14:textId="5B79F461" w:rsidR="003269CB" w:rsidRDefault="003269CB">
      <w:pPr>
        <w:pStyle w:val="TOC1"/>
        <w:rPr>
          <w:rFonts w:asciiTheme="minorHAnsi" w:eastAsiaTheme="minorEastAsia" w:hAnsiTheme="minorHAnsi" w:cstheme="minorBidi"/>
          <w:b w:val="0"/>
          <w:noProof/>
          <w:kern w:val="2"/>
          <w:sz w:val="24"/>
          <w:szCs w:val="24"/>
          <w14:ligatures w14:val="standardContextual"/>
        </w:rPr>
      </w:pPr>
      <w:r>
        <w:rPr>
          <w:noProof/>
        </w:rPr>
        <w:t>Schedule 1—Security standards</w:t>
      </w:r>
      <w:r w:rsidRPr="003269CB">
        <w:rPr>
          <w:b w:val="0"/>
          <w:noProof/>
          <w:sz w:val="18"/>
        </w:rPr>
        <w:tab/>
      </w:r>
      <w:r w:rsidRPr="003269CB">
        <w:rPr>
          <w:b w:val="0"/>
          <w:noProof/>
          <w:sz w:val="18"/>
        </w:rPr>
        <w:fldChar w:fldCharType="begin"/>
      </w:r>
      <w:r w:rsidRPr="003269CB">
        <w:rPr>
          <w:b w:val="0"/>
          <w:noProof/>
          <w:sz w:val="18"/>
        </w:rPr>
        <w:instrText xml:space="preserve"> PAGEREF _Toc191290002 \h </w:instrText>
      </w:r>
      <w:r w:rsidRPr="003269CB">
        <w:rPr>
          <w:b w:val="0"/>
          <w:noProof/>
          <w:sz w:val="18"/>
        </w:rPr>
      </w:r>
      <w:r w:rsidRPr="003269CB">
        <w:rPr>
          <w:b w:val="0"/>
          <w:noProof/>
          <w:sz w:val="18"/>
        </w:rPr>
        <w:fldChar w:fldCharType="separate"/>
      </w:r>
      <w:r w:rsidR="00C6103A">
        <w:rPr>
          <w:b w:val="0"/>
          <w:noProof/>
          <w:sz w:val="18"/>
        </w:rPr>
        <w:t>6</w:t>
      </w:r>
      <w:r w:rsidRPr="003269CB">
        <w:rPr>
          <w:b w:val="0"/>
          <w:noProof/>
          <w:sz w:val="18"/>
        </w:rPr>
        <w:fldChar w:fldCharType="end"/>
      </w:r>
    </w:p>
    <w:p w14:paraId="73ECD4FD" w14:textId="6CC759DE" w:rsidR="003269CB" w:rsidRDefault="003269CB">
      <w:pPr>
        <w:pStyle w:val="TOC2"/>
        <w:rPr>
          <w:rFonts w:asciiTheme="minorHAnsi" w:eastAsiaTheme="minorEastAsia" w:hAnsiTheme="minorHAnsi" w:cstheme="minorBidi"/>
          <w:b w:val="0"/>
          <w:noProof/>
          <w:kern w:val="2"/>
          <w:szCs w:val="24"/>
          <w14:ligatures w14:val="standardContextual"/>
        </w:rPr>
      </w:pPr>
      <w:r>
        <w:rPr>
          <w:noProof/>
        </w:rPr>
        <w:t>Part 1—Security standard for consumer grade relevant connectable products</w:t>
      </w:r>
      <w:r w:rsidRPr="003269CB">
        <w:rPr>
          <w:b w:val="0"/>
          <w:noProof/>
          <w:sz w:val="18"/>
        </w:rPr>
        <w:tab/>
      </w:r>
      <w:r w:rsidRPr="003269CB">
        <w:rPr>
          <w:b w:val="0"/>
          <w:noProof/>
          <w:sz w:val="18"/>
        </w:rPr>
        <w:fldChar w:fldCharType="begin"/>
      </w:r>
      <w:r w:rsidRPr="003269CB">
        <w:rPr>
          <w:b w:val="0"/>
          <w:noProof/>
          <w:sz w:val="18"/>
        </w:rPr>
        <w:instrText xml:space="preserve"> PAGEREF _Toc191290003 \h </w:instrText>
      </w:r>
      <w:r w:rsidRPr="003269CB">
        <w:rPr>
          <w:b w:val="0"/>
          <w:noProof/>
          <w:sz w:val="18"/>
        </w:rPr>
      </w:r>
      <w:r w:rsidRPr="003269CB">
        <w:rPr>
          <w:b w:val="0"/>
          <w:noProof/>
          <w:sz w:val="18"/>
        </w:rPr>
        <w:fldChar w:fldCharType="separate"/>
      </w:r>
      <w:r w:rsidR="00C6103A">
        <w:rPr>
          <w:b w:val="0"/>
          <w:noProof/>
          <w:sz w:val="18"/>
        </w:rPr>
        <w:t>6</w:t>
      </w:r>
      <w:r w:rsidRPr="003269CB">
        <w:rPr>
          <w:b w:val="0"/>
          <w:noProof/>
          <w:sz w:val="18"/>
        </w:rPr>
        <w:fldChar w:fldCharType="end"/>
      </w:r>
    </w:p>
    <w:p w14:paraId="5FB3D875" w14:textId="5120C20D"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Definitions</w:t>
      </w:r>
      <w:r w:rsidRPr="003269CB">
        <w:rPr>
          <w:noProof/>
        </w:rPr>
        <w:tab/>
      </w:r>
      <w:r w:rsidRPr="003269CB">
        <w:rPr>
          <w:noProof/>
        </w:rPr>
        <w:fldChar w:fldCharType="begin"/>
      </w:r>
      <w:r w:rsidRPr="003269CB">
        <w:rPr>
          <w:noProof/>
        </w:rPr>
        <w:instrText xml:space="preserve"> PAGEREF _Toc191290004 \h </w:instrText>
      </w:r>
      <w:r w:rsidRPr="003269CB">
        <w:rPr>
          <w:noProof/>
        </w:rPr>
      </w:r>
      <w:r w:rsidRPr="003269CB">
        <w:rPr>
          <w:noProof/>
        </w:rPr>
        <w:fldChar w:fldCharType="separate"/>
      </w:r>
      <w:r w:rsidR="00C6103A">
        <w:rPr>
          <w:noProof/>
        </w:rPr>
        <w:t>6</w:t>
      </w:r>
      <w:r w:rsidRPr="003269CB">
        <w:rPr>
          <w:noProof/>
        </w:rPr>
        <w:fldChar w:fldCharType="end"/>
      </w:r>
    </w:p>
    <w:p w14:paraId="1183E5BC" w14:textId="427D6B52"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Requirements in relation to passwords</w:t>
      </w:r>
      <w:r w:rsidRPr="003269CB">
        <w:rPr>
          <w:noProof/>
        </w:rPr>
        <w:tab/>
      </w:r>
      <w:r w:rsidRPr="003269CB">
        <w:rPr>
          <w:noProof/>
        </w:rPr>
        <w:fldChar w:fldCharType="begin"/>
      </w:r>
      <w:r w:rsidRPr="003269CB">
        <w:rPr>
          <w:noProof/>
        </w:rPr>
        <w:instrText xml:space="preserve"> PAGEREF _Toc191290005 \h </w:instrText>
      </w:r>
      <w:r w:rsidRPr="003269CB">
        <w:rPr>
          <w:noProof/>
        </w:rPr>
      </w:r>
      <w:r w:rsidRPr="003269CB">
        <w:rPr>
          <w:noProof/>
        </w:rPr>
        <w:fldChar w:fldCharType="separate"/>
      </w:r>
      <w:r w:rsidR="00C6103A">
        <w:rPr>
          <w:noProof/>
        </w:rPr>
        <w:t>7</w:t>
      </w:r>
      <w:r w:rsidRPr="003269CB">
        <w:rPr>
          <w:noProof/>
        </w:rPr>
        <w:fldChar w:fldCharType="end"/>
      </w:r>
    </w:p>
    <w:p w14:paraId="0C111FFD" w14:textId="4EBFF9DE"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Requirements relating to reports of security issues</w:t>
      </w:r>
      <w:r w:rsidRPr="003269CB">
        <w:rPr>
          <w:noProof/>
        </w:rPr>
        <w:tab/>
      </w:r>
      <w:r w:rsidRPr="003269CB">
        <w:rPr>
          <w:noProof/>
        </w:rPr>
        <w:fldChar w:fldCharType="begin"/>
      </w:r>
      <w:r w:rsidRPr="003269CB">
        <w:rPr>
          <w:noProof/>
        </w:rPr>
        <w:instrText xml:space="preserve"> PAGEREF _Toc191290006 \h </w:instrText>
      </w:r>
      <w:r w:rsidRPr="003269CB">
        <w:rPr>
          <w:noProof/>
        </w:rPr>
      </w:r>
      <w:r w:rsidRPr="003269CB">
        <w:rPr>
          <w:noProof/>
        </w:rPr>
        <w:fldChar w:fldCharType="separate"/>
      </w:r>
      <w:r w:rsidR="00C6103A">
        <w:rPr>
          <w:noProof/>
        </w:rPr>
        <w:t>7</w:t>
      </w:r>
      <w:r w:rsidRPr="003269CB">
        <w:rPr>
          <w:noProof/>
        </w:rPr>
        <w:fldChar w:fldCharType="end"/>
      </w:r>
    </w:p>
    <w:p w14:paraId="0804D35A" w14:textId="2C0BDB41" w:rsidR="003269CB" w:rsidRDefault="003269C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Requirements relating to defined support periods and security updates</w:t>
      </w:r>
      <w:r w:rsidRPr="003269CB">
        <w:rPr>
          <w:noProof/>
        </w:rPr>
        <w:tab/>
      </w:r>
      <w:r w:rsidRPr="003269CB">
        <w:rPr>
          <w:noProof/>
        </w:rPr>
        <w:fldChar w:fldCharType="begin"/>
      </w:r>
      <w:r w:rsidRPr="003269CB">
        <w:rPr>
          <w:noProof/>
        </w:rPr>
        <w:instrText xml:space="preserve"> PAGEREF _Toc191290007 \h </w:instrText>
      </w:r>
      <w:r w:rsidRPr="003269CB">
        <w:rPr>
          <w:noProof/>
        </w:rPr>
      </w:r>
      <w:r w:rsidRPr="003269CB">
        <w:rPr>
          <w:noProof/>
        </w:rPr>
        <w:fldChar w:fldCharType="separate"/>
      </w:r>
      <w:r w:rsidR="00C6103A">
        <w:rPr>
          <w:noProof/>
        </w:rPr>
        <w:t>8</w:t>
      </w:r>
      <w:r w:rsidRPr="003269CB">
        <w:rPr>
          <w:noProof/>
        </w:rPr>
        <w:fldChar w:fldCharType="end"/>
      </w:r>
    </w:p>
    <w:p w14:paraId="50C28B7A" w14:textId="3C2CDE24" w:rsidR="00670EA1" w:rsidRPr="003269CB" w:rsidRDefault="003269CB" w:rsidP="00715914">
      <w:r>
        <w:fldChar w:fldCharType="end"/>
      </w:r>
    </w:p>
    <w:p w14:paraId="526DA4FB" w14:textId="77777777" w:rsidR="00670EA1" w:rsidRPr="003269CB" w:rsidRDefault="00670EA1" w:rsidP="00715914">
      <w:pPr>
        <w:sectPr w:rsidR="00670EA1" w:rsidRPr="003269CB" w:rsidSect="00F15416">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35F0CF8" w14:textId="06124A0E" w:rsidR="00715914" w:rsidRPr="003269CB" w:rsidRDefault="003269CB" w:rsidP="000D5BDC">
      <w:pPr>
        <w:pStyle w:val="ActHead2"/>
        <w:pageBreakBefore/>
      </w:pPr>
      <w:bookmarkStart w:id="0" w:name="_Toc191289985"/>
      <w:r w:rsidRPr="00A45180">
        <w:rPr>
          <w:rStyle w:val="CharPartNo"/>
        </w:rPr>
        <w:lastRenderedPageBreak/>
        <w:t>Part 1</w:t>
      </w:r>
      <w:r w:rsidR="00715914" w:rsidRPr="003269CB">
        <w:t>—</w:t>
      </w:r>
      <w:r w:rsidR="00715914" w:rsidRPr="00A45180">
        <w:rPr>
          <w:rStyle w:val="CharPartText"/>
        </w:rPr>
        <w:t>Preliminary</w:t>
      </w:r>
      <w:bookmarkEnd w:id="0"/>
    </w:p>
    <w:p w14:paraId="0081737E" w14:textId="77777777" w:rsidR="00715914" w:rsidRPr="00A45180" w:rsidRDefault="00715914" w:rsidP="00715914">
      <w:pPr>
        <w:pStyle w:val="Header"/>
      </w:pPr>
      <w:r w:rsidRPr="00A45180">
        <w:rPr>
          <w:rStyle w:val="CharDivNo"/>
        </w:rPr>
        <w:t xml:space="preserve"> </w:t>
      </w:r>
      <w:r w:rsidRPr="00A45180">
        <w:rPr>
          <w:rStyle w:val="CharDivText"/>
        </w:rPr>
        <w:t xml:space="preserve"> </w:t>
      </w:r>
    </w:p>
    <w:p w14:paraId="013863BF" w14:textId="4F4271B5" w:rsidR="00715914" w:rsidRPr="003269CB" w:rsidRDefault="009F05DC" w:rsidP="00715914">
      <w:pPr>
        <w:pStyle w:val="ActHead5"/>
      </w:pPr>
      <w:bookmarkStart w:id="1" w:name="_Toc191289986"/>
      <w:r w:rsidRPr="00A45180">
        <w:rPr>
          <w:rStyle w:val="CharSectno"/>
        </w:rPr>
        <w:t>1</w:t>
      </w:r>
      <w:r w:rsidR="00715914" w:rsidRPr="003269CB">
        <w:t xml:space="preserve">  </w:t>
      </w:r>
      <w:r w:rsidR="00CE493D" w:rsidRPr="003269CB">
        <w:t>Name</w:t>
      </w:r>
      <w:bookmarkEnd w:id="1"/>
    </w:p>
    <w:p w14:paraId="6B5747FD" w14:textId="185DEFA7" w:rsidR="00715914" w:rsidRPr="003269CB" w:rsidRDefault="00715914" w:rsidP="00715914">
      <w:pPr>
        <w:pStyle w:val="subsection"/>
      </w:pPr>
      <w:r w:rsidRPr="003269CB">
        <w:tab/>
      </w:r>
      <w:r w:rsidRPr="003269CB">
        <w:tab/>
      </w:r>
      <w:r w:rsidR="00CB03B1" w:rsidRPr="003269CB">
        <w:t>This instrument is</w:t>
      </w:r>
      <w:r w:rsidR="00CE493D" w:rsidRPr="003269CB">
        <w:t xml:space="preserve"> the </w:t>
      </w:r>
      <w:r w:rsidR="003269CB">
        <w:rPr>
          <w:i/>
          <w:noProof/>
        </w:rPr>
        <w:t>Cyber Security (Security Standards for Smart Devices) Rules 2025</w:t>
      </w:r>
      <w:r w:rsidRPr="003269CB">
        <w:t>.</w:t>
      </w:r>
    </w:p>
    <w:p w14:paraId="11ABF4F1" w14:textId="77777777" w:rsidR="001B3F6B" w:rsidRPr="003269CB" w:rsidRDefault="001B3F6B" w:rsidP="001B3F6B">
      <w:pPr>
        <w:pStyle w:val="ActHead5"/>
      </w:pPr>
      <w:bookmarkStart w:id="2" w:name="_Toc191289987"/>
      <w:r w:rsidRPr="00A45180">
        <w:rPr>
          <w:rStyle w:val="CharSectno"/>
        </w:rPr>
        <w:t>2</w:t>
      </w:r>
      <w:r w:rsidRPr="003269CB">
        <w:t xml:space="preserve">  Commencement</w:t>
      </w:r>
      <w:bookmarkEnd w:id="2"/>
    </w:p>
    <w:p w14:paraId="0CE08810" w14:textId="77777777" w:rsidR="001B3F6B" w:rsidRPr="003269CB" w:rsidRDefault="001B3F6B" w:rsidP="003535D0">
      <w:pPr>
        <w:pStyle w:val="subsection"/>
      </w:pPr>
      <w:r w:rsidRPr="003269CB">
        <w:tab/>
        <w:t>(1)</w:t>
      </w:r>
      <w:r w:rsidRPr="003269CB">
        <w:tab/>
        <w:t>Each provision of this instrument specified in column 1 of the table commences, or is taken to have commenced, in accordance with column 2 of the table. Any other statement in column 2 has effect according to its terms.</w:t>
      </w:r>
    </w:p>
    <w:p w14:paraId="1CD07E5E" w14:textId="77777777" w:rsidR="001B3F6B" w:rsidRPr="003269CB" w:rsidRDefault="001B3F6B" w:rsidP="003535D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988"/>
        <w:gridCol w:w="4476"/>
        <w:gridCol w:w="1849"/>
      </w:tblGrid>
      <w:tr w:rsidR="001B3F6B" w:rsidRPr="003269CB" w14:paraId="0079903E" w14:textId="77777777" w:rsidTr="001B3F6B">
        <w:trPr>
          <w:tblHeader/>
        </w:trPr>
        <w:tc>
          <w:tcPr>
            <w:tcW w:w="5000" w:type="pct"/>
            <w:gridSpan w:val="3"/>
            <w:tcBorders>
              <w:top w:val="single" w:sz="12" w:space="0" w:color="auto"/>
              <w:bottom w:val="single" w:sz="6" w:space="0" w:color="auto"/>
            </w:tcBorders>
            <w:shd w:val="clear" w:color="auto" w:fill="auto"/>
            <w:hideMark/>
          </w:tcPr>
          <w:p w14:paraId="058CAA9A" w14:textId="77777777" w:rsidR="001B3F6B" w:rsidRPr="003269CB" w:rsidRDefault="001B3F6B" w:rsidP="003535D0">
            <w:pPr>
              <w:pStyle w:val="TableHeading"/>
            </w:pPr>
            <w:r w:rsidRPr="003269CB">
              <w:t>Commencement information</w:t>
            </w:r>
          </w:p>
        </w:tc>
      </w:tr>
      <w:tr w:rsidR="001B3F6B" w:rsidRPr="003269CB" w14:paraId="4A3C4EA9" w14:textId="77777777" w:rsidTr="001B3F6B">
        <w:trPr>
          <w:tblHeader/>
        </w:trPr>
        <w:tc>
          <w:tcPr>
            <w:tcW w:w="1196" w:type="pct"/>
            <w:tcBorders>
              <w:top w:val="single" w:sz="6" w:space="0" w:color="auto"/>
              <w:bottom w:val="single" w:sz="6" w:space="0" w:color="auto"/>
            </w:tcBorders>
            <w:shd w:val="clear" w:color="auto" w:fill="auto"/>
            <w:hideMark/>
          </w:tcPr>
          <w:p w14:paraId="529F5A23" w14:textId="77777777" w:rsidR="001B3F6B" w:rsidRPr="003269CB" w:rsidRDefault="001B3F6B" w:rsidP="003535D0">
            <w:pPr>
              <w:pStyle w:val="TableHeading"/>
            </w:pPr>
            <w:r w:rsidRPr="003269CB">
              <w:t>Column 1</w:t>
            </w:r>
          </w:p>
        </w:tc>
        <w:tc>
          <w:tcPr>
            <w:tcW w:w="2692" w:type="pct"/>
            <w:tcBorders>
              <w:top w:val="single" w:sz="6" w:space="0" w:color="auto"/>
              <w:bottom w:val="single" w:sz="6" w:space="0" w:color="auto"/>
            </w:tcBorders>
            <w:shd w:val="clear" w:color="auto" w:fill="auto"/>
            <w:hideMark/>
          </w:tcPr>
          <w:p w14:paraId="4651D2B9" w14:textId="77777777" w:rsidR="001B3F6B" w:rsidRPr="003269CB" w:rsidRDefault="001B3F6B" w:rsidP="003535D0">
            <w:pPr>
              <w:pStyle w:val="TableHeading"/>
            </w:pPr>
            <w:r w:rsidRPr="003269CB">
              <w:t>Column 2</w:t>
            </w:r>
          </w:p>
        </w:tc>
        <w:tc>
          <w:tcPr>
            <w:tcW w:w="1112" w:type="pct"/>
            <w:tcBorders>
              <w:top w:val="single" w:sz="6" w:space="0" w:color="auto"/>
              <w:bottom w:val="single" w:sz="6" w:space="0" w:color="auto"/>
            </w:tcBorders>
            <w:shd w:val="clear" w:color="auto" w:fill="auto"/>
            <w:hideMark/>
          </w:tcPr>
          <w:p w14:paraId="4C0DD8A0" w14:textId="77777777" w:rsidR="001B3F6B" w:rsidRPr="003269CB" w:rsidRDefault="001B3F6B" w:rsidP="003535D0">
            <w:pPr>
              <w:pStyle w:val="TableHeading"/>
            </w:pPr>
            <w:r w:rsidRPr="003269CB">
              <w:t>Column 3</w:t>
            </w:r>
          </w:p>
        </w:tc>
      </w:tr>
      <w:tr w:rsidR="001B3F6B" w:rsidRPr="003269CB" w14:paraId="0F1CFDA3" w14:textId="77777777" w:rsidTr="001B3F6B">
        <w:trPr>
          <w:tblHeader/>
        </w:trPr>
        <w:tc>
          <w:tcPr>
            <w:tcW w:w="1196" w:type="pct"/>
            <w:tcBorders>
              <w:top w:val="single" w:sz="6" w:space="0" w:color="auto"/>
              <w:bottom w:val="single" w:sz="12" w:space="0" w:color="auto"/>
            </w:tcBorders>
            <w:shd w:val="clear" w:color="auto" w:fill="auto"/>
            <w:hideMark/>
          </w:tcPr>
          <w:p w14:paraId="06A28FC0" w14:textId="77777777" w:rsidR="001B3F6B" w:rsidRPr="003269CB" w:rsidRDefault="001B3F6B" w:rsidP="003535D0">
            <w:pPr>
              <w:pStyle w:val="TableHeading"/>
            </w:pPr>
            <w:r w:rsidRPr="003269CB">
              <w:t>Provisions</w:t>
            </w:r>
          </w:p>
        </w:tc>
        <w:tc>
          <w:tcPr>
            <w:tcW w:w="2692" w:type="pct"/>
            <w:tcBorders>
              <w:top w:val="single" w:sz="6" w:space="0" w:color="auto"/>
              <w:bottom w:val="single" w:sz="12" w:space="0" w:color="auto"/>
            </w:tcBorders>
            <w:shd w:val="clear" w:color="auto" w:fill="auto"/>
            <w:hideMark/>
          </w:tcPr>
          <w:p w14:paraId="257170E0" w14:textId="77777777" w:rsidR="001B3F6B" w:rsidRPr="003269CB" w:rsidRDefault="001B3F6B" w:rsidP="003535D0">
            <w:pPr>
              <w:pStyle w:val="TableHeading"/>
            </w:pPr>
            <w:r w:rsidRPr="003269CB">
              <w:t>Commencement</w:t>
            </w:r>
          </w:p>
        </w:tc>
        <w:tc>
          <w:tcPr>
            <w:tcW w:w="1112" w:type="pct"/>
            <w:tcBorders>
              <w:top w:val="single" w:sz="6" w:space="0" w:color="auto"/>
              <w:bottom w:val="single" w:sz="12" w:space="0" w:color="auto"/>
            </w:tcBorders>
            <w:shd w:val="clear" w:color="auto" w:fill="auto"/>
            <w:hideMark/>
          </w:tcPr>
          <w:p w14:paraId="0C03F6BA" w14:textId="77777777" w:rsidR="001B3F6B" w:rsidRPr="003269CB" w:rsidRDefault="001B3F6B" w:rsidP="003535D0">
            <w:pPr>
              <w:pStyle w:val="TableHeading"/>
            </w:pPr>
            <w:r w:rsidRPr="003269CB">
              <w:t>Date/Details</w:t>
            </w:r>
          </w:p>
        </w:tc>
      </w:tr>
      <w:tr w:rsidR="001B3F6B" w:rsidRPr="003269CB" w14:paraId="3CFE437D" w14:textId="77777777" w:rsidTr="001B3F6B">
        <w:tc>
          <w:tcPr>
            <w:tcW w:w="1196" w:type="pct"/>
            <w:tcBorders>
              <w:top w:val="single" w:sz="12" w:space="0" w:color="auto"/>
              <w:bottom w:val="single" w:sz="2" w:space="0" w:color="auto"/>
            </w:tcBorders>
            <w:shd w:val="clear" w:color="auto" w:fill="auto"/>
            <w:hideMark/>
          </w:tcPr>
          <w:p w14:paraId="663B154D" w14:textId="507275B9" w:rsidR="001B3F6B" w:rsidRPr="003269CB" w:rsidRDefault="001B3F6B" w:rsidP="003535D0">
            <w:pPr>
              <w:pStyle w:val="Tabletext"/>
            </w:pPr>
            <w:r w:rsidRPr="003269CB">
              <w:t xml:space="preserve">1.  </w:t>
            </w:r>
            <w:r w:rsidR="003269CB" w:rsidRPr="003269CB">
              <w:t>Part 1</w:t>
            </w:r>
            <w:r w:rsidRPr="003269CB">
              <w:t xml:space="preserve"> and anything in this instrument not elsewhere covered by this table</w:t>
            </w:r>
          </w:p>
        </w:tc>
        <w:tc>
          <w:tcPr>
            <w:tcW w:w="2692" w:type="pct"/>
            <w:tcBorders>
              <w:top w:val="single" w:sz="12" w:space="0" w:color="auto"/>
              <w:bottom w:val="single" w:sz="2" w:space="0" w:color="auto"/>
            </w:tcBorders>
            <w:shd w:val="clear" w:color="auto" w:fill="auto"/>
            <w:hideMark/>
          </w:tcPr>
          <w:p w14:paraId="03AD28EE" w14:textId="1312EFC9" w:rsidR="001B3F6B" w:rsidRPr="003269CB" w:rsidRDefault="001B3F6B" w:rsidP="003535D0">
            <w:pPr>
              <w:pStyle w:val="Tabletext"/>
            </w:pPr>
            <w:r w:rsidRPr="003269CB">
              <w:t>The day this instrument is registered.</w:t>
            </w:r>
          </w:p>
        </w:tc>
        <w:tc>
          <w:tcPr>
            <w:tcW w:w="1112" w:type="pct"/>
            <w:tcBorders>
              <w:top w:val="single" w:sz="12" w:space="0" w:color="auto"/>
              <w:bottom w:val="single" w:sz="2" w:space="0" w:color="auto"/>
            </w:tcBorders>
            <w:shd w:val="clear" w:color="auto" w:fill="auto"/>
          </w:tcPr>
          <w:p w14:paraId="2507F2E7" w14:textId="49F1DD93" w:rsidR="001B3F6B" w:rsidRPr="003269CB" w:rsidRDefault="003C29E2" w:rsidP="003535D0">
            <w:pPr>
              <w:pStyle w:val="Tabletext"/>
            </w:pPr>
            <w:r>
              <w:t>4 March 2025</w:t>
            </w:r>
          </w:p>
        </w:tc>
      </w:tr>
      <w:tr w:rsidR="001B3F6B" w:rsidRPr="003269CB" w14:paraId="18C35679" w14:textId="77777777" w:rsidTr="001B3F6B">
        <w:tc>
          <w:tcPr>
            <w:tcW w:w="1196" w:type="pct"/>
            <w:tcBorders>
              <w:top w:val="single" w:sz="2" w:space="0" w:color="auto"/>
              <w:bottom w:val="single" w:sz="12" w:space="0" w:color="auto"/>
            </w:tcBorders>
            <w:shd w:val="clear" w:color="auto" w:fill="auto"/>
            <w:hideMark/>
          </w:tcPr>
          <w:p w14:paraId="016FD566" w14:textId="214E0844" w:rsidR="001B3F6B" w:rsidRPr="003269CB" w:rsidRDefault="001B3F6B" w:rsidP="003535D0">
            <w:pPr>
              <w:pStyle w:val="Tabletext"/>
            </w:pPr>
            <w:r w:rsidRPr="003269CB">
              <w:t xml:space="preserve">2.  </w:t>
            </w:r>
            <w:r w:rsidR="00191CB1" w:rsidRPr="003269CB">
              <w:t>Part 2</w:t>
            </w:r>
            <w:r w:rsidRPr="003269CB">
              <w:t xml:space="preserve"> and </w:t>
            </w:r>
            <w:r w:rsidR="00191CB1" w:rsidRPr="003269CB">
              <w:t>Schedule 1</w:t>
            </w:r>
          </w:p>
        </w:tc>
        <w:tc>
          <w:tcPr>
            <w:tcW w:w="2692" w:type="pct"/>
            <w:tcBorders>
              <w:top w:val="single" w:sz="2" w:space="0" w:color="auto"/>
              <w:bottom w:val="single" w:sz="12" w:space="0" w:color="auto"/>
            </w:tcBorders>
            <w:shd w:val="clear" w:color="auto" w:fill="auto"/>
          </w:tcPr>
          <w:p w14:paraId="3A5A6C5E" w14:textId="4902AFC0" w:rsidR="001B3F6B" w:rsidRPr="003269CB" w:rsidRDefault="001B3F6B" w:rsidP="003535D0">
            <w:pPr>
              <w:pStyle w:val="Tabletext"/>
            </w:pPr>
            <w:r w:rsidRPr="003269CB">
              <w:t>The day after the end of the period of 12 months beginning on the day this instrument is registered.</w:t>
            </w:r>
          </w:p>
        </w:tc>
        <w:tc>
          <w:tcPr>
            <w:tcW w:w="1112" w:type="pct"/>
            <w:tcBorders>
              <w:top w:val="single" w:sz="2" w:space="0" w:color="auto"/>
              <w:bottom w:val="single" w:sz="12" w:space="0" w:color="auto"/>
            </w:tcBorders>
            <w:shd w:val="clear" w:color="auto" w:fill="auto"/>
          </w:tcPr>
          <w:p w14:paraId="39FC2279" w14:textId="0BD3D7CB" w:rsidR="001B3F6B" w:rsidRPr="003269CB" w:rsidRDefault="003C29E2" w:rsidP="003535D0">
            <w:pPr>
              <w:pStyle w:val="Tabletext"/>
            </w:pPr>
            <w:r>
              <w:t>4 March 2026</w:t>
            </w:r>
          </w:p>
        </w:tc>
      </w:tr>
    </w:tbl>
    <w:p w14:paraId="5844BC12" w14:textId="77777777" w:rsidR="001B3F6B" w:rsidRPr="003269CB" w:rsidRDefault="001B3F6B" w:rsidP="003535D0">
      <w:pPr>
        <w:pStyle w:val="notetext"/>
      </w:pPr>
      <w:r w:rsidRPr="003269CB">
        <w:rPr>
          <w:snapToGrid w:val="0"/>
          <w:lang w:eastAsia="en-US"/>
        </w:rPr>
        <w:t>Note:</w:t>
      </w:r>
      <w:r w:rsidRPr="003269CB">
        <w:rPr>
          <w:snapToGrid w:val="0"/>
          <w:lang w:eastAsia="en-US"/>
        </w:rPr>
        <w:tab/>
        <w:t xml:space="preserve">This table relates only to the provisions of this </w:t>
      </w:r>
      <w:r w:rsidRPr="003269CB">
        <w:t xml:space="preserve">instrument </w:t>
      </w:r>
      <w:r w:rsidRPr="003269CB">
        <w:rPr>
          <w:snapToGrid w:val="0"/>
          <w:lang w:eastAsia="en-US"/>
        </w:rPr>
        <w:t xml:space="preserve">as originally made. It will not be amended to deal with any later amendments of this </w:t>
      </w:r>
      <w:r w:rsidRPr="003269CB">
        <w:t>instrument</w:t>
      </w:r>
      <w:r w:rsidRPr="003269CB">
        <w:rPr>
          <w:snapToGrid w:val="0"/>
          <w:lang w:eastAsia="en-US"/>
        </w:rPr>
        <w:t>.</w:t>
      </w:r>
    </w:p>
    <w:p w14:paraId="1B3FFA7A" w14:textId="6BABF28B" w:rsidR="001B3F6B" w:rsidRPr="003269CB" w:rsidRDefault="001B3F6B" w:rsidP="001B3F6B">
      <w:pPr>
        <w:pStyle w:val="subsection"/>
      </w:pPr>
      <w:r w:rsidRPr="003269CB">
        <w:tab/>
        <w:t>(2)</w:t>
      </w:r>
      <w:r w:rsidRPr="003269CB">
        <w:tab/>
        <w:t>Any information in column 3 of the table is not part of this instrument. Information may be inserted in this column, or information in it may be edited, in any published version of this instrument.</w:t>
      </w:r>
    </w:p>
    <w:p w14:paraId="2856C39E" w14:textId="219CE668" w:rsidR="007500C8" w:rsidRPr="003269CB" w:rsidRDefault="009F05DC" w:rsidP="007500C8">
      <w:pPr>
        <w:pStyle w:val="ActHead5"/>
      </w:pPr>
      <w:bookmarkStart w:id="3" w:name="_Toc191289988"/>
      <w:r w:rsidRPr="00A45180">
        <w:rPr>
          <w:rStyle w:val="CharSectno"/>
        </w:rPr>
        <w:t>3</w:t>
      </w:r>
      <w:r w:rsidR="007500C8" w:rsidRPr="003269CB">
        <w:t xml:space="preserve">  Authority</w:t>
      </w:r>
      <w:bookmarkEnd w:id="3"/>
    </w:p>
    <w:p w14:paraId="239B4F8E" w14:textId="77777777" w:rsidR="00157B8B" w:rsidRPr="003269CB" w:rsidRDefault="007500C8" w:rsidP="007E667A">
      <w:pPr>
        <w:pStyle w:val="subsection"/>
      </w:pPr>
      <w:r w:rsidRPr="003269CB">
        <w:tab/>
      </w:r>
      <w:r w:rsidRPr="003269CB">
        <w:tab/>
      </w:r>
      <w:r w:rsidR="00CB03B1" w:rsidRPr="003269CB">
        <w:t>This instrument is</w:t>
      </w:r>
      <w:r w:rsidRPr="003269CB">
        <w:t xml:space="preserve"> made under the </w:t>
      </w:r>
      <w:r w:rsidR="003669E6" w:rsidRPr="003269CB">
        <w:rPr>
          <w:i/>
        </w:rPr>
        <w:t>Cyber Security Act 2024</w:t>
      </w:r>
      <w:r w:rsidR="00F4350D" w:rsidRPr="003269CB">
        <w:t>.</w:t>
      </w:r>
    </w:p>
    <w:p w14:paraId="1847B52F" w14:textId="0D1A6439" w:rsidR="003669E6" w:rsidRPr="003269CB" w:rsidRDefault="009F05DC" w:rsidP="00F272AB">
      <w:pPr>
        <w:pStyle w:val="ActHead5"/>
      </w:pPr>
      <w:bookmarkStart w:id="4" w:name="_Toc191289989"/>
      <w:r w:rsidRPr="00A45180">
        <w:rPr>
          <w:rStyle w:val="CharSectno"/>
        </w:rPr>
        <w:t>4</w:t>
      </w:r>
      <w:r w:rsidR="00F272AB" w:rsidRPr="003269CB">
        <w:t xml:space="preserve">  Definitions</w:t>
      </w:r>
      <w:bookmarkEnd w:id="4"/>
    </w:p>
    <w:p w14:paraId="11FE8134" w14:textId="0126CDAD" w:rsidR="008C65D8" w:rsidRPr="003269CB" w:rsidRDefault="008C65D8" w:rsidP="008C65D8">
      <w:pPr>
        <w:pStyle w:val="notetext"/>
      </w:pPr>
      <w:r w:rsidRPr="003269CB">
        <w:t>Note:</w:t>
      </w:r>
      <w:r w:rsidRPr="003269CB">
        <w:tab/>
        <w:t>A number of expressions used in this instrument are defined in the Act, including the following:</w:t>
      </w:r>
    </w:p>
    <w:p w14:paraId="6BAF530C" w14:textId="77777777" w:rsidR="008C65D8" w:rsidRPr="003269CB" w:rsidRDefault="008C65D8" w:rsidP="008C65D8">
      <w:pPr>
        <w:pStyle w:val="notepara"/>
      </w:pPr>
      <w:r w:rsidRPr="003269CB">
        <w:t>(a)</w:t>
      </w:r>
      <w:r w:rsidRPr="003269CB">
        <w:tab/>
      </w:r>
      <w:r w:rsidR="00944133" w:rsidRPr="003269CB">
        <w:t>manufacturer;</w:t>
      </w:r>
    </w:p>
    <w:p w14:paraId="4011E52D" w14:textId="77777777" w:rsidR="008C65D8" w:rsidRPr="003269CB" w:rsidRDefault="008C65D8" w:rsidP="008C65D8">
      <w:pPr>
        <w:pStyle w:val="notepara"/>
      </w:pPr>
      <w:r w:rsidRPr="003269CB">
        <w:t>(b)</w:t>
      </w:r>
      <w:r w:rsidRPr="003269CB">
        <w:tab/>
      </w:r>
      <w:r w:rsidR="00944133" w:rsidRPr="003269CB">
        <w:t>relevant connectable product;</w:t>
      </w:r>
    </w:p>
    <w:p w14:paraId="0991C5E5" w14:textId="77777777" w:rsidR="008C65D8" w:rsidRPr="003269CB" w:rsidRDefault="008C65D8" w:rsidP="008C65D8">
      <w:pPr>
        <w:pStyle w:val="notepara"/>
      </w:pPr>
      <w:r w:rsidRPr="003269CB">
        <w:t>(c)</w:t>
      </w:r>
      <w:r w:rsidRPr="003269CB">
        <w:tab/>
      </w:r>
      <w:r w:rsidR="00944133" w:rsidRPr="003269CB">
        <w:t>supplier.</w:t>
      </w:r>
    </w:p>
    <w:p w14:paraId="38618DCD" w14:textId="77777777" w:rsidR="00F272AB" w:rsidRPr="003269CB" w:rsidRDefault="008C65D8" w:rsidP="00F272AB">
      <w:pPr>
        <w:pStyle w:val="subsection"/>
      </w:pPr>
      <w:r w:rsidRPr="003269CB">
        <w:tab/>
      </w:r>
      <w:r w:rsidRPr="003269CB">
        <w:tab/>
      </w:r>
      <w:r w:rsidR="00F272AB" w:rsidRPr="003269CB">
        <w:t>In this instrument:</w:t>
      </w:r>
    </w:p>
    <w:p w14:paraId="1189C060" w14:textId="77777777" w:rsidR="00A52E92" w:rsidRPr="003269CB" w:rsidRDefault="00F272AB" w:rsidP="00F272AB">
      <w:pPr>
        <w:pStyle w:val="Definition"/>
      </w:pPr>
      <w:r w:rsidRPr="003269CB">
        <w:rPr>
          <w:b/>
          <w:i/>
        </w:rPr>
        <w:t>Act</w:t>
      </w:r>
      <w:r w:rsidRPr="003269CB">
        <w:t xml:space="preserve"> means the </w:t>
      </w:r>
      <w:r w:rsidRPr="003269CB">
        <w:rPr>
          <w:i/>
        </w:rPr>
        <w:t>Cyber Security Act 2024</w:t>
      </w:r>
      <w:r w:rsidRPr="003269CB">
        <w:t>.</w:t>
      </w:r>
    </w:p>
    <w:p w14:paraId="6CA5E09D" w14:textId="7A46E9D9" w:rsidR="00A52E92" w:rsidRPr="003269CB" w:rsidRDefault="00A52E92" w:rsidP="00F272AB">
      <w:pPr>
        <w:pStyle w:val="Definition"/>
      </w:pPr>
      <w:r w:rsidRPr="003269CB">
        <w:rPr>
          <w:b/>
          <w:i/>
        </w:rPr>
        <w:t>consumer</w:t>
      </w:r>
      <w:r w:rsidRPr="003269CB">
        <w:rPr>
          <w:i/>
        </w:rPr>
        <w:t xml:space="preserve"> </w:t>
      </w:r>
      <w:r w:rsidRPr="003269CB">
        <w:t xml:space="preserve">has the meaning given by </w:t>
      </w:r>
      <w:r w:rsidR="009A40A1" w:rsidRPr="003269CB">
        <w:t>section </w:t>
      </w:r>
      <w:r w:rsidR="009F05DC" w:rsidRPr="003269CB">
        <w:t>6</w:t>
      </w:r>
      <w:r w:rsidRPr="003269CB">
        <w:t>.</w:t>
      </w:r>
    </w:p>
    <w:p w14:paraId="32A6DAA7" w14:textId="07E4C021" w:rsidR="00CD4215" w:rsidRPr="003269CB" w:rsidRDefault="00CD4215" w:rsidP="00F272AB">
      <w:pPr>
        <w:pStyle w:val="Definition"/>
      </w:pPr>
      <w:r w:rsidRPr="003269CB">
        <w:rPr>
          <w:b/>
          <w:i/>
        </w:rPr>
        <w:t>defined support period</w:t>
      </w:r>
      <w:r w:rsidRPr="003269CB">
        <w:t xml:space="preserve"> has the meaning given by </w:t>
      </w:r>
      <w:r w:rsidR="00217356" w:rsidRPr="003269CB">
        <w:t>subclause 4</w:t>
      </w:r>
      <w:r w:rsidRPr="003269CB">
        <w:t xml:space="preserve">(3) of </w:t>
      </w:r>
      <w:r w:rsidR="00191CB1" w:rsidRPr="003269CB">
        <w:t>Schedule 1</w:t>
      </w:r>
      <w:r w:rsidRPr="003269CB">
        <w:t>.</w:t>
      </w:r>
    </w:p>
    <w:p w14:paraId="461EF6A2" w14:textId="2447BB3C" w:rsidR="00CD4215" w:rsidRPr="003269CB" w:rsidRDefault="00191CB1" w:rsidP="00CD4215">
      <w:pPr>
        <w:pStyle w:val="ActHead2"/>
        <w:pageBreakBefore/>
      </w:pPr>
      <w:bookmarkStart w:id="5" w:name="_Toc191289990"/>
      <w:r w:rsidRPr="00A45180">
        <w:rPr>
          <w:rStyle w:val="CharPartNo"/>
        </w:rPr>
        <w:lastRenderedPageBreak/>
        <w:t>Part 2</w:t>
      </w:r>
      <w:r w:rsidR="00CD4215" w:rsidRPr="003269CB">
        <w:t>—</w:t>
      </w:r>
      <w:r w:rsidR="007C3BE1" w:rsidRPr="00A45180">
        <w:rPr>
          <w:rStyle w:val="CharPartText"/>
        </w:rPr>
        <w:t>Security standards for smart devices</w:t>
      </w:r>
      <w:bookmarkEnd w:id="5"/>
    </w:p>
    <w:p w14:paraId="2CE88702" w14:textId="77777777" w:rsidR="00CD4215" w:rsidRPr="003269CB" w:rsidRDefault="009A40A1" w:rsidP="00CD4215">
      <w:pPr>
        <w:pStyle w:val="ActHead3"/>
      </w:pPr>
      <w:bookmarkStart w:id="6" w:name="_Toc191289991"/>
      <w:r w:rsidRPr="00A45180">
        <w:rPr>
          <w:rStyle w:val="CharDivNo"/>
        </w:rPr>
        <w:t>Division 1</w:t>
      </w:r>
      <w:r w:rsidR="00CD4215" w:rsidRPr="003269CB">
        <w:t>—</w:t>
      </w:r>
      <w:r w:rsidR="00CD4215" w:rsidRPr="00A45180">
        <w:rPr>
          <w:rStyle w:val="CharDivText"/>
        </w:rPr>
        <w:t>Preliminary</w:t>
      </w:r>
      <w:bookmarkEnd w:id="6"/>
    </w:p>
    <w:p w14:paraId="6F902F9D" w14:textId="6C8949B9" w:rsidR="00CD4215" w:rsidRPr="003269CB" w:rsidRDefault="009F05DC" w:rsidP="00CD4215">
      <w:pPr>
        <w:pStyle w:val="ActHead5"/>
      </w:pPr>
      <w:bookmarkStart w:id="7" w:name="_Toc191289992"/>
      <w:r w:rsidRPr="00A45180">
        <w:rPr>
          <w:rStyle w:val="CharSectno"/>
        </w:rPr>
        <w:t>5</w:t>
      </w:r>
      <w:r w:rsidR="00CD4215" w:rsidRPr="003269CB">
        <w:rPr>
          <w:lang w:eastAsia="en-US"/>
        </w:rPr>
        <w:t xml:space="preserve">  </w:t>
      </w:r>
      <w:r w:rsidR="00CD4215" w:rsidRPr="003269CB">
        <w:t>Simplified outline of this Part</w:t>
      </w:r>
      <w:bookmarkEnd w:id="7"/>
    </w:p>
    <w:p w14:paraId="097F9CB7" w14:textId="77777777" w:rsidR="00E8434D" w:rsidRPr="003269CB" w:rsidRDefault="00E8434D" w:rsidP="00E8434D">
      <w:pPr>
        <w:pStyle w:val="SOText"/>
      </w:pPr>
      <w:r w:rsidRPr="003269CB">
        <w:t>The rules may provide mandatory security standards for products that can directly or indirectly connect to the internet (called relevant connectable products) that will be acquired in Australia in specified circumstances.</w:t>
      </w:r>
    </w:p>
    <w:p w14:paraId="7FABC390" w14:textId="74CE572A" w:rsidR="005C58F8" w:rsidRPr="003269CB" w:rsidRDefault="003269CB" w:rsidP="00E8434D">
      <w:pPr>
        <w:pStyle w:val="SOText"/>
      </w:pPr>
      <w:r w:rsidRPr="003269CB">
        <w:t>Part 1</w:t>
      </w:r>
      <w:r w:rsidR="00F7596D" w:rsidRPr="003269CB">
        <w:t xml:space="preserve"> of </w:t>
      </w:r>
      <w:r w:rsidR="00191CB1" w:rsidRPr="003269CB">
        <w:t>Schedule 1</w:t>
      </w:r>
      <w:r w:rsidR="005C58F8" w:rsidRPr="003269CB">
        <w:t xml:space="preserve"> provides a security standard</w:t>
      </w:r>
      <w:r w:rsidR="00086820" w:rsidRPr="003269CB">
        <w:t xml:space="preserve"> for</w:t>
      </w:r>
      <w:r w:rsidR="005C58F8" w:rsidRPr="003269CB">
        <w:t xml:space="preserve"> consumer grade relevant connectable products (with some exceptions</w:t>
      </w:r>
      <w:r w:rsidR="009C7D20" w:rsidRPr="003269CB">
        <w:t>:</w:t>
      </w:r>
      <w:r w:rsidR="005C58F8" w:rsidRPr="003269CB">
        <w:t xml:space="preserve"> see </w:t>
      </w:r>
      <w:r w:rsidR="00217356" w:rsidRPr="003269CB">
        <w:t>section 8</w:t>
      </w:r>
      <w:r w:rsidR="00A2199B" w:rsidRPr="003269CB">
        <w:t>) that will be acquired in Australia by a consumer.</w:t>
      </w:r>
    </w:p>
    <w:p w14:paraId="7B7A5628" w14:textId="42934424" w:rsidR="009E03CE" w:rsidRPr="003269CB" w:rsidRDefault="00C82B0B" w:rsidP="009E03CE">
      <w:pPr>
        <w:pStyle w:val="SOText"/>
      </w:pPr>
      <w:r w:rsidRPr="003269CB">
        <w:t>If the rules provide a security standard for a product, s</w:t>
      </w:r>
      <w:r w:rsidR="00FC0E10" w:rsidRPr="003269CB">
        <w:t>ections 1</w:t>
      </w:r>
      <w:r w:rsidR="00CB73CB" w:rsidRPr="003269CB">
        <w:t>5 and 16 of the Act require that:</w:t>
      </w:r>
    </w:p>
    <w:p w14:paraId="1F483DA3" w14:textId="5E4C9B4F" w:rsidR="009E03CE" w:rsidRPr="003269CB" w:rsidRDefault="009E03CE" w:rsidP="009E03CE">
      <w:pPr>
        <w:pStyle w:val="SOPara"/>
      </w:pPr>
      <w:r w:rsidRPr="003269CB">
        <w:tab/>
        <w:t>(a)</w:t>
      </w:r>
      <w:r w:rsidRPr="003269CB">
        <w:tab/>
        <w:t xml:space="preserve">manufacturers must manufacture </w:t>
      </w:r>
      <w:r w:rsidR="00086820" w:rsidRPr="003269CB">
        <w:t xml:space="preserve">such </w:t>
      </w:r>
      <w:r w:rsidRPr="003269CB">
        <w:t>product</w:t>
      </w:r>
      <w:r w:rsidR="00086820" w:rsidRPr="003269CB">
        <w:t>s</w:t>
      </w:r>
      <w:r w:rsidRPr="003269CB">
        <w:t xml:space="preserve"> in compliance with the requirements of the security standard if they are aware, or could reasonably be expected to be aware, that the product will be acquired in Australia </w:t>
      </w:r>
      <w:r w:rsidR="00270622" w:rsidRPr="003269CB">
        <w:t>in</w:t>
      </w:r>
      <w:r w:rsidR="00C82B0B" w:rsidRPr="003269CB">
        <w:t xml:space="preserve"> the</w:t>
      </w:r>
      <w:r w:rsidR="00270622" w:rsidRPr="003269CB">
        <w:t xml:space="preserve"> </w:t>
      </w:r>
      <w:r w:rsidR="00E40654" w:rsidRPr="003269CB">
        <w:t>specified</w:t>
      </w:r>
      <w:r w:rsidR="00270622" w:rsidRPr="003269CB">
        <w:t xml:space="preserve"> circumstances</w:t>
      </w:r>
      <w:r w:rsidRPr="003269CB">
        <w:t>; and</w:t>
      </w:r>
    </w:p>
    <w:p w14:paraId="3171487E" w14:textId="77777777" w:rsidR="009E03CE" w:rsidRPr="003269CB" w:rsidRDefault="009E03CE" w:rsidP="009E03CE">
      <w:pPr>
        <w:pStyle w:val="SOPara"/>
      </w:pPr>
      <w:r w:rsidRPr="003269CB">
        <w:tab/>
        <w:t>(b)</w:t>
      </w:r>
      <w:r w:rsidRPr="003269CB">
        <w:tab/>
        <w:t>those manufacturers must also comply with any other obligations relating to the product in the security standard (for example, obligations to publish information about the product); and</w:t>
      </w:r>
    </w:p>
    <w:p w14:paraId="61F6DF0A" w14:textId="0B072CA9" w:rsidR="009E03CE" w:rsidRPr="003269CB" w:rsidRDefault="009E03CE" w:rsidP="009E03CE">
      <w:pPr>
        <w:pStyle w:val="SOPara"/>
      </w:pPr>
      <w:r w:rsidRPr="003269CB">
        <w:tab/>
        <w:t>(c)</w:t>
      </w:r>
      <w:r w:rsidRPr="003269CB">
        <w:tab/>
        <w:t xml:space="preserve">if the product does not comply it must not be supplied in Australia if the supplier is aware, or could reasonably be expected to be aware, that the products will be acquired in Australia </w:t>
      </w:r>
      <w:r w:rsidR="00270622" w:rsidRPr="003269CB">
        <w:t xml:space="preserve">in </w:t>
      </w:r>
      <w:r w:rsidR="00C82B0B" w:rsidRPr="003269CB">
        <w:t xml:space="preserve">the </w:t>
      </w:r>
      <w:r w:rsidR="00E40654" w:rsidRPr="003269CB">
        <w:t>specified</w:t>
      </w:r>
      <w:r w:rsidR="00270622" w:rsidRPr="003269CB">
        <w:t xml:space="preserve"> circumstances</w:t>
      </w:r>
      <w:r w:rsidRPr="003269CB">
        <w:t>; and</w:t>
      </w:r>
    </w:p>
    <w:p w14:paraId="56D77798" w14:textId="3891CD9C" w:rsidR="009E03CE" w:rsidRPr="003269CB" w:rsidRDefault="009E03CE" w:rsidP="009E03CE">
      <w:pPr>
        <w:pStyle w:val="SOPara"/>
      </w:pPr>
      <w:r w:rsidRPr="003269CB">
        <w:tab/>
        <w:t>(d)</w:t>
      </w:r>
      <w:r w:rsidRPr="003269CB">
        <w:tab/>
        <w:t>those suppliers must supply the product in Australia accompanied by a statement of compliance</w:t>
      </w:r>
      <w:r w:rsidR="00086820" w:rsidRPr="003269CB">
        <w:t xml:space="preserve"> </w:t>
      </w:r>
      <w:r w:rsidR="00F7596D" w:rsidRPr="003269CB">
        <w:t>that</w:t>
      </w:r>
      <w:r w:rsidR="00086820" w:rsidRPr="003269CB">
        <w:t xml:space="preserve"> meets the requirements in the rules</w:t>
      </w:r>
      <w:r w:rsidR="00294F60" w:rsidRPr="003269CB">
        <w:t xml:space="preserve"> (see </w:t>
      </w:r>
      <w:r w:rsidR="00FC0E10" w:rsidRPr="003269CB">
        <w:t>Division 3</w:t>
      </w:r>
      <w:r w:rsidR="00A8405B" w:rsidRPr="003269CB">
        <w:t xml:space="preserve"> of this Part</w:t>
      </w:r>
      <w:r w:rsidR="00294F60" w:rsidRPr="003269CB">
        <w:t>).</w:t>
      </w:r>
    </w:p>
    <w:p w14:paraId="4F0A394C" w14:textId="02804D7B" w:rsidR="00CD4215" w:rsidRPr="003269CB" w:rsidRDefault="009F05DC" w:rsidP="00CD4215">
      <w:pPr>
        <w:pStyle w:val="ActHead5"/>
      </w:pPr>
      <w:bookmarkStart w:id="8" w:name="_Toc191289993"/>
      <w:r w:rsidRPr="00A45180">
        <w:rPr>
          <w:rStyle w:val="CharSectno"/>
        </w:rPr>
        <w:t>6</w:t>
      </w:r>
      <w:r w:rsidR="00CD4215" w:rsidRPr="003269CB">
        <w:t xml:space="preserve">  Meaning of </w:t>
      </w:r>
      <w:r w:rsidR="00CD4215" w:rsidRPr="003269CB">
        <w:rPr>
          <w:i/>
          <w:iCs/>
        </w:rPr>
        <w:t>consumer</w:t>
      </w:r>
      <w:bookmarkEnd w:id="8"/>
    </w:p>
    <w:p w14:paraId="5644FB5D" w14:textId="77777777" w:rsidR="00CD4215" w:rsidRPr="003269CB" w:rsidRDefault="00CD4215" w:rsidP="00CD4215">
      <w:pPr>
        <w:pStyle w:val="subsection"/>
      </w:pPr>
      <w:r w:rsidRPr="003269CB">
        <w:tab/>
      </w:r>
      <w:r w:rsidRPr="003269CB">
        <w:tab/>
        <w:t xml:space="preserve">A person has acquired particular goods as a </w:t>
      </w:r>
      <w:r w:rsidRPr="003269CB">
        <w:rPr>
          <w:b/>
          <w:i/>
        </w:rPr>
        <w:t>consumer</w:t>
      </w:r>
      <w:r w:rsidRPr="003269CB">
        <w:t xml:space="preserve"> if the person would be taken to have acquired the goods as a consumer under section 3 of the Australian Consumer Law.</w:t>
      </w:r>
    </w:p>
    <w:p w14:paraId="2F6C0810" w14:textId="77777777" w:rsidR="00CD4215" w:rsidRPr="003269CB" w:rsidRDefault="009A40A1" w:rsidP="009C7D20">
      <w:pPr>
        <w:pStyle w:val="ActHead3"/>
        <w:pageBreakBefore/>
      </w:pPr>
      <w:bookmarkStart w:id="9" w:name="_Toc191289994"/>
      <w:r w:rsidRPr="00A45180">
        <w:rPr>
          <w:rStyle w:val="CharDivNo"/>
        </w:rPr>
        <w:lastRenderedPageBreak/>
        <w:t>Division 2</w:t>
      </w:r>
      <w:r w:rsidR="00CD4215" w:rsidRPr="003269CB">
        <w:t>—</w:t>
      </w:r>
      <w:r w:rsidR="00CD4215" w:rsidRPr="00A45180">
        <w:rPr>
          <w:rStyle w:val="CharDivText"/>
        </w:rPr>
        <w:t>Security standards for relevant connectable products</w:t>
      </w:r>
      <w:bookmarkEnd w:id="9"/>
    </w:p>
    <w:p w14:paraId="5E7E0927" w14:textId="35E7325F" w:rsidR="00CD4215" w:rsidRPr="003269CB" w:rsidRDefault="009F05DC" w:rsidP="00CD4215">
      <w:pPr>
        <w:pStyle w:val="ActHead5"/>
      </w:pPr>
      <w:bookmarkStart w:id="10" w:name="_Toc191289995"/>
      <w:r w:rsidRPr="00A45180">
        <w:rPr>
          <w:rStyle w:val="CharSectno"/>
        </w:rPr>
        <w:t>7</w:t>
      </w:r>
      <w:r w:rsidR="00CD4215" w:rsidRPr="003269CB">
        <w:t xml:space="preserve">  Purpose of this Division</w:t>
      </w:r>
      <w:bookmarkEnd w:id="10"/>
    </w:p>
    <w:p w14:paraId="243217FA" w14:textId="77777777" w:rsidR="00CD4215" w:rsidRPr="003269CB" w:rsidRDefault="00CD4215" w:rsidP="00CD4215">
      <w:pPr>
        <w:pStyle w:val="subsection"/>
      </w:pPr>
      <w:r w:rsidRPr="003269CB">
        <w:tab/>
      </w:r>
      <w:r w:rsidRPr="003269CB">
        <w:tab/>
        <w:t xml:space="preserve">For the purposes of </w:t>
      </w:r>
      <w:r w:rsidR="00FC0E10" w:rsidRPr="003269CB">
        <w:t>subsection 1</w:t>
      </w:r>
      <w:r w:rsidR="005954A1" w:rsidRPr="003269CB">
        <w:t>4</w:t>
      </w:r>
      <w:r w:rsidRPr="003269CB">
        <w:t>(1) of the Act, this Division provides security standards for specified classes of relevant connectable products that will be acquired in Australia in specified circumstances.</w:t>
      </w:r>
    </w:p>
    <w:p w14:paraId="30CEA07F" w14:textId="4AED3FA0" w:rsidR="00CD4215" w:rsidRPr="003269CB" w:rsidRDefault="009F05DC" w:rsidP="00CD4215">
      <w:pPr>
        <w:pStyle w:val="ActHead5"/>
      </w:pPr>
      <w:bookmarkStart w:id="11" w:name="_Toc191289996"/>
      <w:r w:rsidRPr="00A45180">
        <w:rPr>
          <w:rStyle w:val="CharSectno"/>
        </w:rPr>
        <w:t>8</w:t>
      </w:r>
      <w:r w:rsidR="00CD4215" w:rsidRPr="003269CB">
        <w:t xml:space="preserve">  Security standards for consumer grade relevant connectable products</w:t>
      </w:r>
      <w:bookmarkEnd w:id="11"/>
    </w:p>
    <w:p w14:paraId="01EFF757" w14:textId="434C50F1" w:rsidR="00FA55D0" w:rsidRPr="003269CB" w:rsidRDefault="00CD4215" w:rsidP="00CD4215">
      <w:pPr>
        <w:pStyle w:val="subsection"/>
      </w:pPr>
      <w:r w:rsidRPr="003269CB">
        <w:tab/>
        <w:t>(1)</w:t>
      </w:r>
      <w:r w:rsidRPr="003269CB">
        <w:tab/>
      </w:r>
      <w:r w:rsidR="003269CB" w:rsidRPr="003269CB">
        <w:t>Part 1</w:t>
      </w:r>
      <w:r w:rsidRPr="003269CB">
        <w:t xml:space="preserve"> of </w:t>
      </w:r>
      <w:r w:rsidR="00191CB1" w:rsidRPr="003269CB">
        <w:t>Schedule 1</w:t>
      </w:r>
      <w:r w:rsidRPr="003269CB">
        <w:t xml:space="preserve"> prescribes the security standard for the class of relevant connectable products that is all relevant connectable products that</w:t>
      </w:r>
      <w:r w:rsidR="00FA55D0" w:rsidRPr="003269CB">
        <w:t>:</w:t>
      </w:r>
    </w:p>
    <w:p w14:paraId="6DF077DB" w14:textId="77777777" w:rsidR="00CD4215" w:rsidRPr="003269CB" w:rsidRDefault="00FA55D0" w:rsidP="00FA55D0">
      <w:pPr>
        <w:pStyle w:val="paragraph"/>
      </w:pPr>
      <w:r w:rsidRPr="003269CB">
        <w:tab/>
        <w:t>(a)</w:t>
      </w:r>
      <w:r w:rsidRPr="003269CB">
        <w:tab/>
      </w:r>
      <w:r w:rsidR="00CD4215" w:rsidRPr="003269CB">
        <w:t>are intended by the manufacturer to be used, or are of a kind likely to be used, for personal, domestic or household use or consumption</w:t>
      </w:r>
      <w:r w:rsidR="00E6742B" w:rsidRPr="003269CB">
        <w:t>; and</w:t>
      </w:r>
    </w:p>
    <w:p w14:paraId="3D32EFB1" w14:textId="77777777" w:rsidR="00E6742B" w:rsidRPr="003269CB" w:rsidRDefault="00E6742B" w:rsidP="00FA55D0">
      <w:pPr>
        <w:pStyle w:val="paragraph"/>
      </w:pPr>
      <w:r w:rsidRPr="003269CB">
        <w:tab/>
        <w:t>(b)</w:t>
      </w:r>
      <w:r w:rsidRPr="003269CB">
        <w:tab/>
        <w:t>are not any of the following products:</w:t>
      </w:r>
    </w:p>
    <w:p w14:paraId="66222FB1" w14:textId="77777777" w:rsidR="00E6742B" w:rsidRPr="003269CB" w:rsidRDefault="00E6742B" w:rsidP="00E6742B">
      <w:pPr>
        <w:pStyle w:val="paragraphsub"/>
      </w:pPr>
      <w:r w:rsidRPr="003269CB">
        <w:tab/>
        <w:t>(</w:t>
      </w:r>
      <w:proofErr w:type="spellStart"/>
      <w:r w:rsidRPr="003269CB">
        <w:t>i</w:t>
      </w:r>
      <w:proofErr w:type="spellEnd"/>
      <w:r w:rsidRPr="003269CB">
        <w:t>)</w:t>
      </w:r>
      <w:r w:rsidRPr="003269CB">
        <w:tab/>
        <w:t>a desktop computer or a laptop;</w:t>
      </w:r>
    </w:p>
    <w:p w14:paraId="488C83B3" w14:textId="77777777" w:rsidR="00E6742B" w:rsidRPr="003269CB" w:rsidRDefault="00E6742B" w:rsidP="00E6742B">
      <w:pPr>
        <w:pStyle w:val="paragraphsub"/>
      </w:pPr>
      <w:r w:rsidRPr="003269CB">
        <w:tab/>
        <w:t>(ii)</w:t>
      </w:r>
      <w:r w:rsidRPr="003269CB">
        <w:tab/>
        <w:t>a tablet computer;</w:t>
      </w:r>
    </w:p>
    <w:p w14:paraId="51A5412B" w14:textId="77777777" w:rsidR="00E6742B" w:rsidRPr="003269CB" w:rsidRDefault="00E6742B" w:rsidP="00E6742B">
      <w:pPr>
        <w:pStyle w:val="paragraphsub"/>
      </w:pPr>
      <w:r w:rsidRPr="003269CB">
        <w:tab/>
        <w:t>(iii)</w:t>
      </w:r>
      <w:r w:rsidRPr="003269CB">
        <w:tab/>
        <w:t>a smartphone;</w:t>
      </w:r>
    </w:p>
    <w:p w14:paraId="4BC1F1FA" w14:textId="77777777" w:rsidR="00E6742B" w:rsidRPr="003269CB" w:rsidRDefault="00E6742B" w:rsidP="00E6742B">
      <w:pPr>
        <w:pStyle w:val="paragraphsub"/>
      </w:pPr>
      <w:r w:rsidRPr="003269CB">
        <w:tab/>
        <w:t>(iv)</w:t>
      </w:r>
      <w:r w:rsidRPr="003269CB">
        <w:tab/>
        <w:t xml:space="preserve">therapeutic goods within the meaning of the </w:t>
      </w:r>
      <w:r w:rsidRPr="003269CB">
        <w:rPr>
          <w:i/>
        </w:rPr>
        <w:t>Therapeutic Goods Act 1989</w:t>
      </w:r>
      <w:r w:rsidRPr="003269CB">
        <w:t>;</w:t>
      </w:r>
    </w:p>
    <w:p w14:paraId="6A6CD81D" w14:textId="77777777" w:rsidR="006523A5" w:rsidRPr="003269CB" w:rsidRDefault="00E6742B" w:rsidP="00E6742B">
      <w:pPr>
        <w:pStyle w:val="paragraphsub"/>
      </w:pPr>
      <w:r w:rsidRPr="003269CB">
        <w:rPr>
          <w:i/>
        </w:rPr>
        <w:tab/>
      </w:r>
      <w:r w:rsidRPr="003269CB">
        <w:t>(v)</w:t>
      </w:r>
      <w:r w:rsidRPr="003269CB">
        <w:tab/>
      </w:r>
      <w:r w:rsidR="00E84E28" w:rsidRPr="003269CB">
        <w:t xml:space="preserve">a </w:t>
      </w:r>
      <w:r w:rsidR="006523A5" w:rsidRPr="003269CB">
        <w:t>r</w:t>
      </w:r>
      <w:r w:rsidR="00E84E28" w:rsidRPr="003269CB">
        <w:t xml:space="preserve">oad </w:t>
      </w:r>
      <w:r w:rsidR="006523A5" w:rsidRPr="003269CB">
        <w:t>v</w:t>
      </w:r>
      <w:r w:rsidR="00E84E28" w:rsidRPr="003269CB">
        <w:t>ehicle</w:t>
      </w:r>
      <w:r w:rsidR="006523A5" w:rsidRPr="003269CB">
        <w:t xml:space="preserve"> within the meaning of the </w:t>
      </w:r>
      <w:r w:rsidR="006523A5" w:rsidRPr="003269CB">
        <w:rPr>
          <w:i/>
        </w:rPr>
        <w:t>Road Vehicle Standards Act 2018</w:t>
      </w:r>
      <w:r w:rsidR="006523A5" w:rsidRPr="003269CB">
        <w:t>;</w:t>
      </w:r>
    </w:p>
    <w:p w14:paraId="6CABB7A2" w14:textId="77777777" w:rsidR="00E6742B" w:rsidRPr="003269CB" w:rsidRDefault="006523A5" w:rsidP="00E6742B">
      <w:pPr>
        <w:pStyle w:val="paragraphsub"/>
      </w:pPr>
      <w:r w:rsidRPr="003269CB">
        <w:tab/>
        <w:t>(v</w:t>
      </w:r>
      <w:r w:rsidR="00944133" w:rsidRPr="003269CB">
        <w:t>i</w:t>
      </w:r>
      <w:r w:rsidRPr="003269CB">
        <w:t>)</w:t>
      </w:r>
      <w:r w:rsidRPr="003269CB">
        <w:tab/>
        <w:t>a r</w:t>
      </w:r>
      <w:r w:rsidR="00E84E28" w:rsidRPr="003269CB">
        <w:t xml:space="preserve">oad </w:t>
      </w:r>
      <w:r w:rsidRPr="003269CB">
        <w:t>v</w:t>
      </w:r>
      <w:r w:rsidR="00E84E28" w:rsidRPr="003269CB">
        <w:t xml:space="preserve">ehicle </w:t>
      </w:r>
      <w:r w:rsidRPr="003269CB">
        <w:t>c</w:t>
      </w:r>
      <w:r w:rsidR="00E84E28" w:rsidRPr="003269CB">
        <w:t>omponent</w:t>
      </w:r>
      <w:r w:rsidRPr="003269CB">
        <w:t xml:space="preserve"> within the meaning of the </w:t>
      </w:r>
      <w:r w:rsidRPr="003269CB">
        <w:rPr>
          <w:i/>
        </w:rPr>
        <w:t>Road Vehicle Standards Act 2018</w:t>
      </w:r>
      <w:r w:rsidRPr="003269CB">
        <w:t>.</w:t>
      </w:r>
    </w:p>
    <w:p w14:paraId="12B0BFA9" w14:textId="77777777" w:rsidR="00CD4215" w:rsidRPr="003269CB" w:rsidRDefault="00CD4215" w:rsidP="00CD4215">
      <w:pPr>
        <w:pStyle w:val="subsection"/>
      </w:pPr>
      <w:r w:rsidRPr="003269CB">
        <w:tab/>
        <w:t>(2)</w:t>
      </w:r>
      <w:r w:rsidRPr="003269CB">
        <w:tab/>
        <w:t>The specified circumstances are that the products will be acquired in Australia by a consumer</w:t>
      </w:r>
      <w:r w:rsidR="00C42378" w:rsidRPr="003269CB">
        <w:t>.</w:t>
      </w:r>
    </w:p>
    <w:p w14:paraId="21B568F9" w14:textId="77777777" w:rsidR="00CD4215" w:rsidRPr="003269CB" w:rsidRDefault="00FC0E10" w:rsidP="00CD4215">
      <w:pPr>
        <w:pStyle w:val="ActHead3"/>
        <w:pageBreakBefore/>
      </w:pPr>
      <w:bookmarkStart w:id="12" w:name="_Toc191289997"/>
      <w:r w:rsidRPr="00A45180">
        <w:rPr>
          <w:rStyle w:val="CharDivNo"/>
        </w:rPr>
        <w:lastRenderedPageBreak/>
        <w:t>Division 3</w:t>
      </w:r>
      <w:r w:rsidR="00CD4215" w:rsidRPr="003269CB">
        <w:t>—</w:t>
      </w:r>
      <w:r w:rsidR="00CD4215" w:rsidRPr="00A45180">
        <w:rPr>
          <w:rStyle w:val="CharDivText"/>
        </w:rPr>
        <w:t>Statements of compliance</w:t>
      </w:r>
      <w:bookmarkEnd w:id="12"/>
    </w:p>
    <w:p w14:paraId="4788E33C" w14:textId="6A328FEF" w:rsidR="00CD4215" w:rsidRPr="003269CB" w:rsidRDefault="009F05DC" w:rsidP="00CD4215">
      <w:pPr>
        <w:pStyle w:val="ActHead5"/>
      </w:pPr>
      <w:bookmarkStart w:id="13" w:name="_Toc191289998"/>
      <w:r w:rsidRPr="00A45180">
        <w:rPr>
          <w:rStyle w:val="CharSectno"/>
        </w:rPr>
        <w:t>9</w:t>
      </w:r>
      <w:r w:rsidR="00CD4215" w:rsidRPr="003269CB">
        <w:t xml:space="preserve">  Requirements for statement of compliance</w:t>
      </w:r>
      <w:bookmarkEnd w:id="13"/>
    </w:p>
    <w:p w14:paraId="69825946" w14:textId="15F0F4C9" w:rsidR="00CD4215" w:rsidRPr="003269CB" w:rsidRDefault="00CD4215" w:rsidP="00CD4215">
      <w:pPr>
        <w:pStyle w:val="subsection"/>
      </w:pPr>
      <w:r w:rsidRPr="003269CB">
        <w:tab/>
        <w:t>(1)</w:t>
      </w:r>
      <w:r w:rsidRPr="003269CB">
        <w:tab/>
        <w:t xml:space="preserve">For the purposes of </w:t>
      </w:r>
      <w:r w:rsidR="00FC0E10" w:rsidRPr="003269CB">
        <w:t>subsection 1</w:t>
      </w:r>
      <w:r w:rsidR="00E22EC3" w:rsidRPr="003269CB">
        <w:t>6</w:t>
      </w:r>
      <w:r w:rsidRPr="003269CB">
        <w:t>(</w:t>
      </w:r>
      <w:r w:rsidR="007D2FA1" w:rsidRPr="003269CB">
        <w:t>5</w:t>
      </w:r>
      <w:r w:rsidRPr="003269CB">
        <w:t xml:space="preserve">) of the Act, this section provides the requirements for a statement of compliance with </w:t>
      </w:r>
      <w:r w:rsidR="00C126D2" w:rsidRPr="003269CB">
        <w:t xml:space="preserve">the security standard in </w:t>
      </w:r>
      <w:r w:rsidR="003269CB" w:rsidRPr="003269CB">
        <w:t>Part 1</w:t>
      </w:r>
      <w:r w:rsidR="00C126D2" w:rsidRPr="003269CB">
        <w:t xml:space="preserve"> of </w:t>
      </w:r>
      <w:r w:rsidR="00191CB1" w:rsidRPr="003269CB">
        <w:t>Schedule 1</w:t>
      </w:r>
      <w:r w:rsidR="0012780C" w:rsidRPr="003269CB">
        <w:t xml:space="preserve"> </w:t>
      </w:r>
      <w:r w:rsidR="00192EF9">
        <w:t>to</w:t>
      </w:r>
      <w:r w:rsidR="0012780C" w:rsidRPr="003269CB">
        <w:t xml:space="preserve"> this instrument</w:t>
      </w:r>
      <w:r w:rsidR="00691F97" w:rsidRPr="003269CB">
        <w:t xml:space="preserve"> (</w:t>
      </w:r>
      <w:r w:rsidR="0012780C" w:rsidRPr="003269CB">
        <w:t xml:space="preserve">about </w:t>
      </w:r>
      <w:r w:rsidR="00691F97" w:rsidRPr="003269CB">
        <w:t>consumer grade relevant connectable products)</w:t>
      </w:r>
      <w:r w:rsidRPr="003269CB">
        <w:t>.</w:t>
      </w:r>
    </w:p>
    <w:p w14:paraId="48A7C286" w14:textId="77777777" w:rsidR="00CD4215" w:rsidRPr="003269CB" w:rsidRDefault="00CD4215" w:rsidP="00CD4215">
      <w:pPr>
        <w:pStyle w:val="subsection"/>
      </w:pPr>
      <w:r w:rsidRPr="003269CB">
        <w:tab/>
        <w:t>(2)</w:t>
      </w:r>
      <w:r w:rsidRPr="003269CB">
        <w:tab/>
        <w:t>The statement must be prepared by, or on behalf of, the manufacturer of the product.</w:t>
      </w:r>
    </w:p>
    <w:p w14:paraId="66DE5E54" w14:textId="77777777" w:rsidR="00CD4215" w:rsidRPr="003269CB" w:rsidRDefault="00CD4215" w:rsidP="00CD4215">
      <w:pPr>
        <w:pStyle w:val="subsection"/>
      </w:pPr>
      <w:r w:rsidRPr="003269CB">
        <w:tab/>
        <w:t>(3)</w:t>
      </w:r>
      <w:r w:rsidRPr="003269CB">
        <w:tab/>
        <w:t>The statement must include the fo</w:t>
      </w:r>
      <w:bookmarkStart w:id="14" w:name="opcCurrentPosition"/>
      <w:bookmarkEnd w:id="14"/>
      <w:r w:rsidRPr="003269CB">
        <w:t>llowing information:</w:t>
      </w:r>
    </w:p>
    <w:p w14:paraId="7BD59993" w14:textId="77777777" w:rsidR="00CD4215" w:rsidRPr="003269CB" w:rsidRDefault="00CD4215" w:rsidP="00CD4215">
      <w:pPr>
        <w:pStyle w:val="paragraph"/>
      </w:pPr>
      <w:r w:rsidRPr="003269CB">
        <w:tab/>
        <w:t>(a)</w:t>
      </w:r>
      <w:r w:rsidRPr="003269CB">
        <w:tab/>
        <w:t>the product type and batch identifier;</w:t>
      </w:r>
    </w:p>
    <w:p w14:paraId="4C718D2B" w14:textId="77777777" w:rsidR="007B4139" w:rsidRPr="003269CB" w:rsidRDefault="00CD4215" w:rsidP="009122BC">
      <w:pPr>
        <w:pStyle w:val="paragraph"/>
      </w:pPr>
      <w:r w:rsidRPr="003269CB">
        <w:tab/>
        <w:t>(b)</w:t>
      </w:r>
      <w:r w:rsidRPr="003269CB">
        <w:tab/>
        <w:t>the name and address of</w:t>
      </w:r>
      <w:r w:rsidR="007B4139" w:rsidRPr="003269CB">
        <w:t>:</w:t>
      </w:r>
    </w:p>
    <w:p w14:paraId="3B4192B2" w14:textId="77777777" w:rsidR="007B4139" w:rsidRPr="003269CB" w:rsidRDefault="007B4139" w:rsidP="007B4139">
      <w:pPr>
        <w:pStyle w:val="paragraphsub"/>
      </w:pPr>
      <w:r w:rsidRPr="003269CB">
        <w:tab/>
        <w:t>(</w:t>
      </w:r>
      <w:proofErr w:type="spellStart"/>
      <w:r w:rsidRPr="003269CB">
        <w:t>i</w:t>
      </w:r>
      <w:proofErr w:type="spellEnd"/>
      <w:r w:rsidRPr="003269CB">
        <w:t>)</w:t>
      </w:r>
      <w:r w:rsidRPr="003269CB">
        <w:tab/>
      </w:r>
      <w:r w:rsidR="00CD4215" w:rsidRPr="003269CB">
        <w:t>the manufacturer of the product</w:t>
      </w:r>
      <w:r w:rsidRPr="003269CB">
        <w:t>; and</w:t>
      </w:r>
    </w:p>
    <w:p w14:paraId="5DA59BF7" w14:textId="77777777" w:rsidR="007B4139" w:rsidRPr="003269CB" w:rsidRDefault="007B4139" w:rsidP="007B4139">
      <w:pPr>
        <w:pStyle w:val="paragraphsub"/>
      </w:pPr>
      <w:r w:rsidRPr="003269CB">
        <w:tab/>
        <w:t>(ii)</w:t>
      </w:r>
      <w:r w:rsidRPr="003269CB">
        <w:tab/>
      </w:r>
      <w:r w:rsidR="006174EC" w:rsidRPr="003269CB">
        <w:t>a</w:t>
      </w:r>
      <w:r w:rsidRPr="003269CB">
        <w:t>n authorised</w:t>
      </w:r>
      <w:r w:rsidR="006174EC" w:rsidRPr="003269CB">
        <w:t xml:space="preserve"> representative of the manufacturer</w:t>
      </w:r>
      <w:r w:rsidRPr="003269CB">
        <w:t>; and</w:t>
      </w:r>
    </w:p>
    <w:p w14:paraId="355D42C0" w14:textId="77777777" w:rsidR="00CD4215" w:rsidRPr="003269CB" w:rsidRDefault="007B4139" w:rsidP="007B4139">
      <w:pPr>
        <w:pStyle w:val="paragraphsub"/>
      </w:pPr>
      <w:r w:rsidRPr="003269CB">
        <w:tab/>
        <w:t>(iii)</w:t>
      </w:r>
      <w:r w:rsidRPr="003269CB">
        <w:tab/>
      </w:r>
      <w:r w:rsidR="00CD4215" w:rsidRPr="003269CB">
        <w:t>each (if any) of the manufacturer</w:t>
      </w:r>
      <w:r w:rsidR="00D72BA7" w:rsidRPr="003269CB">
        <w:t>’</w:t>
      </w:r>
      <w:r w:rsidR="00CD4215" w:rsidRPr="003269CB">
        <w:t xml:space="preserve">s </w:t>
      </w:r>
      <w:r w:rsidR="007C2D1E" w:rsidRPr="003269CB">
        <w:t xml:space="preserve">other </w:t>
      </w:r>
      <w:r w:rsidR="00CD4215" w:rsidRPr="003269CB">
        <w:t xml:space="preserve">authorised representatives </w:t>
      </w:r>
      <w:r w:rsidR="007C2D1E" w:rsidRPr="003269CB">
        <w:t xml:space="preserve">that are </w:t>
      </w:r>
      <w:r w:rsidR="00CD4215" w:rsidRPr="003269CB">
        <w:t>in Australia;</w:t>
      </w:r>
    </w:p>
    <w:p w14:paraId="55D6886E" w14:textId="77777777" w:rsidR="00CD4215" w:rsidRPr="003269CB" w:rsidRDefault="00CD4215" w:rsidP="00CD4215">
      <w:pPr>
        <w:pStyle w:val="paragraph"/>
      </w:pPr>
      <w:r w:rsidRPr="003269CB">
        <w:tab/>
        <w:t>(c)</w:t>
      </w:r>
      <w:r w:rsidRPr="003269CB">
        <w:tab/>
        <w:t>a declaration that the statement has been prepared by, or on behalf of, the manufacturer of the product;</w:t>
      </w:r>
    </w:p>
    <w:p w14:paraId="223CC525" w14:textId="77777777" w:rsidR="00CD4215" w:rsidRPr="003269CB" w:rsidRDefault="00CD4215" w:rsidP="00CD4215">
      <w:pPr>
        <w:pStyle w:val="paragraph"/>
      </w:pPr>
      <w:r w:rsidRPr="003269CB">
        <w:tab/>
        <w:t>(d)</w:t>
      </w:r>
      <w:r w:rsidRPr="003269CB">
        <w:tab/>
        <w:t>a declaration that, in the opinion of the manufacturer:</w:t>
      </w:r>
    </w:p>
    <w:p w14:paraId="1063E679" w14:textId="77777777" w:rsidR="00CD4215" w:rsidRPr="003269CB" w:rsidRDefault="00CD4215" w:rsidP="00CD4215">
      <w:pPr>
        <w:pStyle w:val="paragraphsub"/>
      </w:pPr>
      <w:r w:rsidRPr="003269CB">
        <w:tab/>
        <w:t>(</w:t>
      </w:r>
      <w:proofErr w:type="spellStart"/>
      <w:r w:rsidRPr="003269CB">
        <w:t>i</w:t>
      </w:r>
      <w:proofErr w:type="spellEnd"/>
      <w:r w:rsidRPr="003269CB">
        <w:t>)</w:t>
      </w:r>
      <w:r w:rsidRPr="003269CB">
        <w:tab/>
        <w:t>the product has been manufactured in compliance with the requirements of the security standard; and</w:t>
      </w:r>
    </w:p>
    <w:p w14:paraId="638D751D" w14:textId="77777777" w:rsidR="00CD4215" w:rsidRPr="003269CB" w:rsidRDefault="00CD4215" w:rsidP="00CD4215">
      <w:pPr>
        <w:pStyle w:val="paragraphsub"/>
      </w:pPr>
      <w:r w:rsidRPr="003269CB">
        <w:tab/>
        <w:t>(ii)</w:t>
      </w:r>
      <w:r w:rsidRPr="003269CB">
        <w:tab/>
        <w:t>the manufacturer has complied with any other obligations relating to the product in the security standard;</w:t>
      </w:r>
    </w:p>
    <w:p w14:paraId="44D2CC7A" w14:textId="77777777" w:rsidR="00CD4215" w:rsidRPr="003269CB" w:rsidRDefault="00CD4215" w:rsidP="00CD4215">
      <w:pPr>
        <w:pStyle w:val="paragraph"/>
      </w:pPr>
      <w:r w:rsidRPr="003269CB">
        <w:tab/>
        <w:t>(e)</w:t>
      </w:r>
      <w:r w:rsidRPr="003269CB">
        <w:tab/>
        <w:t>the defined support period for the product at the date the statement of compliance is issued;</w:t>
      </w:r>
    </w:p>
    <w:p w14:paraId="65FB3038" w14:textId="77777777" w:rsidR="00CD4215" w:rsidRPr="003269CB" w:rsidRDefault="00CD4215" w:rsidP="00CD4215">
      <w:pPr>
        <w:pStyle w:val="paragraph"/>
      </w:pPr>
      <w:r w:rsidRPr="003269CB">
        <w:tab/>
        <w:t>(f)</w:t>
      </w:r>
      <w:r w:rsidRPr="003269CB">
        <w:tab/>
        <w:t>the signature, name and function of</w:t>
      </w:r>
      <w:r w:rsidR="005247D3" w:rsidRPr="003269CB">
        <w:t xml:space="preserve"> </w:t>
      </w:r>
      <w:r w:rsidR="006174EC" w:rsidRPr="003269CB">
        <w:t>the signatory of the manufacturer</w:t>
      </w:r>
      <w:r w:rsidR="00297D9E" w:rsidRPr="003269CB">
        <w:t>;</w:t>
      </w:r>
    </w:p>
    <w:p w14:paraId="7075D49E" w14:textId="77777777" w:rsidR="00CD4215" w:rsidRPr="003269CB" w:rsidRDefault="00CD4215" w:rsidP="00CD4215">
      <w:pPr>
        <w:pStyle w:val="paragraph"/>
      </w:pPr>
      <w:r w:rsidRPr="003269CB">
        <w:tab/>
        <w:t>(g)</w:t>
      </w:r>
      <w:r w:rsidRPr="003269CB">
        <w:tab/>
        <w:t>the place and date of issue of the statement of compliance.</w:t>
      </w:r>
    </w:p>
    <w:p w14:paraId="736AB066" w14:textId="20D8B4EF" w:rsidR="00CD4215" w:rsidRPr="003269CB" w:rsidRDefault="009F05DC" w:rsidP="00CD4215">
      <w:pPr>
        <w:pStyle w:val="ActHead5"/>
      </w:pPr>
      <w:bookmarkStart w:id="15" w:name="_Toc191289999"/>
      <w:r w:rsidRPr="00A45180">
        <w:rPr>
          <w:rStyle w:val="CharSectno"/>
        </w:rPr>
        <w:t>10</w:t>
      </w:r>
      <w:r w:rsidR="00CD4215" w:rsidRPr="003269CB">
        <w:t xml:space="preserve">  Retention period for statement of compliance</w:t>
      </w:r>
      <w:bookmarkEnd w:id="15"/>
    </w:p>
    <w:p w14:paraId="5EFE34C2" w14:textId="28BF62D9" w:rsidR="00CD4215" w:rsidRPr="003269CB" w:rsidRDefault="00CD4215" w:rsidP="00CD4215">
      <w:pPr>
        <w:pStyle w:val="subsection"/>
      </w:pPr>
      <w:r w:rsidRPr="003269CB">
        <w:tab/>
      </w:r>
      <w:r w:rsidRPr="003269CB">
        <w:tab/>
        <w:t xml:space="preserve">For the purposes of </w:t>
      </w:r>
      <w:r w:rsidR="00FC0E10" w:rsidRPr="003269CB">
        <w:t>subsections 1</w:t>
      </w:r>
      <w:r w:rsidR="00E22EC3" w:rsidRPr="003269CB">
        <w:t>6</w:t>
      </w:r>
      <w:r w:rsidRPr="003269CB">
        <w:t xml:space="preserve">(2) and (4) of the Act, </w:t>
      </w:r>
      <w:r w:rsidR="00B3487F" w:rsidRPr="003269CB">
        <w:t xml:space="preserve">for statements of compliance </w:t>
      </w:r>
      <w:r w:rsidR="00691F97" w:rsidRPr="003269CB">
        <w:t xml:space="preserve">with </w:t>
      </w:r>
      <w:r w:rsidR="00B3487F" w:rsidRPr="003269CB">
        <w:t xml:space="preserve">the security standard in </w:t>
      </w:r>
      <w:r w:rsidR="003269CB" w:rsidRPr="003269CB">
        <w:t>Part 1</w:t>
      </w:r>
      <w:r w:rsidR="00B3487F" w:rsidRPr="003269CB">
        <w:t xml:space="preserve"> of </w:t>
      </w:r>
      <w:r w:rsidR="00191CB1" w:rsidRPr="003269CB">
        <w:t>Schedule 1</w:t>
      </w:r>
      <w:r w:rsidR="0012780C" w:rsidRPr="003269CB">
        <w:t xml:space="preserve"> </w:t>
      </w:r>
      <w:r w:rsidR="00192EF9">
        <w:t>to</w:t>
      </w:r>
      <w:r w:rsidR="0012780C" w:rsidRPr="003269CB">
        <w:t xml:space="preserve"> this instrument (about </w:t>
      </w:r>
      <w:r w:rsidR="00691F97" w:rsidRPr="003269CB">
        <w:t>consumer grade relevant connectable products)</w:t>
      </w:r>
      <w:r w:rsidR="00471669" w:rsidRPr="003269CB">
        <w:t xml:space="preserve"> the period is </w:t>
      </w:r>
      <w:r w:rsidR="00624564" w:rsidRPr="003269CB">
        <w:t>5</w:t>
      </w:r>
      <w:r w:rsidR="00471669" w:rsidRPr="003269CB">
        <w:t xml:space="preserve"> years.</w:t>
      </w:r>
    </w:p>
    <w:p w14:paraId="593AF27B" w14:textId="77777777" w:rsidR="00CD4215" w:rsidRPr="003269CB" w:rsidRDefault="009A40A1" w:rsidP="00CD4215">
      <w:pPr>
        <w:pStyle w:val="ActHead3"/>
        <w:pageBreakBefore/>
      </w:pPr>
      <w:bookmarkStart w:id="16" w:name="_Toc191290000"/>
      <w:r w:rsidRPr="00A45180">
        <w:rPr>
          <w:rStyle w:val="CharDivNo"/>
        </w:rPr>
        <w:lastRenderedPageBreak/>
        <w:t>Division 4</w:t>
      </w:r>
      <w:r w:rsidR="00CD4215" w:rsidRPr="003269CB">
        <w:t>—</w:t>
      </w:r>
      <w:r w:rsidR="00CD4215" w:rsidRPr="00A45180">
        <w:rPr>
          <w:rStyle w:val="CharDivText"/>
        </w:rPr>
        <w:t xml:space="preserve">Notification of </w:t>
      </w:r>
      <w:r w:rsidR="00294F60" w:rsidRPr="00A45180">
        <w:rPr>
          <w:rStyle w:val="CharDivText"/>
        </w:rPr>
        <w:t>failure to comply with recall notice</w:t>
      </w:r>
      <w:bookmarkEnd w:id="16"/>
    </w:p>
    <w:p w14:paraId="45754A20" w14:textId="43C0F37B" w:rsidR="00CD4215" w:rsidRPr="003269CB" w:rsidRDefault="009F05DC" w:rsidP="00CD4215">
      <w:pPr>
        <w:pStyle w:val="ActHead5"/>
      </w:pPr>
      <w:bookmarkStart w:id="17" w:name="_Toc191290001"/>
      <w:r w:rsidRPr="00A45180">
        <w:rPr>
          <w:rStyle w:val="CharSectno"/>
        </w:rPr>
        <w:t>11</w:t>
      </w:r>
      <w:r w:rsidR="00CD4215" w:rsidRPr="003269CB">
        <w:t xml:space="preserve">  Matters to be published with notification of failure to comply with recall notice</w:t>
      </w:r>
      <w:bookmarkEnd w:id="17"/>
    </w:p>
    <w:p w14:paraId="3FA9879D" w14:textId="77777777" w:rsidR="00CD4215" w:rsidRPr="003269CB" w:rsidRDefault="00CD4215" w:rsidP="00CD4215">
      <w:pPr>
        <w:pStyle w:val="subsection"/>
      </w:pPr>
      <w:r w:rsidRPr="003269CB">
        <w:tab/>
      </w:r>
      <w:r w:rsidRPr="003269CB">
        <w:tab/>
        <w:t xml:space="preserve">For the purposes of </w:t>
      </w:r>
      <w:r w:rsidR="00FC0E10" w:rsidRPr="003269CB">
        <w:t>paragraph 2</w:t>
      </w:r>
      <w:r w:rsidR="00286097" w:rsidRPr="003269CB">
        <w:t>0</w:t>
      </w:r>
      <w:r w:rsidRPr="003269CB">
        <w:t>(e)</w:t>
      </w:r>
      <w:r w:rsidR="00B3707C" w:rsidRPr="003269CB">
        <w:t xml:space="preserve"> of the Act</w:t>
      </w:r>
      <w:r w:rsidRPr="003269CB">
        <w:t>, other matters that may be published are:</w:t>
      </w:r>
    </w:p>
    <w:p w14:paraId="65C471A4" w14:textId="77777777" w:rsidR="00CD4215" w:rsidRPr="003269CB" w:rsidRDefault="00CD4215" w:rsidP="00CD4215">
      <w:pPr>
        <w:pStyle w:val="paragraph"/>
      </w:pPr>
      <w:r w:rsidRPr="003269CB">
        <w:tab/>
        <w:t>(a)</w:t>
      </w:r>
      <w:r w:rsidRPr="003269CB">
        <w:tab/>
        <w:t xml:space="preserve">details of the recall notice given to the entity under </w:t>
      </w:r>
      <w:r w:rsidR="00FC0E10" w:rsidRPr="003269CB">
        <w:t>section 1</w:t>
      </w:r>
      <w:r w:rsidR="00286097" w:rsidRPr="003269CB">
        <w:t xml:space="preserve">9 </w:t>
      </w:r>
      <w:r w:rsidRPr="003269CB">
        <w:t>of the Act; and</w:t>
      </w:r>
    </w:p>
    <w:p w14:paraId="3C489817" w14:textId="77777777" w:rsidR="00CD4215" w:rsidRPr="003269CB" w:rsidRDefault="00CD4215" w:rsidP="00CD4215">
      <w:pPr>
        <w:pStyle w:val="paragraph"/>
      </w:pPr>
      <w:r w:rsidRPr="003269CB">
        <w:tab/>
        <w:t>(b)</w:t>
      </w:r>
      <w:r w:rsidRPr="003269CB">
        <w:tab/>
        <w:t>actions consumers are recommended to consider taking, for example:</w:t>
      </w:r>
    </w:p>
    <w:p w14:paraId="47FF7954" w14:textId="77777777" w:rsidR="00CD4215" w:rsidRPr="003269CB" w:rsidRDefault="00CD4215" w:rsidP="00CD4215">
      <w:pPr>
        <w:pStyle w:val="paragraphsub"/>
      </w:pPr>
      <w:r w:rsidRPr="003269CB">
        <w:tab/>
        <w:t>(</w:t>
      </w:r>
      <w:proofErr w:type="spellStart"/>
      <w:r w:rsidRPr="003269CB">
        <w:t>i</w:t>
      </w:r>
      <w:proofErr w:type="spellEnd"/>
      <w:r w:rsidRPr="003269CB">
        <w:t>)</w:t>
      </w:r>
      <w:r w:rsidRPr="003269CB">
        <w:tab/>
        <w:t>destroying the product; or</w:t>
      </w:r>
    </w:p>
    <w:p w14:paraId="2EDE7697" w14:textId="77777777" w:rsidR="00CD4215" w:rsidRPr="003269CB" w:rsidRDefault="00CD4215" w:rsidP="00CD4215">
      <w:pPr>
        <w:pStyle w:val="paragraphsub"/>
      </w:pPr>
      <w:r w:rsidRPr="003269CB">
        <w:tab/>
        <w:t>(ii)</w:t>
      </w:r>
      <w:r w:rsidRPr="003269CB">
        <w:tab/>
        <w:t>extra precautions to take when using the product.</w:t>
      </w:r>
    </w:p>
    <w:p w14:paraId="277847FD" w14:textId="77777777" w:rsidR="007571E4" w:rsidRPr="003269CB" w:rsidRDefault="007571E4" w:rsidP="007571E4">
      <w:pPr>
        <w:sectPr w:rsidR="007571E4" w:rsidRPr="003269CB" w:rsidSect="00F15416">
          <w:headerReference w:type="even" r:id="rId23"/>
          <w:headerReference w:type="default" r:id="rId24"/>
          <w:footerReference w:type="even" r:id="rId25"/>
          <w:footerReference w:type="default" r:id="rId26"/>
          <w:footerReference w:type="first" r:id="rId27"/>
          <w:pgSz w:w="11907" w:h="16839" w:code="9"/>
          <w:pgMar w:top="2233" w:right="1797" w:bottom="1440" w:left="1797" w:header="720" w:footer="709" w:gutter="0"/>
          <w:pgNumType w:start="1"/>
          <w:cols w:space="720"/>
          <w:docGrid w:linePitch="299"/>
        </w:sectPr>
      </w:pPr>
    </w:p>
    <w:p w14:paraId="4C6E732D" w14:textId="14D2DB49" w:rsidR="00BD4B55" w:rsidRPr="003269CB" w:rsidRDefault="00191CB1" w:rsidP="00BD4B55">
      <w:pPr>
        <w:pStyle w:val="ActHead1"/>
      </w:pPr>
      <w:bookmarkStart w:id="18" w:name="_Toc191290002"/>
      <w:r w:rsidRPr="00A45180">
        <w:rPr>
          <w:rStyle w:val="CharChapNo"/>
        </w:rPr>
        <w:lastRenderedPageBreak/>
        <w:t>Schedule 1</w:t>
      </w:r>
      <w:r w:rsidR="00BD4B55" w:rsidRPr="003269CB">
        <w:t>—</w:t>
      </w:r>
      <w:r w:rsidR="002F4010" w:rsidRPr="00A45180">
        <w:rPr>
          <w:rStyle w:val="CharChapText"/>
        </w:rPr>
        <w:t>Security standards</w:t>
      </w:r>
      <w:bookmarkEnd w:id="18"/>
    </w:p>
    <w:p w14:paraId="340E29DC" w14:textId="29F616A0" w:rsidR="00212142" w:rsidRPr="003269CB" w:rsidRDefault="003269CB" w:rsidP="003269CB">
      <w:pPr>
        <w:pStyle w:val="ActHead2"/>
      </w:pPr>
      <w:bookmarkStart w:id="19" w:name="_Toc191290003"/>
      <w:r w:rsidRPr="00A45180">
        <w:rPr>
          <w:rStyle w:val="CharPartNo"/>
        </w:rPr>
        <w:t>Part 1</w:t>
      </w:r>
      <w:r w:rsidR="002F4010" w:rsidRPr="003269CB">
        <w:t>—</w:t>
      </w:r>
      <w:r w:rsidR="002F4010" w:rsidRPr="00A45180">
        <w:rPr>
          <w:rStyle w:val="CharPartText"/>
        </w:rPr>
        <w:t>Security standard for consumer grade relevant connectable products</w:t>
      </w:r>
      <w:bookmarkEnd w:id="19"/>
    </w:p>
    <w:p w14:paraId="23DA6CA2" w14:textId="77777777" w:rsidR="003269CB" w:rsidRPr="00A45180" w:rsidRDefault="003269CB" w:rsidP="003269CB">
      <w:pPr>
        <w:pStyle w:val="Header"/>
        <w:tabs>
          <w:tab w:val="clear" w:pos="4150"/>
          <w:tab w:val="clear" w:pos="8307"/>
        </w:tabs>
      </w:pPr>
      <w:r w:rsidRPr="00A45180">
        <w:rPr>
          <w:rStyle w:val="CharDivNo"/>
        </w:rPr>
        <w:t xml:space="preserve"> </w:t>
      </w:r>
      <w:r w:rsidRPr="00A45180">
        <w:rPr>
          <w:rStyle w:val="CharDivText"/>
        </w:rPr>
        <w:t xml:space="preserve"> </w:t>
      </w:r>
    </w:p>
    <w:p w14:paraId="1E68BABC" w14:textId="40808F7A" w:rsidR="00942864" w:rsidRPr="003269CB" w:rsidRDefault="002F4010" w:rsidP="00F433B1">
      <w:pPr>
        <w:pStyle w:val="notemargin"/>
      </w:pPr>
      <w:r w:rsidRPr="003269CB">
        <w:t>Note:</w:t>
      </w:r>
      <w:r w:rsidRPr="003269CB">
        <w:tab/>
        <w:t xml:space="preserve">See </w:t>
      </w:r>
      <w:r w:rsidR="00217356" w:rsidRPr="003269CB">
        <w:t>section 8</w:t>
      </w:r>
      <w:r w:rsidR="00D84336">
        <w:t>.</w:t>
      </w:r>
    </w:p>
    <w:p w14:paraId="32D081A9" w14:textId="2B00C625" w:rsidR="002F4010" w:rsidRPr="003269CB" w:rsidRDefault="00047564" w:rsidP="002F4010">
      <w:pPr>
        <w:pStyle w:val="ActHead5"/>
      </w:pPr>
      <w:bookmarkStart w:id="20" w:name="_Toc191290004"/>
      <w:r w:rsidRPr="00A45180">
        <w:rPr>
          <w:rStyle w:val="CharSectno"/>
        </w:rPr>
        <w:t>1</w:t>
      </w:r>
      <w:r w:rsidR="002F4010" w:rsidRPr="003269CB">
        <w:t xml:space="preserve">  Definitions</w:t>
      </w:r>
      <w:bookmarkEnd w:id="20"/>
    </w:p>
    <w:p w14:paraId="040AEF30" w14:textId="77777777" w:rsidR="002F4010" w:rsidRPr="003269CB" w:rsidRDefault="002F4010" w:rsidP="002F4010">
      <w:pPr>
        <w:pStyle w:val="subsection"/>
      </w:pPr>
      <w:r w:rsidRPr="003269CB">
        <w:tab/>
      </w:r>
      <w:r w:rsidRPr="003269CB">
        <w:tab/>
        <w:t>In this Schedule:</w:t>
      </w:r>
    </w:p>
    <w:p w14:paraId="3286C028" w14:textId="77777777" w:rsidR="002F4010" w:rsidRPr="003269CB" w:rsidRDefault="002F4010" w:rsidP="002F4010">
      <w:pPr>
        <w:pStyle w:val="Definition"/>
      </w:pPr>
      <w:r w:rsidRPr="003269CB">
        <w:rPr>
          <w:b/>
          <w:i/>
        </w:rPr>
        <w:t>application programming interface key</w:t>
      </w:r>
      <w:r w:rsidRPr="003269CB">
        <w:t xml:space="preserve"> means a string of characters used to identify and authenticate a particular user, product, or application so that it can access the application programming interface.</w:t>
      </w:r>
    </w:p>
    <w:p w14:paraId="76868F73" w14:textId="77777777" w:rsidR="002F4010" w:rsidRPr="003269CB" w:rsidRDefault="002F4010" w:rsidP="002F4010">
      <w:pPr>
        <w:pStyle w:val="Definition"/>
      </w:pPr>
      <w:r w:rsidRPr="003269CB">
        <w:rPr>
          <w:b/>
          <w:i/>
        </w:rPr>
        <w:t>cryptographic key</w:t>
      </w:r>
      <w:r w:rsidRPr="003269CB">
        <w:t xml:space="preserve"> means data used to encrypt and decrypt data.</w:t>
      </w:r>
    </w:p>
    <w:p w14:paraId="233A3593" w14:textId="77777777" w:rsidR="002F4010" w:rsidRPr="003269CB" w:rsidRDefault="002F4010" w:rsidP="002F4010">
      <w:pPr>
        <w:pStyle w:val="Definition"/>
      </w:pPr>
      <w:r w:rsidRPr="003269CB">
        <w:rPr>
          <w:b/>
          <w:i/>
        </w:rPr>
        <w:t>factory default state</w:t>
      </w:r>
      <w:r w:rsidRPr="003269CB">
        <w:t xml:space="preserve"> means the state of the product after factory reset or after final production or assembly.</w:t>
      </w:r>
    </w:p>
    <w:p w14:paraId="0B26198E" w14:textId="77777777" w:rsidR="002F4010" w:rsidRPr="003269CB" w:rsidRDefault="002F4010" w:rsidP="002F4010">
      <w:pPr>
        <w:pStyle w:val="Definition"/>
      </w:pPr>
      <w:r w:rsidRPr="003269CB">
        <w:rPr>
          <w:b/>
          <w:i/>
        </w:rPr>
        <w:t>good industry practice</w:t>
      </w:r>
      <w:r w:rsidRPr="003269CB">
        <w:t xml:space="preserve"> means the exercise of that degree of skill, diligence, prudence and foresight which would reasonably and ordinarily be expected from a skilled and experienced cryptographer engaged in the same type of activity.</w:t>
      </w:r>
    </w:p>
    <w:p w14:paraId="4FAF0532" w14:textId="77777777" w:rsidR="002F4010" w:rsidRPr="003269CB" w:rsidRDefault="002F4010" w:rsidP="002F4010">
      <w:pPr>
        <w:pStyle w:val="Definition"/>
      </w:pPr>
      <w:r w:rsidRPr="003269CB">
        <w:rPr>
          <w:b/>
          <w:i/>
        </w:rPr>
        <w:t>hardware</w:t>
      </w:r>
      <w:r w:rsidRPr="003269CB">
        <w:t xml:space="preserve"> means a physical electronic information system, or parts thereof, capable of processing, storing or transmitting digital data.</w:t>
      </w:r>
    </w:p>
    <w:p w14:paraId="08673A3E" w14:textId="26B489C1" w:rsidR="002F4010" w:rsidRPr="003269CB" w:rsidRDefault="002F4010" w:rsidP="002F4010">
      <w:pPr>
        <w:pStyle w:val="Definition"/>
      </w:pPr>
      <w:r w:rsidRPr="003269CB">
        <w:rPr>
          <w:b/>
          <w:i/>
        </w:rPr>
        <w:t>incremental counter</w:t>
      </w:r>
      <w:r w:rsidRPr="003269CB">
        <w:t xml:space="preserve"> means a method of password generation in which multiple passwords are the same save for a small amount of characters which change per password to make them unique (such as </w:t>
      </w:r>
      <w:r w:rsidR="009C7D20" w:rsidRPr="003269CB">
        <w:t>“</w:t>
      </w:r>
      <w:r w:rsidRPr="003269CB">
        <w:t>password1</w:t>
      </w:r>
      <w:r w:rsidR="009C7D20" w:rsidRPr="003269CB">
        <w:t>”</w:t>
      </w:r>
      <w:r w:rsidRPr="003269CB">
        <w:t xml:space="preserve"> and </w:t>
      </w:r>
      <w:r w:rsidR="009C7D20" w:rsidRPr="003269CB">
        <w:t>“</w:t>
      </w:r>
      <w:r w:rsidRPr="003269CB">
        <w:t>password2</w:t>
      </w:r>
      <w:r w:rsidR="009C7D20" w:rsidRPr="003269CB">
        <w:t>”</w:t>
      </w:r>
      <w:r w:rsidRPr="003269CB">
        <w:t>).</w:t>
      </w:r>
    </w:p>
    <w:p w14:paraId="7B31FF49" w14:textId="77777777" w:rsidR="002F4010" w:rsidRPr="003269CB" w:rsidRDefault="002F4010" w:rsidP="002F4010">
      <w:pPr>
        <w:pStyle w:val="Definition"/>
      </w:pPr>
      <w:r w:rsidRPr="003269CB">
        <w:rPr>
          <w:b/>
          <w:i/>
        </w:rPr>
        <w:t>keyed hashing algorithm</w:t>
      </w:r>
      <w:r w:rsidRPr="003269CB">
        <w:rPr>
          <w:i/>
        </w:rPr>
        <w:t xml:space="preserve"> </w:t>
      </w:r>
      <w:r w:rsidRPr="003269CB">
        <w:t>means an algorithm that uses a data input and a secret key to produce a value which cannot be guessed or reproduced without knowledge of both the data input and the secret key.</w:t>
      </w:r>
    </w:p>
    <w:p w14:paraId="481B9E83" w14:textId="77777777" w:rsidR="002F4010" w:rsidRPr="003269CB" w:rsidRDefault="002F4010" w:rsidP="002F4010">
      <w:pPr>
        <w:pStyle w:val="Definition"/>
      </w:pPr>
      <w:r w:rsidRPr="003269CB">
        <w:rPr>
          <w:b/>
          <w:i/>
        </w:rPr>
        <w:t>manufacturer</w:t>
      </w:r>
      <w:r w:rsidR="00D72BA7" w:rsidRPr="003269CB">
        <w:rPr>
          <w:b/>
          <w:i/>
        </w:rPr>
        <w:t>’</w:t>
      </w:r>
      <w:r w:rsidRPr="003269CB">
        <w:rPr>
          <w:b/>
          <w:i/>
        </w:rPr>
        <w:t>s intended purpose</w:t>
      </w:r>
      <w:r w:rsidRPr="003269CB">
        <w:t xml:space="preserve"> of a product means the use for which the product is intended according to the data provided by the manufacturer, including on the label, in the instructions for use, or in promotional or sales materials or statements.</w:t>
      </w:r>
    </w:p>
    <w:p w14:paraId="669CDF54" w14:textId="77777777" w:rsidR="002F4010" w:rsidRPr="003269CB" w:rsidRDefault="002F4010" w:rsidP="002F4010">
      <w:pPr>
        <w:pStyle w:val="Definition"/>
      </w:pPr>
      <w:r w:rsidRPr="003269CB">
        <w:rPr>
          <w:b/>
          <w:i/>
        </w:rPr>
        <w:t>password</w:t>
      </w:r>
      <w:r w:rsidRPr="003269CB">
        <w:rPr>
          <w:i/>
        </w:rPr>
        <w:t xml:space="preserve"> </w:t>
      </w:r>
      <w:r w:rsidRPr="003269CB">
        <w:t>does not include:</w:t>
      </w:r>
    </w:p>
    <w:p w14:paraId="2B308E41" w14:textId="77777777" w:rsidR="002F4010" w:rsidRPr="003269CB" w:rsidRDefault="002F4010" w:rsidP="002F4010">
      <w:pPr>
        <w:pStyle w:val="paragraph"/>
      </w:pPr>
      <w:r w:rsidRPr="003269CB">
        <w:tab/>
        <w:t>(a)</w:t>
      </w:r>
      <w:r w:rsidRPr="003269CB">
        <w:tab/>
        <w:t>a cryptographic key; or</w:t>
      </w:r>
    </w:p>
    <w:p w14:paraId="00CE2D4E" w14:textId="77777777" w:rsidR="002F4010" w:rsidRPr="003269CB" w:rsidRDefault="002F4010" w:rsidP="002F4010">
      <w:pPr>
        <w:pStyle w:val="paragraph"/>
      </w:pPr>
      <w:r w:rsidRPr="003269CB">
        <w:tab/>
        <w:t>(b)</w:t>
      </w:r>
      <w:r w:rsidRPr="003269CB">
        <w:tab/>
        <w:t>a personal identification number used for pairing in communication protocols which do not form part of the internet protocol suite; or</w:t>
      </w:r>
    </w:p>
    <w:p w14:paraId="00ACCD13" w14:textId="77777777" w:rsidR="002F4010" w:rsidRPr="003269CB" w:rsidRDefault="002F4010" w:rsidP="002F4010">
      <w:pPr>
        <w:pStyle w:val="paragraph"/>
      </w:pPr>
      <w:r w:rsidRPr="003269CB">
        <w:tab/>
        <w:t>(c)</w:t>
      </w:r>
      <w:r w:rsidRPr="003269CB">
        <w:tab/>
        <w:t>an application programming interface key.</w:t>
      </w:r>
    </w:p>
    <w:p w14:paraId="00440D2D" w14:textId="77777777" w:rsidR="002F4010" w:rsidRPr="003269CB" w:rsidRDefault="002F4010" w:rsidP="002F4010">
      <w:pPr>
        <w:pStyle w:val="Definition"/>
      </w:pPr>
      <w:r w:rsidRPr="003269CB">
        <w:rPr>
          <w:b/>
          <w:i/>
        </w:rPr>
        <w:t>secret key</w:t>
      </w:r>
      <w:r w:rsidRPr="003269CB">
        <w:rPr>
          <w:i/>
        </w:rPr>
        <w:t xml:space="preserve"> </w:t>
      </w:r>
      <w:r w:rsidRPr="003269CB">
        <w:t>means a cryptographic key intended to be known only by the person who encrypted or authorised the encrypting of the data, and any person authorised by the person.</w:t>
      </w:r>
    </w:p>
    <w:p w14:paraId="4DBA29F5" w14:textId="7043A2A7" w:rsidR="002F4010" w:rsidRPr="003269CB" w:rsidRDefault="002F4010" w:rsidP="002F4010">
      <w:pPr>
        <w:pStyle w:val="Definition"/>
      </w:pPr>
      <w:r w:rsidRPr="003269CB">
        <w:rPr>
          <w:b/>
          <w:i/>
        </w:rPr>
        <w:t>security update</w:t>
      </w:r>
      <w:r w:rsidRPr="003269CB">
        <w:t xml:space="preserve"> has the meaning given by </w:t>
      </w:r>
      <w:r w:rsidR="00217356" w:rsidRPr="003269CB">
        <w:t>subclause 4</w:t>
      </w:r>
      <w:r w:rsidRPr="003269CB">
        <w:t>(2).</w:t>
      </w:r>
    </w:p>
    <w:p w14:paraId="79E88CD0" w14:textId="77777777" w:rsidR="002F4010" w:rsidRPr="003269CB" w:rsidRDefault="002F4010" w:rsidP="002F4010">
      <w:pPr>
        <w:pStyle w:val="Definition"/>
      </w:pPr>
      <w:r w:rsidRPr="003269CB">
        <w:rPr>
          <w:b/>
          <w:i/>
        </w:rPr>
        <w:lastRenderedPageBreak/>
        <w:t>unique per product</w:t>
      </w:r>
      <w:r w:rsidRPr="003269CB">
        <w:rPr>
          <w:bCs/>
          <w:iCs/>
        </w:rPr>
        <w:t xml:space="preserve"> </w:t>
      </w:r>
      <w:r w:rsidRPr="003269CB">
        <w:t>means unique for each individual product of a given product class or type.</w:t>
      </w:r>
    </w:p>
    <w:p w14:paraId="696F0CDC" w14:textId="50ABF4E7" w:rsidR="002F4010" w:rsidRPr="003269CB" w:rsidRDefault="00047564" w:rsidP="002F4010">
      <w:pPr>
        <w:pStyle w:val="ActHead5"/>
      </w:pPr>
      <w:bookmarkStart w:id="21" w:name="_Toc191290005"/>
      <w:r w:rsidRPr="00A45180">
        <w:rPr>
          <w:rStyle w:val="CharSectno"/>
        </w:rPr>
        <w:t>2</w:t>
      </w:r>
      <w:r w:rsidR="002F4010" w:rsidRPr="003269CB">
        <w:t xml:space="preserve">  </w:t>
      </w:r>
      <w:r w:rsidR="00CC50D5" w:rsidRPr="003269CB">
        <w:t>Requirements in relation to p</w:t>
      </w:r>
      <w:r w:rsidR="002F4010" w:rsidRPr="003269CB">
        <w:t>asswords</w:t>
      </w:r>
      <w:bookmarkEnd w:id="21"/>
    </w:p>
    <w:p w14:paraId="644D3327" w14:textId="77777777" w:rsidR="002F4010" w:rsidRPr="003269CB" w:rsidRDefault="002F4010" w:rsidP="002F4010">
      <w:pPr>
        <w:pStyle w:val="subsection"/>
      </w:pPr>
      <w:r w:rsidRPr="003269CB">
        <w:tab/>
        <w:t>(1)</w:t>
      </w:r>
      <w:r w:rsidRPr="003269CB">
        <w:tab/>
        <w:t xml:space="preserve">Passwords for use with a relevant connectable product in relation to any of the following must comply with </w:t>
      </w:r>
      <w:r w:rsidR="00B3487F" w:rsidRPr="003269CB">
        <w:t xml:space="preserve">the </w:t>
      </w:r>
      <w:r w:rsidRPr="003269CB">
        <w:t xml:space="preserve">requirements in </w:t>
      </w:r>
      <w:r w:rsidR="00942864" w:rsidRPr="003269CB">
        <w:t>subclauses (</w:t>
      </w:r>
      <w:r w:rsidRPr="003269CB">
        <w:t>2) and (3):</w:t>
      </w:r>
    </w:p>
    <w:p w14:paraId="00B05A34" w14:textId="77777777" w:rsidR="002F4010" w:rsidRPr="003269CB" w:rsidRDefault="002F4010" w:rsidP="002F4010">
      <w:pPr>
        <w:pStyle w:val="paragraph"/>
      </w:pPr>
      <w:r w:rsidRPr="003269CB">
        <w:tab/>
        <w:t>(a)</w:t>
      </w:r>
      <w:r w:rsidRPr="003269CB">
        <w:tab/>
        <w:t>hardware of the product when the product is not in the factory default state;</w:t>
      </w:r>
    </w:p>
    <w:p w14:paraId="08813A1C" w14:textId="2E6A4BFD" w:rsidR="002F4010" w:rsidRPr="003269CB" w:rsidRDefault="002F4010" w:rsidP="002F4010">
      <w:pPr>
        <w:pStyle w:val="paragraph"/>
      </w:pPr>
      <w:r w:rsidRPr="003269CB">
        <w:tab/>
        <w:t>(b)</w:t>
      </w:r>
      <w:r w:rsidRPr="003269CB">
        <w:tab/>
        <w:t>software which is pre</w:t>
      </w:r>
      <w:r w:rsidR="003269CB">
        <w:noBreakHyphen/>
      </w:r>
      <w:r w:rsidRPr="003269CB">
        <w:t>installed on the product at the point at which the product is supplied to a consumer when the product is not in the factory default state;</w:t>
      </w:r>
    </w:p>
    <w:p w14:paraId="609F0702" w14:textId="6246F51D" w:rsidR="002F4010" w:rsidRPr="003269CB" w:rsidRDefault="002F4010" w:rsidP="002F4010">
      <w:pPr>
        <w:pStyle w:val="paragraph"/>
      </w:pPr>
      <w:r w:rsidRPr="003269CB">
        <w:tab/>
        <w:t>(c)</w:t>
      </w:r>
      <w:r w:rsidRPr="003269CB">
        <w:tab/>
        <w:t>software which is not pre</w:t>
      </w:r>
      <w:r w:rsidR="003269CB">
        <w:noBreakHyphen/>
      </w:r>
      <w:r w:rsidRPr="003269CB">
        <w:t>installed on the product at the point at which the product is supplied to a consumer and which must be installed on the product for all the manufacturer</w:t>
      </w:r>
      <w:r w:rsidR="00D72BA7" w:rsidRPr="003269CB">
        <w:t>’</w:t>
      </w:r>
      <w:r w:rsidRPr="003269CB">
        <w:t>s intended purposes of the product that use:</w:t>
      </w:r>
    </w:p>
    <w:p w14:paraId="4FDCBDF7" w14:textId="77777777" w:rsidR="002F4010" w:rsidRPr="003269CB" w:rsidRDefault="002F4010" w:rsidP="002F4010">
      <w:pPr>
        <w:pStyle w:val="paragraphsub"/>
      </w:pPr>
      <w:r w:rsidRPr="003269CB">
        <w:tab/>
        <w:t>(</w:t>
      </w:r>
      <w:proofErr w:type="spellStart"/>
      <w:r w:rsidRPr="003269CB">
        <w:t>i</w:t>
      </w:r>
      <w:proofErr w:type="spellEnd"/>
      <w:r w:rsidRPr="003269CB">
        <w:t>)</w:t>
      </w:r>
      <w:r w:rsidRPr="003269CB">
        <w:tab/>
        <w:t>hardware; or</w:t>
      </w:r>
    </w:p>
    <w:p w14:paraId="627093FB" w14:textId="5906D163" w:rsidR="002F4010" w:rsidRPr="003269CB" w:rsidRDefault="002F4010" w:rsidP="002F4010">
      <w:pPr>
        <w:pStyle w:val="paragraphsub"/>
      </w:pPr>
      <w:r w:rsidRPr="003269CB">
        <w:tab/>
        <w:t>(ii)</w:t>
      </w:r>
      <w:r w:rsidRPr="003269CB">
        <w:tab/>
        <w:t>software that is pre</w:t>
      </w:r>
      <w:r w:rsidR="003269CB">
        <w:noBreakHyphen/>
      </w:r>
      <w:r w:rsidRPr="003269CB">
        <w:t>installed at the point at which the product is supplied to a consumer; or</w:t>
      </w:r>
    </w:p>
    <w:p w14:paraId="13E9E991" w14:textId="77777777" w:rsidR="002F4010" w:rsidRPr="003269CB" w:rsidRDefault="002F4010" w:rsidP="002F4010">
      <w:pPr>
        <w:pStyle w:val="paragraphsub"/>
      </w:pPr>
      <w:r w:rsidRPr="003269CB">
        <w:tab/>
        <w:t>(iii)</w:t>
      </w:r>
      <w:r w:rsidRPr="003269CB">
        <w:tab/>
        <w:t>software that is installable.</w:t>
      </w:r>
    </w:p>
    <w:p w14:paraId="0FB209F0" w14:textId="77777777" w:rsidR="002F4010" w:rsidRPr="003269CB" w:rsidRDefault="002F4010" w:rsidP="002F4010">
      <w:pPr>
        <w:pStyle w:val="subsection"/>
      </w:pPr>
      <w:r w:rsidRPr="003269CB">
        <w:tab/>
        <w:t>(2)</w:t>
      </w:r>
      <w:r w:rsidRPr="003269CB">
        <w:tab/>
        <w:t>Passwords must be:</w:t>
      </w:r>
    </w:p>
    <w:p w14:paraId="3C3400BF" w14:textId="77777777" w:rsidR="002F4010" w:rsidRPr="003269CB" w:rsidRDefault="002F4010" w:rsidP="002F4010">
      <w:pPr>
        <w:pStyle w:val="paragraph"/>
      </w:pPr>
      <w:r w:rsidRPr="003269CB">
        <w:tab/>
        <w:t>(a)</w:t>
      </w:r>
      <w:r w:rsidRPr="003269CB">
        <w:tab/>
        <w:t xml:space="preserve">unique per product (subject to </w:t>
      </w:r>
      <w:r w:rsidR="00942864" w:rsidRPr="003269CB">
        <w:t>subclause (</w:t>
      </w:r>
      <w:r w:rsidRPr="003269CB">
        <w:t>3)); or</w:t>
      </w:r>
    </w:p>
    <w:p w14:paraId="320D80F2" w14:textId="77777777" w:rsidR="002F4010" w:rsidRPr="003269CB" w:rsidRDefault="002F4010" w:rsidP="002F4010">
      <w:pPr>
        <w:pStyle w:val="paragraph"/>
      </w:pPr>
      <w:r w:rsidRPr="003269CB">
        <w:tab/>
        <w:t>(b)</w:t>
      </w:r>
      <w:r w:rsidRPr="003269CB">
        <w:tab/>
        <w:t>defined by the user of the product.</w:t>
      </w:r>
    </w:p>
    <w:p w14:paraId="4B188A6C" w14:textId="77777777" w:rsidR="002F4010" w:rsidRPr="003269CB" w:rsidRDefault="002F4010" w:rsidP="002F4010">
      <w:pPr>
        <w:pStyle w:val="subsection"/>
      </w:pPr>
      <w:r w:rsidRPr="003269CB">
        <w:tab/>
        <w:t>(3)</w:t>
      </w:r>
      <w:r w:rsidRPr="003269CB">
        <w:tab/>
        <w:t>Passwords which are unique per product must not be:</w:t>
      </w:r>
    </w:p>
    <w:p w14:paraId="07832828" w14:textId="77777777" w:rsidR="002F4010" w:rsidRPr="003269CB" w:rsidRDefault="002F4010" w:rsidP="002F4010">
      <w:pPr>
        <w:pStyle w:val="paragraph"/>
      </w:pPr>
      <w:r w:rsidRPr="003269CB">
        <w:tab/>
        <w:t>(a)</w:t>
      </w:r>
      <w:r w:rsidRPr="003269CB">
        <w:tab/>
        <w:t>based on incremental counters; or</w:t>
      </w:r>
    </w:p>
    <w:p w14:paraId="4DA82E9E" w14:textId="77777777" w:rsidR="002F4010" w:rsidRPr="003269CB" w:rsidRDefault="002F4010" w:rsidP="002F4010">
      <w:pPr>
        <w:pStyle w:val="paragraph"/>
      </w:pPr>
      <w:r w:rsidRPr="003269CB">
        <w:tab/>
        <w:t>(b)</w:t>
      </w:r>
      <w:r w:rsidRPr="003269CB">
        <w:tab/>
        <w:t>based on or derived from publicly available information; or</w:t>
      </w:r>
    </w:p>
    <w:p w14:paraId="4811440E" w14:textId="77777777" w:rsidR="002F4010" w:rsidRPr="003269CB" w:rsidRDefault="002F4010" w:rsidP="002F4010">
      <w:pPr>
        <w:pStyle w:val="paragraph"/>
      </w:pPr>
      <w:r w:rsidRPr="003269CB">
        <w:tab/>
        <w:t>(c)</w:t>
      </w:r>
      <w:r w:rsidRPr="003269CB">
        <w:tab/>
        <w:t>based on or derived from unique product identifiers, such as serial numbers, unless this is done using an encryption method, or keyed hashing algorithm, that is accepted as part of good industry practice; or</w:t>
      </w:r>
    </w:p>
    <w:p w14:paraId="596CB310" w14:textId="77777777" w:rsidR="002F4010" w:rsidRPr="003269CB" w:rsidRDefault="002F4010" w:rsidP="002F4010">
      <w:pPr>
        <w:pStyle w:val="paragraph"/>
      </w:pPr>
      <w:r w:rsidRPr="003269CB">
        <w:tab/>
        <w:t>(d)</w:t>
      </w:r>
      <w:r w:rsidRPr="003269CB">
        <w:tab/>
        <w:t>otherwise guessable in a manner unacceptable as part of good industry practice.</w:t>
      </w:r>
    </w:p>
    <w:p w14:paraId="3A1E4ED2" w14:textId="719ED091" w:rsidR="002F4010" w:rsidRPr="003269CB" w:rsidRDefault="00047564" w:rsidP="002F4010">
      <w:pPr>
        <w:pStyle w:val="ActHead5"/>
      </w:pPr>
      <w:bookmarkStart w:id="22" w:name="_Toc191290006"/>
      <w:r w:rsidRPr="00A45180">
        <w:rPr>
          <w:rStyle w:val="CharSectno"/>
        </w:rPr>
        <w:t>3</w:t>
      </w:r>
      <w:r w:rsidR="002F4010" w:rsidRPr="003269CB">
        <w:t xml:space="preserve">  </w:t>
      </w:r>
      <w:r w:rsidR="00CC50D5" w:rsidRPr="003269CB">
        <w:t xml:space="preserve">Requirements </w:t>
      </w:r>
      <w:r w:rsidR="008E4CC8" w:rsidRPr="003269CB">
        <w:t>relating to</w:t>
      </w:r>
      <w:r w:rsidR="00CC50D5" w:rsidRPr="003269CB">
        <w:t xml:space="preserve"> </w:t>
      </w:r>
      <w:r w:rsidR="008E4CC8" w:rsidRPr="003269CB">
        <w:t>reports of security issues</w:t>
      </w:r>
      <w:bookmarkEnd w:id="22"/>
    </w:p>
    <w:p w14:paraId="37C2983E" w14:textId="23782CFD" w:rsidR="002F4010" w:rsidRPr="003269CB" w:rsidRDefault="002F4010" w:rsidP="002F4010">
      <w:pPr>
        <w:pStyle w:val="subsection"/>
      </w:pPr>
      <w:r w:rsidRPr="003269CB">
        <w:tab/>
        <w:t>(1)</w:t>
      </w:r>
      <w:r w:rsidRPr="003269CB">
        <w:tab/>
        <w:t xml:space="preserve">The manufacturer of a relevant connectable product must publish the information in </w:t>
      </w:r>
      <w:r w:rsidR="00FC0E10" w:rsidRPr="003269CB">
        <w:t>sub</w:t>
      </w:r>
      <w:r w:rsidR="009C7D20" w:rsidRPr="003269CB">
        <w:t>clause</w:t>
      </w:r>
      <w:r w:rsidR="00FC0E10" w:rsidRPr="003269CB">
        <w:t> (</w:t>
      </w:r>
      <w:r w:rsidRPr="003269CB">
        <w:t>2) on how a person is to report security issues in relation to the product in respect of any of the following:</w:t>
      </w:r>
    </w:p>
    <w:p w14:paraId="3F576714" w14:textId="77777777" w:rsidR="002F4010" w:rsidRPr="003269CB" w:rsidRDefault="002F4010" w:rsidP="002F4010">
      <w:pPr>
        <w:pStyle w:val="paragraph"/>
      </w:pPr>
      <w:r w:rsidRPr="003269CB">
        <w:tab/>
        <w:t>(a)</w:t>
      </w:r>
      <w:r w:rsidRPr="003269CB">
        <w:tab/>
        <w:t>hardware of the product;</w:t>
      </w:r>
    </w:p>
    <w:p w14:paraId="171A3AF7" w14:textId="6DAD5E93" w:rsidR="002F4010" w:rsidRPr="003269CB" w:rsidRDefault="002F4010" w:rsidP="002F4010">
      <w:pPr>
        <w:pStyle w:val="paragraph"/>
      </w:pPr>
      <w:r w:rsidRPr="003269CB">
        <w:tab/>
        <w:t>(b)</w:t>
      </w:r>
      <w:r w:rsidRPr="003269CB">
        <w:tab/>
        <w:t>software which is pre</w:t>
      </w:r>
      <w:r w:rsidR="003269CB">
        <w:noBreakHyphen/>
      </w:r>
      <w:r w:rsidRPr="003269CB">
        <w:t>installed on the product at the point at which the product is supplied to a consumer;</w:t>
      </w:r>
    </w:p>
    <w:p w14:paraId="6454E142" w14:textId="77777777" w:rsidR="002F4010" w:rsidRPr="003269CB" w:rsidRDefault="002F4010" w:rsidP="002F4010">
      <w:pPr>
        <w:pStyle w:val="paragraph"/>
      </w:pPr>
      <w:r w:rsidRPr="003269CB">
        <w:tab/>
        <w:t>(c)</w:t>
      </w:r>
      <w:r w:rsidRPr="003269CB">
        <w:tab/>
        <w:t>software which must be installed on the product for all the manufacturer</w:t>
      </w:r>
      <w:r w:rsidR="00D72BA7" w:rsidRPr="003269CB">
        <w:t>’</w:t>
      </w:r>
      <w:r w:rsidRPr="003269CB">
        <w:t>s intended purposes of the product that use:</w:t>
      </w:r>
    </w:p>
    <w:p w14:paraId="27527E6A" w14:textId="77777777" w:rsidR="002F4010" w:rsidRPr="003269CB" w:rsidRDefault="002F4010" w:rsidP="002F4010">
      <w:pPr>
        <w:pStyle w:val="paragraphsub"/>
      </w:pPr>
      <w:r w:rsidRPr="003269CB">
        <w:tab/>
        <w:t>(</w:t>
      </w:r>
      <w:proofErr w:type="spellStart"/>
      <w:r w:rsidRPr="003269CB">
        <w:t>i</w:t>
      </w:r>
      <w:proofErr w:type="spellEnd"/>
      <w:r w:rsidRPr="003269CB">
        <w:t>)</w:t>
      </w:r>
      <w:r w:rsidRPr="003269CB">
        <w:tab/>
        <w:t>hardware; or</w:t>
      </w:r>
    </w:p>
    <w:p w14:paraId="22C86F64" w14:textId="65C2F832" w:rsidR="002F4010" w:rsidRPr="003269CB" w:rsidRDefault="002F4010" w:rsidP="002F4010">
      <w:pPr>
        <w:pStyle w:val="paragraphsub"/>
      </w:pPr>
      <w:r w:rsidRPr="003269CB">
        <w:tab/>
        <w:t>(ii)</w:t>
      </w:r>
      <w:r w:rsidRPr="003269CB">
        <w:tab/>
        <w:t>software that is pre</w:t>
      </w:r>
      <w:r w:rsidR="003269CB">
        <w:noBreakHyphen/>
      </w:r>
      <w:r w:rsidRPr="003269CB">
        <w:t>installed at the point at which the product is supplied to a consumer; or</w:t>
      </w:r>
    </w:p>
    <w:p w14:paraId="7E6622B8" w14:textId="77777777" w:rsidR="002F4010" w:rsidRPr="003269CB" w:rsidRDefault="002F4010" w:rsidP="002F4010">
      <w:pPr>
        <w:pStyle w:val="paragraphsub"/>
      </w:pPr>
      <w:r w:rsidRPr="003269CB">
        <w:tab/>
        <w:t>(iii)</w:t>
      </w:r>
      <w:r w:rsidRPr="003269CB">
        <w:tab/>
        <w:t>software that is installable;</w:t>
      </w:r>
    </w:p>
    <w:p w14:paraId="2F4EF36B" w14:textId="77777777" w:rsidR="002F4010" w:rsidRPr="003269CB" w:rsidRDefault="002F4010" w:rsidP="002F4010">
      <w:pPr>
        <w:pStyle w:val="paragraph"/>
      </w:pPr>
      <w:r w:rsidRPr="003269CB">
        <w:tab/>
        <w:t>(d)</w:t>
      </w:r>
      <w:r w:rsidRPr="003269CB">
        <w:tab/>
        <w:t>software used for, or in connection with, any of the manufacturer</w:t>
      </w:r>
      <w:r w:rsidR="00D72BA7" w:rsidRPr="003269CB">
        <w:t>’</w:t>
      </w:r>
      <w:r w:rsidRPr="003269CB">
        <w:t>s intended purposes of the product.</w:t>
      </w:r>
    </w:p>
    <w:p w14:paraId="02DD0C0B" w14:textId="77777777" w:rsidR="002F4010" w:rsidRPr="003269CB" w:rsidRDefault="002F4010" w:rsidP="002F4010">
      <w:pPr>
        <w:pStyle w:val="subsection"/>
      </w:pPr>
      <w:r w:rsidRPr="003269CB">
        <w:lastRenderedPageBreak/>
        <w:tab/>
        <w:t>(2)</w:t>
      </w:r>
      <w:r w:rsidRPr="003269CB">
        <w:tab/>
        <w:t>The information that must be published is:</w:t>
      </w:r>
    </w:p>
    <w:p w14:paraId="7523B000" w14:textId="48B5F3BD" w:rsidR="002F4010" w:rsidRPr="003269CB" w:rsidRDefault="002F4010" w:rsidP="002F4010">
      <w:pPr>
        <w:pStyle w:val="paragraph"/>
      </w:pPr>
      <w:r w:rsidRPr="003269CB">
        <w:tab/>
        <w:t>(a)</w:t>
      </w:r>
      <w:r w:rsidRPr="003269CB">
        <w:tab/>
        <w:t>at least one point of contact to allow a person to report security issue</w:t>
      </w:r>
      <w:r w:rsidR="009C7D20" w:rsidRPr="003269CB">
        <w:t>s</w:t>
      </w:r>
      <w:r w:rsidRPr="003269CB">
        <w:t xml:space="preserve"> to the manufacturer; and</w:t>
      </w:r>
    </w:p>
    <w:p w14:paraId="7523DE12" w14:textId="77777777" w:rsidR="002F4010" w:rsidRPr="003269CB" w:rsidRDefault="002F4010" w:rsidP="002F4010">
      <w:pPr>
        <w:pStyle w:val="paragraph"/>
      </w:pPr>
      <w:r w:rsidRPr="003269CB">
        <w:tab/>
        <w:t>(b)</w:t>
      </w:r>
      <w:r w:rsidRPr="003269CB">
        <w:tab/>
        <w:t>when a person who makes such a report will receive:</w:t>
      </w:r>
    </w:p>
    <w:p w14:paraId="7C0B42DC" w14:textId="77777777" w:rsidR="002F4010" w:rsidRPr="003269CB" w:rsidRDefault="002F4010" w:rsidP="002F4010">
      <w:pPr>
        <w:pStyle w:val="paragraphsub"/>
      </w:pPr>
      <w:r w:rsidRPr="003269CB">
        <w:tab/>
        <w:t>(</w:t>
      </w:r>
      <w:proofErr w:type="spellStart"/>
      <w:r w:rsidRPr="003269CB">
        <w:t>i</w:t>
      </w:r>
      <w:proofErr w:type="spellEnd"/>
      <w:r w:rsidRPr="003269CB">
        <w:t>)</w:t>
      </w:r>
      <w:r w:rsidRPr="003269CB">
        <w:tab/>
        <w:t>an acknowledgement of the receipt of the report; and</w:t>
      </w:r>
    </w:p>
    <w:p w14:paraId="5710E888" w14:textId="77777777" w:rsidR="002F4010" w:rsidRPr="003269CB" w:rsidRDefault="002F4010" w:rsidP="002F4010">
      <w:pPr>
        <w:pStyle w:val="paragraphsub"/>
      </w:pPr>
      <w:r w:rsidRPr="003269CB">
        <w:tab/>
        <w:t>(ii)</w:t>
      </w:r>
      <w:r w:rsidRPr="003269CB">
        <w:tab/>
        <w:t>status updates until the resolution of the reported security issues.</w:t>
      </w:r>
    </w:p>
    <w:p w14:paraId="3EB597ED" w14:textId="77777777" w:rsidR="002F4010" w:rsidRPr="003269CB" w:rsidRDefault="002F4010" w:rsidP="002F4010">
      <w:pPr>
        <w:pStyle w:val="subsection"/>
      </w:pPr>
      <w:r w:rsidRPr="003269CB">
        <w:tab/>
        <w:t>(3)</w:t>
      </w:r>
      <w:r w:rsidRPr="003269CB">
        <w:tab/>
        <w:t>The information published must be accessible, clear and transparent, and must be made available to a person:</w:t>
      </w:r>
    </w:p>
    <w:p w14:paraId="579235DD" w14:textId="77777777" w:rsidR="002F4010" w:rsidRPr="003269CB" w:rsidRDefault="002F4010" w:rsidP="002F4010">
      <w:pPr>
        <w:pStyle w:val="paragraph"/>
      </w:pPr>
      <w:r w:rsidRPr="003269CB">
        <w:tab/>
        <w:t>(a)</w:t>
      </w:r>
      <w:r w:rsidRPr="003269CB">
        <w:tab/>
        <w:t>without prior request for such information being made; and</w:t>
      </w:r>
    </w:p>
    <w:p w14:paraId="1F29462A" w14:textId="77777777" w:rsidR="002F4010" w:rsidRPr="003269CB" w:rsidRDefault="002F4010" w:rsidP="002F4010">
      <w:pPr>
        <w:pStyle w:val="paragraph"/>
      </w:pPr>
      <w:r w:rsidRPr="003269CB">
        <w:tab/>
        <w:t>(b)</w:t>
      </w:r>
      <w:r w:rsidRPr="003269CB">
        <w:tab/>
        <w:t>in English; and</w:t>
      </w:r>
    </w:p>
    <w:p w14:paraId="0D757BCC" w14:textId="77777777" w:rsidR="002F4010" w:rsidRPr="003269CB" w:rsidRDefault="002F4010" w:rsidP="002F4010">
      <w:pPr>
        <w:pStyle w:val="paragraph"/>
      </w:pPr>
      <w:r w:rsidRPr="003269CB">
        <w:tab/>
        <w:t>(c)</w:t>
      </w:r>
      <w:r w:rsidRPr="003269CB">
        <w:tab/>
        <w:t>free of charge; and</w:t>
      </w:r>
    </w:p>
    <w:p w14:paraId="6F1AFFF9" w14:textId="77777777" w:rsidR="002F4010" w:rsidRPr="003269CB" w:rsidRDefault="002F4010" w:rsidP="002F4010">
      <w:pPr>
        <w:pStyle w:val="paragraph"/>
      </w:pPr>
      <w:r w:rsidRPr="003269CB">
        <w:tab/>
        <w:t>(d)</w:t>
      </w:r>
      <w:r w:rsidRPr="003269CB">
        <w:tab/>
        <w:t>without requesting the provision of personal information about the person.</w:t>
      </w:r>
    </w:p>
    <w:p w14:paraId="79DADC81" w14:textId="4B5F3F35" w:rsidR="002F4010" w:rsidRPr="003269CB" w:rsidRDefault="00047564" w:rsidP="002F4010">
      <w:pPr>
        <w:pStyle w:val="ActHead5"/>
      </w:pPr>
      <w:bookmarkStart w:id="23" w:name="_Toc191290007"/>
      <w:r w:rsidRPr="00A45180">
        <w:rPr>
          <w:rStyle w:val="CharSectno"/>
        </w:rPr>
        <w:t>4</w:t>
      </w:r>
      <w:r w:rsidR="002F4010" w:rsidRPr="003269CB">
        <w:t xml:space="preserve">  </w:t>
      </w:r>
      <w:r w:rsidR="00F45162" w:rsidRPr="003269CB">
        <w:t xml:space="preserve">Requirements </w:t>
      </w:r>
      <w:r w:rsidR="008E4CC8" w:rsidRPr="003269CB">
        <w:t>relating to</w:t>
      </w:r>
      <w:r w:rsidR="00F45162" w:rsidRPr="003269CB">
        <w:t xml:space="preserve"> defined support period</w:t>
      </w:r>
      <w:r w:rsidR="008E4CC8" w:rsidRPr="003269CB">
        <w:t>s</w:t>
      </w:r>
      <w:r w:rsidR="00F45162" w:rsidRPr="003269CB">
        <w:t xml:space="preserve"> and security updates</w:t>
      </w:r>
      <w:bookmarkEnd w:id="23"/>
    </w:p>
    <w:p w14:paraId="5C4A342D" w14:textId="77777777" w:rsidR="002F4010" w:rsidRPr="003269CB" w:rsidRDefault="002F4010" w:rsidP="002F4010">
      <w:pPr>
        <w:pStyle w:val="subsection"/>
      </w:pPr>
      <w:r w:rsidRPr="003269CB">
        <w:tab/>
        <w:t>(1)</w:t>
      </w:r>
      <w:r w:rsidRPr="003269CB">
        <w:tab/>
        <w:t>The manufacturer of a relevant connectable product must publish the defined support period for security updates for the product in respect of the following:</w:t>
      </w:r>
    </w:p>
    <w:p w14:paraId="25C0912B" w14:textId="77777777" w:rsidR="002F4010" w:rsidRPr="003269CB" w:rsidRDefault="002F4010" w:rsidP="002F4010">
      <w:pPr>
        <w:pStyle w:val="paragraph"/>
      </w:pPr>
      <w:r w:rsidRPr="003269CB">
        <w:tab/>
        <w:t>(a)</w:t>
      </w:r>
      <w:r w:rsidRPr="003269CB">
        <w:tab/>
        <w:t>hardware of the product that is capable of receiving security updates;</w:t>
      </w:r>
    </w:p>
    <w:p w14:paraId="678DEAE5" w14:textId="56124382" w:rsidR="002F4010" w:rsidRPr="003269CB" w:rsidRDefault="002F4010" w:rsidP="002F4010">
      <w:pPr>
        <w:pStyle w:val="paragraph"/>
      </w:pPr>
      <w:r w:rsidRPr="003269CB">
        <w:tab/>
        <w:t>(b)</w:t>
      </w:r>
      <w:r w:rsidRPr="003269CB">
        <w:tab/>
        <w:t>software that is capable of receiving security updates where that software is pre</w:t>
      </w:r>
      <w:r w:rsidR="003269CB">
        <w:noBreakHyphen/>
      </w:r>
      <w:r w:rsidRPr="003269CB">
        <w:t>installed on the product at the point at which the product is supplied to a consumer;</w:t>
      </w:r>
    </w:p>
    <w:p w14:paraId="4A794FF2" w14:textId="77777777" w:rsidR="002F4010" w:rsidRPr="003269CB" w:rsidRDefault="002F4010" w:rsidP="002F4010">
      <w:pPr>
        <w:pStyle w:val="paragraph"/>
      </w:pPr>
      <w:r w:rsidRPr="003269CB">
        <w:tab/>
        <w:t>(c)</w:t>
      </w:r>
      <w:r w:rsidRPr="003269CB">
        <w:tab/>
        <w:t>software that is capable of receiving security updates which must be installed on the product for all the manufacturer</w:t>
      </w:r>
      <w:r w:rsidR="00D72BA7" w:rsidRPr="003269CB">
        <w:t>’</w:t>
      </w:r>
      <w:r w:rsidRPr="003269CB">
        <w:t>s intended purposes of the product that use:</w:t>
      </w:r>
    </w:p>
    <w:p w14:paraId="2AFCE150" w14:textId="77777777" w:rsidR="002F4010" w:rsidRPr="003269CB" w:rsidRDefault="002F4010" w:rsidP="002F4010">
      <w:pPr>
        <w:pStyle w:val="paragraphsub"/>
      </w:pPr>
      <w:r w:rsidRPr="003269CB">
        <w:tab/>
        <w:t>(</w:t>
      </w:r>
      <w:proofErr w:type="spellStart"/>
      <w:r w:rsidRPr="003269CB">
        <w:t>i</w:t>
      </w:r>
      <w:proofErr w:type="spellEnd"/>
      <w:r w:rsidRPr="003269CB">
        <w:t>)</w:t>
      </w:r>
      <w:r w:rsidRPr="003269CB">
        <w:tab/>
        <w:t>hardware;</w:t>
      </w:r>
    </w:p>
    <w:p w14:paraId="425C9134" w14:textId="508A2AB7" w:rsidR="002F4010" w:rsidRPr="003269CB" w:rsidRDefault="002F4010" w:rsidP="002F4010">
      <w:pPr>
        <w:pStyle w:val="paragraphsub"/>
      </w:pPr>
      <w:r w:rsidRPr="003269CB">
        <w:tab/>
        <w:t>(ii)</w:t>
      </w:r>
      <w:r w:rsidRPr="003269CB">
        <w:tab/>
        <w:t>software that is pre</w:t>
      </w:r>
      <w:r w:rsidR="003269CB">
        <w:noBreakHyphen/>
      </w:r>
      <w:r w:rsidRPr="003269CB">
        <w:t>installed at the point at which the product is supplied to a consumer; or</w:t>
      </w:r>
    </w:p>
    <w:p w14:paraId="743B5B3E" w14:textId="77777777" w:rsidR="002F4010" w:rsidRPr="003269CB" w:rsidRDefault="002F4010" w:rsidP="002F4010">
      <w:pPr>
        <w:pStyle w:val="paragraphsub"/>
      </w:pPr>
      <w:r w:rsidRPr="003269CB">
        <w:tab/>
        <w:t>(iii)</w:t>
      </w:r>
      <w:r w:rsidRPr="003269CB">
        <w:tab/>
        <w:t>software that is installable;</w:t>
      </w:r>
    </w:p>
    <w:p w14:paraId="2428542F" w14:textId="09C0CA81" w:rsidR="002F4010" w:rsidRPr="003269CB" w:rsidRDefault="002F4010" w:rsidP="002F4010">
      <w:pPr>
        <w:pStyle w:val="paragraph"/>
      </w:pPr>
      <w:r w:rsidRPr="003269CB">
        <w:tab/>
        <w:t>(d)</w:t>
      </w:r>
      <w:r w:rsidRPr="003269CB">
        <w:tab/>
        <w:t>software developed by</w:t>
      </w:r>
      <w:r w:rsidR="009C7D20" w:rsidRPr="003269CB">
        <w:t>,</w:t>
      </w:r>
      <w:r w:rsidRPr="003269CB">
        <w:t xml:space="preserve"> or on behalf of</w:t>
      </w:r>
      <w:r w:rsidR="009C7D20" w:rsidRPr="003269CB">
        <w:t>,</w:t>
      </w:r>
      <w:r w:rsidRPr="003269CB">
        <w:t xml:space="preserve"> any manufacturer that is capable of receiving security updates and used for, or in connection with, any of the manufacturer</w:t>
      </w:r>
      <w:r w:rsidR="00D72BA7" w:rsidRPr="003269CB">
        <w:t>’</w:t>
      </w:r>
      <w:r w:rsidRPr="003269CB">
        <w:t>s intended purposes of the product.</w:t>
      </w:r>
    </w:p>
    <w:p w14:paraId="3A324FE3" w14:textId="77777777" w:rsidR="002F4010" w:rsidRPr="003269CB" w:rsidRDefault="002F4010" w:rsidP="002F4010">
      <w:pPr>
        <w:pStyle w:val="subsection"/>
      </w:pPr>
      <w:r w:rsidRPr="003269CB">
        <w:tab/>
        <w:t>(2)</w:t>
      </w:r>
      <w:r w:rsidRPr="003269CB">
        <w:tab/>
      </w:r>
      <w:r w:rsidR="00201EBF" w:rsidRPr="003269CB">
        <w:t xml:space="preserve">A </w:t>
      </w:r>
      <w:r w:rsidR="00201EBF" w:rsidRPr="003269CB">
        <w:rPr>
          <w:b/>
          <w:i/>
        </w:rPr>
        <w:t>s</w:t>
      </w:r>
      <w:r w:rsidRPr="003269CB">
        <w:rPr>
          <w:b/>
          <w:i/>
        </w:rPr>
        <w:t>ecurity update</w:t>
      </w:r>
      <w:r w:rsidR="00201EBF" w:rsidRPr="003269CB">
        <w:t xml:space="preserve"> is a</w:t>
      </w:r>
      <w:r w:rsidRPr="003269CB">
        <w:rPr>
          <w:b/>
        </w:rPr>
        <w:t xml:space="preserve"> </w:t>
      </w:r>
      <w:r w:rsidRPr="003269CB">
        <w:t xml:space="preserve">software update that protects or enhances the security of the product, including </w:t>
      </w:r>
      <w:r w:rsidR="00241479" w:rsidRPr="003269CB">
        <w:t xml:space="preserve">a </w:t>
      </w:r>
      <w:r w:rsidRPr="003269CB">
        <w:t>software update that address</w:t>
      </w:r>
      <w:r w:rsidR="00241479" w:rsidRPr="003269CB">
        <w:t>es a</w:t>
      </w:r>
      <w:r w:rsidRPr="003269CB">
        <w:t xml:space="preserve"> security issue which ha</w:t>
      </w:r>
      <w:r w:rsidR="00241479" w:rsidRPr="003269CB">
        <w:t>s</w:t>
      </w:r>
      <w:r w:rsidRPr="003269CB">
        <w:t xml:space="preserve"> been discovered by or reported to the manufacturer.</w:t>
      </w:r>
    </w:p>
    <w:p w14:paraId="372F95E0" w14:textId="3BE7B750" w:rsidR="002F4010" w:rsidRPr="003269CB" w:rsidRDefault="002F4010" w:rsidP="002F4010">
      <w:pPr>
        <w:pStyle w:val="subsection"/>
      </w:pPr>
      <w:r w:rsidRPr="003269CB">
        <w:tab/>
        <w:t>(3)</w:t>
      </w:r>
      <w:r w:rsidRPr="003269CB">
        <w:tab/>
        <w:t xml:space="preserve">The </w:t>
      </w:r>
      <w:r w:rsidRPr="003269CB">
        <w:rPr>
          <w:b/>
          <w:i/>
        </w:rPr>
        <w:t xml:space="preserve">defined support period </w:t>
      </w:r>
      <w:r w:rsidRPr="003269CB">
        <w:t>is the period, expressed as a period of time with an end date, for which the security updates will be provided by, or on behalf of</w:t>
      </w:r>
      <w:r w:rsidR="009C7D20" w:rsidRPr="003269CB">
        <w:t>,</w:t>
      </w:r>
      <w:r w:rsidRPr="003269CB">
        <w:t xml:space="preserve"> the manufacturer of the product.</w:t>
      </w:r>
    </w:p>
    <w:p w14:paraId="3795871F" w14:textId="77777777" w:rsidR="002F4010" w:rsidRPr="003269CB" w:rsidRDefault="002F4010" w:rsidP="002F4010">
      <w:pPr>
        <w:pStyle w:val="subsection"/>
      </w:pPr>
      <w:r w:rsidRPr="003269CB">
        <w:tab/>
        <w:t>(4)</w:t>
      </w:r>
      <w:r w:rsidRPr="003269CB">
        <w:tab/>
        <w:t xml:space="preserve">The manufacturer must not shorten the defined support period after it is published under </w:t>
      </w:r>
      <w:r w:rsidR="00942864" w:rsidRPr="003269CB">
        <w:t>subclause (</w:t>
      </w:r>
      <w:r w:rsidRPr="003269CB">
        <w:t>1).</w:t>
      </w:r>
    </w:p>
    <w:p w14:paraId="7E6D7471" w14:textId="77777777" w:rsidR="002F4010" w:rsidRPr="003269CB" w:rsidRDefault="002F4010" w:rsidP="002F4010">
      <w:pPr>
        <w:pStyle w:val="subsection"/>
      </w:pPr>
      <w:r w:rsidRPr="003269CB">
        <w:tab/>
        <w:t>(5)</w:t>
      </w:r>
      <w:r w:rsidRPr="003269CB">
        <w:tab/>
        <w:t>If the manufacturer extends the defined support period, the new defined support period must be published by, or on behalf of, the manufacturer as soon as is practicable.</w:t>
      </w:r>
    </w:p>
    <w:p w14:paraId="48191E7E" w14:textId="1BAC934F" w:rsidR="002F4010" w:rsidRPr="003269CB" w:rsidRDefault="002F4010" w:rsidP="002F4010">
      <w:pPr>
        <w:pStyle w:val="subsection"/>
      </w:pPr>
      <w:r w:rsidRPr="003269CB">
        <w:tab/>
        <w:t>(6)</w:t>
      </w:r>
      <w:r w:rsidR="009C7D20" w:rsidRPr="003269CB">
        <w:tab/>
        <w:t>I</w:t>
      </w:r>
      <w:r w:rsidRPr="003269CB">
        <w:t xml:space="preserve">nformation </w:t>
      </w:r>
      <w:r w:rsidR="009C7D20" w:rsidRPr="003269CB">
        <w:t>required to be published under this clause</w:t>
      </w:r>
      <w:r w:rsidRPr="003269CB">
        <w:t>:</w:t>
      </w:r>
    </w:p>
    <w:p w14:paraId="06B3A2F7" w14:textId="77777777" w:rsidR="002F4010" w:rsidRPr="003269CB" w:rsidRDefault="002F4010" w:rsidP="002F4010">
      <w:pPr>
        <w:pStyle w:val="paragraph"/>
      </w:pPr>
      <w:r w:rsidRPr="003269CB">
        <w:tab/>
        <w:t>(a)</w:t>
      </w:r>
      <w:r w:rsidRPr="003269CB">
        <w:tab/>
        <w:t>must be accessible, clear and transparent; and</w:t>
      </w:r>
    </w:p>
    <w:p w14:paraId="347F9361" w14:textId="77777777" w:rsidR="002F4010" w:rsidRPr="003269CB" w:rsidRDefault="002F4010" w:rsidP="002F4010">
      <w:pPr>
        <w:pStyle w:val="paragraph"/>
      </w:pPr>
      <w:r w:rsidRPr="003269CB">
        <w:lastRenderedPageBreak/>
        <w:tab/>
        <w:t>(b)</w:t>
      </w:r>
      <w:r w:rsidRPr="003269CB">
        <w:tab/>
        <w:t>must be made available to a person:</w:t>
      </w:r>
    </w:p>
    <w:p w14:paraId="1D45CC2E" w14:textId="77777777" w:rsidR="002F4010" w:rsidRPr="003269CB" w:rsidRDefault="002F4010" w:rsidP="002F4010">
      <w:pPr>
        <w:pStyle w:val="paragraphsub"/>
      </w:pPr>
      <w:r w:rsidRPr="003269CB">
        <w:tab/>
        <w:t>(</w:t>
      </w:r>
      <w:proofErr w:type="spellStart"/>
      <w:r w:rsidRPr="003269CB">
        <w:t>i</w:t>
      </w:r>
      <w:proofErr w:type="spellEnd"/>
      <w:r w:rsidRPr="003269CB">
        <w:t>)</w:t>
      </w:r>
      <w:r w:rsidRPr="003269CB">
        <w:tab/>
        <w:t>without prior request for such information being made;</w:t>
      </w:r>
      <w:r w:rsidR="0078298A" w:rsidRPr="003269CB">
        <w:t xml:space="preserve"> and</w:t>
      </w:r>
    </w:p>
    <w:p w14:paraId="19B6AF52" w14:textId="77777777" w:rsidR="002F4010" w:rsidRPr="003269CB" w:rsidRDefault="002F4010" w:rsidP="002F4010">
      <w:pPr>
        <w:pStyle w:val="paragraphsub"/>
      </w:pPr>
      <w:r w:rsidRPr="003269CB">
        <w:tab/>
        <w:t>(ii)</w:t>
      </w:r>
      <w:r w:rsidRPr="003269CB">
        <w:tab/>
        <w:t>in English;</w:t>
      </w:r>
      <w:r w:rsidR="0078298A" w:rsidRPr="003269CB">
        <w:t xml:space="preserve"> and</w:t>
      </w:r>
    </w:p>
    <w:p w14:paraId="10708F85" w14:textId="77777777" w:rsidR="002F4010" w:rsidRPr="003269CB" w:rsidRDefault="002F4010" w:rsidP="002F4010">
      <w:pPr>
        <w:pStyle w:val="paragraphsub"/>
      </w:pPr>
      <w:r w:rsidRPr="003269CB">
        <w:tab/>
        <w:t>(iii)</w:t>
      </w:r>
      <w:r w:rsidRPr="003269CB">
        <w:tab/>
        <w:t>free of charge;</w:t>
      </w:r>
      <w:r w:rsidR="0078298A" w:rsidRPr="003269CB">
        <w:t xml:space="preserve"> and</w:t>
      </w:r>
    </w:p>
    <w:p w14:paraId="493E93AB" w14:textId="77777777" w:rsidR="002F4010" w:rsidRPr="003269CB" w:rsidRDefault="002F4010" w:rsidP="002F4010">
      <w:pPr>
        <w:pStyle w:val="paragraphsub"/>
      </w:pPr>
      <w:r w:rsidRPr="003269CB">
        <w:tab/>
        <w:t>(iv)</w:t>
      </w:r>
      <w:r w:rsidRPr="003269CB">
        <w:tab/>
        <w:t>without requesting the provision of personal information about the person; and</w:t>
      </w:r>
    </w:p>
    <w:p w14:paraId="00B3E35D" w14:textId="77777777" w:rsidR="002F4010" w:rsidRPr="003269CB" w:rsidRDefault="002F4010" w:rsidP="002F4010">
      <w:pPr>
        <w:pStyle w:val="paragraphsub"/>
      </w:pPr>
      <w:r w:rsidRPr="003269CB">
        <w:tab/>
        <w:t>(v)</w:t>
      </w:r>
      <w:r w:rsidRPr="003269CB">
        <w:tab/>
        <w:t>in such a way that is understandable by a reader without prior technical knowledge.</w:t>
      </w:r>
    </w:p>
    <w:p w14:paraId="4C3BA75A" w14:textId="77777777" w:rsidR="00B83855" w:rsidRPr="003269CB" w:rsidRDefault="002F4010" w:rsidP="002F4010">
      <w:pPr>
        <w:pStyle w:val="subsection"/>
        <w:rPr>
          <w:rFonts w:cstheme="minorHAnsi"/>
        </w:rPr>
      </w:pPr>
      <w:r w:rsidRPr="003269CB">
        <w:tab/>
        <w:t>(7)</w:t>
      </w:r>
      <w:r w:rsidRPr="003269CB">
        <w:tab/>
        <w:t xml:space="preserve">If the manufacturer offers to supply the product on its </w:t>
      </w:r>
      <w:r w:rsidRPr="003269CB">
        <w:rPr>
          <w:rFonts w:cstheme="minorHAnsi"/>
        </w:rPr>
        <w:t>website, or another website under its control,</w:t>
      </w:r>
      <w:r w:rsidRPr="003269CB">
        <w:rPr>
          <w:rStyle w:val="CommentReference"/>
          <w:rFonts w:eastAsiaTheme="minorHAnsi" w:cstheme="minorHAnsi"/>
          <w:szCs w:val="22"/>
        </w:rPr>
        <w:t xml:space="preserve"> </w:t>
      </w:r>
      <w:r w:rsidRPr="003269CB">
        <w:rPr>
          <w:rFonts w:cstheme="minorHAnsi"/>
        </w:rPr>
        <w:t>the manufacturer must ensure</w:t>
      </w:r>
      <w:r w:rsidR="00B83855" w:rsidRPr="003269CB">
        <w:rPr>
          <w:rFonts w:cstheme="minorHAnsi"/>
        </w:rPr>
        <w:t>:</w:t>
      </w:r>
    </w:p>
    <w:p w14:paraId="0985A787" w14:textId="59E22C53" w:rsidR="00B83855" w:rsidRPr="003269CB" w:rsidRDefault="00B83855" w:rsidP="00B83855">
      <w:pPr>
        <w:pStyle w:val="paragraph"/>
      </w:pPr>
      <w:r w:rsidRPr="003269CB">
        <w:tab/>
        <w:t>(a)</w:t>
      </w:r>
      <w:r w:rsidRPr="003269CB">
        <w:tab/>
      </w:r>
      <w:r w:rsidR="00126A99" w:rsidRPr="003269CB">
        <w:t xml:space="preserve">that </w:t>
      </w:r>
      <w:r w:rsidR="002F4010" w:rsidRPr="003269CB">
        <w:t xml:space="preserve">the information required to be published under </w:t>
      </w:r>
      <w:r w:rsidR="009C7D20" w:rsidRPr="003269CB">
        <w:t xml:space="preserve">this clause </w:t>
      </w:r>
      <w:r w:rsidRPr="003269CB">
        <w:t>is prominently published with the other information on the website that is intended to inform consumers’ decisions to acquire the product; and</w:t>
      </w:r>
    </w:p>
    <w:p w14:paraId="7CDA3574" w14:textId="77791ED8" w:rsidR="00BD4B55" w:rsidRPr="003269CB" w:rsidRDefault="00B83855" w:rsidP="003269CB">
      <w:pPr>
        <w:pStyle w:val="paragraph"/>
      </w:pPr>
      <w:r w:rsidRPr="003269CB">
        <w:tab/>
        <w:t>(b)</w:t>
      </w:r>
      <w:r w:rsidRPr="003269CB">
        <w:tab/>
        <w:t xml:space="preserve">for each instance on the website that the main characteristics of the product are published, that the information required to be published under </w:t>
      </w:r>
      <w:r w:rsidR="009C7D20" w:rsidRPr="003269CB">
        <w:t xml:space="preserve">this clause </w:t>
      </w:r>
      <w:r w:rsidRPr="003269CB">
        <w:t xml:space="preserve">is published </w:t>
      </w:r>
      <w:r w:rsidR="002F4010" w:rsidRPr="003269CB">
        <w:t xml:space="preserve">alongside or otherwise given equal prominence to the </w:t>
      </w:r>
      <w:r w:rsidRPr="003269CB">
        <w:t xml:space="preserve">publication of the </w:t>
      </w:r>
      <w:r w:rsidR="002F4010" w:rsidRPr="003269CB">
        <w:t>main characteristics of the product.</w:t>
      </w:r>
    </w:p>
    <w:p w14:paraId="1E7D0887" w14:textId="77777777" w:rsidR="00C0481C" w:rsidRPr="003269CB" w:rsidRDefault="00C0481C">
      <w:pPr>
        <w:sectPr w:rsidR="00C0481C" w:rsidRPr="003269CB" w:rsidSect="00F15416">
          <w:headerReference w:type="even" r:id="rId28"/>
          <w:headerReference w:type="default" r:id="rId29"/>
          <w:footerReference w:type="even" r:id="rId30"/>
          <w:footerReference w:type="default" r:id="rId31"/>
          <w:headerReference w:type="first" r:id="rId32"/>
          <w:footerReference w:type="first" r:id="rId33"/>
          <w:pgSz w:w="11907" w:h="16839" w:code="9"/>
          <w:pgMar w:top="2233" w:right="1797" w:bottom="1440" w:left="1797" w:header="720" w:footer="709" w:gutter="0"/>
          <w:cols w:space="720"/>
          <w:docGrid w:linePitch="299"/>
        </w:sectPr>
      </w:pPr>
    </w:p>
    <w:p w14:paraId="264CBC02" w14:textId="6CCCBDC0" w:rsidR="00BD4B55" w:rsidRPr="003269CB" w:rsidRDefault="00BD4B55" w:rsidP="00C0481C">
      <w:pPr>
        <w:rPr>
          <w:bCs/>
          <w:iCs/>
        </w:rPr>
      </w:pPr>
    </w:p>
    <w:sectPr w:rsidR="00BD4B55" w:rsidRPr="003269CB" w:rsidSect="00F15416">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C299" w14:textId="77777777" w:rsidR="003535D0" w:rsidRDefault="003535D0" w:rsidP="00715914">
      <w:pPr>
        <w:spacing w:line="240" w:lineRule="auto"/>
      </w:pPr>
      <w:r>
        <w:separator/>
      </w:r>
    </w:p>
  </w:endnote>
  <w:endnote w:type="continuationSeparator" w:id="0">
    <w:p w14:paraId="482DB6CB" w14:textId="77777777" w:rsidR="003535D0" w:rsidRDefault="003535D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7071" w14:textId="3215CF03" w:rsidR="003535D0" w:rsidRPr="00F15416" w:rsidRDefault="003535D0" w:rsidP="00F15416">
    <w:pPr>
      <w:pStyle w:val="Footer"/>
      <w:rPr>
        <w:i/>
        <w:sz w:val="18"/>
      </w:rPr>
    </w:pPr>
    <w:r w:rsidRPr="00F15416">
      <w:rPr>
        <w:i/>
        <w:sz w:val="18"/>
      </w:rPr>
      <w:t>OPC67201 -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4CAB" w14:textId="3B9E8068" w:rsidR="003535D0" w:rsidRPr="00D675F1" w:rsidRDefault="003535D0" w:rsidP="00BD4B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535D0" w14:paraId="4DE90BA7" w14:textId="77777777" w:rsidTr="00942864">
      <w:tc>
        <w:tcPr>
          <w:tcW w:w="947" w:type="pct"/>
        </w:tcPr>
        <w:p w14:paraId="1D991CB5" w14:textId="77777777" w:rsidR="003535D0" w:rsidRDefault="003535D0" w:rsidP="00942864">
          <w:pPr>
            <w:spacing w:line="0" w:lineRule="atLeast"/>
            <w:rPr>
              <w:sz w:val="18"/>
            </w:rPr>
          </w:pPr>
        </w:p>
      </w:tc>
      <w:tc>
        <w:tcPr>
          <w:tcW w:w="3688" w:type="pct"/>
        </w:tcPr>
        <w:p w14:paraId="15EF0467" w14:textId="60B1DA9B" w:rsidR="003535D0" w:rsidRDefault="003535D0" w:rsidP="009428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365" w:type="pct"/>
        </w:tcPr>
        <w:p w14:paraId="0D88A32F" w14:textId="755C5728" w:rsidR="003535D0" w:rsidRDefault="003535D0" w:rsidP="009428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0CF">
            <w:rPr>
              <w:i/>
              <w:noProof/>
              <w:sz w:val="18"/>
            </w:rPr>
            <w:t>9</w:t>
          </w:r>
          <w:r w:rsidRPr="00ED79B6">
            <w:rPr>
              <w:i/>
              <w:sz w:val="18"/>
            </w:rPr>
            <w:fldChar w:fldCharType="end"/>
          </w:r>
        </w:p>
      </w:tc>
    </w:tr>
  </w:tbl>
  <w:p w14:paraId="27B79B2C" w14:textId="51D53F27" w:rsidR="003535D0" w:rsidRPr="00F15416" w:rsidRDefault="003535D0" w:rsidP="00F15416">
    <w:pPr>
      <w:rPr>
        <w:rFonts w:cs="Times New Roman"/>
        <w:i/>
        <w:sz w:val="18"/>
      </w:rPr>
    </w:pPr>
    <w:r w:rsidRPr="00F15416">
      <w:rPr>
        <w:rFonts w:cs="Times New Roman"/>
        <w:i/>
        <w:sz w:val="18"/>
      </w:rPr>
      <w:t>OPC67201 -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509F" w14:textId="1199DB9E" w:rsidR="003535D0" w:rsidRDefault="003535D0">
    <w:pPr>
      <w:pBdr>
        <w:top w:val="single" w:sz="6" w:space="1" w:color="auto"/>
      </w:pBdr>
      <w:rPr>
        <w:sz w:val="18"/>
      </w:rPr>
    </w:pPr>
  </w:p>
  <w:p w14:paraId="23BBB8E2" w14:textId="43260B55" w:rsidR="003535D0" w:rsidRDefault="003535D0">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Cyber Security (Security Standards for Smart Devices) Rules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73B076C3" w14:textId="69CD6D08" w:rsidR="003535D0" w:rsidRPr="00F15416" w:rsidRDefault="003535D0" w:rsidP="00F15416">
    <w:pPr>
      <w:rPr>
        <w:rFonts w:cs="Times New Roman"/>
        <w:i/>
        <w:sz w:val="18"/>
      </w:rPr>
    </w:pPr>
    <w:r w:rsidRPr="00F15416">
      <w:rPr>
        <w:rFonts w:cs="Times New Roman"/>
        <w:i/>
        <w:sz w:val="18"/>
      </w:rPr>
      <w:t>OPC67201 -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3BB8" w14:textId="4E6F9EDD" w:rsidR="003535D0" w:rsidRPr="00E33C1C" w:rsidRDefault="003535D0" w:rsidP="00BD4B5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35D0" w14:paraId="51B50A09" w14:textId="77777777" w:rsidTr="00EB616E">
      <w:tc>
        <w:tcPr>
          <w:tcW w:w="709" w:type="dxa"/>
          <w:tcBorders>
            <w:top w:val="nil"/>
            <w:left w:val="nil"/>
            <w:bottom w:val="nil"/>
            <w:right w:val="nil"/>
          </w:tcBorders>
        </w:tcPr>
        <w:p w14:paraId="19D5B0D4" w14:textId="77777777" w:rsidR="003535D0" w:rsidRDefault="003535D0" w:rsidP="00CB03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5ED6439" w14:textId="652ADE7A" w:rsidR="003535D0" w:rsidRDefault="003535D0" w:rsidP="00CB03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1384" w:type="dxa"/>
          <w:tcBorders>
            <w:top w:val="nil"/>
            <w:left w:val="nil"/>
            <w:bottom w:val="nil"/>
            <w:right w:val="nil"/>
          </w:tcBorders>
        </w:tcPr>
        <w:p w14:paraId="6F2AA2D0" w14:textId="77777777" w:rsidR="003535D0" w:rsidRDefault="003535D0" w:rsidP="00CB03B1">
          <w:pPr>
            <w:spacing w:line="0" w:lineRule="atLeast"/>
            <w:jc w:val="right"/>
            <w:rPr>
              <w:sz w:val="18"/>
            </w:rPr>
          </w:pPr>
        </w:p>
      </w:tc>
    </w:tr>
  </w:tbl>
  <w:p w14:paraId="07C153FD" w14:textId="4C7C7C92" w:rsidR="003535D0" w:rsidRPr="00F15416" w:rsidRDefault="003535D0" w:rsidP="00F15416">
    <w:pPr>
      <w:rPr>
        <w:rFonts w:cs="Times New Roman"/>
        <w:i/>
        <w:sz w:val="18"/>
      </w:rPr>
    </w:pPr>
    <w:r w:rsidRPr="00F15416">
      <w:rPr>
        <w:rFonts w:cs="Times New Roman"/>
        <w:i/>
        <w:sz w:val="18"/>
      </w:rPr>
      <w:t>OPC67201 -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2120" w14:textId="26E77516" w:rsidR="003535D0" w:rsidRPr="00E33C1C" w:rsidRDefault="003535D0" w:rsidP="00BD4B5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535D0" w14:paraId="414B0C7A" w14:textId="77777777" w:rsidTr="00CB03B1">
      <w:tc>
        <w:tcPr>
          <w:tcW w:w="1384" w:type="dxa"/>
          <w:tcBorders>
            <w:top w:val="nil"/>
            <w:left w:val="nil"/>
            <w:bottom w:val="nil"/>
            <w:right w:val="nil"/>
          </w:tcBorders>
        </w:tcPr>
        <w:p w14:paraId="51A2A131" w14:textId="77777777" w:rsidR="003535D0" w:rsidRDefault="003535D0" w:rsidP="00CB03B1">
          <w:pPr>
            <w:spacing w:line="0" w:lineRule="atLeast"/>
            <w:rPr>
              <w:sz w:val="18"/>
            </w:rPr>
          </w:pPr>
        </w:p>
      </w:tc>
      <w:tc>
        <w:tcPr>
          <w:tcW w:w="6379" w:type="dxa"/>
          <w:tcBorders>
            <w:top w:val="nil"/>
            <w:left w:val="nil"/>
            <w:bottom w:val="nil"/>
            <w:right w:val="nil"/>
          </w:tcBorders>
        </w:tcPr>
        <w:p w14:paraId="670EA319" w14:textId="4BEB33D5" w:rsidR="003535D0" w:rsidRDefault="003535D0" w:rsidP="00CB03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709" w:type="dxa"/>
          <w:tcBorders>
            <w:top w:val="nil"/>
            <w:left w:val="nil"/>
            <w:bottom w:val="nil"/>
            <w:right w:val="nil"/>
          </w:tcBorders>
        </w:tcPr>
        <w:p w14:paraId="3793EF2B" w14:textId="77777777" w:rsidR="003535D0" w:rsidRDefault="003535D0" w:rsidP="00CB03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827D351" w14:textId="1808316F" w:rsidR="003535D0" w:rsidRPr="00F15416" w:rsidRDefault="003535D0" w:rsidP="00F15416">
    <w:pPr>
      <w:rPr>
        <w:rFonts w:cs="Times New Roman"/>
        <w:i/>
        <w:sz w:val="18"/>
      </w:rPr>
    </w:pPr>
    <w:r w:rsidRPr="00F15416">
      <w:rPr>
        <w:rFonts w:cs="Times New Roman"/>
        <w:i/>
        <w:sz w:val="18"/>
      </w:rPr>
      <w:t>OPC67201 -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D0E9" w14:textId="0DA52525" w:rsidR="003535D0" w:rsidRPr="00E33C1C" w:rsidRDefault="003535D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535D0" w14:paraId="0B624636" w14:textId="77777777" w:rsidTr="00B33709">
      <w:tc>
        <w:tcPr>
          <w:tcW w:w="1384" w:type="dxa"/>
          <w:tcBorders>
            <w:top w:val="nil"/>
            <w:left w:val="nil"/>
            <w:bottom w:val="nil"/>
            <w:right w:val="nil"/>
          </w:tcBorders>
        </w:tcPr>
        <w:p w14:paraId="32515010" w14:textId="77777777" w:rsidR="003535D0" w:rsidRDefault="003535D0" w:rsidP="00CB03B1">
          <w:pPr>
            <w:spacing w:line="0" w:lineRule="atLeast"/>
            <w:rPr>
              <w:sz w:val="18"/>
            </w:rPr>
          </w:pPr>
        </w:p>
      </w:tc>
      <w:tc>
        <w:tcPr>
          <w:tcW w:w="6379" w:type="dxa"/>
          <w:tcBorders>
            <w:top w:val="nil"/>
            <w:left w:val="nil"/>
            <w:bottom w:val="nil"/>
            <w:right w:val="nil"/>
          </w:tcBorders>
        </w:tcPr>
        <w:p w14:paraId="74795259" w14:textId="6D532D3A" w:rsidR="003535D0" w:rsidRDefault="003535D0" w:rsidP="00CB03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709" w:type="dxa"/>
          <w:tcBorders>
            <w:top w:val="nil"/>
            <w:left w:val="nil"/>
            <w:bottom w:val="nil"/>
            <w:right w:val="nil"/>
          </w:tcBorders>
        </w:tcPr>
        <w:p w14:paraId="6D5906AF" w14:textId="77777777" w:rsidR="003535D0" w:rsidRDefault="003535D0" w:rsidP="00CB03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5EBC989" w14:textId="0D5D39BB" w:rsidR="003535D0" w:rsidRPr="00F15416" w:rsidRDefault="003535D0" w:rsidP="00F15416">
    <w:pPr>
      <w:rPr>
        <w:rFonts w:cs="Times New Roman"/>
        <w:i/>
        <w:sz w:val="18"/>
      </w:rPr>
    </w:pPr>
    <w:r w:rsidRPr="00F15416">
      <w:rPr>
        <w:rFonts w:cs="Times New Roman"/>
        <w:i/>
        <w:sz w:val="18"/>
      </w:rPr>
      <w:t>OPC67201 -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90E3" w14:textId="27661F02" w:rsidR="003535D0" w:rsidRDefault="003535D0" w:rsidP="00BD4B55">
    <w:pPr>
      <w:pStyle w:val="Footer"/>
      <w:spacing w:before="120"/>
    </w:pPr>
  </w:p>
  <w:p w14:paraId="7CEB6B8B" w14:textId="236D07AB" w:rsidR="003535D0" w:rsidRPr="00F15416" w:rsidRDefault="003535D0" w:rsidP="00F15416">
    <w:pPr>
      <w:pStyle w:val="Footer"/>
      <w:rPr>
        <w:i/>
        <w:sz w:val="18"/>
      </w:rPr>
    </w:pPr>
    <w:r w:rsidRPr="00F15416">
      <w:rPr>
        <w:i/>
        <w:sz w:val="18"/>
      </w:rPr>
      <w:t>OPC67201 -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AF76" w14:textId="61054C13" w:rsidR="003535D0" w:rsidRPr="00F15416" w:rsidRDefault="003535D0" w:rsidP="00F15416">
    <w:pPr>
      <w:pStyle w:val="Footer"/>
      <w:tabs>
        <w:tab w:val="clear" w:pos="4153"/>
        <w:tab w:val="clear" w:pos="8306"/>
        <w:tab w:val="center" w:pos="4150"/>
        <w:tab w:val="right" w:pos="8307"/>
      </w:tabs>
      <w:spacing w:before="120"/>
      <w:rPr>
        <w:i/>
        <w:sz w:val="18"/>
      </w:rPr>
    </w:pPr>
    <w:r w:rsidRPr="00F15416">
      <w:rPr>
        <w:i/>
        <w:sz w:val="18"/>
      </w:rPr>
      <w:t>OPC67201 -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763D" w14:textId="213B29A1" w:rsidR="003535D0" w:rsidRPr="00E33C1C" w:rsidRDefault="003535D0" w:rsidP="00BD4B5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35D0" w14:paraId="0CBE754D" w14:textId="77777777" w:rsidTr="00EB616E">
      <w:tc>
        <w:tcPr>
          <w:tcW w:w="709" w:type="dxa"/>
          <w:tcBorders>
            <w:top w:val="nil"/>
            <w:left w:val="nil"/>
            <w:bottom w:val="nil"/>
            <w:right w:val="nil"/>
          </w:tcBorders>
        </w:tcPr>
        <w:p w14:paraId="2C84AEAB" w14:textId="77777777" w:rsidR="003535D0" w:rsidRDefault="003535D0" w:rsidP="00CB03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92DABEA" w14:textId="432B4E4B" w:rsidR="003535D0" w:rsidRDefault="003535D0" w:rsidP="00CB03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1384" w:type="dxa"/>
          <w:tcBorders>
            <w:top w:val="nil"/>
            <w:left w:val="nil"/>
            <w:bottom w:val="nil"/>
            <w:right w:val="nil"/>
          </w:tcBorders>
        </w:tcPr>
        <w:p w14:paraId="68292006" w14:textId="77777777" w:rsidR="003535D0" w:rsidRDefault="003535D0" w:rsidP="00CB03B1">
          <w:pPr>
            <w:spacing w:line="0" w:lineRule="atLeast"/>
            <w:jc w:val="right"/>
            <w:rPr>
              <w:sz w:val="18"/>
            </w:rPr>
          </w:pPr>
        </w:p>
      </w:tc>
    </w:tr>
  </w:tbl>
  <w:p w14:paraId="59B0FD49" w14:textId="2344588F" w:rsidR="003535D0" w:rsidRPr="00F15416" w:rsidRDefault="003535D0" w:rsidP="00F15416">
    <w:pPr>
      <w:rPr>
        <w:rFonts w:cs="Times New Roman"/>
        <w:i/>
        <w:sz w:val="18"/>
      </w:rPr>
    </w:pPr>
    <w:r w:rsidRPr="00F15416">
      <w:rPr>
        <w:rFonts w:cs="Times New Roman"/>
        <w:i/>
        <w:sz w:val="18"/>
      </w:rPr>
      <w:t>OPC67201 -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6B25" w14:textId="0793164C" w:rsidR="003535D0" w:rsidRPr="00E33C1C" w:rsidRDefault="003535D0" w:rsidP="00BD4B5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535D0" w14:paraId="066845BB" w14:textId="77777777" w:rsidTr="00B33709">
      <w:tc>
        <w:tcPr>
          <w:tcW w:w="1383" w:type="dxa"/>
          <w:tcBorders>
            <w:top w:val="nil"/>
            <w:left w:val="nil"/>
            <w:bottom w:val="nil"/>
            <w:right w:val="nil"/>
          </w:tcBorders>
        </w:tcPr>
        <w:p w14:paraId="586857C3" w14:textId="77777777" w:rsidR="003535D0" w:rsidRDefault="003535D0" w:rsidP="00CB03B1">
          <w:pPr>
            <w:spacing w:line="0" w:lineRule="atLeast"/>
            <w:rPr>
              <w:sz w:val="18"/>
            </w:rPr>
          </w:pPr>
        </w:p>
      </w:tc>
      <w:tc>
        <w:tcPr>
          <w:tcW w:w="6380" w:type="dxa"/>
          <w:tcBorders>
            <w:top w:val="nil"/>
            <w:left w:val="nil"/>
            <w:bottom w:val="nil"/>
            <w:right w:val="nil"/>
          </w:tcBorders>
        </w:tcPr>
        <w:p w14:paraId="35FBAE34" w14:textId="6DBC9791" w:rsidR="003535D0" w:rsidRDefault="003535D0" w:rsidP="00CB03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709" w:type="dxa"/>
          <w:tcBorders>
            <w:top w:val="nil"/>
            <w:left w:val="nil"/>
            <w:bottom w:val="nil"/>
            <w:right w:val="nil"/>
          </w:tcBorders>
        </w:tcPr>
        <w:p w14:paraId="1356DCFB" w14:textId="0327E844" w:rsidR="003535D0" w:rsidRDefault="003535D0" w:rsidP="00CB03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0CF">
            <w:rPr>
              <w:i/>
              <w:noProof/>
              <w:sz w:val="18"/>
            </w:rPr>
            <w:t>i</w:t>
          </w:r>
          <w:r w:rsidRPr="00ED79B6">
            <w:rPr>
              <w:i/>
              <w:sz w:val="18"/>
            </w:rPr>
            <w:fldChar w:fldCharType="end"/>
          </w:r>
        </w:p>
      </w:tc>
    </w:tr>
  </w:tbl>
  <w:p w14:paraId="5FF75B6F" w14:textId="09B36D33" w:rsidR="003535D0" w:rsidRPr="00F15416" w:rsidRDefault="003535D0" w:rsidP="00F15416">
    <w:pPr>
      <w:rPr>
        <w:rFonts w:cs="Times New Roman"/>
        <w:i/>
        <w:sz w:val="18"/>
      </w:rPr>
    </w:pPr>
    <w:r w:rsidRPr="00F15416">
      <w:rPr>
        <w:rFonts w:cs="Times New Roman"/>
        <w:i/>
        <w:sz w:val="18"/>
      </w:rPr>
      <w:t>OPC67201 -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8E58" w14:textId="1BA19D78" w:rsidR="003535D0" w:rsidRPr="00E33C1C" w:rsidRDefault="003535D0" w:rsidP="00BD4B5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3535D0" w14:paraId="63001AB7" w14:textId="77777777" w:rsidTr="00942864">
      <w:tc>
        <w:tcPr>
          <w:tcW w:w="418" w:type="pct"/>
          <w:tcBorders>
            <w:top w:val="nil"/>
            <w:left w:val="nil"/>
            <w:bottom w:val="nil"/>
            <w:right w:val="nil"/>
          </w:tcBorders>
        </w:tcPr>
        <w:p w14:paraId="584E96F7" w14:textId="6F7DC9FA" w:rsidR="003535D0" w:rsidRDefault="003535D0" w:rsidP="0094286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0CF">
            <w:rPr>
              <w:i/>
              <w:noProof/>
              <w:sz w:val="18"/>
            </w:rPr>
            <w:t>4</w:t>
          </w:r>
          <w:r w:rsidRPr="00ED79B6">
            <w:rPr>
              <w:i/>
              <w:sz w:val="18"/>
            </w:rPr>
            <w:fldChar w:fldCharType="end"/>
          </w:r>
        </w:p>
      </w:tc>
      <w:tc>
        <w:tcPr>
          <w:tcW w:w="3765" w:type="pct"/>
          <w:tcBorders>
            <w:top w:val="nil"/>
            <w:left w:val="nil"/>
            <w:bottom w:val="nil"/>
            <w:right w:val="nil"/>
          </w:tcBorders>
        </w:tcPr>
        <w:p w14:paraId="5A026921" w14:textId="45F6372F" w:rsidR="003535D0" w:rsidRDefault="003535D0" w:rsidP="009428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817" w:type="pct"/>
          <w:tcBorders>
            <w:top w:val="nil"/>
            <w:left w:val="nil"/>
            <w:bottom w:val="nil"/>
            <w:right w:val="nil"/>
          </w:tcBorders>
        </w:tcPr>
        <w:p w14:paraId="29880A4E" w14:textId="77777777" w:rsidR="003535D0" w:rsidRDefault="003535D0" w:rsidP="00942864">
          <w:pPr>
            <w:spacing w:line="0" w:lineRule="atLeast"/>
            <w:jc w:val="right"/>
            <w:rPr>
              <w:sz w:val="18"/>
            </w:rPr>
          </w:pPr>
        </w:p>
      </w:tc>
    </w:tr>
  </w:tbl>
  <w:p w14:paraId="6C53413B" w14:textId="62AE3FDF" w:rsidR="003535D0" w:rsidRPr="00F15416" w:rsidRDefault="003535D0" w:rsidP="00F15416">
    <w:pPr>
      <w:rPr>
        <w:rFonts w:cs="Times New Roman"/>
        <w:i/>
        <w:sz w:val="18"/>
      </w:rPr>
    </w:pPr>
    <w:r w:rsidRPr="00F15416">
      <w:rPr>
        <w:rFonts w:cs="Times New Roman"/>
        <w:i/>
        <w:sz w:val="18"/>
      </w:rPr>
      <w:t>OPC67201 -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C465" w14:textId="0D186328" w:rsidR="003535D0" w:rsidRPr="00E33C1C" w:rsidRDefault="003535D0" w:rsidP="00BD4B5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3535D0" w14:paraId="6A6CA3C0" w14:textId="77777777" w:rsidTr="00942864">
      <w:tc>
        <w:tcPr>
          <w:tcW w:w="817" w:type="pct"/>
          <w:tcBorders>
            <w:top w:val="nil"/>
            <w:left w:val="nil"/>
            <w:bottom w:val="nil"/>
            <w:right w:val="nil"/>
          </w:tcBorders>
        </w:tcPr>
        <w:p w14:paraId="5D5E20CB" w14:textId="77777777" w:rsidR="003535D0" w:rsidRDefault="003535D0" w:rsidP="00942864">
          <w:pPr>
            <w:spacing w:line="0" w:lineRule="atLeast"/>
            <w:rPr>
              <w:sz w:val="18"/>
            </w:rPr>
          </w:pPr>
        </w:p>
      </w:tc>
      <w:tc>
        <w:tcPr>
          <w:tcW w:w="3765" w:type="pct"/>
          <w:tcBorders>
            <w:top w:val="nil"/>
            <w:left w:val="nil"/>
            <w:bottom w:val="nil"/>
            <w:right w:val="nil"/>
          </w:tcBorders>
        </w:tcPr>
        <w:p w14:paraId="7F1CFE3C" w14:textId="22C94A35" w:rsidR="003535D0" w:rsidRDefault="003535D0" w:rsidP="009428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418" w:type="pct"/>
          <w:tcBorders>
            <w:top w:val="nil"/>
            <w:left w:val="nil"/>
            <w:bottom w:val="nil"/>
            <w:right w:val="nil"/>
          </w:tcBorders>
        </w:tcPr>
        <w:p w14:paraId="1652329E" w14:textId="52FDC484" w:rsidR="003535D0" w:rsidRDefault="003535D0" w:rsidP="009428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0CF">
            <w:rPr>
              <w:i/>
              <w:noProof/>
              <w:sz w:val="18"/>
            </w:rPr>
            <w:t>5</w:t>
          </w:r>
          <w:r w:rsidRPr="00ED79B6">
            <w:rPr>
              <w:i/>
              <w:sz w:val="18"/>
            </w:rPr>
            <w:fldChar w:fldCharType="end"/>
          </w:r>
        </w:p>
      </w:tc>
    </w:tr>
  </w:tbl>
  <w:p w14:paraId="7462F54A" w14:textId="10062FC2" w:rsidR="003535D0" w:rsidRPr="00F15416" w:rsidRDefault="003535D0" w:rsidP="00F15416">
    <w:pPr>
      <w:rPr>
        <w:rFonts w:cs="Times New Roman"/>
        <w:i/>
        <w:sz w:val="18"/>
      </w:rPr>
    </w:pPr>
    <w:r w:rsidRPr="00F15416">
      <w:rPr>
        <w:rFonts w:cs="Times New Roman"/>
        <w:i/>
        <w:sz w:val="18"/>
      </w:rPr>
      <w:t>OPC67201 -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AB46" w14:textId="4FFEB592" w:rsidR="003535D0" w:rsidRPr="00E33C1C" w:rsidRDefault="003535D0" w:rsidP="00BD4B5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535D0" w14:paraId="3EF891BB" w14:textId="77777777" w:rsidTr="00942864">
      <w:tc>
        <w:tcPr>
          <w:tcW w:w="1384" w:type="dxa"/>
          <w:tcBorders>
            <w:top w:val="nil"/>
            <w:left w:val="nil"/>
            <w:bottom w:val="nil"/>
            <w:right w:val="nil"/>
          </w:tcBorders>
        </w:tcPr>
        <w:p w14:paraId="2A4D5E25" w14:textId="77777777" w:rsidR="003535D0" w:rsidRDefault="003535D0" w:rsidP="00BD4B55">
          <w:pPr>
            <w:spacing w:line="0" w:lineRule="atLeast"/>
            <w:rPr>
              <w:sz w:val="18"/>
            </w:rPr>
          </w:pPr>
        </w:p>
      </w:tc>
      <w:tc>
        <w:tcPr>
          <w:tcW w:w="6379" w:type="dxa"/>
          <w:tcBorders>
            <w:top w:val="nil"/>
            <w:left w:val="nil"/>
            <w:bottom w:val="nil"/>
            <w:right w:val="nil"/>
          </w:tcBorders>
        </w:tcPr>
        <w:p w14:paraId="75217061" w14:textId="27FA7413" w:rsidR="003535D0" w:rsidRDefault="003535D0" w:rsidP="00BD4B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709" w:type="dxa"/>
          <w:tcBorders>
            <w:top w:val="nil"/>
            <w:left w:val="nil"/>
            <w:bottom w:val="nil"/>
            <w:right w:val="nil"/>
          </w:tcBorders>
        </w:tcPr>
        <w:p w14:paraId="1EE12942" w14:textId="77777777" w:rsidR="003535D0" w:rsidRDefault="003535D0" w:rsidP="00BD4B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E874373" w14:textId="77777777" w:rsidR="003535D0" w:rsidRPr="00ED79B6" w:rsidRDefault="003535D0" w:rsidP="00BD4B55">
    <w:pPr>
      <w:rPr>
        <w:i/>
        <w:sz w:val="18"/>
      </w:rPr>
    </w:pPr>
  </w:p>
  <w:p w14:paraId="06338233" w14:textId="5862D5BB" w:rsidR="003535D0" w:rsidRPr="00F15416" w:rsidRDefault="003535D0" w:rsidP="00F15416">
    <w:pPr>
      <w:pStyle w:val="Footer"/>
      <w:rPr>
        <w:i/>
        <w:sz w:val="18"/>
      </w:rPr>
    </w:pPr>
    <w:r w:rsidRPr="00F15416">
      <w:rPr>
        <w:i/>
        <w:sz w:val="18"/>
      </w:rPr>
      <w:t>OPC67201 -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81FA" w14:textId="6D89A6E9" w:rsidR="003535D0" w:rsidRPr="00D675F1" w:rsidRDefault="003535D0" w:rsidP="00BD4B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535D0" w14:paraId="43B2C110" w14:textId="77777777" w:rsidTr="00942864">
      <w:tc>
        <w:tcPr>
          <w:tcW w:w="365" w:type="pct"/>
        </w:tcPr>
        <w:p w14:paraId="36023CDF" w14:textId="14CBBF32" w:rsidR="003535D0" w:rsidRDefault="003535D0" w:rsidP="0094286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0CF">
            <w:rPr>
              <w:i/>
              <w:noProof/>
              <w:sz w:val="18"/>
            </w:rPr>
            <w:t>8</w:t>
          </w:r>
          <w:r w:rsidRPr="00ED79B6">
            <w:rPr>
              <w:i/>
              <w:sz w:val="18"/>
            </w:rPr>
            <w:fldChar w:fldCharType="end"/>
          </w:r>
        </w:p>
      </w:tc>
      <w:tc>
        <w:tcPr>
          <w:tcW w:w="3688" w:type="pct"/>
        </w:tcPr>
        <w:p w14:paraId="0EE603D1" w14:textId="46BEFB20" w:rsidR="003535D0" w:rsidRDefault="003535D0" w:rsidP="009428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Cyber Security (Security Standards for Smart Devices) Rules 2025</w:t>
          </w:r>
          <w:r w:rsidRPr="007A1328">
            <w:rPr>
              <w:i/>
              <w:sz w:val="18"/>
            </w:rPr>
            <w:fldChar w:fldCharType="end"/>
          </w:r>
        </w:p>
      </w:tc>
      <w:tc>
        <w:tcPr>
          <w:tcW w:w="947" w:type="pct"/>
        </w:tcPr>
        <w:p w14:paraId="292D235F" w14:textId="77777777" w:rsidR="003535D0" w:rsidRDefault="003535D0" w:rsidP="00942864">
          <w:pPr>
            <w:spacing w:line="0" w:lineRule="atLeast"/>
            <w:jc w:val="right"/>
            <w:rPr>
              <w:sz w:val="18"/>
            </w:rPr>
          </w:pPr>
        </w:p>
      </w:tc>
    </w:tr>
  </w:tbl>
  <w:p w14:paraId="35642D1B" w14:textId="08DCC1EC" w:rsidR="003535D0" w:rsidRPr="00F15416" w:rsidRDefault="003535D0" w:rsidP="00F15416">
    <w:pPr>
      <w:rPr>
        <w:rFonts w:cs="Times New Roman"/>
        <w:i/>
        <w:sz w:val="18"/>
      </w:rPr>
    </w:pPr>
    <w:r w:rsidRPr="00F15416">
      <w:rPr>
        <w:rFonts w:cs="Times New Roman"/>
        <w:i/>
        <w:sz w:val="18"/>
      </w:rPr>
      <w:t>OPC67201 -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8315" w14:textId="77777777" w:rsidR="003535D0" w:rsidRDefault="003535D0" w:rsidP="00715914">
      <w:pPr>
        <w:spacing w:line="240" w:lineRule="auto"/>
      </w:pPr>
      <w:r>
        <w:separator/>
      </w:r>
    </w:p>
  </w:footnote>
  <w:footnote w:type="continuationSeparator" w:id="0">
    <w:p w14:paraId="0446FB6F" w14:textId="77777777" w:rsidR="003535D0" w:rsidRDefault="003535D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FDBC" w14:textId="65378F47" w:rsidR="003535D0" w:rsidRPr="005F1388" w:rsidRDefault="003535D0"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A105" w14:textId="25B1472B" w:rsidR="003535D0" w:rsidRPr="00D675F1" w:rsidRDefault="003535D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417156">
      <w:rPr>
        <w:noProof/>
        <w:sz w:val="20"/>
      </w:rPr>
      <w:t>Security standards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417156">
      <w:rPr>
        <w:b/>
        <w:noProof/>
        <w:sz w:val="20"/>
      </w:rPr>
      <w:t>Schedule 1</w:t>
    </w:r>
    <w:r w:rsidRPr="00D675F1">
      <w:rPr>
        <w:b/>
        <w:sz w:val="20"/>
      </w:rPr>
      <w:fldChar w:fldCharType="end"/>
    </w:r>
  </w:p>
  <w:p w14:paraId="2966336E" w14:textId="42151F0E" w:rsidR="003535D0" w:rsidRPr="00D675F1" w:rsidRDefault="003535D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417156">
      <w:rPr>
        <w:noProof/>
        <w:sz w:val="20"/>
      </w:rPr>
      <w:t>Security standard for consumer grade relevant connectable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417156">
      <w:rPr>
        <w:b/>
        <w:noProof/>
        <w:sz w:val="20"/>
      </w:rPr>
      <w:t>Part 1</w:t>
    </w:r>
    <w:r w:rsidRPr="00D675F1">
      <w:rPr>
        <w:b/>
        <w:sz w:val="20"/>
      </w:rPr>
      <w:fldChar w:fldCharType="end"/>
    </w:r>
  </w:p>
  <w:p w14:paraId="50CFCB1E" w14:textId="024BBD70" w:rsidR="003535D0" w:rsidRPr="00D675F1" w:rsidRDefault="003535D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4EB014AA" w14:textId="77777777" w:rsidR="003535D0" w:rsidRPr="00D675F1" w:rsidRDefault="003535D0">
    <w:pPr>
      <w:jc w:val="right"/>
      <w:rPr>
        <w:b/>
      </w:rPr>
    </w:pPr>
  </w:p>
  <w:p w14:paraId="5415A4A2" w14:textId="0E03E706" w:rsidR="003535D0" w:rsidRPr="00D675F1" w:rsidRDefault="003535D0" w:rsidP="00BD4B55">
    <w:pPr>
      <w:pBdr>
        <w:bottom w:val="single" w:sz="6" w:space="1" w:color="auto"/>
      </w:pBdr>
      <w:spacing w:after="120"/>
      <w:jc w:val="right"/>
    </w:pPr>
    <w:r w:rsidRPr="00D675F1">
      <w:t xml:space="preserve">Clause </w:t>
    </w:r>
    <w:r w:rsidR="008D70CF">
      <w:fldChar w:fldCharType="begin"/>
    </w:r>
    <w:r w:rsidR="008D70CF">
      <w:instrText xml:space="preserve"> STYLEREF CharSectno </w:instrText>
    </w:r>
    <w:r w:rsidR="008D70CF">
      <w:fldChar w:fldCharType="separate"/>
    </w:r>
    <w:r w:rsidR="00417156">
      <w:rPr>
        <w:noProof/>
      </w:rPr>
      <w:t>4</w:t>
    </w:r>
    <w:r w:rsidR="008D70CF">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87ED5" w14:textId="4CAA1807" w:rsidR="003535D0" w:rsidRDefault="003535D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82FB" w14:textId="42ED61AB" w:rsidR="003535D0" w:rsidRDefault="003535D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Security standards</w:t>
    </w:r>
    <w:r>
      <w:rPr>
        <w:sz w:val="20"/>
      </w:rPr>
      <w:fldChar w:fldCharType="end"/>
    </w:r>
  </w:p>
  <w:p w14:paraId="2493CEEC" w14:textId="3E1EE61C" w:rsidR="003535D0" w:rsidRDefault="003535D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Security standard for consumer grade relevant connectable products</w:t>
    </w:r>
    <w:r>
      <w:rPr>
        <w:sz w:val="20"/>
      </w:rPr>
      <w:fldChar w:fldCharType="end"/>
    </w:r>
  </w:p>
  <w:p w14:paraId="5575F140" w14:textId="19C96512" w:rsidR="003535D0" w:rsidRPr="007A1328" w:rsidRDefault="003535D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B502F6" w14:textId="77777777" w:rsidR="003535D0" w:rsidRPr="007A1328" w:rsidRDefault="003535D0" w:rsidP="00715914">
    <w:pPr>
      <w:rPr>
        <w:b/>
        <w:sz w:val="24"/>
      </w:rPr>
    </w:pPr>
  </w:p>
  <w:p w14:paraId="433F619F" w14:textId="33B112CF" w:rsidR="003535D0" w:rsidRPr="007A1328" w:rsidRDefault="003535D0" w:rsidP="00BD4B5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873A" w14:textId="3F2242E6" w:rsidR="003535D0" w:rsidRPr="007A1328" w:rsidRDefault="003535D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Security standards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5389AF89" w14:textId="3E4CED88" w:rsidR="003535D0" w:rsidRPr="007A1328" w:rsidRDefault="003535D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Security standard for consumer grade relevant connectable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w:t>
    </w:r>
    <w:r>
      <w:rPr>
        <w:b/>
        <w:sz w:val="20"/>
      </w:rPr>
      <w:fldChar w:fldCharType="end"/>
    </w:r>
  </w:p>
  <w:p w14:paraId="641FF116" w14:textId="1676D19C" w:rsidR="003535D0" w:rsidRPr="007A1328" w:rsidRDefault="003535D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870BC6C" w14:textId="77777777" w:rsidR="003535D0" w:rsidRPr="007A1328" w:rsidRDefault="003535D0" w:rsidP="00715914">
    <w:pPr>
      <w:jc w:val="right"/>
      <w:rPr>
        <w:b/>
        <w:sz w:val="24"/>
      </w:rPr>
    </w:pPr>
  </w:p>
  <w:p w14:paraId="57F9567F" w14:textId="7F380DB5" w:rsidR="003535D0" w:rsidRPr="007A1328" w:rsidRDefault="003535D0" w:rsidP="00BD4B5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8098" w14:textId="77777777" w:rsidR="003535D0" w:rsidRPr="007A1328" w:rsidRDefault="003535D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860C" w14:textId="39B4B95A" w:rsidR="003535D0" w:rsidRPr="005F1388" w:rsidRDefault="003535D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9A0E" w14:textId="77777777" w:rsidR="003535D0" w:rsidRPr="005F1388" w:rsidRDefault="003535D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1350" w14:textId="3CA7BE57" w:rsidR="003535D0" w:rsidRPr="00ED79B6" w:rsidRDefault="003535D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7088" w14:textId="4F7AFF7A" w:rsidR="003535D0" w:rsidRPr="00ED79B6" w:rsidRDefault="003535D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E49B" w14:textId="77777777" w:rsidR="003535D0" w:rsidRPr="00ED79B6" w:rsidRDefault="003535D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533C" w14:textId="7EF4613B" w:rsidR="003535D0" w:rsidRPr="00D675F1" w:rsidRDefault="003535D0">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730D0F44" w14:textId="504A803B" w:rsidR="003535D0" w:rsidRPr="00D675F1" w:rsidRDefault="003535D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417156">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417156">
      <w:rPr>
        <w:noProof/>
        <w:sz w:val="20"/>
      </w:rPr>
      <w:t>Security standards for smart devices</w:t>
    </w:r>
    <w:r w:rsidRPr="00D675F1">
      <w:rPr>
        <w:sz w:val="20"/>
      </w:rPr>
      <w:fldChar w:fldCharType="end"/>
    </w:r>
  </w:p>
  <w:p w14:paraId="570FA82D" w14:textId="67689D15" w:rsidR="003535D0" w:rsidRPr="00D675F1" w:rsidRDefault="003535D0">
    <w:pPr>
      <w:rPr>
        <w:sz w:val="20"/>
      </w:rPr>
    </w:pPr>
    <w:r w:rsidRPr="00D675F1">
      <w:rPr>
        <w:b/>
        <w:sz w:val="20"/>
      </w:rPr>
      <w:fldChar w:fldCharType="begin"/>
    </w:r>
    <w:r w:rsidRPr="00D675F1">
      <w:rPr>
        <w:b/>
        <w:sz w:val="20"/>
      </w:rPr>
      <w:instrText xml:space="preserve"> STYLEREF CharDivNo </w:instrText>
    </w:r>
    <w:r w:rsidRPr="00D675F1">
      <w:rPr>
        <w:b/>
        <w:sz w:val="20"/>
      </w:rPr>
      <w:fldChar w:fldCharType="separate"/>
    </w:r>
    <w:r w:rsidR="00417156">
      <w:rPr>
        <w:b/>
        <w:noProof/>
        <w:sz w:val="20"/>
      </w:rPr>
      <w:t>Division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separate"/>
    </w:r>
    <w:r w:rsidR="00417156">
      <w:rPr>
        <w:noProof/>
        <w:sz w:val="20"/>
      </w:rPr>
      <w:t>Preliminary</w:t>
    </w:r>
    <w:r w:rsidRPr="00D675F1">
      <w:rPr>
        <w:sz w:val="20"/>
      </w:rPr>
      <w:fldChar w:fldCharType="end"/>
    </w:r>
  </w:p>
  <w:p w14:paraId="0EB3A596" w14:textId="77777777" w:rsidR="003535D0" w:rsidRPr="00D675F1" w:rsidRDefault="003535D0">
    <w:pPr>
      <w:rPr>
        <w:b/>
      </w:rPr>
    </w:pPr>
  </w:p>
  <w:p w14:paraId="1CE419CD" w14:textId="60560F72" w:rsidR="003535D0" w:rsidRPr="00D675F1" w:rsidRDefault="003535D0" w:rsidP="00BD4B55">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417156">
      <w:rPr>
        <w:noProof/>
        <w:sz w:val="24"/>
      </w:rPr>
      <w:t>5</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6B23" w14:textId="385DAF4A" w:rsidR="003535D0" w:rsidRPr="00D675F1" w:rsidRDefault="003535D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61A9F874" w14:textId="2140B54B" w:rsidR="003535D0" w:rsidRPr="00D675F1" w:rsidRDefault="003535D0">
    <w:pPr>
      <w:jc w:val="right"/>
      <w:rPr>
        <w:b/>
        <w:sz w:val="20"/>
      </w:rPr>
    </w:pPr>
    <w:r w:rsidRPr="00D675F1">
      <w:rPr>
        <w:sz w:val="20"/>
      </w:rPr>
      <w:fldChar w:fldCharType="begin"/>
    </w:r>
    <w:r w:rsidRPr="00D675F1">
      <w:rPr>
        <w:sz w:val="20"/>
      </w:rPr>
      <w:instrText xml:space="preserve"> STYLEREF CharPartText </w:instrText>
    </w:r>
    <w:r w:rsidR="003C29E2">
      <w:rPr>
        <w:sz w:val="20"/>
      </w:rPr>
      <w:fldChar w:fldCharType="separate"/>
    </w:r>
    <w:r w:rsidR="00417156">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3C29E2">
      <w:rPr>
        <w:b/>
        <w:sz w:val="20"/>
      </w:rPr>
      <w:fldChar w:fldCharType="separate"/>
    </w:r>
    <w:r w:rsidR="00417156">
      <w:rPr>
        <w:b/>
        <w:noProof/>
        <w:sz w:val="20"/>
      </w:rPr>
      <w:t>Part 1</w:t>
    </w:r>
    <w:r w:rsidRPr="00D675F1">
      <w:rPr>
        <w:b/>
        <w:sz w:val="20"/>
      </w:rPr>
      <w:fldChar w:fldCharType="end"/>
    </w:r>
  </w:p>
  <w:p w14:paraId="50AD52B5" w14:textId="71AF80EA" w:rsidR="003535D0" w:rsidRPr="00D675F1" w:rsidRDefault="003535D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244AB80E" w14:textId="77777777" w:rsidR="003535D0" w:rsidRPr="00D675F1" w:rsidRDefault="003535D0">
    <w:pPr>
      <w:jc w:val="right"/>
      <w:rPr>
        <w:b/>
      </w:rPr>
    </w:pPr>
  </w:p>
  <w:p w14:paraId="6183C3CE" w14:textId="6E886289" w:rsidR="003535D0" w:rsidRPr="00D675F1" w:rsidRDefault="003535D0" w:rsidP="00BD4B55">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417156">
      <w:rPr>
        <w:noProof/>
        <w:sz w:val="24"/>
      </w:rPr>
      <w:t>1</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9B70" w14:textId="203711F9" w:rsidR="003535D0" w:rsidRPr="00D675F1" w:rsidRDefault="003535D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417156">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417156">
      <w:rPr>
        <w:noProof/>
        <w:sz w:val="20"/>
      </w:rPr>
      <w:t>Security standards</w:t>
    </w:r>
    <w:r w:rsidRPr="00D675F1">
      <w:rPr>
        <w:sz w:val="20"/>
      </w:rPr>
      <w:fldChar w:fldCharType="end"/>
    </w:r>
  </w:p>
  <w:p w14:paraId="461E0515" w14:textId="03CE4058" w:rsidR="003535D0" w:rsidRPr="00D675F1" w:rsidRDefault="003535D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417156">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417156">
      <w:rPr>
        <w:noProof/>
        <w:sz w:val="20"/>
      </w:rPr>
      <w:t>Security standard for consumer grade relevant connectable products</w:t>
    </w:r>
    <w:r w:rsidRPr="00D675F1">
      <w:rPr>
        <w:sz w:val="20"/>
      </w:rPr>
      <w:fldChar w:fldCharType="end"/>
    </w:r>
  </w:p>
  <w:p w14:paraId="08B5E36E" w14:textId="24E08699" w:rsidR="003535D0" w:rsidRPr="00D675F1" w:rsidRDefault="003535D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44E29C8C" w14:textId="77777777" w:rsidR="003535D0" w:rsidRPr="00D675F1" w:rsidRDefault="003535D0">
    <w:pPr>
      <w:rPr>
        <w:b/>
      </w:rPr>
    </w:pPr>
  </w:p>
  <w:p w14:paraId="449C796E" w14:textId="76455444" w:rsidR="003535D0" w:rsidRPr="00D675F1" w:rsidRDefault="003535D0" w:rsidP="00BD4B55">
    <w:pPr>
      <w:pBdr>
        <w:bottom w:val="single" w:sz="6" w:space="1" w:color="auto"/>
      </w:pBdr>
      <w:spacing w:after="120"/>
    </w:pPr>
    <w:r w:rsidRPr="00D675F1">
      <w:t xml:space="preserve">Clause </w:t>
    </w:r>
    <w:r w:rsidR="008D70CF">
      <w:fldChar w:fldCharType="begin"/>
    </w:r>
    <w:r w:rsidR="008D70CF">
      <w:instrText xml:space="preserve"> STYLEREF CharSectno </w:instrText>
    </w:r>
    <w:r w:rsidR="008D70CF">
      <w:fldChar w:fldCharType="separate"/>
    </w:r>
    <w:r w:rsidR="00417156">
      <w:rPr>
        <w:noProof/>
      </w:rPr>
      <w:t>4</w:t>
    </w:r>
    <w:r w:rsidR="008D70C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7AA1B0E"/>
    <w:multiLevelType w:val="hybridMultilevel"/>
    <w:tmpl w:val="57A25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F77133"/>
    <w:multiLevelType w:val="hybridMultilevel"/>
    <w:tmpl w:val="096CD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34030DF"/>
    <w:multiLevelType w:val="hybridMultilevel"/>
    <w:tmpl w:val="16E80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39112215">
    <w:abstractNumId w:val="9"/>
  </w:num>
  <w:num w:numId="2" w16cid:durableId="482158129">
    <w:abstractNumId w:val="7"/>
  </w:num>
  <w:num w:numId="3" w16cid:durableId="1883320219">
    <w:abstractNumId w:val="6"/>
  </w:num>
  <w:num w:numId="4" w16cid:durableId="2118021949">
    <w:abstractNumId w:val="5"/>
  </w:num>
  <w:num w:numId="5" w16cid:durableId="192378544">
    <w:abstractNumId w:val="4"/>
  </w:num>
  <w:num w:numId="6" w16cid:durableId="1387142610">
    <w:abstractNumId w:val="8"/>
  </w:num>
  <w:num w:numId="7" w16cid:durableId="356321870">
    <w:abstractNumId w:val="3"/>
  </w:num>
  <w:num w:numId="8" w16cid:durableId="1002045567">
    <w:abstractNumId w:val="2"/>
  </w:num>
  <w:num w:numId="9" w16cid:durableId="1768113565">
    <w:abstractNumId w:val="1"/>
  </w:num>
  <w:num w:numId="10" w16cid:durableId="208956467">
    <w:abstractNumId w:val="0"/>
  </w:num>
  <w:num w:numId="11" w16cid:durableId="2111119573">
    <w:abstractNumId w:val="15"/>
  </w:num>
  <w:num w:numId="12" w16cid:durableId="460417167">
    <w:abstractNumId w:val="11"/>
  </w:num>
  <w:num w:numId="13" w16cid:durableId="515072422">
    <w:abstractNumId w:val="12"/>
  </w:num>
  <w:num w:numId="14" w16cid:durableId="792553763">
    <w:abstractNumId w:val="14"/>
  </w:num>
  <w:num w:numId="15" w16cid:durableId="184640979">
    <w:abstractNumId w:val="13"/>
  </w:num>
  <w:num w:numId="16" w16cid:durableId="1911307104">
    <w:abstractNumId w:val="10"/>
  </w:num>
  <w:num w:numId="17" w16cid:durableId="1593588197">
    <w:abstractNumId w:val="17"/>
  </w:num>
  <w:num w:numId="18" w16cid:durableId="1399402857">
    <w:abstractNumId w:val="16"/>
  </w:num>
  <w:num w:numId="19" w16cid:durableId="1020813283">
    <w:abstractNumId w:val="15"/>
  </w:num>
  <w:num w:numId="20" w16cid:durableId="1931768762">
    <w:abstractNumId w:val="18"/>
  </w:num>
  <w:num w:numId="21" w16cid:durableId="126435936">
    <w:abstractNumId w:val="20"/>
  </w:num>
  <w:num w:numId="22" w16cid:durableId="1775249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B1"/>
    <w:rsid w:val="00001F1C"/>
    <w:rsid w:val="00004470"/>
    <w:rsid w:val="000136AF"/>
    <w:rsid w:val="00013754"/>
    <w:rsid w:val="00021237"/>
    <w:rsid w:val="00027100"/>
    <w:rsid w:val="000311B6"/>
    <w:rsid w:val="00032529"/>
    <w:rsid w:val="00035F76"/>
    <w:rsid w:val="0004094D"/>
    <w:rsid w:val="00040DE4"/>
    <w:rsid w:val="000437C1"/>
    <w:rsid w:val="00046C2A"/>
    <w:rsid w:val="00047564"/>
    <w:rsid w:val="0005208E"/>
    <w:rsid w:val="0005365D"/>
    <w:rsid w:val="000545F8"/>
    <w:rsid w:val="0005535B"/>
    <w:rsid w:val="000614BF"/>
    <w:rsid w:val="00061FF5"/>
    <w:rsid w:val="0006381F"/>
    <w:rsid w:val="00071AEC"/>
    <w:rsid w:val="000737B9"/>
    <w:rsid w:val="00073BCF"/>
    <w:rsid w:val="00086820"/>
    <w:rsid w:val="00087608"/>
    <w:rsid w:val="000929F8"/>
    <w:rsid w:val="00096240"/>
    <w:rsid w:val="0009642C"/>
    <w:rsid w:val="000A43CD"/>
    <w:rsid w:val="000A5285"/>
    <w:rsid w:val="000A602C"/>
    <w:rsid w:val="000B58FA"/>
    <w:rsid w:val="000B782B"/>
    <w:rsid w:val="000B7E30"/>
    <w:rsid w:val="000C05B8"/>
    <w:rsid w:val="000C07CD"/>
    <w:rsid w:val="000C2B45"/>
    <w:rsid w:val="000C31A8"/>
    <w:rsid w:val="000C7BE8"/>
    <w:rsid w:val="000D05EF"/>
    <w:rsid w:val="000D1A05"/>
    <w:rsid w:val="000D5687"/>
    <w:rsid w:val="000D5BDC"/>
    <w:rsid w:val="000D5F07"/>
    <w:rsid w:val="000E0FC5"/>
    <w:rsid w:val="000E2261"/>
    <w:rsid w:val="000E331E"/>
    <w:rsid w:val="000F21C1"/>
    <w:rsid w:val="000F74E5"/>
    <w:rsid w:val="001060D9"/>
    <w:rsid w:val="0010745C"/>
    <w:rsid w:val="001130E1"/>
    <w:rsid w:val="00113B65"/>
    <w:rsid w:val="00116469"/>
    <w:rsid w:val="00122019"/>
    <w:rsid w:val="00123AD2"/>
    <w:rsid w:val="00126A99"/>
    <w:rsid w:val="0012780C"/>
    <w:rsid w:val="00132CEB"/>
    <w:rsid w:val="00142B62"/>
    <w:rsid w:val="00142FC6"/>
    <w:rsid w:val="0014539C"/>
    <w:rsid w:val="0014656D"/>
    <w:rsid w:val="00153893"/>
    <w:rsid w:val="00157B8B"/>
    <w:rsid w:val="00162A6D"/>
    <w:rsid w:val="00164EB1"/>
    <w:rsid w:val="00166C2F"/>
    <w:rsid w:val="0017048D"/>
    <w:rsid w:val="00171528"/>
    <w:rsid w:val="00171D1C"/>
    <w:rsid w:val="001721AC"/>
    <w:rsid w:val="00173224"/>
    <w:rsid w:val="001769A7"/>
    <w:rsid w:val="001773B5"/>
    <w:rsid w:val="001809D7"/>
    <w:rsid w:val="00191CB1"/>
    <w:rsid w:val="00192EF9"/>
    <w:rsid w:val="001939E1"/>
    <w:rsid w:val="00194C3E"/>
    <w:rsid w:val="00195382"/>
    <w:rsid w:val="001A391A"/>
    <w:rsid w:val="001A5334"/>
    <w:rsid w:val="001B2803"/>
    <w:rsid w:val="001B3F6B"/>
    <w:rsid w:val="001B6973"/>
    <w:rsid w:val="001C1F90"/>
    <w:rsid w:val="001C61C5"/>
    <w:rsid w:val="001C69C4"/>
    <w:rsid w:val="001C78D0"/>
    <w:rsid w:val="001C79E5"/>
    <w:rsid w:val="001D37EF"/>
    <w:rsid w:val="001D45B1"/>
    <w:rsid w:val="001E3590"/>
    <w:rsid w:val="001E7407"/>
    <w:rsid w:val="001F06B4"/>
    <w:rsid w:val="001F098B"/>
    <w:rsid w:val="001F329D"/>
    <w:rsid w:val="001F5D5E"/>
    <w:rsid w:val="001F6219"/>
    <w:rsid w:val="001F6CD4"/>
    <w:rsid w:val="0020132D"/>
    <w:rsid w:val="00201EBF"/>
    <w:rsid w:val="00203B5D"/>
    <w:rsid w:val="00206C4D"/>
    <w:rsid w:val="0021053C"/>
    <w:rsid w:val="00212142"/>
    <w:rsid w:val="002150FD"/>
    <w:rsid w:val="00215AF1"/>
    <w:rsid w:val="00217356"/>
    <w:rsid w:val="00223C6D"/>
    <w:rsid w:val="002247D6"/>
    <w:rsid w:val="00226562"/>
    <w:rsid w:val="00230F18"/>
    <w:rsid w:val="002321E8"/>
    <w:rsid w:val="00236EEC"/>
    <w:rsid w:val="0024010F"/>
    <w:rsid w:val="00240749"/>
    <w:rsid w:val="00241479"/>
    <w:rsid w:val="00243018"/>
    <w:rsid w:val="002548E6"/>
    <w:rsid w:val="00255FF5"/>
    <w:rsid w:val="002564A4"/>
    <w:rsid w:val="002665F3"/>
    <w:rsid w:val="0026736C"/>
    <w:rsid w:val="00267E33"/>
    <w:rsid w:val="00270622"/>
    <w:rsid w:val="00275827"/>
    <w:rsid w:val="002767AC"/>
    <w:rsid w:val="00276FF1"/>
    <w:rsid w:val="00277CFB"/>
    <w:rsid w:val="00281308"/>
    <w:rsid w:val="0028234A"/>
    <w:rsid w:val="00284719"/>
    <w:rsid w:val="00285293"/>
    <w:rsid w:val="00286097"/>
    <w:rsid w:val="00294F60"/>
    <w:rsid w:val="0029761F"/>
    <w:rsid w:val="00297D9E"/>
    <w:rsid w:val="00297ECB"/>
    <w:rsid w:val="002A7BCF"/>
    <w:rsid w:val="002A7DE0"/>
    <w:rsid w:val="002C4A40"/>
    <w:rsid w:val="002D043A"/>
    <w:rsid w:val="002D182B"/>
    <w:rsid w:val="002D6224"/>
    <w:rsid w:val="002E3F4B"/>
    <w:rsid w:val="002E5236"/>
    <w:rsid w:val="002F1679"/>
    <w:rsid w:val="002F304C"/>
    <w:rsid w:val="002F3C5B"/>
    <w:rsid w:val="002F4010"/>
    <w:rsid w:val="00304F8B"/>
    <w:rsid w:val="00306EA6"/>
    <w:rsid w:val="003111F0"/>
    <w:rsid w:val="00320E76"/>
    <w:rsid w:val="00325AD0"/>
    <w:rsid w:val="003269CB"/>
    <w:rsid w:val="00330107"/>
    <w:rsid w:val="00330150"/>
    <w:rsid w:val="00333508"/>
    <w:rsid w:val="003340A6"/>
    <w:rsid w:val="003354D2"/>
    <w:rsid w:val="00335BC6"/>
    <w:rsid w:val="003415D3"/>
    <w:rsid w:val="00341FFE"/>
    <w:rsid w:val="00342B5F"/>
    <w:rsid w:val="00343AE6"/>
    <w:rsid w:val="003446BC"/>
    <w:rsid w:val="00344701"/>
    <w:rsid w:val="00345A1A"/>
    <w:rsid w:val="003527EE"/>
    <w:rsid w:val="00352923"/>
    <w:rsid w:val="00352B0F"/>
    <w:rsid w:val="00352E06"/>
    <w:rsid w:val="003535D0"/>
    <w:rsid w:val="00354413"/>
    <w:rsid w:val="003549F7"/>
    <w:rsid w:val="00354C3C"/>
    <w:rsid w:val="00356690"/>
    <w:rsid w:val="00360459"/>
    <w:rsid w:val="00361738"/>
    <w:rsid w:val="003669E6"/>
    <w:rsid w:val="00392358"/>
    <w:rsid w:val="003A2968"/>
    <w:rsid w:val="003B0CA2"/>
    <w:rsid w:val="003B5ECD"/>
    <w:rsid w:val="003B77A7"/>
    <w:rsid w:val="003B7837"/>
    <w:rsid w:val="003C29E2"/>
    <w:rsid w:val="003C2B2C"/>
    <w:rsid w:val="003C4AAC"/>
    <w:rsid w:val="003C6231"/>
    <w:rsid w:val="003C6F2F"/>
    <w:rsid w:val="003D0BFE"/>
    <w:rsid w:val="003D5700"/>
    <w:rsid w:val="003E341B"/>
    <w:rsid w:val="003E5125"/>
    <w:rsid w:val="003F14B9"/>
    <w:rsid w:val="00400247"/>
    <w:rsid w:val="00400B2D"/>
    <w:rsid w:val="00401087"/>
    <w:rsid w:val="004105FF"/>
    <w:rsid w:val="0041150A"/>
    <w:rsid w:val="004116CD"/>
    <w:rsid w:val="004123ED"/>
    <w:rsid w:val="004144EC"/>
    <w:rsid w:val="00417156"/>
    <w:rsid w:val="00417EB9"/>
    <w:rsid w:val="004203DE"/>
    <w:rsid w:val="0042268A"/>
    <w:rsid w:val="00424CA9"/>
    <w:rsid w:val="00431E9B"/>
    <w:rsid w:val="004328BD"/>
    <w:rsid w:val="00436241"/>
    <w:rsid w:val="004379E3"/>
    <w:rsid w:val="00437E5C"/>
    <w:rsid w:val="0044015E"/>
    <w:rsid w:val="00440C21"/>
    <w:rsid w:val="0044291A"/>
    <w:rsid w:val="004435F0"/>
    <w:rsid w:val="00444ABD"/>
    <w:rsid w:val="00461C81"/>
    <w:rsid w:val="004628F0"/>
    <w:rsid w:val="004632EE"/>
    <w:rsid w:val="00465F9F"/>
    <w:rsid w:val="00467661"/>
    <w:rsid w:val="00467AC8"/>
    <w:rsid w:val="004705B7"/>
    <w:rsid w:val="00471669"/>
    <w:rsid w:val="004728B7"/>
    <w:rsid w:val="00472DBE"/>
    <w:rsid w:val="00474A19"/>
    <w:rsid w:val="00481935"/>
    <w:rsid w:val="00482DB7"/>
    <w:rsid w:val="004838EB"/>
    <w:rsid w:val="00484D7C"/>
    <w:rsid w:val="00492C38"/>
    <w:rsid w:val="00495BC3"/>
    <w:rsid w:val="00496747"/>
    <w:rsid w:val="00496F97"/>
    <w:rsid w:val="004A2141"/>
    <w:rsid w:val="004A290F"/>
    <w:rsid w:val="004A60A9"/>
    <w:rsid w:val="004B0685"/>
    <w:rsid w:val="004C01EB"/>
    <w:rsid w:val="004C6AE8"/>
    <w:rsid w:val="004D3593"/>
    <w:rsid w:val="004D7828"/>
    <w:rsid w:val="004E063A"/>
    <w:rsid w:val="004E1761"/>
    <w:rsid w:val="004E6154"/>
    <w:rsid w:val="004E7575"/>
    <w:rsid w:val="004E7BEC"/>
    <w:rsid w:val="004F503D"/>
    <w:rsid w:val="004F53FA"/>
    <w:rsid w:val="00502BA4"/>
    <w:rsid w:val="00505D3D"/>
    <w:rsid w:val="00506AF6"/>
    <w:rsid w:val="00507AA9"/>
    <w:rsid w:val="005121AA"/>
    <w:rsid w:val="00512E94"/>
    <w:rsid w:val="0051360E"/>
    <w:rsid w:val="00514BEE"/>
    <w:rsid w:val="00514CDE"/>
    <w:rsid w:val="00516B8D"/>
    <w:rsid w:val="0051765B"/>
    <w:rsid w:val="00520334"/>
    <w:rsid w:val="00521EA2"/>
    <w:rsid w:val="005247D3"/>
    <w:rsid w:val="0053291B"/>
    <w:rsid w:val="00536C15"/>
    <w:rsid w:val="00537FBC"/>
    <w:rsid w:val="00550FC6"/>
    <w:rsid w:val="00554954"/>
    <w:rsid w:val="00555FD2"/>
    <w:rsid w:val="005574D1"/>
    <w:rsid w:val="0057190C"/>
    <w:rsid w:val="00573057"/>
    <w:rsid w:val="00580204"/>
    <w:rsid w:val="00583678"/>
    <w:rsid w:val="00584811"/>
    <w:rsid w:val="00585784"/>
    <w:rsid w:val="00593AA6"/>
    <w:rsid w:val="00594161"/>
    <w:rsid w:val="00594749"/>
    <w:rsid w:val="005954A1"/>
    <w:rsid w:val="005A2CEE"/>
    <w:rsid w:val="005A2DCA"/>
    <w:rsid w:val="005B097A"/>
    <w:rsid w:val="005B4067"/>
    <w:rsid w:val="005B7441"/>
    <w:rsid w:val="005B7622"/>
    <w:rsid w:val="005C3F41"/>
    <w:rsid w:val="005C466D"/>
    <w:rsid w:val="005C58F8"/>
    <w:rsid w:val="005C5B42"/>
    <w:rsid w:val="005D1F25"/>
    <w:rsid w:val="005D2D09"/>
    <w:rsid w:val="005D4BF1"/>
    <w:rsid w:val="005D6F91"/>
    <w:rsid w:val="005E7385"/>
    <w:rsid w:val="005E79C2"/>
    <w:rsid w:val="005F5165"/>
    <w:rsid w:val="005F5CC8"/>
    <w:rsid w:val="00600219"/>
    <w:rsid w:val="00603DC4"/>
    <w:rsid w:val="00612B71"/>
    <w:rsid w:val="00612E4E"/>
    <w:rsid w:val="0061522F"/>
    <w:rsid w:val="006174EC"/>
    <w:rsid w:val="00620076"/>
    <w:rsid w:val="00624564"/>
    <w:rsid w:val="00630DBB"/>
    <w:rsid w:val="006523A5"/>
    <w:rsid w:val="00652CBD"/>
    <w:rsid w:val="00653FEB"/>
    <w:rsid w:val="00655933"/>
    <w:rsid w:val="0066294D"/>
    <w:rsid w:val="00670EA1"/>
    <w:rsid w:val="006715DB"/>
    <w:rsid w:val="006727C6"/>
    <w:rsid w:val="0067397F"/>
    <w:rsid w:val="00674F34"/>
    <w:rsid w:val="00676E00"/>
    <w:rsid w:val="00677CC2"/>
    <w:rsid w:val="00683DBB"/>
    <w:rsid w:val="00684B00"/>
    <w:rsid w:val="006868A4"/>
    <w:rsid w:val="006905DE"/>
    <w:rsid w:val="00691F97"/>
    <w:rsid w:val="0069207B"/>
    <w:rsid w:val="006944A8"/>
    <w:rsid w:val="006968D6"/>
    <w:rsid w:val="00697FF9"/>
    <w:rsid w:val="006A396D"/>
    <w:rsid w:val="006A7419"/>
    <w:rsid w:val="006A7593"/>
    <w:rsid w:val="006B1FE4"/>
    <w:rsid w:val="006B5789"/>
    <w:rsid w:val="006C0B1C"/>
    <w:rsid w:val="006C30C5"/>
    <w:rsid w:val="006C5A46"/>
    <w:rsid w:val="006C7F8C"/>
    <w:rsid w:val="006D05C9"/>
    <w:rsid w:val="006D2EFF"/>
    <w:rsid w:val="006D43F4"/>
    <w:rsid w:val="006D643B"/>
    <w:rsid w:val="006D6C82"/>
    <w:rsid w:val="006E2B7A"/>
    <w:rsid w:val="006E6246"/>
    <w:rsid w:val="006F318F"/>
    <w:rsid w:val="006F4226"/>
    <w:rsid w:val="006F580F"/>
    <w:rsid w:val="0070017E"/>
    <w:rsid w:val="00700B2C"/>
    <w:rsid w:val="007023CF"/>
    <w:rsid w:val="007050A2"/>
    <w:rsid w:val="00713084"/>
    <w:rsid w:val="00714F20"/>
    <w:rsid w:val="0071590F"/>
    <w:rsid w:val="00715914"/>
    <w:rsid w:val="00715FF2"/>
    <w:rsid w:val="00723DCC"/>
    <w:rsid w:val="00731E00"/>
    <w:rsid w:val="00733FB6"/>
    <w:rsid w:val="0074131B"/>
    <w:rsid w:val="007440B7"/>
    <w:rsid w:val="00746D62"/>
    <w:rsid w:val="00747376"/>
    <w:rsid w:val="00747DA5"/>
    <w:rsid w:val="007500C8"/>
    <w:rsid w:val="00756272"/>
    <w:rsid w:val="007571E4"/>
    <w:rsid w:val="0076506F"/>
    <w:rsid w:val="0076681A"/>
    <w:rsid w:val="00767A7E"/>
    <w:rsid w:val="007715C9"/>
    <w:rsid w:val="00771613"/>
    <w:rsid w:val="00772D4F"/>
    <w:rsid w:val="00774B7A"/>
    <w:rsid w:val="00774EDD"/>
    <w:rsid w:val="007757BB"/>
    <w:rsid w:val="007757EC"/>
    <w:rsid w:val="0078298A"/>
    <w:rsid w:val="00783E89"/>
    <w:rsid w:val="007849BD"/>
    <w:rsid w:val="00787949"/>
    <w:rsid w:val="00793915"/>
    <w:rsid w:val="00793BCC"/>
    <w:rsid w:val="007A4914"/>
    <w:rsid w:val="007A5300"/>
    <w:rsid w:val="007B4139"/>
    <w:rsid w:val="007B6395"/>
    <w:rsid w:val="007C0979"/>
    <w:rsid w:val="007C1329"/>
    <w:rsid w:val="007C17FA"/>
    <w:rsid w:val="007C2253"/>
    <w:rsid w:val="007C2D1E"/>
    <w:rsid w:val="007C3BE1"/>
    <w:rsid w:val="007D2FA1"/>
    <w:rsid w:val="007D5A63"/>
    <w:rsid w:val="007D68B4"/>
    <w:rsid w:val="007D7B81"/>
    <w:rsid w:val="007E0BFA"/>
    <w:rsid w:val="007E163D"/>
    <w:rsid w:val="007E5F12"/>
    <w:rsid w:val="007E667A"/>
    <w:rsid w:val="007F28C9"/>
    <w:rsid w:val="007F4257"/>
    <w:rsid w:val="0080154A"/>
    <w:rsid w:val="00803587"/>
    <w:rsid w:val="008065D4"/>
    <w:rsid w:val="00807626"/>
    <w:rsid w:val="008117E9"/>
    <w:rsid w:val="00823BA2"/>
    <w:rsid w:val="00824498"/>
    <w:rsid w:val="00825C5E"/>
    <w:rsid w:val="00835B00"/>
    <w:rsid w:val="00836EF5"/>
    <w:rsid w:val="00844A52"/>
    <w:rsid w:val="0085188E"/>
    <w:rsid w:val="00852C21"/>
    <w:rsid w:val="008560AF"/>
    <w:rsid w:val="00856A31"/>
    <w:rsid w:val="00864B24"/>
    <w:rsid w:val="00864B8B"/>
    <w:rsid w:val="00864E82"/>
    <w:rsid w:val="00867B37"/>
    <w:rsid w:val="008712E5"/>
    <w:rsid w:val="00871571"/>
    <w:rsid w:val="008754D0"/>
    <w:rsid w:val="008815F7"/>
    <w:rsid w:val="008855C9"/>
    <w:rsid w:val="00886456"/>
    <w:rsid w:val="008A46E1"/>
    <w:rsid w:val="008A4F43"/>
    <w:rsid w:val="008A7D87"/>
    <w:rsid w:val="008B2706"/>
    <w:rsid w:val="008C65D8"/>
    <w:rsid w:val="008D0EE0"/>
    <w:rsid w:val="008D70CF"/>
    <w:rsid w:val="008E4778"/>
    <w:rsid w:val="008E4CC8"/>
    <w:rsid w:val="008E6067"/>
    <w:rsid w:val="008F319D"/>
    <w:rsid w:val="008F54E7"/>
    <w:rsid w:val="00903422"/>
    <w:rsid w:val="009122BC"/>
    <w:rsid w:val="00913FBA"/>
    <w:rsid w:val="00915DF9"/>
    <w:rsid w:val="009254C3"/>
    <w:rsid w:val="00926053"/>
    <w:rsid w:val="00932377"/>
    <w:rsid w:val="00941034"/>
    <w:rsid w:val="00942864"/>
    <w:rsid w:val="00943F91"/>
    <w:rsid w:val="00944133"/>
    <w:rsid w:val="00946FE4"/>
    <w:rsid w:val="00947D5A"/>
    <w:rsid w:val="0095124E"/>
    <w:rsid w:val="00953280"/>
    <w:rsid w:val="009532A5"/>
    <w:rsid w:val="00963A11"/>
    <w:rsid w:val="009640C3"/>
    <w:rsid w:val="00971E5A"/>
    <w:rsid w:val="00972124"/>
    <w:rsid w:val="00973456"/>
    <w:rsid w:val="00976F6F"/>
    <w:rsid w:val="00982242"/>
    <w:rsid w:val="009868E9"/>
    <w:rsid w:val="00992A02"/>
    <w:rsid w:val="009938F8"/>
    <w:rsid w:val="00994661"/>
    <w:rsid w:val="0099557E"/>
    <w:rsid w:val="009A02AE"/>
    <w:rsid w:val="009A34D6"/>
    <w:rsid w:val="009A40A1"/>
    <w:rsid w:val="009B4891"/>
    <w:rsid w:val="009B5AB3"/>
    <w:rsid w:val="009B72A3"/>
    <w:rsid w:val="009C2BF1"/>
    <w:rsid w:val="009C6732"/>
    <w:rsid w:val="009C7D20"/>
    <w:rsid w:val="009D0C6F"/>
    <w:rsid w:val="009D16AD"/>
    <w:rsid w:val="009D34EF"/>
    <w:rsid w:val="009E03CE"/>
    <w:rsid w:val="009E0D6F"/>
    <w:rsid w:val="009E1604"/>
    <w:rsid w:val="009E2DF4"/>
    <w:rsid w:val="009E482F"/>
    <w:rsid w:val="009E4C0E"/>
    <w:rsid w:val="009E5CFC"/>
    <w:rsid w:val="009E6E74"/>
    <w:rsid w:val="009F05DC"/>
    <w:rsid w:val="009F707A"/>
    <w:rsid w:val="00A00884"/>
    <w:rsid w:val="00A04E92"/>
    <w:rsid w:val="00A07034"/>
    <w:rsid w:val="00A079CB"/>
    <w:rsid w:val="00A12128"/>
    <w:rsid w:val="00A2199B"/>
    <w:rsid w:val="00A21E2D"/>
    <w:rsid w:val="00A22C98"/>
    <w:rsid w:val="00A231E2"/>
    <w:rsid w:val="00A238F9"/>
    <w:rsid w:val="00A26949"/>
    <w:rsid w:val="00A32F3D"/>
    <w:rsid w:val="00A35CAF"/>
    <w:rsid w:val="00A45180"/>
    <w:rsid w:val="00A47921"/>
    <w:rsid w:val="00A52E92"/>
    <w:rsid w:val="00A604C8"/>
    <w:rsid w:val="00A64912"/>
    <w:rsid w:val="00A67FF9"/>
    <w:rsid w:val="00A70A74"/>
    <w:rsid w:val="00A748A4"/>
    <w:rsid w:val="00A7593E"/>
    <w:rsid w:val="00A75E8C"/>
    <w:rsid w:val="00A77A98"/>
    <w:rsid w:val="00A8060C"/>
    <w:rsid w:val="00A8140E"/>
    <w:rsid w:val="00A8405B"/>
    <w:rsid w:val="00A93229"/>
    <w:rsid w:val="00A9430A"/>
    <w:rsid w:val="00A94531"/>
    <w:rsid w:val="00A95CB6"/>
    <w:rsid w:val="00AA25AC"/>
    <w:rsid w:val="00AA708B"/>
    <w:rsid w:val="00AB4879"/>
    <w:rsid w:val="00AB5116"/>
    <w:rsid w:val="00AD5641"/>
    <w:rsid w:val="00AD7889"/>
    <w:rsid w:val="00AE3652"/>
    <w:rsid w:val="00AE4B90"/>
    <w:rsid w:val="00AF021B"/>
    <w:rsid w:val="00AF04BA"/>
    <w:rsid w:val="00AF06CF"/>
    <w:rsid w:val="00B04132"/>
    <w:rsid w:val="00B05CF4"/>
    <w:rsid w:val="00B07CDB"/>
    <w:rsid w:val="00B12AB7"/>
    <w:rsid w:val="00B169FC"/>
    <w:rsid w:val="00B16A31"/>
    <w:rsid w:val="00B17A86"/>
    <w:rsid w:val="00B17DFD"/>
    <w:rsid w:val="00B205BA"/>
    <w:rsid w:val="00B308FE"/>
    <w:rsid w:val="00B33709"/>
    <w:rsid w:val="00B33B3C"/>
    <w:rsid w:val="00B3487F"/>
    <w:rsid w:val="00B368FF"/>
    <w:rsid w:val="00B3707C"/>
    <w:rsid w:val="00B50402"/>
    <w:rsid w:val="00B50ADC"/>
    <w:rsid w:val="00B52B4B"/>
    <w:rsid w:val="00B566B1"/>
    <w:rsid w:val="00B56C15"/>
    <w:rsid w:val="00B56F46"/>
    <w:rsid w:val="00B63834"/>
    <w:rsid w:val="00B65F8A"/>
    <w:rsid w:val="00B72734"/>
    <w:rsid w:val="00B80199"/>
    <w:rsid w:val="00B83204"/>
    <w:rsid w:val="00B83855"/>
    <w:rsid w:val="00B84C85"/>
    <w:rsid w:val="00B926C4"/>
    <w:rsid w:val="00B9592C"/>
    <w:rsid w:val="00B97254"/>
    <w:rsid w:val="00BA0C87"/>
    <w:rsid w:val="00BA220B"/>
    <w:rsid w:val="00BA3A57"/>
    <w:rsid w:val="00BA3E3B"/>
    <w:rsid w:val="00BA691F"/>
    <w:rsid w:val="00BA7923"/>
    <w:rsid w:val="00BB269B"/>
    <w:rsid w:val="00BB4E1A"/>
    <w:rsid w:val="00BC015E"/>
    <w:rsid w:val="00BC0693"/>
    <w:rsid w:val="00BC0D9B"/>
    <w:rsid w:val="00BC2E23"/>
    <w:rsid w:val="00BC3824"/>
    <w:rsid w:val="00BC3F61"/>
    <w:rsid w:val="00BC76AC"/>
    <w:rsid w:val="00BD0ECB"/>
    <w:rsid w:val="00BD3F26"/>
    <w:rsid w:val="00BD4B46"/>
    <w:rsid w:val="00BD4B55"/>
    <w:rsid w:val="00BE2155"/>
    <w:rsid w:val="00BE2213"/>
    <w:rsid w:val="00BE5D61"/>
    <w:rsid w:val="00BE611A"/>
    <w:rsid w:val="00BE719A"/>
    <w:rsid w:val="00BE720A"/>
    <w:rsid w:val="00BF0D73"/>
    <w:rsid w:val="00BF0E7E"/>
    <w:rsid w:val="00BF2465"/>
    <w:rsid w:val="00BF2FB9"/>
    <w:rsid w:val="00C0481C"/>
    <w:rsid w:val="00C126D2"/>
    <w:rsid w:val="00C173C6"/>
    <w:rsid w:val="00C2418C"/>
    <w:rsid w:val="00C25E7F"/>
    <w:rsid w:val="00C2746F"/>
    <w:rsid w:val="00C324A0"/>
    <w:rsid w:val="00C3300F"/>
    <w:rsid w:val="00C35A4D"/>
    <w:rsid w:val="00C42378"/>
    <w:rsid w:val="00C42BF8"/>
    <w:rsid w:val="00C44DD4"/>
    <w:rsid w:val="00C50043"/>
    <w:rsid w:val="00C50D23"/>
    <w:rsid w:val="00C558C0"/>
    <w:rsid w:val="00C6103A"/>
    <w:rsid w:val="00C6273F"/>
    <w:rsid w:val="00C63726"/>
    <w:rsid w:val="00C7573B"/>
    <w:rsid w:val="00C8061D"/>
    <w:rsid w:val="00C82B0B"/>
    <w:rsid w:val="00C83043"/>
    <w:rsid w:val="00C85BE6"/>
    <w:rsid w:val="00C867B2"/>
    <w:rsid w:val="00C9136C"/>
    <w:rsid w:val="00C92D52"/>
    <w:rsid w:val="00C93C03"/>
    <w:rsid w:val="00C9414F"/>
    <w:rsid w:val="00CB03B1"/>
    <w:rsid w:val="00CB2C8E"/>
    <w:rsid w:val="00CB34AB"/>
    <w:rsid w:val="00CB602E"/>
    <w:rsid w:val="00CB73CB"/>
    <w:rsid w:val="00CB7E47"/>
    <w:rsid w:val="00CC50D5"/>
    <w:rsid w:val="00CC6CA2"/>
    <w:rsid w:val="00CD4215"/>
    <w:rsid w:val="00CE051D"/>
    <w:rsid w:val="00CE0D12"/>
    <w:rsid w:val="00CE1335"/>
    <w:rsid w:val="00CE493D"/>
    <w:rsid w:val="00CE603F"/>
    <w:rsid w:val="00CF07FA"/>
    <w:rsid w:val="00CF0BB2"/>
    <w:rsid w:val="00CF3EE8"/>
    <w:rsid w:val="00CF4A0D"/>
    <w:rsid w:val="00CF5771"/>
    <w:rsid w:val="00CF6044"/>
    <w:rsid w:val="00CF638F"/>
    <w:rsid w:val="00D040CA"/>
    <w:rsid w:val="00D050E6"/>
    <w:rsid w:val="00D05DED"/>
    <w:rsid w:val="00D06FCC"/>
    <w:rsid w:val="00D0710E"/>
    <w:rsid w:val="00D1109F"/>
    <w:rsid w:val="00D1173C"/>
    <w:rsid w:val="00D11B5E"/>
    <w:rsid w:val="00D11C34"/>
    <w:rsid w:val="00D1215D"/>
    <w:rsid w:val="00D13441"/>
    <w:rsid w:val="00D150E7"/>
    <w:rsid w:val="00D2238B"/>
    <w:rsid w:val="00D2356D"/>
    <w:rsid w:val="00D26CDD"/>
    <w:rsid w:val="00D32651"/>
    <w:rsid w:val="00D32F65"/>
    <w:rsid w:val="00D379FA"/>
    <w:rsid w:val="00D52DC2"/>
    <w:rsid w:val="00D53BCC"/>
    <w:rsid w:val="00D6198D"/>
    <w:rsid w:val="00D6769E"/>
    <w:rsid w:val="00D67E8A"/>
    <w:rsid w:val="00D70DFB"/>
    <w:rsid w:val="00D72BA7"/>
    <w:rsid w:val="00D766DF"/>
    <w:rsid w:val="00D76F25"/>
    <w:rsid w:val="00D818DF"/>
    <w:rsid w:val="00D82D2C"/>
    <w:rsid w:val="00D84336"/>
    <w:rsid w:val="00D91E08"/>
    <w:rsid w:val="00D92A22"/>
    <w:rsid w:val="00DA186E"/>
    <w:rsid w:val="00DA4116"/>
    <w:rsid w:val="00DA795F"/>
    <w:rsid w:val="00DB0531"/>
    <w:rsid w:val="00DB21DB"/>
    <w:rsid w:val="00DB251C"/>
    <w:rsid w:val="00DB4630"/>
    <w:rsid w:val="00DC4F88"/>
    <w:rsid w:val="00DC7E94"/>
    <w:rsid w:val="00DD13B8"/>
    <w:rsid w:val="00E0038C"/>
    <w:rsid w:val="00E0255E"/>
    <w:rsid w:val="00E03501"/>
    <w:rsid w:val="00E05704"/>
    <w:rsid w:val="00E11E44"/>
    <w:rsid w:val="00E11EF9"/>
    <w:rsid w:val="00E22EC3"/>
    <w:rsid w:val="00E25B59"/>
    <w:rsid w:val="00E3270E"/>
    <w:rsid w:val="00E33699"/>
    <w:rsid w:val="00E338EF"/>
    <w:rsid w:val="00E40654"/>
    <w:rsid w:val="00E44625"/>
    <w:rsid w:val="00E452D4"/>
    <w:rsid w:val="00E544BB"/>
    <w:rsid w:val="00E55B86"/>
    <w:rsid w:val="00E577A1"/>
    <w:rsid w:val="00E60A9E"/>
    <w:rsid w:val="00E63CBE"/>
    <w:rsid w:val="00E64AD2"/>
    <w:rsid w:val="00E662CB"/>
    <w:rsid w:val="00E6742B"/>
    <w:rsid w:val="00E7290B"/>
    <w:rsid w:val="00E74351"/>
    <w:rsid w:val="00E74DC7"/>
    <w:rsid w:val="00E76806"/>
    <w:rsid w:val="00E77609"/>
    <w:rsid w:val="00E8075A"/>
    <w:rsid w:val="00E8434D"/>
    <w:rsid w:val="00E84E28"/>
    <w:rsid w:val="00E94D5E"/>
    <w:rsid w:val="00E96467"/>
    <w:rsid w:val="00E9709E"/>
    <w:rsid w:val="00EA0B60"/>
    <w:rsid w:val="00EA7100"/>
    <w:rsid w:val="00EA7F9F"/>
    <w:rsid w:val="00EB1274"/>
    <w:rsid w:val="00EB2D6A"/>
    <w:rsid w:val="00EB473D"/>
    <w:rsid w:val="00EB616E"/>
    <w:rsid w:val="00EB6438"/>
    <w:rsid w:val="00EB6AD0"/>
    <w:rsid w:val="00EB6BB7"/>
    <w:rsid w:val="00EB6DFB"/>
    <w:rsid w:val="00EC0CB5"/>
    <w:rsid w:val="00EC6902"/>
    <w:rsid w:val="00EC6F8E"/>
    <w:rsid w:val="00ED2BB6"/>
    <w:rsid w:val="00ED34E1"/>
    <w:rsid w:val="00ED3B8D"/>
    <w:rsid w:val="00ED659C"/>
    <w:rsid w:val="00ED74C0"/>
    <w:rsid w:val="00EE0668"/>
    <w:rsid w:val="00EE4CE5"/>
    <w:rsid w:val="00EE70DA"/>
    <w:rsid w:val="00EF1118"/>
    <w:rsid w:val="00EF13E0"/>
    <w:rsid w:val="00EF2E3A"/>
    <w:rsid w:val="00EF3D01"/>
    <w:rsid w:val="00EF6E06"/>
    <w:rsid w:val="00F0042C"/>
    <w:rsid w:val="00F072A7"/>
    <w:rsid w:val="00F078DC"/>
    <w:rsid w:val="00F15416"/>
    <w:rsid w:val="00F17F8C"/>
    <w:rsid w:val="00F217B0"/>
    <w:rsid w:val="00F27204"/>
    <w:rsid w:val="00F272AB"/>
    <w:rsid w:val="00F30782"/>
    <w:rsid w:val="00F32BA8"/>
    <w:rsid w:val="00F349F1"/>
    <w:rsid w:val="00F37216"/>
    <w:rsid w:val="00F433B1"/>
    <w:rsid w:val="00F4350D"/>
    <w:rsid w:val="00F45162"/>
    <w:rsid w:val="00F4552F"/>
    <w:rsid w:val="00F567F7"/>
    <w:rsid w:val="00F56ED8"/>
    <w:rsid w:val="00F62036"/>
    <w:rsid w:val="00F64CD1"/>
    <w:rsid w:val="00F65B52"/>
    <w:rsid w:val="00F678EC"/>
    <w:rsid w:val="00F67BCA"/>
    <w:rsid w:val="00F70614"/>
    <w:rsid w:val="00F71EF7"/>
    <w:rsid w:val="00F73BD6"/>
    <w:rsid w:val="00F74C15"/>
    <w:rsid w:val="00F7596D"/>
    <w:rsid w:val="00F81659"/>
    <w:rsid w:val="00F83989"/>
    <w:rsid w:val="00F85099"/>
    <w:rsid w:val="00F863E3"/>
    <w:rsid w:val="00F9379C"/>
    <w:rsid w:val="00F9632C"/>
    <w:rsid w:val="00F9690F"/>
    <w:rsid w:val="00FA0636"/>
    <w:rsid w:val="00FA1E52"/>
    <w:rsid w:val="00FA55D0"/>
    <w:rsid w:val="00FB1409"/>
    <w:rsid w:val="00FC0CCA"/>
    <w:rsid w:val="00FC0E10"/>
    <w:rsid w:val="00FC34E4"/>
    <w:rsid w:val="00FC5E47"/>
    <w:rsid w:val="00FD3F0A"/>
    <w:rsid w:val="00FD7A90"/>
    <w:rsid w:val="00FE4688"/>
    <w:rsid w:val="00FE7E24"/>
    <w:rsid w:val="00FF1A5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064C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69CB"/>
    <w:pPr>
      <w:spacing w:line="260" w:lineRule="atLeast"/>
    </w:pPr>
    <w:rPr>
      <w:sz w:val="22"/>
    </w:rPr>
  </w:style>
  <w:style w:type="paragraph" w:styleId="Heading1">
    <w:name w:val="heading 1"/>
    <w:basedOn w:val="Normal"/>
    <w:next w:val="Normal"/>
    <w:link w:val="Heading1Char"/>
    <w:uiPriority w:val="9"/>
    <w:qFormat/>
    <w:rsid w:val="003269C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9C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9C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69C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69C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69C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69C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269C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269C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69CB"/>
  </w:style>
  <w:style w:type="paragraph" w:customStyle="1" w:styleId="OPCParaBase">
    <w:name w:val="OPCParaBase"/>
    <w:qFormat/>
    <w:rsid w:val="003269CB"/>
    <w:pPr>
      <w:spacing w:line="260" w:lineRule="atLeast"/>
    </w:pPr>
    <w:rPr>
      <w:rFonts w:eastAsia="Times New Roman" w:cs="Times New Roman"/>
      <w:sz w:val="22"/>
      <w:lang w:eastAsia="en-AU"/>
    </w:rPr>
  </w:style>
  <w:style w:type="paragraph" w:customStyle="1" w:styleId="ShortT">
    <w:name w:val="ShortT"/>
    <w:basedOn w:val="OPCParaBase"/>
    <w:next w:val="Normal"/>
    <w:qFormat/>
    <w:rsid w:val="003269CB"/>
    <w:pPr>
      <w:spacing w:line="240" w:lineRule="auto"/>
    </w:pPr>
    <w:rPr>
      <w:b/>
      <w:sz w:val="40"/>
    </w:rPr>
  </w:style>
  <w:style w:type="paragraph" w:customStyle="1" w:styleId="ActHead1">
    <w:name w:val="ActHead 1"/>
    <w:aliases w:val="c"/>
    <w:basedOn w:val="OPCParaBase"/>
    <w:next w:val="Normal"/>
    <w:qFormat/>
    <w:rsid w:val="003269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69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69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69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69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69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69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69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69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69CB"/>
  </w:style>
  <w:style w:type="paragraph" w:customStyle="1" w:styleId="Blocks">
    <w:name w:val="Blocks"/>
    <w:aliases w:val="bb"/>
    <w:basedOn w:val="OPCParaBase"/>
    <w:qFormat/>
    <w:rsid w:val="003269CB"/>
    <w:pPr>
      <w:spacing w:line="240" w:lineRule="auto"/>
    </w:pPr>
    <w:rPr>
      <w:sz w:val="24"/>
    </w:rPr>
  </w:style>
  <w:style w:type="paragraph" w:customStyle="1" w:styleId="BoxText">
    <w:name w:val="BoxText"/>
    <w:aliases w:val="bt"/>
    <w:basedOn w:val="OPCParaBase"/>
    <w:qFormat/>
    <w:rsid w:val="003269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69CB"/>
    <w:rPr>
      <w:b/>
    </w:rPr>
  </w:style>
  <w:style w:type="paragraph" w:customStyle="1" w:styleId="BoxHeadItalic">
    <w:name w:val="BoxHeadItalic"/>
    <w:aliases w:val="bhi"/>
    <w:basedOn w:val="BoxText"/>
    <w:next w:val="BoxStep"/>
    <w:qFormat/>
    <w:rsid w:val="003269CB"/>
    <w:rPr>
      <w:i/>
    </w:rPr>
  </w:style>
  <w:style w:type="paragraph" w:customStyle="1" w:styleId="BoxList">
    <w:name w:val="BoxList"/>
    <w:aliases w:val="bl"/>
    <w:basedOn w:val="BoxText"/>
    <w:qFormat/>
    <w:rsid w:val="003269CB"/>
    <w:pPr>
      <w:ind w:left="1559" w:hanging="425"/>
    </w:pPr>
  </w:style>
  <w:style w:type="paragraph" w:customStyle="1" w:styleId="BoxNote">
    <w:name w:val="BoxNote"/>
    <w:aliases w:val="bn"/>
    <w:basedOn w:val="BoxText"/>
    <w:qFormat/>
    <w:rsid w:val="003269CB"/>
    <w:pPr>
      <w:tabs>
        <w:tab w:val="left" w:pos="1985"/>
      </w:tabs>
      <w:spacing w:before="122" w:line="198" w:lineRule="exact"/>
      <w:ind w:left="2948" w:hanging="1814"/>
    </w:pPr>
    <w:rPr>
      <w:sz w:val="18"/>
    </w:rPr>
  </w:style>
  <w:style w:type="paragraph" w:customStyle="1" w:styleId="BoxPara">
    <w:name w:val="BoxPara"/>
    <w:aliases w:val="bp"/>
    <w:basedOn w:val="BoxText"/>
    <w:qFormat/>
    <w:rsid w:val="003269CB"/>
    <w:pPr>
      <w:tabs>
        <w:tab w:val="right" w:pos="2268"/>
      </w:tabs>
      <w:ind w:left="2552" w:hanging="1418"/>
    </w:pPr>
  </w:style>
  <w:style w:type="paragraph" w:customStyle="1" w:styleId="BoxStep">
    <w:name w:val="BoxStep"/>
    <w:aliases w:val="bs"/>
    <w:basedOn w:val="BoxText"/>
    <w:qFormat/>
    <w:rsid w:val="003269CB"/>
    <w:pPr>
      <w:ind w:left="1985" w:hanging="851"/>
    </w:pPr>
  </w:style>
  <w:style w:type="character" w:customStyle="1" w:styleId="CharAmPartNo">
    <w:name w:val="CharAmPartNo"/>
    <w:basedOn w:val="OPCCharBase"/>
    <w:qFormat/>
    <w:rsid w:val="003269CB"/>
  </w:style>
  <w:style w:type="character" w:customStyle="1" w:styleId="CharAmPartText">
    <w:name w:val="CharAmPartText"/>
    <w:basedOn w:val="OPCCharBase"/>
    <w:qFormat/>
    <w:rsid w:val="003269CB"/>
  </w:style>
  <w:style w:type="character" w:customStyle="1" w:styleId="CharAmSchNo">
    <w:name w:val="CharAmSchNo"/>
    <w:basedOn w:val="OPCCharBase"/>
    <w:qFormat/>
    <w:rsid w:val="003269CB"/>
  </w:style>
  <w:style w:type="character" w:customStyle="1" w:styleId="CharAmSchText">
    <w:name w:val="CharAmSchText"/>
    <w:basedOn w:val="OPCCharBase"/>
    <w:qFormat/>
    <w:rsid w:val="003269CB"/>
  </w:style>
  <w:style w:type="character" w:customStyle="1" w:styleId="CharBoldItalic">
    <w:name w:val="CharBoldItalic"/>
    <w:basedOn w:val="OPCCharBase"/>
    <w:uiPriority w:val="1"/>
    <w:qFormat/>
    <w:rsid w:val="003269CB"/>
    <w:rPr>
      <w:b/>
      <w:i/>
    </w:rPr>
  </w:style>
  <w:style w:type="character" w:customStyle="1" w:styleId="CharChapNo">
    <w:name w:val="CharChapNo"/>
    <w:basedOn w:val="OPCCharBase"/>
    <w:uiPriority w:val="1"/>
    <w:qFormat/>
    <w:rsid w:val="003269CB"/>
  </w:style>
  <w:style w:type="character" w:customStyle="1" w:styleId="CharChapText">
    <w:name w:val="CharChapText"/>
    <w:basedOn w:val="OPCCharBase"/>
    <w:uiPriority w:val="1"/>
    <w:qFormat/>
    <w:rsid w:val="003269CB"/>
  </w:style>
  <w:style w:type="character" w:customStyle="1" w:styleId="CharDivNo">
    <w:name w:val="CharDivNo"/>
    <w:basedOn w:val="OPCCharBase"/>
    <w:uiPriority w:val="1"/>
    <w:qFormat/>
    <w:rsid w:val="003269CB"/>
  </w:style>
  <w:style w:type="character" w:customStyle="1" w:styleId="CharDivText">
    <w:name w:val="CharDivText"/>
    <w:basedOn w:val="OPCCharBase"/>
    <w:uiPriority w:val="1"/>
    <w:qFormat/>
    <w:rsid w:val="003269CB"/>
  </w:style>
  <w:style w:type="character" w:customStyle="1" w:styleId="CharItalic">
    <w:name w:val="CharItalic"/>
    <w:basedOn w:val="OPCCharBase"/>
    <w:uiPriority w:val="1"/>
    <w:qFormat/>
    <w:rsid w:val="003269CB"/>
    <w:rPr>
      <w:i/>
    </w:rPr>
  </w:style>
  <w:style w:type="character" w:customStyle="1" w:styleId="CharPartNo">
    <w:name w:val="CharPartNo"/>
    <w:basedOn w:val="OPCCharBase"/>
    <w:uiPriority w:val="1"/>
    <w:qFormat/>
    <w:rsid w:val="003269CB"/>
  </w:style>
  <w:style w:type="character" w:customStyle="1" w:styleId="CharPartText">
    <w:name w:val="CharPartText"/>
    <w:basedOn w:val="OPCCharBase"/>
    <w:uiPriority w:val="1"/>
    <w:qFormat/>
    <w:rsid w:val="003269CB"/>
  </w:style>
  <w:style w:type="character" w:customStyle="1" w:styleId="CharSectno">
    <w:name w:val="CharSectno"/>
    <w:basedOn w:val="OPCCharBase"/>
    <w:qFormat/>
    <w:rsid w:val="003269CB"/>
  </w:style>
  <w:style w:type="character" w:customStyle="1" w:styleId="CharSubdNo">
    <w:name w:val="CharSubdNo"/>
    <w:basedOn w:val="OPCCharBase"/>
    <w:uiPriority w:val="1"/>
    <w:qFormat/>
    <w:rsid w:val="003269CB"/>
  </w:style>
  <w:style w:type="character" w:customStyle="1" w:styleId="CharSubdText">
    <w:name w:val="CharSubdText"/>
    <w:basedOn w:val="OPCCharBase"/>
    <w:uiPriority w:val="1"/>
    <w:qFormat/>
    <w:rsid w:val="003269CB"/>
  </w:style>
  <w:style w:type="paragraph" w:customStyle="1" w:styleId="CTA--">
    <w:name w:val="CTA --"/>
    <w:basedOn w:val="OPCParaBase"/>
    <w:next w:val="Normal"/>
    <w:rsid w:val="003269CB"/>
    <w:pPr>
      <w:spacing w:before="60" w:line="240" w:lineRule="atLeast"/>
      <w:ind w:left="142" w:hanging="142"/>
    </w:pPr>
    <w:rPr>
      <w:sz w:val="20"/>
    </w:rPr>
  </w:style>
  <w:style w:type="paragraph" w:customStyle="1" w:styleId="CTA-">
    <w:name w:val="CTA -"/>
    <w:basedOn w:val="OPCParaBase"/>
    <w:rsid w:val="003269CB"/>
    <w:pPr>
      <w:spacing w:before="60" w:line="240" w:lineRule="atLeast"/>
      <w:ind w:left="85" w:hanging="85"/>
    </w:pPr>
    <w:rPr>
      <w:sz w:val="20"/>
    </w:rPr>
  </w:style>
  <w:style w:type="paragraph" w:customStyle="1" w:styleId="CTA---">
    <w:name w:val="CTA ---"/>
    <w:basedOn w:val="OPCParaBase"/>
    <w:next w:val="Normal"/>
    <w:rsid w:val="003269CB"/>
    <w:pPr>
      <w:spacing w:before="60" w:line="240" w:lineRule="atLeast"/>
      <w:ind w:left="198" w:hanging="198"/>
    </w:pPr>
    <w:rPr>
      <w:sz w:val="20"/>
    </w:rPr>
  </w:style>
  <w:style w:type="paragraph" w:customStyle="1" w:styleId="CTA----">
    <w:name w:val="CTA ----"/>
    <w:basedOn w:val="OPCParaBase"/>
    <w:next w:val="Normal"/>
    <w:rsid w:val="003269CB"/>
    <w:pPr>
      <w:spacing w:before="60" w:line="240" w:lineRule="atLeast"/>
      <w:ind w:left="255" w:hanging="255"/>
    </w:pPr>
    <w:rPr>
      <w:sz w:val="20"/>
    </w:rPr>
  </w:style>
  <w:style w:type="paragraph" w:customStyle="1" w:styleId="CTA1a">
    <w:name w:val="CTA 1(a)"/>
    <w:basedOn w:val="OPCParaBase"/>
    <w:rsid w:val="003269CB"/>
    <w:pPr>
      <w:tabs>
        <w:tab w:val="right" w:pos="414"/>
      </w:tabs>
      <w:spacing w:before="40" w:line="240" w:lineRule="atLeast"/>
      <w:ind w:left="675" w:hanging="675"/>
    </w:pPr>
    <w:rPr>
      <w:sz w:val="20"/>
    </w:rPr>
  </w:style>
  <w:style w:type="paragraph" w:customStyle="1" w:styleId="CTA1ai">
    <w:name w:val="CTA 1(a)(i)"/>
    <w:basedOn w:val="OPCParaBase"/>
    <w:rsid w:val="003269CB"/>
    <w:pPr>
      <w:tabs>
        <w:tab w:val="right" w:pos="1004"/>
      </w:tabs>
      <w:spacing w:before="40" w:line="240" w:lineRule="atLeast"/>
      <w:ind w:left="1253" w:hanging="1253"/>
    </w:pPr>
    <w:rPr>
      <w:sz w:val="20"/>
    </w:rPr>
  </w:style>
  <w:style w:type="paragraph" w:customStyle="1" w:styleId="CTA2a">
    <w:name w:val="CTA 2(a)"/>
    <w:basedOn w:val="OPCParaBase"/>
    <w:rsid w:val="003269CB"/>
    <w:pPr>
      <w:tabs>
        <w:tab w:val="right" w:pos="482"/>
      </w:tabs>
      <w:spacing w:before="40" w:line="240" w:lineRule="atLeast"/>
      <w:ind w:left="748" w:hanging="748"/>
    </w:pPr>
    <w:rPr>
      <w:sz w:val="20"/>
    </w:rPr>
  </w:style>
  <w:style w:type="paragraph" w:customStyle="1" w:styleId="CTA2ai">
    <w:name w:val="CTA 2(a)(i)"/>
    <w:basedOn w:val="OPCParaBase"/>
    <w:rsid w:val="003269CB"/>
    <w:pPr>
      <w:tabs>
        <w:tab w:val="right" w:pos="1089"/>
      </w:tabs>
      <w:spacing w:before="40" w:line="240" w:lineRule="atLeast"/>
      <w:ind w:left="1327" w:hanging="1327"/>
    </w:pPr>
    <w:rPr>
      <w:sz w:val="20"/>
    </w:rPr>
  </w:style>
  <w:style w:type="paragraph" w:customStyle="1" w:styleId="CTA3a">
    <w:name w:val="CTA 3(a)"/>
    <w:basedOn w:val="OPCParaBase"/>
    <w:rsid w:val="003269CB"/>
    <w:pPr>
      <w:tabs>
        <w:tab w:val="right" w:pos="556"/>
      </w:tabs>
      <w:spacing w:before="40" w:line="240" w:lineRule="atLeast"/>
      <w:ind w:left="805" w:hanging="805"/>
    </w:pPr>
    <w:rPr>
      <w:sz w:val="20"/>
    </w:rPr>
  </w:style>
  <w:style w:type="paragraph" w:customStyle="1" w:styleId="CTA3ai">
    <w:name w:val="CTA 3(a)(i)"/>
    <w:basedOn w:val="OPCParaBase"/>
    <w:rsid w:val="003269CB"/>
    <w:pPr>
      <w:tabs>
        <w:tab w:val="right" w:pos="1140"/>
      </w:tabs>
      <w:spacing w:before="40" w:line="240" w:lineRule="atLeast"/>
      <w:ind w:left="1361" w:hanging="1361"/>
    </w:pPr>
    <w:rPr>
      <w:sz w:val="20"/>
    </w:rPr>
  </w:style>
  <w:style w:type="paragraph" w:customStyle="1" w:styleId="CTA4a">
    <w:name w:val="CTA 4(a)"/>
    <w:basedOn w:val="OPCParaBase"/>
    <w:rsid w:val="003269CB"/>
    <w:pPr>
      <w:tabs>
        <w:tab w:val="right" w:pos="624"/>
      </w:tabs>
      <w:spacing w:before="40" w:line="240" w:lineRule="atLeast"/>
      <w:ind w:left="873" w:hanging="873"/>
    </w:pPr>
    <w:rPr>
      <w:sz w:val="20"/>
    </w:rPr>
  </w:style>
  <w:style w:type="paragraph" w:customStyle="1" w:styleId="CTA4ai">
    <w:name w:val="CTA 4(a)(i)"/>
    <w:basedOn w:val="OPCParaBase"/>
    <w:rsid w:val="003269CB"/>
    <w:pPr>
      <w:tabs>
        <w:tab w:val="right" w:pos="1213"/>
      </w:tabs>
      <w:spacing w:before="40" w:line="240" w:lineRule="atLeast"/>
      <w:ind w:left="1452" w:hanging="1452"/>
    </w:pPr>
    <w:rPr>
      <w:sz w:val="20"/>
    </w:rPr>
  </w:style>
  <w:style w:type="paragraph" w:customStyle="1" w:styleId="CTACAPS">
    <w:name w:val="CTA CAPS"/>
    <w:basedOn w:val="OPCParaBase"/>
    <w:rsid w:val="003269CB"/>
    <w:pPr>
      <w:spacing w:before="60" w:line="240" w:lineRule="atLeast"/>
    </w:pPr>
    <w:rPr>
      <w:sz w:val="20"/>
    </w:rPr>
  </w:style>
  <w:style w:type="paragraph" w:customStyle="1" w:styleId="CTAright">
    <w:name w:val="CTA right"/>
    <w:basedOn w:val="OPCParaBase"/>
    <w:rsid w:val="003269CB"/>
    <w:pPr>
      <w:spacing w:before="60" w:line="240" w:lineRule="auto"/>
      <w:jc w:val="right"/>
    </w:pPr>
    <w:rPr>
      <w:sz w:val="20"/>
    </w:rPr>
  </w:style>
  <w:style w:type="paragraph" w:customStyle="1" w:styleId="subsection">
    <w:name w:val="subsection"/>
    <w:aliases w:val="ss"/>
    <w:basedOn w:val="OPCParaBase"/>
    <w:link w:val="subsectionChar"/>
    <w:rsid w:val="003269CB"/>
    <w:pPr>
      <w:tabs>
        <w:tab w:val="right" w:pos="1021"/>
      </w:tabs>
      <w:spacing w:before="180" w:line="240" w:lineRule="auto"/>
      <w:ind w:left="1134" w:hanging="1134"/>
    </w:pPr>
  </w:style>
  <w:style w:type="paragraph" w:customStyle="1" w:styleId="Definition">
    <w:name w:val="Definition"/>
    <w:aliases w:val="dd"/>
    <w:basedOn w:val="OPCParaBase"/>
    <w:rsid w:val="003269CB"/>
    <w:pPr>
      <w:spacing w:before="180" w:line="240" w:lineRule="auto"/>
      <w:ind w:left="1134"/>
    </w:pPr>
  </w:style>
  <w:style w:type="paragraph" w:customStyle="1" w:styleId="EndNotespara">
    <w:name w:val="EndNotes(para)"/>
    <w:aliases w:val="eta"/>
    <w:basedOn w:val="OPCParaBase"/>
    <w:next w:val="EndNotessubpara"/>
    <w:rsid w:val="003269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69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69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69CB"/>
    <w:pPr>
      <w:tabs>
        <w:tab w:val="right" w:pos="1412"/>
      </w:tabs>
      <w:spacing w:before="60" w:line="240" w:lineRule="auto"/>
      <w:ind w:left="1525" w:hanging="1525"/>
    </w:pPr>
    <w:rPr>
      <w:sz w:val="20"/>
    </w:rPr>
  </w:style>
  <w:style w:type="paragraph" w:customStyle="1" w:styleId="Formula">
    <w:name w:val="Formula"/>
    <w:basedOn w:val="OPCParaBase"/>
    <w:rsid w:val="003269CB"/>
    <w:pPr>
      <w:spacing w:line="240" w:lineRule="auto"/>
      <w:ind w:left="1134"/>
    </w:pPr>
    <w:rPr>
      <w:sz w:val="20"/>
    </w:rPr>
  </w:style>
  <w:style w:type="paragraph" w:styleId="Header">
    <w:name w:val="header"/>
    <w:basedOn w:val="OPCParaBase"/>
    <w:link w:val="HeaderChar"/>
    <w:unhideWhenUsed/>
    <w:rsid w:val="003269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69CB"/>
    <w:rPr>
      <w:rFonts w:eastAsia="Times New Roman" w:cs="Times New Roman"/>
      <w:sz w:val="16"/>
      <w:lang w:eastAsia="en-AU"/>
    </w:rPr>
  </w:style>
  <w:style w:type="paragraph" w:customStyle="1" w:styleId="House">
    <w:name w:val="House"/>
    <w:basedOn w:val="OPCParaBase"/>
    <w:rsid w:val="003269CB"/>
    <w:pPr>
      <w:spacing w:line="240" w:lineRule="auto"/>
    </w:pPr>
    <w:rPr>
      <w:sz w:val="28"/>
    </w:rPr>
  </w:style>
  <w:style w:type="paragraph" w:customStyle="1" w:styleId="Item">
    <w:name w:val="Item"/>
    <w:aliases w:val="i"/>
    <w:basedOn w:val="OPCParaBase"/>
    <w:next w:val="ItemHead"/>
    <w:rsid w:val="003269CB"/>
    <w:pPr>
      <w:keepLines/>
      <w:spacing w:before="80" w:line="240" w:lineRule="auto"/>
      <w:ind w:left="709"/>
    </w:pPr>
  </w:style>
  <w:style w:type="paragraph" w:customStyle="1" w:styleId="ItemHead">
    <w:name w:val="ItemHead"/>
    <w:aliases w:val="ih"/>
    <w:basedOn w:val="OPCParaBase"/>
    <w:next w:val="Item"/>
    <w:rsid w:val="003269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69CB"/>
    <w:pPr>
      <w:spacing w:line="240" w:lineRule="auto"/>
    </w:pPr>
    <w:rPr>
      <w:b/>
      <w:sz w:val="32"/>
    </w:rPr>
  </w:style>
  <w:style w:type="paragraph" w:customStyle="1" w:styleId="notedraft">
    <w:name w:val="note(draft)"/>
    <w:aliases w:val="nd"/>
    <w:basedOn w:val="OPCParaBase"/>
    <w:rsid w:val="003269CB"/>
    <w:pPr>
      <w:spacing w:before="240" w:line="240" w:lineRule="auto"/>
      <w:ind w:left="284" w:hanging="284"/>
    </w:pPr>
    <w:rPr>
      <w:i/>
      <w:sz w:val="24"/>
    </w:rPr>
  </w:style>
  <w:style w:type="paragraph" w:customStyle="1" w:styleId="notemargin">
    <w:name w:val="note(margin)"/>
    <w:aliases w:val="nm"/>
    <w:basedOn w:val="OPCParaBase"/>
    <w:rsid w:val="003269CB"/>
    <w:pPr>
      <w:tabs>
        <w:tab w:val="left" w:pos="709"/>
      </w:tabs>
      <w:spacing w:before="122" w:line="198" w:lineRule="exact"/>
      <w:ind w:left="709" w:hanging="709"/>
    </w:pPr>
    <w:rPr>
      <w:sz w:val="18"/>
    </w:rPr>
  </w:style>
  <w:style w:type="paragraph" w:customStyle="1" w:styleId="noteToPara">
    <w:name w:val="noteToPara"/>
    <w:aliases w:val="ntp"/>
    <w:basedOn w:val="OPCParaBase"/>
    <w:rsid w:val="003269CB"/>
    <w:pPr>
      <w:spacing w:before="122" w:line="198" w:lineRule="exact"/>
      <w:ind w:left="2353" w:hanging="709"/>
    </w:pPr>
    <w:rPr>
      <w:sz w:val="18"/>
    </w:rPr>
  </w:style>
  <w:style w:type="paragraph" w:customStyle="1" w:styleId="noteParlAmend">
    <w:name w:val="note(ParlAmend)"/>
    <w:aliases w:val="npp"/>
    <w:basedOn w:val="OPCParaBase"/>
    <w:next w:val="ParlAmend"/>
    <w:rsid w:val="003269CB"/>
    <w:pPr>
      <w:spacing w:line="240" w:lineRule="auto"/>
      <w:jc w:val="right"/>
    </w:pPr>
    <w:rPr>
      <w:rFonts w:ascii="Arial" w:hAnsi="Arial"/>
      <w:b/>
      <w:i/>
    </w:rPr>
  </w:style>
  <w:style w:type="paragraph" w:customStyle="1" w:styleId="Page1">
    <w:name w:val="Page1"/>
    <w:basedOn w:val="OPCParaBase"/>
    <w:rsid w:val="003269CB"/>
    <w:pPr>
      <w:spacing w:before="5600" w:line="240" w:lineRule="auto"/>
    </w:pPr>
    <w:rPr>
      <w:b/>
      <w:sz w:val="32"/>
    </w:rPr>
  </w:style>
  <w:style w:type="paragraph" w:customStyle="1" w:styleId="PageBreak">
    <w:name w:val="PageBreak"/>
    <w:aliases w:val="pb"/>
    <w:basedOn w:val="OPCParaBase"/>
    <w:rsid w:val="003269CB"/>
    <w:pPr>
      <w:spacing w:line="240" w:lineRule="auto"/>
    </w:pPr>
    <w:rPr>
      <w:sz w:val="20"/>
    </w:rPr>
  </w:style>
  <w:style w:type="paragraph" w:customStyle="1" w:styleId="paragraphsub">
    <w:name w:val="paragraph(sub)"/>
    <w:aliases w:val="aa"/>
    <w:basedOn w:val="OPCParaBase"/>
    <w:rsid w:val="003269CB"/>
    <w:pPr>
      <w:tabs>
        <w:tab w:val="right" w:pos="1985"/>
      </w:tabs>
      <w:spacing w:before="40" w:line="240" w:lineRule="auto"/>
      <w:ind w:left="2098" w:hanging="2098"/>
    </w:pPr>
  </w:style>
  <w:style w:type="paragraph" w:customStyle="1" w:styleId="paragraphsub-sub">
    <w:name w:val="paragraph(sub-sub)"/>
    <w:aliases w:val="aaa"/>
    <w:basedOn w:val="OPCParaBase"/>
    <w:rsid w:val="003269CB"/>
    <w:pPr>
      <w:tabs>
        <w:tab w:val="right" w:pos="2722"/>
      </w:tabs>
      <w:spacing w:before="40" w:line="240" w:lineRule="auto"/>
      <w:ind w:left="2835" w:hanging="2835"/>
    </w:pPr>
  </w:style>
  <w:style w:type="paragraph" w:customStyle="1" w:styleId="paragraph">
    <w:name w:val="paragraph"/>
    <w:aliases w:val="a"/>
    <w:basedOn w:val="OPCParaBase"/>
    <w:link w:val="paragraphChar"/>
    <w:rsid w:val="003269CB"/>
    <w:pPr>
      <w:tabs>
        <w:tab w:val="right" w:pos="1531"/>
      </w:tabs>
      <w:spacing w:before="40" w:line="240" w:lineRule="auto"/>
      <w:ind w:left="1644" w:hanging="1644"/>
    </w:pPr>
  </w:style>
  <w:style w:type="paragraph" w:customStyle="1" w:styleId="ParlAmend">
    <w:name w:val="ParlAmend"/>
    <w:aliases w:val="pp"/>
    <w:basedOn w:val="OPCParaBase"/>
    <w:rsid w:val="003269CB"/>
    <w:pPr>
      <w:spacing w:before="240" w:line="240" w:lineRule="atLeast"/>
      <w:ind w:hanging="567"/>
    </w:pPr>
    <w:rPr>
      <w:sz w:val="24"/>
    </w:rPr>
  </w:style>
  <w:style w:type="paragraph" w:customStyle="1" w:styleId="Penalty">
    <w:name w:val="Penalty"/>
    <w:basedOn w:val="OPCParaBase"/>
    <w:rsid w:val="003269CB"/>
    <w:pPr>
      <w:tabs>
        <w:tab w:val="left" w:pos="2977"/>
      </w:tabs>
      <w:spacing w:before="180" w:line="240" w:lineRule="auto"/>
      <w:ind w:left="1985" w:hanging="851"/>
    </w:pPr>
  </w:style>
  <w:style w:type="paragraph" w:customStyle="1" w:styleId="Portfolio">
    <w:name w:val="Portfolio"/>
    <w:basedOn w:val="OPCParaBase"/>
    <w:rsid w:val="003269CB"/>
    <w:pPr>
      <w:spacing w:line="240" w:lineRule="auto"/>
    </w:pPr>
    <w:rPr>
      <w:i/>
      <w:sz w:val="20"/>
    </w:rPr>
  </w:style>
  <w:style w:type="paragraph" w:customStyle="1" w:styleId="Preamble">
    <w:name w:val="Preamble"/>
    <w:basedOn w:val="OPCParaBase"/>
    <w:next w:val="Normal"/>
    <w:rsid w:val="003269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69CB"/>
    <w:pPr>
      <w:spacing w:line="240" w:lineRule="auto"/>
    </w:pPr>
    <w:rPr>
      <w:i/>
      <w:sz w:val="20"/>
    </w:rPr>
  </w:style>
  <w:style w:type="paragraph" w:customStyle="1" w:styleId="Session">
    <w:name w:val="Session"/>
    <w:basedOn w:val="OPCParaBase"/>
    <w:rsid w:val="003269CB"/>
    <w:pPr>
      <w:spacing w:line="240" w:lineRule="auto"/>
    </w:pPr>
    <w:rPr>
      <w:sz w:val="28"/>
    </w:rPr>
  </w:style>
  <w:style w:type="paragraph" w:customStyle="1" w:styleId="Sponsor">
    <w:name w:val="Sponsor"/>
    <w:basedOn w:val="OPCParaBase"/>
    <w:rsid w:val="003269CB"/>
    <w:pPr>
      <w:spacing w:line="240" w:lineRule="auto"/>
    </w:pPr>
    <w:rPr>
      <w:i/>
    </w:rPr>
  </w:style>
  <w:style w:type="paragraph" w:customStyle="1" w:styleId="Subitem">
    <w:name w:val="Subitem"/>
    <w:aliases w:val="iss"/>
    <w:basedOn w:val="OPCParaBase"/>
    <w:rsid w:val="003269CB"/>
    <w:pPr>
      <w:spacing w:before="180" w:line="240" w:lineRule="auto"/>
      <w:ind w:left="709" w:hanging="709"/>
    </w:pPr>
  </w:style>
  <w:style w:type="paragraph" w:customStyle="1" w:styleId="SubitemHead">
    <w:name w:val="SubitemHead"/>
    <w:aliases w:val="issh"/>
    <w:basedOn w:val="OPCParaBase"/>
    <w:rsid w:val="003269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69CB"/>
    <w:pPr>
      <w:spacing w:before="40" w:line="240" w:lineRule="auto"/>
      <w:ind w:left="1134"/>
    </w:pPr>
  </w:style>
  <w:style w:type="paragraph" w:customStyle="1" w:styleId="SubsectionHead">
    <w:name w:val="SubsectionHead"/>
    <w:aliases w:val="ssh"/>
    <w:basedOn w:val="OPCParaBase"/>
    <w:next w:val="subsection"/>
    <w:rsid w:val="003269CB"/>
    <w:pPr>
      <w:keepNext/>
      <w:keepLines/>
      <w:spacing w:before="240" w:line="240" w:lineRule="auto"/>
      <w:ind w:left="1134"/>
    </w:pPr>
    <w:rPr>
      <w:i/>
    </w:rPr>
  </w:style>
  <w:style w:type="paragraph" w:customStyle="1" w:styleId="Tablea">
    <w:name w:val="Table(a)"/>
    <w:aliases w:val="ta"/>
    <w:basedOn w:val="OPCParaBase"/>
    <w:rsid w:val="003269CB"/>
    <w:pPr>
      <w:spacing w:before="60" w:line="240" w:lineRule="auto"/>
      <w:ind w:left="284" w:hanging="284"/>
    </w:pPr>
    <w:rPr>
      <w:sz w:val="20"/>
    </w:rPr>
  </w:style>
  <w:style w:type="paragraph" w:customStyle="1" w:styleId="TableAA">
    <w:name w:val="Table(AA)"/>
    <w:aliases w:val="taaa"/>
    <w:basedOn w:val="OPCParaBase"/>
    <w:rsid w:val="003269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69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69CB"/>
    <w:pPr>
      <w:spacing w:before="60" w:line="240" w:lineRule="atLeast"/>
    </w:pPr>
    <w:rPr>
      <w:sz w:val="20"/>
    </w:rPr>
  </w:style>
  <w:style w:type="paragraph" w:customStyle="1" w:styleId="TLPBoxTextnote">
    <w:name w:val="TLPBoxText(note"/>
    <w:aliases w:val="right)"/>
    <w:basedOn w:val="OPCParaBase"/>
    <w:rsid w:val="003269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69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69CB"/>
    <w:pPr>
      <w:spacing w:before="122" w:line="198" w:lineRule="exact"/>
      <w:ind w:left="1985" w:hanging="851"/>
      <w:jc w:val="right"/>
    </w:pPr>
    <w:rPr>
      <w:sz w:val="18"/>
    </w:rPr>
  </w:style>
  <w:style w:type="paragraph" w:customStyle="1" w:styleId="TLPTableBullet">
    <w:name w:val="TLPTableBullet"/>
    <w:aliases w:val="ttb"/>
    <w:basedOn w:val="OPCParaBase"/>
    <w:rsid w:val="003269CB"/>
    <w:pPr>
      <w:spacing w:line="240" w:lineRule="exact"/>
      <w:ind w:left="284" w:hanging="284"/>
    </w:pPr>
    <w:rPr>
      <w:sz w:val="20"/>
    </w:rPr>
  </w:style>
  <w:style w:type="paragraph" w:styleId="TOC1">
    <w:name w:val="toc 1"/>
    <w:basedOn w:val="Normal"/>
    <w:next w:val="Normal"/>
    <w:uiPriority w:val="39"/>
    <w:unhideWhenUsed/>
    <w:rsid w:val="003269C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269C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269C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269C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269C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269C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269C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269C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269C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269CB"/>
    <w:pPr>
      <w:keepLines/>
      <w:spacing w:before="240" w:after="120" w:line="240" w:lineRule="auto"/>
      <w:ind w:left="794"/>
    </w:pPr>
    <w:rPr>
      <w:b/>
      <w:kern w:val="28"/>
      <w:sz w:val="20"/>
    </w:rPr>
  </w:style>
  <w:style w:type="paragraph" w:customStyle="1" w:styleId="TofSectsHeading">
    <w:name w:val="TofSects(Heading)"/>
    <w:basedOn w:val="OPCParaBase"/>
    <w:rsid w:val="003269CB"/>
    <w:pPr>
      <w:spacing w:before="240" w:after="120" w:line="240" w:lineRule="auto"/>
    </w:pPr>
    <w:rPr>
      <w:b/>
      <w:sz w:val="24"/>
    </w:rPr>
  </w:style>
  <w:style w:type="paragraph" w:customStyle="1" w:styleId="TofSectsSection">
    <w:name w:val="TofSects(Section)"/>
    <w:basedOn w:val="OPCParaBase"/>
    <w:rsid w:val="003269CB"/>
    <w:pPr>
      <w:keepLines/>
      <w:spacing w:before="40" w:line="240" w:lineRule="auto"/>
      <w:ind w:left="1588" w:hanging="794"/>
    </w:pPr>
    <w:rPr>
      <w:kern w:val="28"/>
      <w:sz w:val="18"/>
    </w:rPr>
  </w:style>
  <w:style w:type="paragraph" w:customStyle="1" w:styleId="TofSectsSubdiv">
    <w:name w:val="TofSects(Subdiv)"/>
    <w:basedOn w:val="OPCParaBase"/>
    <w:rsid w:val="003269CB"/>
    <w:pPr>
      <w:keepLines/>
      <w:spacing w:before="80" w:line="240" w:lineRule="auto"/>
      <w:ind w:left="1588" w:hanging="794"/>
    </w:pPr>
    <w:rPr>
      <w:kern w:val="28"/>
    </w:rPr>
  </w:style>
  <w:style w:type="paragraph" w:customStyle="1" w:styleId="WRStyle">
    <w:name w:val="WR Style"/>
    <w:aliases w:val="WR"/>
    <w:basedOn w:val="OPCParaBase"/>
    <w:rsid w:val="003269CB"/>
    <w:pPr>
      <w:spacing w:before="240" w:line="240" w:lineRule="auto"/>
      <w:ind w:left="284" w:hanging="284"/>
    </w:pPr>
    <w:rPr>
      <w:b/>
      <w:i/>
      <w:kern w:val="28"/>
      <w:sz w:val="24"/>
    </w:rPr>
  </w:style>
  <w:style w:type="paragraph" w:customStyle="1" w:styleId="notepara">
    <w:name w:val="note(para)"/>
    <w:aliases w:val="na"/>
    <w:basedOn w:val="OPCParaBase"/>
    <w:rsid w:val="003269CB"/>
    <w:pPr>
      <w:spacing w:before="40" w:line="198" w:lineRule="exact"/>
      <w:ind w:left="2354" w:hanging="369"/>
    </w:pPr>
    <w:rPr>
      <w:sz w:val="18"/>
    </w:rPr>
  </w:style>
  <w:style w:type="paragraph" w:styleId="Footer">
    <w:name w:val="footer"/>
    <w:link w:val="FooterChar"/>
    <w:rsid w:val="003269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69CB"/>
    <w:rPr>
      <w:rFonts w:eastAsia="Times New Roman" w:cs="Times New Roman"/>
      <w:sz w:val="22"/>
      <w:szCs w:val="24"/>
      <w:lang w:eastAsia="en-AU"/>
    </w:rPr>
  </w:style>
  <w:style w:type="character" w:styleId="LineNumber">
    <w:name w:val="line number"/>
    <w:basedOn w:val="OPCCharBase"/>
    <w:uiPriority w:val="99"/>
    <w:unhideWhenUsed/>
    <w:rsid w:val="003269CB"/>
    <w:rPr>
      <w:sz w:val="16"/>
    </w:rPr>
  </w:style>
  <w:style w:type="table" w:customStyle="1" w:styleId="CFlag">
    <w:name w:val="CFlag"/>
    <w:basedOn w:val="TableNormal"/>
    <w:uiPriority w:val="99"/>
    <w:rsid w:val="003269CB"/>
    <w:rPr>
      <w:rFonts w:eastAsia="Times New Roman" w:cs="Times New Roman"/>
      <w:lang w:eastAsia="en-AU"/>
    </w:rPr>
    <w:tblPr/>
  </w:style>
  <w:style w:type="paragraph" w:styleId="BalloonText">
    <w:name w:val="Balloon Text"/>
    <w:basedOn w:val="Normal"/>
    <w:link w:val="BalloonTextChar"/>
    <w:uiPriority w:val="99"/>
    <w:unhideWhenUsed/>
    <w:rsid w:val="003269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69CB"/>
    <w:rPr>
      <w:rFonts w:ascii="Tahoma" w:hAnsi="Tahoma" w:cs="Tahoma"/>
      <w:sz w:val="16"/>
      <w:szCs w:val="16"/>
    </w:rPr>
  </w:style>
  <w:style w:type="table" w:styleId="TableGrid">
    <w:name w:val="Table Grid"/>
    <w:basedOn w:val="TableNormal"/>
    <w:uiPriority w:val="59"/>
    <w:rsid w:val="0032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269CB"/>
    <w:rPr>
      <w:b/>
      <w:sz w:val="28"/>
      <w:szCs w:val="32"/>
    </w:rPr>
  </w:style>
  <w:style w:type="paragraph" w:customStyle="1" w:styleId="LegislationMadeUnder">
    <w:name w:val="LegislationMadeUnder"/>
    <w:basedOn w:val="OPCParaBase"/>
    <w:next w:val="Normal"/>
    <w:rsid w:val="003269CB"/>
    <w:rPr>
      <w:i/>
      <w:sz w:val="32"/>
      <w:szCs w:val="32"/>
    </w:rPr>
  </w:style>
  <w:style w:type="paragraph" w:customStyle="1" w:styleId="SignCoverPageEnd">
    <w:name w:val="SignCoverPageEnd"/>
    <w:basedOn w:val="OPCParaBase"/>
    <w:next w:val="Normal"/>
    <w:rsid w:val="003269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69CB"/>
    <w:pPr>
      <w:pBdr>
        <w:top w:val="single" w:sz="4" w:space="1" w:color="auto"/>
      </w:pBdr>
      <w:spacing w:before="360"/>
      <w:ind w:right="397"/>
      <w:jc w:val="both"/>
    </w:pPr>
  </w:style>
  <w:style w:type="paragraph" w:customStyle="1" w:styleId="NotesHeading1">
    <w:name w:val="NotesHeading 1"/>
    <w:basedOn w:val="OPCParaBase"/>
    <w:next w:val="Normal"/>
    <w:rsid w:val="003269CB"/>
    <w:rPr>
      <w:b/>
      <w:sz w:val="28"/>
      <w:szCs w:val="28"/>
    </w:rPr>
  </w:style>
  <w:style w:type="paragraph" w:customStyle="1" w:styleId="NotesHeading2">
    <w:name w:val="NotesHeading 2"/>
    <w:basedOn w:val="OPCParaBase"/>
    <w:next w:val="Normal"/>
    <w:rsid w:val="003269CB"/>
    <w:rPr>
      <w:b/>
      <w:sz w:val="28"/>
      <w:szCs w:val="28"/>
    </w:rPr>
  </w:style>
  <w:style w:type="paragraph" w:customStyle="1" w:styleId="CompiledActNo">
    <w:name w:val="CompiledActNo"/>
    <w:basedOn w:val="OPCParaBase"/>
    <w:next w:val="Normal"/>
    <w:rsid w:val="003269CB"/>
    <w:rPr>
      <w:b/>
      <w:sz w:val="24"/>
      <w:szCs w:val="24"/>
    </w:rPr>
  </w:style>
  <w:style w:type="paragraph" w:customStyle="1" w:styleId="ENotesText">
    <w:name w:val="ENotesText"/>
    <w:aliases w:val="Ent"/>
    <w:basedOn w:val="OPCParaBase"/>
    <w:next w:val="Normal"/>
    <w:rsid w:val="003269CB"/>
    <w:pPr>
      <w:spacing w:before="120"/>
    </w:pPr>
  </w:style>
  <w:style w:type="paragraph" w:customStyle="1" w:styleId="CompiledMadeUnder">
    <w:name w:val="CompiledMadeUnder"/>
    <w:basedOn w:val="OPCParaBase"/>
    <w:next w:val="Normal"/>
    <w:rsid w:val="003269CB"/>
    <w:rPr>
      <w:i/>
      <w:sz w:val="24"/>
      <w:szCs w:val="24"/>
    </w:rPr>
  </w:style>
  <w:style w:type="paragraph" w:customStyle="1" w:styleId="Paragraphsub-sub-sub">
    <w:name w:val="Paragraph(sub-sub-sub)"/>
    <w:aliases w:val="aaaa"/>
    <w:basedOn w:val="OPCParaBase"/>
    <w:rsid w:val="003269CB"/>
    <w:pPr>
      <w:tabs>
        <w:tab w:val="right" w:pos="3402"/>
      </w:tabs>
      <w:spacing w:before="40" w:line="240" w:lineRule="auto"/>
      <w:ind w:left="3402" w:hanging="3402"/>
    </w:pPr>
  </w:style>
  <w:style w:type="paragraph" w:customStyle="1" w:styleId="TableTextEndNotes">
    <w:name w:val="TableTextEndNotes"/>
    <w:aliases w:val="Tten"/>
    <w:basedOn w:val="Normal"/>
    <w:rsid w:val="003269CB"/>
    <w:pPr>
      <w:spacing w:before="60" w:line="240" w:lineRule="auto"/>
    </w:pPr>
    <w:rPr>
      <w:rFonts w:cs="Arial"/>
      <w:sz w:val="20"/>
      <w:szCs w:val="22"/>
    </w:rPr>
  </w:style>
  <w:style w:type="paragraph" w:customStyle="1" w:styleId="NoteToSubpara">
    <w:name w:val="NoteToSubpara"/>
    <w:aliases w:val="nts"/>
    <w:basedOn w:val="OPCParaBase"/>
    <w:rsid w:val="003269CB"/>
    <w:pPr>
      <w:spacing w:before="40" w:line="198" w:lineRule="exact"/>
      <w:ind w:left="2835" w:hanging="709"/>
    </w:pPr>
    <w:rPr>
      <w:sz w:val="18"/>
    </w:rPr>
  </w:style>
  <w:style w:type="paragraph" w:customStyle="1" w:styleId="ENoteTableHeading">
    <w:name w:val="ENoteTableHeading"/>
    <w:aliases w:val="enth"/>
    <w:basedOn w:val="OPCParaBase"/>
    <w:rsid w:val="003269CB"/>
    <w:pPr>
      <w:keepNext/>
      <w:spacing w:before="60" w:line="240" w:lineRule="atLeast"/>
    </w:pPr>
    <w:rPr>
      <w:rFonts w:ascii="Arial" w:hAnsi="Arial"/>
      <w:b/>
      <w:sz w:val="16"/>
    </w:rPr>
  </w:style>
  <w:style w:type="paragraph" w:customStyle="1" w:styleId="ENoteTTi">
    <w:name w:val="ENoteTTi"/>
    <w:aliases w:val="entti"/>
    <w:basedOn w:val="OPCParaBase"/>
    <w:rsid w:val="003269CB"/>
    <w:pPr>
      <w:keepNext/>
      <w:spacing w:before="60" w:line="240" w:lineRule="atLeast"/>
      <w:ind w:left="170"/>
    </w:pPr>
    <w:rPr>
      <w:sz w:val="16"/>
    </w:rPr>
  </w:style>
  <w:style w:type="paragraph" w:customStyle="1" w:styleId="ENotesHeading1">
    <w:name w:val="ENotesHeading 1"/>
    <w:aliases w:val="Enh1"/>
    <w:basedOn w:val="OPCParaBase"/>
    <w:next w:val="Normal"/>
    <w:rsid w:val="003269CB"/>
    <w:pPr>
      <w:spacing w:before="120"/>
      <w:outlineLvl w:val="1"/>
    </w:pPr>
    <w:rPr>
      <w:b/>
      <w:sz w:val="28"/>
      <w:szCs w:val="28"/>
    </w:rPr>
  </w:style>
  <w:style w:type="paragraph" w:customStyle="1" w:styleId="ENotesHeading2">
    <w:name w:val="ENotesHeading 2"/>
    <w:aliases w:val="Enh2"/>
    <w:basedOn w:val="OPCParaBase"/>
    <w:next w:val="Normal"/>
    <w:rsid w:val="003269CB"/>
    <w:pPr>
      <w:spacing w:before="120" w:after="120"/>
      <w:outlineLvl w:val="2"/>
    </w:pPr>
    <w:rPr>
      <w:b/>
      <w:sz w:val="24"/>
      <w:szCs w:val="28"/>
    </w:rPr>
  </w:style>
  <w:style w:type="paragraph" w:customStyle="1" w:styleId="ENoteTTIndentHeading">
    <w:name w:val="ENoteTTIndentHeading"/>
    <w:aliases w:val="enTTHi"/>
    <w:basedOn w:val="OPCParaBase"/>
    <w:rsid w:val="003269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69CB"/>
    <w:pPr>
      <w:spacing w:before="60" w:line="240" w:lineRule="atLeast"/>
    </w:pPr>
    <w:rPr>
      <w:sz w:val="16"/>
    </w:rPr>
  </w:style>
  <w:style w:type="paragraph" w:customStyle="1" w:styleId="MadeunderText">
    <w:name w:val="MadeunderText"/>
    <w:basedOn w:val="OPCParaBase"/>
    <w:next w:val="Normal"/>
    <w:rsid w:val="003269CB"/>
    <w:pPr>
      <w:spacing w:before="240"/>
    </w:pPr>
    <w:rPr>
      <w:sz w:val="24"/>
      <w:szCs w:val="24"/>
    </w:rPr>
  </w:style>
  <w:style w:type="paragraph" w:customStyle="1" w:styleId="ENotesHeading3">
    <w:name w:val="ENotesHeading 3"/>
    <w:aliases w:val="Enh3"/>
    <w:basedOn w:val="OPCParaBase"/>
    <w:next w:val="Normal"/>
    <w:rsid w:val="003269CB"/>
    <w:pPr>
      <w:keepNext/>
      <w:spacing w:before="120" w:line="240" w:lineRule="auto"/>
      <w:outlineLvl w:val="4"/>
    </w:pPr>
    <w:rPr>
      <w:b/>
      <w:szCs w:val="24"/>
    </w:rPr>
  </w:style>
  <w:style w:type="character" w:customStyle="1" w:styleId="CharSubPartTextCASA">
    <w:name w:val="CharSubPartText(CASA)"/>
    <w:basedOn w:val="OPCCharBase"/>
    <w:uiPriority w:val="1"/>
    <w:rsid w:val="003269CB"/>
  </w:style>
  <w:style w:type="character" w:customStyle="1" w:styleId="CharSubPartNoCASA">
    <w:name w:val="CharSubPartNo(CASA)"/>
    <w:basedOn w:val="OPCCharBase"/>
    <w:uiPriority w:val="1"/>
    <w:rsid w:val="003269CB"/>
  </w:style>
  <w:style w:type="paragraph" w:customStyle="1" w:styleId="ENoteTTIndentHeadingSub">
    <w:name w:val="ENoteTTIndentHeadingSub"/>
    <w:aliases w:val="enTTHis"/>
    <w:basedOn w:val="OPCParaBase"/>
    <w:rsid w:val="003269CB"/>
    <w:pPr>
      <w:keepNext/>
      <w:spacing w:before="60" w:line="240" w:lineRule="atLeast"/>
      <w:ind w:left="340"/>
    </w:pPr>
    <w:rPr>
      <w:b/>
      <w:sz w:val="16"/>
    </w:rPr>
  </w:style>
  <w:style w:type="paragraph" w:customStyle="1" w:styleId="ENoteTTiSub">
    <w:name w:val="ENoteTTiSub"/>
    <w:aliases w:val="enttis"/>
    <w:basedOn w:val="OPCParaBase"/>
    <w:rsid w:val="003269CB"/>
    <w:pPr>
      <w:keepNext/>
      <w:spacing w:before="60" w:line="240" w:lineRule="atLeast"/>
      <w:ind w:left="340"/>
    </w:pPr>
    <w:rPr>
      <w:sz w:val="16"/>
    </w:rPr>
  </w:style>
  <w:style w:type="paragraph" w:customStyle="1" w:styleId="SubDivisionMigration">
    <w:name w:val="SubDivisionMigration"/>
    <w:aliases w:val="sdm"/>
    <w:basedOn w:val="OPCParaBase"/>
    <w:rsid w:val="003269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69C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269CB"/>
    <w:pPr>
      <w:spacing w:before="122" w:line="240" w:lineRule="auto"/>
      <w:ind w:left="1985" w:hanging="851"/>
    </w:pPr>
    <w:rPr>
      <w:sz w:val="18"/>
    </w:rPr>
  </w:style>
  <w:style w:type="paragraph" w:customStyle="1" w:styleId="FreeForm">
    <w:name w:val="FreeForm"/>
    <w:rsid w:val="003269CB"/>
    <w:rPr>
      <w:rFonts w:ascii="Arial" w:hAnsi="Arial"/>
      <w:sz w:val="22"/>
    </w:rPr>
  </w:style>
  <w:style w:type="paragraph" w:customStyle="1" w:styleId="SOText">
    <w:name w:val="SO Text"/>
    <w:aliases w:val="sot"/>
    <w:link w:val="SOTextChar"/>
    <w:rsid w:val="003269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69CB"/>
    <w:rPr>
      <w:sz w:val="22"/>
    </w:rPr>
  </w:style>
  <w:style w:type="paragraph" w:customStyle="1" w:styleId="SOTextNote">
    <w:name w:val="SO TextNote"/>
    <w:aliases w:val="sont"/>
    <w:basedOn w:val="SOText"/>
    <w:qFormat/>
    <w:rsid w:val="003269CB"/>
    <w:pPr>
      <w:spacing w:before="122" w:line="198" w:lineRule="exact"/>
      <w:ind w:left="1843" w:hanging="709"/>
    </w:pPr>
    <w:rPr>
      <w:sz w:val="18"/>
    </w:rPr>
  </w:style>
  <w:style w:type="paragraph" w:customStyle="1" w:styleId="SOPara">
    <w:name w:val="SO Para"/>
    <w:aliases w:val="soa"/>
    <w:basedOn w:val="SOText"/>
    <w:link w:val="SOParaChar"/>
    <w:qFormat/>
    <w:rsid w:val="003269CB"/>
    <w:pPr>
      <w:tabs>
        <w:tab w:val="right" w:pos="1786"/>
      </w:tabs>
      <w:spacing w:before="40"/>
      <w:ind w:left="2070" w:hanging="936"/>
    </w:pPr>
  </w:style>
  <w:style w:type="character" w:customStyle="1" w:styleId="SOParaChar">
    <w:name w:val="SO Para Char"/>
    <w:aliases w:val="soa Char"/>
    <w:basedOn w:val="DefaultParagraphFont"/>
    <w:link w:val="SOPara"/>
    <w:rsid w:val="003269CB"/>
    <w:rPr>
      <w:sz w:val="22"/>
    </w:rPr>
  </w:style>
  <w:style w:type="paragraph" w:customStyle="1" w:styleId="FileName">
    <w:name w:val="FileName"/>
    <w:basedOn w:val="Normal"/>
    <w:rsid w:val="003269CB"/>
  </w:style>
  <w:style w:type="paragraph" w:customStyle="1" w:styleId="TableHeading">
    <w:name w:val="TableHeading"/>
    <w:aliases w:val="th"/>
    <w:basedOn w:val="OPCParaBase"/>
    <w:next w:val="Tabletext"/>
    <w:rsid w:val="003269CB"/>
    <w:pPr>
      <w:keepNext/>
      <w:spacing w:before="60" w:line="240" w:lineRule="atLeast"/>
    </w:pPr>
    <w:rPr>
      <w:b/>
      <w:sz w:val="20"/>
    </w:rPr>
  </w:style>
  <w:style w:type="paragraph" w:customStyle="1" w:styleId="SOHeadBold">
    <w:name w:val="SO HeadBold"/>
    <w:aliases w:val="sohb"/>
    <w:basedOn w:val="SOText"/>
    <w:next w:val="SOText"/>
    <w:link w:val="SOHeadBoldChar"/>
    <w:qFormat/>
    <w:rsid w:val="003269CB"/>
    <w:rPr>
      <w:b/>
    </w:rPr>
  </w:style>
  <w:style w:type="character" w:customStyle="1" w:styleId="SOHeadBoldChar">
    <w:name w:val="SO HeadBold Char"/>
    <w:aliases w:val="sohb Char"/>
    <w:basedOn w:val="DefaultParagraphFont"/>
    <w:link w:val="SOHeadBold"/>
    <w:rsid w:val="003269CB"/>
    <w:rPr>
      <w:b/>
      <w:sz w:val="22"/>
    </w:rPr>
  </w:style>
  <w:style w:type="paragraph" w:customStyle="1" w:styleId="SOHeadItalic">
    <w:name w:val="SO HeadItalic"/>
    <w:aliases w:val="sohi"/>
    <w:basedOn w:val="SOText"/>
    <w:next w:val="SOText"/>
    <w:link w:val="SOHeadItalicChar"/>
    <w:qFormat/>
    <w:rsid w:val="003269CB"/>
    <w:rPr>
      <w:i/>
    </w:rPr>
  </w:style>
  <w:style w:type="character" w:customStyle="1" w:styleId="SOHeadItalicChar">
    <w:name w:val="SO HeadItalic Char"/>
    <w:aliases w:val="sohi Char"/>
    <w:basedOn w:val="DefaultParagraphFont"/>
    <w:link w:val="SOHeadItalic"/>
    <w:rsid w:val="003269CB"/>
    <w:rPr>
      <w:i/>
      <w:sz w:val="22"/>
    </w:rPr>
  </w:style>
  <w:style w:type="paragraph" w:customStyle="1" w:styleId="SOBullet">
    <w:name w:val="SO Bullet"/>
    <w:aliases w:val="sotb"/>
    <w:basedOn w:val="SOText"/>
    <w:link w:val="SOBulletChar"/>
    <w:qFormat/>
    <w:rsid w:val="003269CB"/>
    <w:pPr>
      <w:ind w:left="1559" w:hanging="425"/>
    </w:pPr>
  </w:style>
  <w:style w:type="character" w:customStyle="1" w:styleId="SOBulletChar">
    <w:name w:val="SO Bullet Char"/>
    <w:aliases w:val="sotb Char"/>
    <w:basedOn w:val="DefaultParagraphFont"/>
    <w:link w:val="SOBullet"/>
    <w:rsid w:val="003269CB"/>
    <w:rPr>
      <w:sz w:val="22"/>
    </w:rPr>
  </w:style>
  <w:style w:type="paragraph" w:customStyle="1" w:styleId="SOBulletNote">
    <w:name w:val="SO BulletNote"/>
    <w:aliases w:val="sonb"/>
    <w:basedOn w:val="SOTextNote"/>
    <w:link w:val="SOBulletNoteChar"/>
    <w:qFormat/>
    <w:rsid w:val="003269CB"/>
    <w:pPr>
      <w:tabs>
        <w:tab w:val="left" w:pos="1560"/>
      </w:tabs>
      <w:ind w:left="2268" w:hanging="1134"/>
    </w:pPr>
  </w:style>
  <w:style w:type="character" w:customStyle="1" w:styleId="SOBulletNoteChar">
    <w:name w:val="SO BulletNote Char"/>
    <w:aliases w:val="sonb Char"/>
    <w:basedOn w:val="DefaultParagraphFont"/>
    <w:link w:val="SOBulletNote"/>
    <w:rsid w:val="003269CB"/>
    <w:rPr>
      <w:sz w:val="18"/>
    </w:rPr>
  </w:style>
  <w:style w:type="paragraph" w:customStyle="1" w:styleId="SOText2">
    <w:name w:val="SO Text2"/>
    <w:aliases w:val="sot2"/>
    <w:basedOn w:val="Normal"/>
    <w:next w:val="SOText"/>
    <w:link w:val="SOText2Char"/>
    <w:rsid w:val="003269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69CB"/>
    <w:rPr>
      <w:sz w:val="22"/>
    </w:rPr>
  </w:style>
  <w:style w:type="paragraph" w:customStyle="1" w:styleId="SubPartCASA">
    <w:name w:val="SubPart(CASA)"/>
    <w:aliases w:val="csp"/>
    <w:basedOn w:val="OPCParaBase"/>
    <w:next w:val="ActHead3"/>
    <w:rsid w:val="003269C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269CB"/>
    <w:rPr>
      <w:rFonts w:eastAsia="Times New Roman" w:cs="Times New Roman"/>
      <w:sz w:val="22"/>
      <w:lang w:eastAsia="en-AU"/>
    </w:rPr>
  </w:style>
  <w:style w:type="character" w:customStyle="1" w:styleId="notetextChar">
    <w:name w:val="note(text) Char"/>
    <w:aliases w:val="n Char"/>
    <w:basedOn w:val="DefaultParagraphFont"/>
    <w:link w:val="notetext"/>
    <w:rsid w:val="003269CB"/>
    <w:rPr>
      <w:rFonts w:eastAsia="Times New Roman" w:cs="Times New Roman"/>
      <w:sz w:val="18"/>
      <w:lang w:eastAsia="en-AU"/>
    </w:rPr>
  </w:style>
  <w:style w:type="character" w:customStyle="1" w:styleId="Heading1Char">
    <w:name w:val="Heading 1 Char"/>
    <w:basedOn w:val="DefaultParagraphFont"/>
    <w:link w:val="Heading1"/>
    <w:uiPriority w:val="9"/>
    <w:rsid w:val="003269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69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69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269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269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269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269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269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269C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269CB"/>
    <w:rPr>
      <w:rFonts w:ascii="Arial" w:hAnsi="Arial" w:cs="Arial" w:hint="default"/>
      <w:b/>
      <w:bCs/>
      <w:sz w:val="28"/>
      <w:szCs w:val="28"/>
    </w:rPr>
  </w:style>
  <w:style w:type="paragraph" w:styleId="Index1">
    <w:name w:val="index 1"/>
    <w:basedOn w:val="Normal"/>
    <w:next w:val="Normal"/>
    <w:autoRedefine/>
    <w:rsid w:val="003269CB"/>
    <w:pPr>
      <w:ind w:left="240" w:hanging="240"/>
    </w:pPr>
  </w:style>
  <w:style w:type="paragraph" w:styleId="Index2">
    <w:name w:val="index 2"/>
    <w:basedOn w:val="Normal"/>
    <w:next w:val="Normal"/>
    <w:autoRedefine/>
    <w:rsid w:val="003269CB"/>
    <w:pPr>
      <w:ind w:left="480" w:hanging="240"/>
    </w:pPr>
  </w:style>
  <w:style w:type="paragraph" w:styleId="Index3">
    <w:name w:val="index 3"/>
    <w:basedOn w:val="Normal"/>
    <w:next w:val="Normal"/>
    <w:autoRedefine/>
    <w:rsid w:val="003269CB"/>
    <w:pPr>
      <w:ind w:left="720" w:hanging="240"/>
    </w:pPr>
  </w:style>
  <w:style w:type="paragraph" w:styleId="Index4">
    <w:name w:val="index 4"/>
    <w:basedOn w:val="Normal"/>
    <w:next w:val="Normal"/>
    <w:autoRedefine/>
    <w:rsid w:val="003269CB"/>
    <w:pPr>
      <w:ind w:left="960" w:hanging="240"/>
    </w:pPr>
  </w:style>
  <w:style w:type="paragraph" w:styleId="Index5">
    <w:name w:val="index 5"/>
    <w:basedOn w:val="Normal"/>
    <w:next w:val="Normal"/>
    <w:autoRedefine/>
    <w:rsid w:val="003269CB"/>
    <w:pPr>
      <w:ind w:left="1200" w:hanging="240"/>
    </w:pPr>
  </w:style>
  <w:style w:type="paragraph" w:styleId="Index6">
    <w:name w:val="index 6"/>
    <w:basedOn w:val="Normal"/>
    <w:next w:val="Normal"/>
    <w:autoRedefine/>
    <w:rsid w:val="003269CB"/>
    <w:pPr>
      <w:ind w:left="1440" w:hanging="240"/>
    </w:pPr>
  </w:style>
  <w:style w:type="paragraph" w:styleId="Index7">
    <w:name w:val="index 7"/>
    <w:basedOn w:val="Normal"/>
    <w:next w:val="Normal"/>
    <w:autoRedefine/>
    <w:rsid w:val="003269CB"/>
    <w:pPr>
      <w:ind w:left="1680" w:hanging="240"/>
    </w:pPr>
  </w:style>
  <w:style w:type="paragraph" w:styleId="Index8">
    <w:name w:val="index 8"/>
    <w:basedOn w:val="Normal"/>
    <w:next w:val="Normal"/>
    <w:autoRedefine/>
    <w:rsid w:val="003269CB"/>
    <w:pPr>
      <w:ind w:left="1920" w:hanging="240"/>
    </w:pPr>
  </w:style>
  <w:style w:type="paragraph" w:styleId="Index9">
    <w:name w:val="index 9"/>
    <w:basedOn w:val="Normal"/>
    <w:next w:val="Normal"/>
    <w:autoRedefine/>
    <w:rsid w:val="003269CB"/>
    <w:pPr>
      <w:ind w:left="2160" w:hanging="240"/>
    </w:pPr>
  </w:style>
  <w:style w:type="paragraph" w:styleId="NormalIndent">
    <w:name w:val="Normal Indent"/>
    <w:basedOn w:val="Normal"/>
    <w:rsid w:val="003269CB"/>
    <w:pPr>
      <w:ind w:left="720"/>
    </w:pPr>
  </w:style>
  <w:style w:type="paragraph" w:styleId="FootnoteText">
    <w:name w:val="footnote text"/>
    <w:basedOn w:val="Normal"/>
    <w:link w:val="FootnoteTextChar"/>
    <w:rsid w:val="003269CB"/>
    <w:rPr>
      <w:sz w:val="20"/>
    </w:rPr>
  </w:style>
  <w:style w:type="character" w:customStyle="1" w:styleId="FootnoteTextChar">
    <w:name w:val="Footnote Text Char"/>
    <w:basedOn w:val="DefaultParagraphFont"/>
    <w:link w:val="FootnoteText"/>
    <w:rsid w:val="003269CB"/>
  </w:style>
  <w:style w:type="paragraph" w:styleId="CommentText">
    <w:name w:val="annotation text"/>
    <w:basedOn w:val="Normal"/>
    <w:link w:val="CommentTextChar"/>
    <w:rsid w:val="003269CB"/>
    <w:rPr>
      <w:sz w:val="20"/>
    </w:rPr>
  </w:style>
  <w:style w:type="character" w:customStyle="1" w:styleId="CommentTextChar">
    <w:name w:val="Comment Text Char"/>
    <w:basedOn w:val="DefaultParagraphFont"/>
    <w:link w:val="CommentText"/>
    <w:rsid w:val="003269CB"/>
  </w:style>
  <w:style w:type="paragraph" w:styleId="IndexHeading">
    <w:name w:val="index heading"/>
    <w:basedOn w:val="Normal"/>
    <w:next w:val="Index1"/>
    <w:rsid w:val="003269CB"/>
    <w:rPr>
      <w:rFonts w:ascii="Arial" w:hAnsi="Arial" w:cs="Arial"/>
      <w:b/>
      <w:bCs/>
    </w:rPr>
  </w:style>
  <w:style w:type="paragraph" w:styleId="Caption">
    <w:name w:val="caption"/>
    <w:basedOn w:val="Normal"/>
    <w:next w:val="Normal"/>
    <w:qFormat/>
    <w:rsid w:val="003269CB"/>
    <w:pPr>
      <w:spacing w:before="120" w:after="120"/>
    </w:pPr>
    <w:rPr>
      <w:b/>
      <w:bCs/>
      <w:sz w:val="20"/>
    </w:rPr>
  </w:style>
  <w:style w:type="paragraph" w:styleId="TableofFigures">
    <w:name w:val="table of figures"/>
    <w:basedOn w:val="Normal"/>
    <w:next w:val="Normal"/>
    <w:rsid w:val="003269CB"/>
    <w:pPr>
      <w:ind w:left="480" w:hanging="480"/>
    </w:pPr>
  </w:style>
  <w:style w:type="paragraph" w:styleId="EnvelopeAddress">
    <w:name w:val="envelope address"/>
    <w:basedOn w:val="Normal"/>
    <w:rsid w:val="003269C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269CB"/>
    <w:rPr>
      <w:rFonts w:ascii="Arial" w:hAnsi="Arial" w:cs="Arial"/>
      <w:sz w:val="20"/>
    </w:rPr>
  </w:style>
  <w:style w:type="character" w:styleId="FootnoteReference">
    <w:name w:val="footnote reference"/>
    <w:basedOn w:val="DefaultParagraphFont"/>
    <w:rsid w:val="003269CB"/>
    <w:rPr>
      <w:rFonts w:ascii="Times New Roman" w:hAnsi="Times New Roman"/>
      <w:sz w:val="20"/>
      <w:vertAlign w:val="superscript"/>
    </w:rPr>
  </w:style>
  <w:style w:type="character" w:styleId="CommentReference">
    <w:name w:val="annotation reference"/>
    <w:basedOn w:val="DefaultParagraphFont"/>
    <w:rsid w:val="003269CB"/>
    <w:rPr>
      <w:sz w:val="16"/>
      <w:szCs w:val="16"/>
    </w:rPr>
  </w:style>
  <w:style w:type="character" w:styleId="PageNumber">
    <w:name w:val="page number"/>
    <w:basedOn w:val="DefaultParagraphFont"/>
    <w:rsid w:val="003269CB"/>
  </w:style>
  <w:style w:type="character" w:styleId="EndnoteReference">
    <w:name w:val="endnote reference"/>
    <w:basedOn w:val="DefaultParagraphFont"/>
    <w:rsid w:val="003269CB"/>
    <w:rPr>
      <w:vertAlign w:val="superscript"/>
    </w:rPr>
  </w:style>
  <w:style w:type="paragraph" w:styleId="EndnoteText">
    <w:name w:val="endnote text"/>
    <w:basedOn w:val="Normal"/>
    <w:link w:val="EndnoteTextChar"/>
    <w:rsid w:val="003269CB"/>
    <w:rPr>
      <w:sz w:val="20"/>
    </w:rPr>
  </w:style>
  <w:style w:type="character" w:customStyle="1" w:styleId="EndnoteTextChar">
    <w:name w:val="Endnote Text Char"/>
    <w:basedOn w:val="DefaultParagraphFont"/>
    <w:link w:val="EndnoteText"/>
    <w:rsid w:val="003269CB"/>
  </w:style>
  <w:style w:type="paragraph" w:styleId="TableofAuthorities">
    <w:name w:val="table of authorities"/>
    <w:basedOn w:val="Normal"/>
    <w:next w:val="Normal"/>
    <w:rsid w:val="003269CB"/>
    <w:pPr>
      <w:ind w:left="240" w:hanging="240"/>
    </w:pPr>
  </w:style>
  <w:style w:type="paragraph" w:styleId="MacroText">
    <w:name w:val="macro"/>
    <w:link w:val="MacroTextChar"/>
    <w:rsid w:val="003269C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269CB"/>
    <w:rPr>
      <w:rFonts w:ascii="Courier New" w:eastAsia="Times New Roman" w:hAnsi="Courier New" w:cs="Courier New"/>
      <w:lang w:eastAsia="en-AU"/>
    </w:rPr>
  </w:style>
  <w:style w:type="paragraph" w:styleId="TOAHeading">
    <w:name w:val="toa heading"/>
    <w:basedOn w:val="Normal"/>
    <w:next w:val="Normal"/>
    <w:rsid w:val="003269CB"/>
    <w:pPr>
      <w:spacing w:before="120"/>
    </w:pPr>
    <w:rPr>
      <w:rFonts w:ascii="Arial" w:hAnsi="Arial" w:cs="Arial"/>
      <w:b/>
      <w:bCs/>
    </w:rPr>
  </w:style>
  <w:style w:type="paragraph" w:styleId="List">
    <w:name w:val="List"/>
    <w:basedOn w:val="Normal"/>
    <w:rsid w:val="003269CB"/>
    <w:pPr>
      <w:ind w:left="283" w:hanging="283"/>
    </w:pPr>
  </w:style>
  <w:style w:type="paragraph" w:styleId="ListBullet">
    <w:name w:val="List Bullet"/>
    <w:basedOn w:val="Normal"/>
    <w:autoRedefine/>
    <w:rsid w:val="003269CB"/>
    <w:pPr>
      <w:tabs>
        <w:tab w:val="num" w:pos="360"/>
      </w:tabs>
      <w:ind w:left="360" w:hanging="360"/>
    </w:pPr>
  </w:style>
  <w:style w:type="paragraph" w:styleId="ListNumber">
    <w:name w:val="List Number"/>
    <w:basedOn w:val="Normal"/>
    <w:rsid w:val="003269CB"/>
    <w:pPr>
      <w:tabs>
        <w:tab w:val="num" w:pos="360"/>
      </w:tabs>
      <w:ind w:left="360" w:hanging="360"/>
    </w:pPr>
  </w:style>
  <w:style w:type="paragraph" w:styleId="List2">
    <w:name w:val="List 2"/>
    <w:basedOn w:val="Normal"/>
    <w:rsid w:val="003269CB"/>
    <w:pPr>
      <w:ind w:left="566" w:hanging="283"/>
    </w:pPr>
  </w:style>
  <w:style w:type="paragraph" w:styleId="List3">
    <w:name w:val="List 3"/>
    <w:basedOn w:val="Normal"/>
    <w:rsid w:val="003269CB"/>
    <w:pPr>
      <w:ind w:left="849" w:hanging="283"/>
    </w:pPr>
  </w:style>
  <w:style w:type="paragraph" w:styleId="List4">
    <w:name w:val="List 4"/>
    <w:basedOn w:val="Normal"/>
    <w:rsid w:val="003269CB"/>
    <w:pPr>
      <w:ind w:left="1132" w:hanging="283"/>
    </w:pPr>
  </w:style>
  <w:style w:type="paragraph" w:styleId="List5">
    <w:name w:val="List 5"/>
    <w:basedOn w:val="Normal"/>
    <w:rsid w:val="003269CB"/>
    <w:pPr>
      <w:ind w:left="1415" w:hanging="283"/>
    </w:pPr>
  </w:style>
  <w:style w:type="paragraph" w:styleId="ListBullet2">
    <w:name w:val="List Bullet 2"/>
    <w:basedOn w:val="Normal"/>
    <w:autoRedefine/>
    <w:rsid w:val="003269CB"/>
    <w:pPr>
      <w:tabs>
        <w:tab w:val="num" w:pos="360"/>
      </w:tabs>
    </w:pPr>
  </w:style>
  <w:style w:type="paragraph" w:styleId="ListBullet3">
    <w:name w:val="List Bullet 3"/>
    <w:basedOn w:val="Normal"/>
    <w:autoRedefine/>
    <w:rsid w:val="003269CB"/>
    <w:pPr>
      <w:tabs>
        <w:tab w:val="num" w:pos="926"/>
      </w:tabs>
      <w:ind w:left="926" w:hanging="360"/>
    </w:pPr>
  </w:style>
  <w:style w:type="paragraph" w:styleId="ListBullet4">
    <w:name w:val="List Bullet 4"/>
    <w:basedOn w:val="Normal"/>
    <w:autoRedefine/>
    <w:rsid w:val="003269CB"/>
    <w:pPr>
      <w:tabs>
        <w:tab w:val="num" w:pos="1209"/>
      </w:tabs>
      <w:ind w:left="1209" w:hanging="360"/>
    </w:pPr>
  </w:style>
  <w:style w:type="paragraph" w:styleId="ListBullet5">
    <w:name w:val="List Bullet 5"/>
    <w:basedOn w:val="Normal"/>
    <w:autoRedefine/>
    <w:rsid w:val="003269CB"/>
    <w:pPr>
      <w:tabs>
        <w:tab w:val="num" w:pos="1492"/>
      </w:tabs>
      <w:ind w:left="1492" w:hanging="360"/>
    </w:pPr>
  </w:style>
  <w:style w:type="paragraph" w:styleId="ListNumber2">
    <w:name w:val="List Number 2"/>
    <w:basedOn w:val="Normal"/>
    <w:rsid w:val="003269CB"/>
    <w:pPr>
      <w:tabs>
        <w:tab w:val="num" w:pos="643"/>
      </w:tabs>
      <w:ind w:left="643" w:hanging="360"/>
    </w:pPr>
  </w:style>
  <w:style w:type="paragraph" w:styleId="ListNumber3">
    <w:name w:val="List Number 3"/>
    <w:basedOn w:val="Normal"/>
    <w:rsid w:val="003269CB"/>
    <w:pPr>
      <w:tabs>
        <w:tab w:val="num" w:pos="926"/>
      </w:tabs>
      <w:ind w:left="926" w:hanging="360"/>
    </w:pPr>
  </w:style>
  <w:style w:type="paragraph" w:styleId="ListNumber4">
    <w:name w:val="List Number 4"/>
    <w:basedOn w:val="Normal"/>
    <w:rsid w:val="003269CB"/>
    <w:pPr>
      <w:tabs>
        <w:tab w:val="num" w:pos="1209"/>
      </w:tabs>
      <w:ind w:left="1209" w:hanging="360"/>
    </w:pPr>
  </w:style>
  <w:style w:type="paragraph" w:styleId="ListNumber5">
    <w:name w:val="List Number 5"/>
    <w:basedOn w:val="Normal"/>
    <w:rsid w:val="003269CB"/>
    <w:pPr>
      <w:tabs>
        <w:tab w:val="num" w:pos="1492"/>
      </w:tabs>
      <w:ind w:left="1492" w:hanging="360"/>
    </w:pPr>
  </w:style>
  <w:style w:type="paragraph" w:styleId="Title">
    <w:name w:val="Title"/>
    <w:basedOn w:val="Normal"/>
    <w:link w:val="TitleChar"/>
    <w:qFormat/>
    <w:rsid w:val="003269CB"/>
    <w:pPr>
      <w:spacing w:before="240" w:after="60"/>
    </w:pPr>
    <w:rPr>
      <w:rFonts w:ascii="Arial" w:hAnsi="Arial" w:cs="Arial"/>
      <w:b/>
      <w:bCs/>
      <w:sz w:val="40"/>
      <w:szCs w:val="40"/>
    </w:rPr>
  </w:style>
  <w:style w:type="character" w:customStyle="1" w:styleId="TitleChar">
    <w:name w:val="Title Char"/>
    <w:basedOn w:val="DefaultParagraphFont"/>
    <w:link w:val="Title"/>
    <w:rsid w:val="003269CB"/>
    <w:rPr>
      <w:rFonts w:ascii="Arial" w:hAnsi="Arial" w:cs="Arial"/>
      <w:b/>
      <w:bCs/>
      <w:sz w:val="40"/>
      <w:szCs w:val="40"/>
    </w:rPr>
  </w:style>
  <w:style w:type="paragraph" w:styleId="Closing">
    <w:name w:val="Closing"/>
    <w:basedOn w:val="Normal"/>
    <w:link w:val="ClosingChar"/>
    <w:rsid w:val="003269CB"/>
    <w:pPr>
      <w:ind w:left="4252"/>
    </w:pPr>
  </w:style>
  <w:style w:type="character" w:customStyle="1" w:styleId="ClosingChar">
    <w:name w:val="Closing Char"/>
    <w:basedOn w:val="DefaultParagraphFont"/>
    <w:link w:val="Closing"/>
    <w:rsid w:val="003269CB"/>
    <w:rPr>
      <w:sz w:val="22"/>
    </w:rPr>
  </w:style>
  <w:style w:type="paragraph" w:styleId="Signature">
    <w:name w:val="Signature"/>
    <w:basedOn w:val="Normal"/>
    <w:link w:val="SignatureChar"/>
    <w:rsid w:val="003269CB"/>
    <w:pPr>
      <w:ind w:left="4252"/>
    </w:pPr>
  </w:style>
  <w:style w:type="character" w:customStyle="1" w:styleId="SignatureChar">
    <w:name w:val="Signature Char"/>
    <w:basedOn w:val="DefaultParagraphFont"/>
    <w:link w:val="Signature"/>
    <w:rsid w:val="003269CB"/>
    <w:rPr>
      <w:sz w:val="22"/>
    </w:rPr>
  </w:style>
  <w:style w:type="paragraph" w:styleId="BodyText">
    <w:name w:val="Body Text"/>
    <w:basedOn w:val="Normal"/>
    <w:link w:val="BodyTextChar"/>
    <w:rsid w:val="003269CB"/>
    <w:pPr>
      <w:spacing w:after="120"/>
    </w:pPr>
  </w:style>
  <w:style w:type="character" w:customStyle="1" w:styleId="BodyTextChar">
    <w:name w:val="Body Text Char"/>
    <w:basedOn w:val="DefaultParagraphFont"/>
    <w:link w:val="BodyText"/>
    <w:rsid w:val="003269CB"/>
    <w:rPr>
      <w:sz w:val="22"/>
    </w:rPr>
  </w:style>
  <w:style w:type="paragraph" w:styleId="BodyTextIndent">
    <w:name w:val="Body Text Indent"/>
    <w:basedOn w:val="Normal"/>
    <w:link w:val="BodyTextIndentChar"/>
    <w:rsid w:val="003269CB"/>
    <w:pPr>
      <w:spacing w:after="120"/>
      <w:ind w:left="283"/>
    </w:pPr>
  </w:style>
  <w:style w:type="character" w:customStyle="1" w:styleId="BodyTextIndentChar">
    <w:name w:val="Body Text Indent Char"/>
    <w:basedOn w:val="DefaultParagraphFont"/>
    <w:link w:val="BodyTextIndent"/>
    <w:rsid w:val="003269CB"/>
    <w:rPr>
      <w:sz w:val="22"/>
    </w:rPr>
  </w:style>
  <w:style w:type="paragraph" w:styleId="ListContinue">
    <w:name w:val="List Continue"/>
    <w:basedOn w:val="Normal"/>
    <w:rsid w:val="003269CB"/>
    <w:pPr>
      <w:spacing w:after="120"/>
      <w:ind w:left="283"/>
    </w:pPr>
  </w:style>
  <w:style w:type="paragraph" w:styleId="ListContinue2">
    <w:name w:val="List Continue 2"/>
    <w:basedOn w:val="Normal"/>
    <w:rsid w:val="003269CB"/>
    <w:pPr>
      <w:spacing w:after="120"/>
      <w:ind w:left="566"/>
    </w:pPr>
  </w:style>
  <w:style w:type="paragraph" w:styleId="ListContinue3">
    <w:name w:val="List Continue 3"/>
    <w:basedOn w:val="Normal"/>
    <w:rsid w:val="003269CB"/>
    <w:pPr>
      <w:spacing w:after="120"/>
      <w:ind w:left="849"/>
    </w:pPr>
  </w:style>
  <w:style w:type="paragraph" w:styleId="ListContinue4">
    <w:name w:val="List Continue 4"/>
    <w:basedOn w:val="Normal"/>
    <w:rsid w:val="003269CB"/>
    <w:pPr>
      <w:spacing w:after="120"/>
      <w:ind w:left="1132"/>
    </w:pPr>
  </w:style>
  <w:style w:type="paragraph" w:styleId="ListContinue5">
    <w:name w:val="List Continue 5"/>
    <w:basedOn w:val="Normal"/>
    <w:rsid w:val="003269CB"/>
    <w:pPr>
      <w:spacing w:after="120"/>
      <w:ind w:left="1415"/>
    </w:pPr>
  </w:style>
  <w:style w:type="paragraph" w:styleId="MessageHeader">
    <w:name w:val="Message Header"/>
    <w:basedOn w:val="Normal"/>
    <w:link w:val="MessageHeaderChar"/>
    <w:rsid w:val="003269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269CB"/>
    <w:rPr>
      <w:rFonts w:ascii="Arial" w:hAnsi="Arial" w:cs="Arial"/>
      <w:sz w:val="22"/>
      <w:shd w:val="pct20" w:color="auto" w:fill="auto"/>
    </w:rPr>
  </w:style>
  <w:style w:type="paragraph" w:styleId="Subtitle">
    <w:name w:val="Subtitle"/>
    <w:basedOn w:val="Normal"/>
    <w:link w:val="SubtitleChar"/>
    <w:qFormat/>
    <w:rsid w:val="003269CB"/>
    <w:pPr>
      <w:spacing w:after="60"/>
      <w:jc w:val="center"/>
      <w:outlineLvl w:val="1"/>
    </w:pPr>
    <w:rPr>
      <w:rFonts w:ascii="Arial" w:hAnsi="Arial" w:cs="Arial"/>
    </w:rPr>
  </w:style>
  <w:style w:type="character" w:customStyle="1" w:styleId="SubtitleChar">
    <w:name w:val="Subtitle Char"/>
    <w:basedOn w:val="DefaultParagraphFont"/>
    <w:link w:val="Subtitle"/>
    <w:rsid w:val="003269CB"/>
    <w:rPr>
      <w:rFonts w:ascii="Arial" w:hAnsi="Arial" w:cs="Arial"/>
      <w:sz w:val="22"/>
    </w:rPr>
  </w:style>
  <w:style w:type="paragraph" w:styleId="Salutation">
    <w:name w:val="Salutation"/>
    <w:basedOn w:val="Normal"/>
    <w:next w:val="Normal"/>
    <w:link w:val="SalutationChar"/>
    <w:rsid w:val="003269CB"/>
  </w:style>
  <w:style w:type="character" w:customStyle="1" w:styleId="SalutationChar">
    <w:name w:val="Salutation Char"/>
    <w:basedOn w:val="DefaultParagraphFont"/>
    <w:link w:val="Salutation"/>
    <w:rsid w:val="003269CB"/>
    <w:rPr>
      <w:sz w:val="22"/>
    </w:rPr>
  </w:style>
  <w:style w:type="paragraph" w:styleId="Date">
    <w:name w:val="Date"/>
    <w:basedOn w:val="Normal"/>
    <w:next w:val="Normal"/>
    <w:link w:val="DateChar"/>
    <w:rsid w:val="003269CB"/>
  </w:style>
  <w:style w:type="character" w:customStyle="1" w:styleId="DateChar">
    <w:name w:val="Date Char"/>
    <w:basedOn w:val="DefaultParagraphFont"/>
    <w:link w:val="Date"/>
    <w:rsid w:val="003269CB"/>
    <w:rPr>
      <w:sz w:val="22"/>
    </w:rPr>
  </w:style>
  <w:style w:type="paragraph" w:styleId="BodyTextFirstIndent">
    <w:name w:val="Body Text First Indent"/>
    <w:basedOn w:val="BodyText"/>
    <w:link w:val="BodyTextFirstIndentChar"/>
    <w:rsid w:val="003269CB"/>
    <w:pPr>
      <w:ind w:firstLine="210"/>
    </w:pPr>
  </w:style>
  <w:style w:type="character" w:customStyle="1" w:styleId="BodyTextFirstIndentChar">
    <w:name w:val="Body Text First Indent Char"/>
    <w:basedOn w:val="BodyTextChar"/>
    <w:link w:val="BodyTextFirstIndent"/>
    <w:rsid w:val="003269CB"/>
    <w:rPr>
      <w:sz w:val="22"/>
    </w:rPr>
  </w:style>
  <w:style w:type="paragraph" w:styleId="BodyTextFirstIndent2">
    <w:name w:val="Body Text First Indent 2"/>
    <w:basedOn w:val="BodyTextIndent"/>
    <w:link w:val="BodyTextFirstIndent2Char"/>
    <w:rsid w:val="003269CB"/>
    <w:pPr>
      <w:ind w:firstLine="210"/>
    </w:pPr>
  </w:style>
  <w:style w:type="character" w:customStyle="1" w:styleId="BodyTextFirstIndent2Char">
    <w:name w:val="Body Text First Indent 2 Char"/>
    <w:basedOn w:val="BodyTextIndentChar"/>
    <w:link w:val="BodyTextFirstIndent2"/>
    <w:rsid w:val="003269CB"/>
    <w:rPr>
      <w:sz w:val="22"/>
    </w:rPr>
  </w:style>
  <w:style w:type="paragraph" w:styleId="BodyText2">
    <w:name w:val="Body Text 2"/>
    <w:basedOn w:val="Normal"/>
    <w:link w:val="BodyText2Char"/>
    <w:rsid w:val="003269CB"/>
    <w:pPr>
      <w:spacing w:after="120" w:line="480" w:lineRule="auto"/>
    </w:pPr>
  </w:style>
  <w:style w:type="character" w:customStyle="1" w:styleId="BodyText2Char">
    <w:name w:val="Body Text 2 Char"/>
    <w:basedOn w:val="DefaultParagraphFont"/>
    <w:link w:val="BodyText2"/>
    <w:rsid w:val="003269CB"/>
    <w:rPr>
      <w:sz w:val="22"/>
    </w:rPr>
  </w:style>
  <w:style w:type="paragraph" w:styleId="BodyText3">
    <w:name w:val="Body Text 3"/>
    <w:basedOn w:val="Normal"/>
    <w:link w:val="BodyText3Char"/>
    <w:rsid w:val="003269CB"/>
    <w:pPr>
      <w:spacing w:after="120"/>
    </w:pPr>
    <w:rPr>
      <w:sz w:val="16"/>
      <w:szCs w:val="16"/>
    </w:rPr>
  </w:style>
  <w:style w:type="character" w:customStyle="1" w:styleId="BodyText3Char">
    <w:name w:val="Body Text 3 Char"/>
    <w:basedOn w:val="DefaultParagraphFont"/>
    <w:link w:val="BodyText3"/>
    <w:rsid w:val="003269CB"/>
    <w:rPr>
      <w:sz w:val="16"/>
      <w:szCs w:val="16"/>
    </w:rPr>
  </w:style>
  <w:style w:type="paragraph" w:styleId="BodyTextIndent2">
    <w:name w:val="Body Text Indent 2"/>
    <w:basedOn w:val="Normal"/>
    <w:link w:val="BodyTextIndent2Char"/>
    <w:rsid w:val="003269CB"/>
    <w:pPr>
      <w:spacing w:after="120" w:line="480" w:lineRule="auto"/>
      <w:ind w:left="283"/>
    </w:pPr>
  </w:style>
  <w:style w:type="character" w:customStyle="1" w:styleId="BodyTextIndent2Char">
    <w:name w:val="Body Text Indent 2 Char"/>
    <w:basedOn w:val="DefaultParagraphFont"/>
    <w:link w:val="BodyTextIndent2"/>
    <w:rsid w:val="003269CB"/>
    <w:rPr>
      <w:sz w:val="22"/>
    </w:rPr>
  </w:style>
  <w:style w:type="paragraph" w:styleId="BodyTextIndent3">
    <w:name w:val="Body Text Indent 3"/>
    <w:basedOn w:val="Normal"/>
    <w:link w:val="BodyTextIndent3Char"/>
    <w:rsid w:val="003269CB"/>
    <w:pPr>
      <w:spacing w:after="120"/>
      <w:ind w:left="283"/>
    </w:pPr>
    <w:rPr>
      <w:sz w:val="16"/>
      <w:szCs w:val="16"/>
    </w:rPr>
  </w:style>
  <w:style w:type="character" w:customStyle="1" w:styleId="BodyTextIndent3Char">
    <w:name w:val="Body Text Indent 3 Char"/>
    <w:basedOn w:val="DefaultParagraphFont"/>
    <w:link w:val="BodyTextIndent3"/>
    <w:rsid w:val="003269CB"/>
    <w:rPr>
      <w:sz w:val="16"/>
      <w:szCs w:val="16"/>
    </w:rPr>
  </w:style>
  <w:style w:type="paragraph" w:styleId="BlockText">
    <w:name w:val="Block Text"/>
    <w:basedOn w:val="Normal"/>
    <w:rsid w:val="003269CB"/>
    <w:pPr>
      <w:spacing w:after="120"/>
      <w:ind w:left="1440" w:right="1440"/>
    </w:pPr>
  </w:style>
  <w:style w:type="character" w:styleId="Hyperlink">
    <w:name w:val="Hyperlink"/>
    <w:basedOn w:val="DefaultParagraphFont"/>
    <w:rsid w:val="003269CB"/>
    <w:rPr>
      <w:color w:val="0000FF"/>
      <w:u w:val="single"/>
    </w:rPr>
  </w:style>
  <w:style w:type="character" w:styleId="FollowedHyperlink">
    <w:name w:val="FollowedHyperlink"/>
    <w:basedOn w:val="DefaultParagraphFont"/>
    <w:rsid w:val="003269CB"/>
    <w:rPr>
      <w:color w:val="800080"/>
      <w:u w:val="single"/>
    </w:rPr>
  </w:style>
  <w:style w:type="character" w:styleId="Strong">
    <w:name w:val="Strong"/>
    <w:basedOn w:val="DefaultParagraphFont"/>
    <w:qFormat/>
    <w:rsid w:val="003269CB"/>
    <w:rPr>
      <w:b/>
      <w:bCs/>
    </w:rPr>
  </w:style>
  <w:style w:type="character" w:styleId="Emphasis">
    <w:name w:val="Emphasis"/>
    <w:basedOn w:val="DefaultParagraphFont"/>
    <w:qFormat/>
    <w:rsid w:val="003269CB"/>
    <w:rPr>
      <w:i/>
      <w:iCs/>
    </w:rPr>
  </w:style>
  <w:style w:type="paragraph" w:styleId="DocumentMap">
    <w:name w:val="Document Map"/>
    <w:basedOn w:val="Normal"/>
    <w:link w:val="DocumentMapChar"/>
    <w:rsid w:val="003269CB"/>
    <w:pPr>
      <w:shd w:val="clear" w:color="auto" w:fill="000080"/>
    </w:pPr>
    <w:rPr>
      <w:rFonts w:ascii="Tahoma" w:hAnsi="Tahoma" w:cs="Tahoma"/>
    </w:rPr>
  </w:style>
  <w:style w:type="character" w:customStyle="1" w:styleId="DocumentMapChar">
    <w:name w:val="Document Map Char"/>
    <w:basedOn w:val="DefaultParagraphFont"/>
    <w:link w:val="DocumentMap"/>
    <w:rsid w:val="003269CB"/>
    <w:rPr>
      <w:rFonts w:ascii="Tahoma" w:hAnsi="Tahoma" w:cs="Tahoma"/>
      <w:sz w:val="22"/>
      <w:shd w:val="clear" w:color="auto" w:fill="000080"/>
    </w:rPr>
  </w:style>
  <w:style w:type="paragraph" w:styleId="PlainText">
    <w:name w:val="Plain Text"/>
    <w:basedOn w:val="Normal"/>
    <w:link w:val="PlainTextChar"/>
    <w:rsid w:val="003269CB"/>
    <w:rPr>
      <w:rFonts w:ascii="Courier New" w:hAnsi="Courier New" w:cs="Courier New"/>
      <w:sz w:val="20"/>
    </w:rPr>
  </w:style>
  <w:style w:type="character" w:customStyle="1" w:styleId="PlainTextChar">
    <w:name w:val="Plain Text Char"/>
    <w:basedOn w:val="DefaultParagraphFont"/>
    <w:link w:val="PlainText"/>
    <w:rsid w:val="003269CB"/>
    <w:rPr>
      <w:rFonts w:ascii="Courier New" w:hAnsi="Courier New" w:cs="Courier New"/>
    </w:rPr>
  </w:style>
  <w:style w:type="paragraph" w:styleId="E-mailSignature">
    <w:name w:val="E-mail Signature"/>
    <w:basedOn w:val="Normal"/>
    <w:link w:val="E-mailSignatureChar"/>
    <w:rsid w:val="003269CB"/>
  </w:style>
  <w:style w:type="character" w:customStyle="1" w:styleId="E-mailSignatureChar">
    <w:name w:val="E-mail Signature Char"/>
    <w:basedOn w:val="DefaultParagraphFont"/>
    <w:link w:val="E-mailSignature"/>
    <w:rsid w:val="003269CB"/>
    <w:rPr>
      <w:sz w:val="22"/>
    </w:rPr>
  </w:style>
  <w:style w:type="paragraph" w:styleId="NormalWeb">
    <w:name w:val="Normal (Web)"/>
    <w:basedOn w:val="Normal"/>
    <w:rsid w:val="003269CB"/>
  </w:style>
  <w:style w:type="character" w:styleId="HTMLAcronym">
    <w:name w:val="HTML Acronym"/>
    <w:basedOn w:val="DefaultParagraphFont"/>
    <w:rsid w:val="003269CB"/>
  </w:style>
  <w:style w:type="paragraph" w:styleId="HTMLAddress">
    <w:name w:val="HTML Address"/>
    <w:basedOn w:val="Normal"/>
    <w:link w:val="HTMLAddressChar"/>
    <w:rsid w:val="003269CB"/>
    <w:rPr>
      <w:i/>
      <w:iCs/>
    </w:rPr>
  </w:style>
  <w:style w:type="character" w:customStyle="1" w:styleId="HTMLAddressChar">
    <w:name w:val="HTML Address Char"/>
    <w:basedOn w:val="DefaultParagraphFont"/>
    <w:link w:val="HTMLAddress"/>
    <w:rsid w:val="003269CB"/>
    <w:rPr>
      <w:i/>
      <w:iCs/>
      <w:sz w:val="22"/>
    </w:rPr>
  </w:style>
  <w:style w:type="character" w:styleId="HTMLCite">
    <w:name w:val="HTML Cite"/>
    <w:basedOn w:val="DefaultParagraphFont"/>
    <w:rsid w:val="003269CB"/>
    <w:rPr>
      <w:i/>
      <w:iCs/>
    </w:rPr>
  </w:style>
  <w:style w:type="character" w:styleId="HTMLCode">
    <w:name w:val="HTML Code"/>
    <w:basedOn w:val="DefaultParagraphFont"/>
    <w:rsid w:val="003269CB"/>
    <w:rPr>
      <w:rFonts w:ascii="Courier New" w:hAnsi="Courier New" w:cs="Courier New"/>
      <w:sz w:val="20"/>
      <w:szCs w:val="20"/>
    </w:rPr>
  </w:style>
  <w:style w:type="character" w:styleId="HTMLDefinition">
    <w:name w:val="HTML Definition"/>
    <w:basedOn w:val="DefaultParagraphFont"/>
    <w:rsid w:val="003269CB"/>
    <w:rPr>
      <w:i/>
      <w:iCs/>
    </w:rPr>
  </w:style>
  <w:style w:type="character" w:styleId="HTMLKeyboard">
    <w:name w:val="HTML Keyboard"/>
    <w:basedOn w:val="DefaultParagraphFont"/>
    <w:rsid w:val="003269CB"/>
    <w:rPr>
      <w:rFonts w:ascii="Courier New" w:hAnsi="Courier New" w:cs="Courier New"/>
      <w:sz w:val="20"/>
      <w:szCs w:val="20"/>
    </w:rPr>
  </w:style>
  <w:style w:type="paragraph" w:styleId="HTMLPreformatted">
    <w:name w:val="HTML Preformatted"/>
    <w:basedOn w:val="Normal"/>
    <w:link w:val="HTMLPreformattedChar"/>
    <w:rsid w:val="003269CB"/>
    <w:rPr>
      <w:rFonts w:ascii="Courier New" w:hAnsi="Courier New" w:cs="Courier New"/>
      <w:sz w:val="20"/>
    </w:rPr>
  </w:style>
  <w:style w:type="character" w:customStyle="1" w:styleId="HTMLPreformattedChar">
    <w:name w:val="HTML Preformatted Char"/>
    <w:basedOn w:val="DefaultParagraphFont"/>
    <w:link w:val="HTMLPreformatted"/>
    <w:rsid w:val="003269CB"/>
    <w:rPr>
      <w:rFonts w:ascii="Courier New" w:hAnsi="Courier New" w:cs="Courier New"/>
    </w:rPr>
  </w:style>
  <w:style w:type="character" w:styleId="HTMLSample">
    <w:name w:val="HTML Sample"/>
    <w:basedOn w:val="DefaultParagraphFont"/>
    <w:rsid w:val="003269CB"/>
    <w:rPr>
      <w:rFonts w:ascii="Courier New" w:hAnsi="Courier New" w:cs="Courier New"/>
    </w:rPr>
  </w:style>
  <w:style w:type="character" w:styleId="HTMLTypewriter">
    <w:name w:val="HTML Typewriter"/>
    <w:basedOn w:val="DefaultParagraphFont"/>
    <w:rsid w:val="003269CB"/>
    <w:rPr>
      <w:rFonts w:ascii="Courier New" w:hAnsi="Courier New" w:cs="Courier New"/>
      <w:sz w:val="20"/>
      <w:szCs w:val="20"/>
    </w:rPr>
  </w:style>
  <w:style w:type="character" w:styleId="HTMLVariable">
    <w:name w:val="HTML Variable"/>
    <w:basedOn w:val="DefaultParagraphFont"/>
    <w:rsid w:val="003269CB"/>
    <w:rPr>
      <w:i/>
      <w:iCs/>
    </w:rPr>
  </w:style>
  <w:style w:type="paragraph" w:styleId="CommentSubject">
    <w:name w:val="annotation subject"/>
    <w:basedOn w:val="CommentText"/>
    <w:next w:val="CommentText"/>
    <w:link w:val="CommentSubjectChar"/>
    <w:rsid w:val="003269CB"/>
    <w:rPr>
      <w:b/>
      <w:bCs/>
    </w:rPr>
  </w:style>
  <w:style w:type="character" w:customStyle="1" w:styleId="CommentSubjectChar">
    <w:name w:val="Comment Subject Char"/>
    <w:basedOn w:val="CommentTextChar"/>
    <w:link w:val="CommentSubject"/>
    <w:rsid w:val="003269CB"/>
    <w:rPr>
      <w:b/>
      <w:bCs/>
    </w:rPr>
  </w:style>
  <w:style w:type="numbering" w:styleId="1ai">
    <w:name w:val="Outline List 1"/>
    <w:basedOn w:val="NoList"/>
    <w:rsid w:val="003269CB"/>
    <w:pPr>
      <w:numPr>
        <w:numId w:val="14"/>
      </w:numPr>
    </w:pPr>
  </w:style>
  <w:style w:type="numbering" w:styleId="111111">
    <w:name w:val="Outline List 2"/>
    <w:basedOn w:val="NoList"/>
    <w:rsid w:val="003269CB"/>
    <w:pPr>
      <w:numPr>
        <w:numId w:val="15"/>
      </w:numPr>
    </w:pPr>
  </w:style>
  <w:style w:type="numbering" w:styleId="ArticleSection">
    <w:name w:val="Outline List 3"/>
    <w:basedOn w:val="NoList"/>
    <w:rsid w:val="003269CB"/>
    <w:pPr>
      <w:numPr>
        <w:numId w:val="17"/>
      </w:numPr>
    </w:pPr>
  </w:style>
  <w:style w:type="table" w:styleId="TableSimple1">
    <w:name w:val="Table Simple 1"/>
    <w:basedOn w:val="TableNormal"/>
    <w:rsid w:val="003269C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69C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69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269C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69C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69C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69C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69C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69C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69C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69C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69C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69C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69C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69C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269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269C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269C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269C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269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269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269C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269C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69C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69C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69C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69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69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69C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69C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69C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269C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69C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69C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269C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69C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269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69C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69C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269C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69C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69C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269C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269CB"/>
    <w:rPr>
      <w:rFonts w:eastAsia="Times New Roman" w:cs="Times New Roman"/>
      <w:b/>
      <w:kern w:val="28"/>
      <w:sz w:val="24"/>
      <w:lang w:eastAsia="en-AU"/>
    </w:rPr>
  </w:style>
  <w:style w:type="paragraph" w:customStyle="1" w:styleId="ETAsubitem">
    <w:name w:val="ETA(subitem)"/>
    <w:basedOn w:val="OPCParaBase"/>
    <w:rsid w:val="003269CB"/>
    <w:pPr>
      <w:tabs>
        <w:tab w:val="right" w:pos="340"/>
      </w:tabs>
      <w:spacing w:before="60" w:line="240" w:lineRule="auto"/>
      <w:ind w:left="454" w:hanging="454"/>
    </w:pPr>
    <w:rPr>
      <w:sz w:val="20"/>
    </w:rPr>
  </w:style>
  <w:style w:type="paragraph" w:customStyle="1" w:styleId="ETApara">
    <w:name w:val="ETA(para)"/>
    <w:basedOn w:val="OPCParaBase"/>
    <w:rsid w:val="003269CB"/>
    <w:pPr>
      <w:tabs>
        <w:tab w:val="right" w:pos="754"/>
      </w:tabs>
      <w:spacing w:before="60" w:line="240" w:lineRule="auto"/>
      <w:ind w:left="828" w:hanging="828"/>
    </w:pPr>
    <w:rPr>
      <w:sz w:val="20"/>
    </w:rPr>
  </w:style>
  <w:style w:type="paragraph" w:customStyle="1" w:styleId="ETAsubpara">
    <w:name w:val="ETA(subpara)"/>
    <w:basedOn w:val="OPCParaBase"/>
    <w:rsid w:val="003269CB"/>
    <w:pPr>
      <w:tabs>
        <w:tab w:val="right" w:pos="1083"/>
      </w:tabs>
      <w:spacing w:before="60" w:line="240" w:lineRule="auto"/>
      <w:ind w:left="1191" w:hanging="1191"/>
    </w:pPr>
    <w:rPr>
      <w:sz w:val="20"/>
    </w:rPr>
  </w:style>
  <w:style w:type="paragraph" w:customStyle="1" w:styleId="ETAsub-subpara">
    <w:name w:val="ETA(sub-subpara)"/>
    <w:basedOn w:val="OPCParaBase"/>
    <w:rsid w:val="003269C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269CB"/>
  </w:style>
  <w:style w:type="paragraph" w:styleId="Bibliography">
    <w:name w:val="Bibliography"/>
    <w:basedOn w:val="Normal"/>
    <w:next w:val="Normal"/>
    <w:uiPriority w:val="37"/>
    <w:semiHidden/>
    <w:unhideWhenUsed/>
    <w:rsid w:val="003269CB"/>
  </w:style>
  <w:style w:type="character" w:styleId="BookTitle">
    <w:name w:val="Book Title"/>
    <w:basedOn w:val="DefaultParagraphFont"/>
    <w:uiPriority w:val="33"/>
    <w:qFormat/>
    <w:rsid w:val="003269CB"/>
    <w:rPr>
      <w:b/>
      <w:bCs/>
      <w:i/>
      <w:iCs/>
      <w:spacing w:val="5"/>
    </w:rPr>
  </w:style>
  <w:style w:type="table" w:styleId="ColorfulGrid">
    <w:name w:val="Colorful Grid"/>
    <w:basedOn w:val="TableNormal"/>
    <w:uiPriority w:val="73"/>
    <w:semiHidden/>
    <w:unhideWhenUsed/>
    <w:rsid w:val="003269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269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269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269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269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269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269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269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269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269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269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269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269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269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269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269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269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269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269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269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269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269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269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269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269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269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269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269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269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69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269C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269C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269C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69C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269C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269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269C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269C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269C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269C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269C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269C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269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269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269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269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269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269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269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269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269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269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269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269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269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269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26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26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26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26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26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26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269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269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269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269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269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269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269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269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269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269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269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269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269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269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269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269CB"/>
    <w:rPr>
      <w:color w:val="2B579A"/>
      <w:shd w:val="clear" w:color="auto" w:fill="E1DFDD"/>
    </w:rPr>
  </w:style>
  <w:style w:type="character" w:styleId="IntenseEmphasis">
    <w:name w:val="Intense Emphasis"/>
    <w:basedOn w:val="DefaultParagraphFont"/>
    <w:uiPriority w:val="21"/>
    <w:qFormat/>
    <w:rsid w:val="003269CB"/>
    <w:rPr>
      <w:i/>
      <w:iCs/>
      <w:color w:val="4F81BD" w:themeColor="accent1"/>
    </w:rPr>
  </w:style>
  <w:style w:type="paragraph" w:styleId="IntenseQuote">
    <w:name w:val="Intense Quote"/>
    <w:basedOn w:val="Normal"/>
    <w:next w:val="Normal"/>
    <w:link w:val="IntenseQuoteChar"/>
    <w:uiPriority w:val="30"/>
    <w:qFormat/>
    <w:rsid w:val="003269C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69CB"/>
    <w:rPr>
      <w:i/>
      <w:iCs/>
      <w:color w:val="4F81BD" w:themeColor="accent1"/>
      <w:sz w:val="22"/>
    </w:rPr>
  </w:style>
  <w:style w:type="character" w:styleId="IntenseReference">
    <w:name w:val="Intense Reference"/>
    <w:basedOn w:val="DefaultParagraphFont"/>
    <w:uiPriority w:val="32"/>
    <w:qFormat/>
    <w:rsid w:val="003269CB"/>
    <w:rPr>
      <w:b/>
      <w:bCs/>
      <w:smallCaps/>
      <w:color w:val="4F81BD" w:themeColor="accent1"/>
      <w:spacing w:val="5"/>
    </w:rPr>
  </w:style>
  <w:style w:type="table" w:styleId="LightGrid">
    <w:name w:val="Light Grid"/>
    <w:basedOn w:val="TableNormal"/>
    <w:uiPriority w:val="62"/>
    <w:semiHidden/>
    <w:unhideWhenUsed/>
    <w:rsid w:val="003269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269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269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269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269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269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269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269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269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269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269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269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269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269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269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269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269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269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269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269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269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269CB"/>
    <w:pPr>
      <w:ind w:left="720"/>
      <w:contextualSpacing/>
    </w:pPr>
  </w:style>
  <w:style w:type="table" w:styleId="ListTable1Light">
    <w:name w:val="List Table 1 Light"/>
    <w:basedOn w:val="TableNormal"/>
    <w:uiPriority w:val="46"/>
    <w:rsid w:val="003269C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269C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269C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269C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269C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269C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269C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269C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269C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269C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269C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269C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269C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269C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269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269C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269C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269C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269C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269C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269C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269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269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269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269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269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269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269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269C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269C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269C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269C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269C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269C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269C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269C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269C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269C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269C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269C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269C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269C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269C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269C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269C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269C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269C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269C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269C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269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269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269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269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269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269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269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269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269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269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269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269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269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269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269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269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269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269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269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269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269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269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269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269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269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269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269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269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269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26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26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26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26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26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26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269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269CB"/>
    <w:rPr>
      <w:color w:val="2B579A"/>
      <w:shd w:val="clear" w:color="auto" w:fill="E1DFDD"/>
    </w:rPr>
  </w:style>
  <w:style w:type="paragraph" w:styleId="NoSpacing">
    <w:name w:val="No Spacing"/>
    <w:uiPriority w:val="1"/>
    <w:qFormat/>
    <w:rsid w:val="003269CB"/>
    <w:rPr>
      <w:sz w:val="22"/>
    </w:rPr>
  </w:style>
  <w:style w:type="paragraph" w:styleId="NoteHeading">
    <w:name w:val="Note Heading"/>
    <w:basedOn w:val="Normal"/>
    <w:next w:val="Normal"/>
    <w:link w:val="NoteHeadingChar"/>
    <w:uiPriority w:val="99"/>
    <w:semiHidden/>
    <w:unhideWhenUsed/>
    <w:rsid w:val="003269CB"/>
    <w:pPr>
      <w:spacing w:line="240" w:lineRule="auto"/>
    </w:pPr>
  </w:style>
  <w:style w:type="character" w:customStyle="1" w:styleId="NoteHeadingChar">
    <w:name w:val="Note Heading Char"/>
    <w:basedOn w:val="DefaultParagraphFont"/>
    <w:link w:val="NoteHeading"/>
    <w:uiPriority w:val="99"/>
    <w:semiHidden/>
    <w:rsid w:val="003269CB"/>
    <w:rPr>
      <w:sz w:val="22"/>
    </w:rPr>
  </w:style>
  <w:style w:type="character" w:styleId="PlaceholderText">
    <w:name w:val="Placeholder Text"/>
    <w:basedOn w:val="DefaultParagraphFont"/>
    <w:uiPriority w:val="99"/>
    <w:semiHidden/>
    <w:rsid w:val="003269CB"/>
    <w:rPr>
      <w:color w:val="808080"/>
    </w:rPr>
  </w:style>
  <w:style w:type="table" w:styleId="PlainTable1">
    <w:name w:val="Plain Table 1"/>
    <w:basedOn w:val="TableNormal"/>
    <w:uiPriority w:val="41"/>
    <w:rsid w:val="003269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269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269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269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269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269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CB"/>
    <w:rPr>
      <w:i/>
      <w:iCs/>
      <w:color w:val="404040" w:themeColor="text1" w:themeTint="BF"/>
      <w:sz w:val="22"/>
    </w:rPr>
  </w:style>
  <w:style w:type="character" w:customStyle="1" w:styleId="SmartHyperlink1">
    <w:name w:val="Smart Hyperlink1"/>
    <w:basedOn w:val="DefaultParagraphFont"/>
    <w:uiPriority w:val="99"/>
    <w:semiHidden/>
    <w:unhideWhenUsed/>
    <w:rsid w:val="003269CB"/>
    <w:rPr>
      <w:u w:val="dotted"/>
    </w:rPr>
  </w:style>
  <w:style w:type="character" w:styleId="SubtleEmphasis">
    <w:name w:val="Subtle Emphasis"/>
    <w:basedOn w:val="DefaultParagraphFont"/>
    <w:uiPriority w:val="19"/>
    <w:qFormat/>
    <w:rsid w:val="003269CB"/>
    <w:rPr>
      <w:i/>
      <w:iCs/>
      <w:color w:val="404040" w:themeColor="text1" w:themeTint="BF"/>
    </w:rPr>
  </w:style>
  <w:style w:type="character" w:styleId="SubtleReference">
    <w:name w:val="Subtle Reference"/>
    <w:basedOn w:val="DefaultParagraphFont"/>
    <w:uiPriority w:val="31"/>
    <w:qFormat/>
    <w:rsid w:val="003269CB"/>
    <w:rPr>
      <w:smallCaps/>
      <w:color w:val="5A5A5A" w:themeColor="text1" w:themeTint="A5"/>
    </w:rPr>
  </w:style>
  <w:style w:type="table" w:styleId="TableGridLight">
    <w:name w:val="Grid Table Light"/>
    <w:basedOn w:val="TableNormal"/>
    <w:uiPriority w:val="40"/>
    <w:rsid w:val="003269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269CB"/>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3269CB"/>
    <w:rPr>
      <w:color w:val="605E5C"/>
      <w:shd w:val="clear" w:color="auto" w:fill="E1DFDD"/>
    </w:rPr>
  </w:style>
  <w:style w:type="character" w:customStyle="1" w:styleId="paragraphChar">
    <w:name w:val="paragraph Char"/>
    <w:aliases w:val="a Char"/>
    <w:basedOn w:val="DefaultParagraphFont"/>
    <w:link w:val="paragraph"/>
    <w:locked/>
    <w:rsid w:val="00A32F3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9329FFBAACC04CA5BE6C796194AE18" ma:contentTypeVersion="" ma:contentTypeDescription="PDMS Document Site Content Type" ma:contentTypeScope="" ma:versionID="43a55a2f870692535a4bd7692a9cac04">
  <xsd:schema xmlns:xsd="http://www.w3.org/2001/XMLSchema" xmlns:xs="http://www.w3.org/2001/XMLSchema" xmlns:p="http://schemas.microsoft.com/office/2006/metadata/properties" xmlns:ns2="E8E97509-5905-4E3E-9D0A-CBC495CBFB6C" targetNamespace="http://schemas.microsoft.com/office/2006/metadata/properties" ma:root="true" ma:fieldsID="72acceff26ba70b90449d0a456bbfd7c" ns2:_="">
    <xsd:import namespace="E8E97509-5905-4E3E-9D0A-CBC495CBFB6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97509-5905-4E3E-9D0A-CBC495CBFB6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8E97509-5905-4E3E-9D0A-CBC495CBFB6C" xsi:nil="true"/>
  </documentManagement>
</p:properties>
</file>

<file path=customXml/itemProps1.xml><?xml version="1.0" encoding="utf-8"?>
<ds:datastoreItem xmlns:ds="http://schemas.openxmlformats.org/officeDocument/2006/customXml" ds:itemID="{786911D9-D901-45EB-83ED-28F21AEE7A6A}">
  <ds:schemaRefs>
    <ds:schemaRef ds:uri="http://schemas.openxmlformats.org/officeDocument/2006/bibliography"/>
  </ds:schemaRefs>
</ds:datastoreItem>
</file>

<file path=customXml/itemProps2.xml><?xml version="1.0" encoding="utf-8"?>
<ds:datastoreItem xmlns:ds="http://schemas.openxmlformats.org/officeDocument/2006/customXml" ds:itemID="{755A3EC2-284B-47CE-B55C-338793F6B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97509-5905-4E3E-9D0A-CBC495CB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DA86-BC60-4A57-B1BD-0C101C9C29A1}">
  <ds:schemaRefs>
    <ds:schemaRef ds:uri="http://schemas.microsoft.com/sharepoint/v3/contenttype/forms"/>
  </ds:schemaRefs>
</ds:datastoreItem>
</file>

<file path=customXml/itemProps4.xml><?xml version="1.0" encoding="utf-8"?>
<ds:datastoreItem xmlns:ds="http://schemas.openxmlformats.org/officeDocument/2006/customXml" ds:itemID="{D7A84937-A4DF-418D-BE22-23A529B2BF02}">
  <ds:schemaRefs>
    <ds:schemaRef ds:uri="http://schemas.microsoft.com/office/2006/metadata/properties"/>
    <ds:schemaRef ds:uri="http://schemas.microsoft.com/office/infopath/2007/PartnerControls"/>
    <ds:schemaRef ds:uri="E8E97509-5905-4E3E-9D0A-CBC495CBFB6C"/>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13</Pages>
  <Words>2550</Words>
  <Characters>13645</Characters>
  <Application>Microsoft Office Word</Application>
  <DocSecurity>0</DocSecurity>
  <PresentationFormat/>
  <Lines>379</Lines>
  <Paragraphs>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2025-02-20T04:59:00Z</cp:lastPrinted>
  <dcterms:created xsi:type="dcterms:W3CDTF">2025-03-04T01:17:00Z</dcterms:created>
  <dcterms:modified xsi:type="dcterms:W3CDTF">2025-03-04T01:17:00Z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Cyber Security (Security Standards for Smart Devices)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OPC67201</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ContentTypeId">
    <vt:lpwstr>0x010100266966F133664895A6EE3632470D45F500BF9329FFBAACC04CA5BE6C796194AE18</vt:lpwstr>
  </property>
</Properties>
</file>