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09E95323" w14:textId="1A487B6F" w:rsidR="00E3714D" w:rsidRPr="004019AD" w:rsidRDefault="00E3714D" w:rsidP="00043C2A">
      <w:pPr>
        <w:jc w:val="center"/>
        <w:rPr>
          <w:rFonts w:ascii="Times New Roman" w:hAnsi="Times New Roman"/>
          <w:b/>
          <w:sz w:val="24"/>
          <w:szCs w:val="24"/>
          <w:u w:val="single"/>
        </w:rPr>
      </w:pPr>
      <w:r w:rsidRPr="004019AD">
        <w:rPr>
          <w:rFonts w:ascii="Times New Roman" w:hAnsi="Times New Roman"/>
          <w:b/>
          <w:sz w:val="24"/>
          <w:szCs w:val="24"/>
          <w:u w:val="single"/>
        </w:rPr>
        <w:t>EXPLANATORY STATEMENT</w:t>
      </w:r>
    </w:p>
    <w:p w14:paraId="1C324EF1" w14:textId="77777777" w:rsidR="00043C2A" w:rsidRPr="004019AD" w:rsidRDefault="00043C2A" w:rsidP="00043C2A">
      <w:pPr>
        <w:jc w:val="center"/>
        <w:rPr>
          <w:rFonts w:ascii="Times New Roman" w:hAnsi="Times New Roman"/>
          <w:sz w:val="24"/>
          <w:szCs w:val="24"/>
          <w:u w:val="single"/>
        </w:rPr>
      </w:pPr>
    </w:p>
    <w:p w14:paraId="57270D6D" w14:textId="2835B9C6" w:rsidR="00E3714D" w:rsidRPr="004019AD" w:rsidRDefault="00E3714D" w:rsidP="00043C2A">
      <w:pPr>
        <w:jc w:val="center"/>
        <w:rPr>
          <w:rFonts w:ascii="Times New Roman" w:hAnsi="Times New Roman"/>
          <w:sz w:val="24"/>
          <w:szCs w:val="24"/>
          <w:u w:val="single"/>
        </w:rPr>
      </w:pPr>
      <w:r w:rsidRPr="004019AD">
        <w:rPr>
          <w:rFonts w:ascii="Times New Roman" w:hAnsi="Times New Roman"/>
          <w:sz w:val="24"/>
          <w:szCs w:val="24"/>
          <w:u w:val="single"/>
        </w:rPr>
        <w:t xml:space="preserve">Issued by the authority of the </w:t>
      </w:r>
      <w:r w:rsidR="00300FE5" w:rsidRPr="004019AD">
        <w:rPr>
          <w:rFonts w:ascii="Times New Roman" w:hAnsi="Times New Roman"/>
          <w:sz w:val="24"/>
          <w:szCs w:val="24"/>
          <w:u w:val="single"/>
        </w:rPr>
        <w:t xml:space="preserve">Minister for </w:t>
      </w:r>
      <w:r w:rsidR="0F147791" w:rsidRPr="004019AD">
        <w:rPr>
          <w:rFonts w:ascii="Times New Roman" w:hAnsi="Times New Roman"/>
          <w:sz w:val="24"/>
          <w:szCs w:val="24"/>
          <w:u w:val="single"/>
        </w:rPr>
        <w:t>Climate Change and Energy</w:t>
      </w:r>
    </w:p>
    <w:p w14:paraId="342FD37E" w14:textId="77777777" w:rsidR="00043C2A" w:rsidRPr="004019AD" w:rsidRDefault="00043C2A" w:rsidP="00043C2A">
      <w:pPr>
        <w:jc w:val="center"/>
        <w:rPr>
          <w:rFonts w:ascii="Times New Roman" w:hAnsi="Times New Roman"/>
          <w:sz w:val="24"/>
          <w:szCs w:val="24"/>
          <w:u w:val="single"/>
        </w:rPr>
      </w:pPr>
    </w:p>
    <w:p w14:paraId="103AF2C8" w14:textId="1B08A1F0" w:rsidR="00E3714D" w:rsidRPr="004019AD" w:rsidRDefault="00E3714D" w:rsidP="00043C2A">
      <w:pPr>
        <w:jc w:val="center"/>
        <w:rPr>
          <w:rFonts w:ascii="Times New Roman" w:hAnsi="Times New Roman"/>
          <w:i/>
          <w:sz w:val="24"/>
          <w:szCs w:val="24"/>
        </w:rPr>
      </w:pPr>
      <w:r w:rsidRPr="004019AD">
        <w:rPr>
          <w:rFonts w:ascii="Times New Roman" w:hAnsi="Times New Roman"/>
          <w:i/>
          <w:sz w:val="24"/>
          <w:szCs w:val="24"/>
        </w:rPr>
        <w:t>Industry Research and Development Act 1986</w:t>
      </w:r>
    </w:p>
    <w:p w14:paraId="35392378" w14:textId="77777777" w:rsidR="00A408AB" w:rsidRPr="004019AD" w:rsidRDefault="00A408AB" w:rsidP="00043C2A">
      <w:pPr>
        <w:jc w:val="center"/>
        <w:rPr>
          <w:rFonts w:ascii="Times New Roman" w:hAnsi="Times New Roman"/>
          <w:i/>
          <w:sz w:val="24"/>
          <w:szCs w:val="24"/>
        </w:rPr>
      </w:pPr>
    </w:p>
    <w:p w14:paraId="40809083" w14:textId="06F3A4BB" w:rsidR="00E3714D" w:rsidRPr="004019AD" w:rsidRDefault="00E3714D" w:rsidP="00043C2A">
      <w:pPr>
        <w:jc w:val="center"/>
        <w:rPr>
          <w:rFonts w:ascii="Times New Roman" w:hAnsi="Times New Roman"/>
          <w:i/>
          <w:sz w:val="24"/>
          <w:szCs w:val="24"/>
        </w:rPr>
      </w:pPr>
      <w:r w:rsidRPr="004019AD">
        <w:rPr>
          <w:rFonts w:ascii="Times New Roman" w:hAnsi="Times New Roman"/>
          <w:i/>
          <w:sz w:val="24"/>
          <w:szCs w:val="24"/>
        </w:rPr>
        <w:t>Industry Research and Development (</w:t>
      </w:r>
      <w:r w:rsidR="0015256F" w:rsidRPr="004019AD">
        <w:rPr>
          <w:rFonts w:ascii="Times New Roman" w:hAnsi="Times New Roman"/>
          <w:i/>
          <w:sz w:val="24"/>
          <w:szCs w:val="24"/>
        </w:rPr>
        <w:t>Accelerated Connections Fund Program</w:t>
      </w:r>
      <w:r w:rsidRPr="004019AD">
        <w:rPr>
          <w:rFonts w:ascii="Times New Roman" w:hAnsi="Times New Roman"/>
          <w:i/>
          <w:sz w:val="24"/>
          <w:szCs w:val="24"/>
        </w:rPr>
        <w:t>)</w:t>
      </w:r>
      <w:r w:rsidR="00043C2A" w:rsidRPr="004019AD">
        <w:rPr>
          <w:rFonts w:ascii="Times New Roman" w:hAnsi="Times New Roman"/>
          <w:i/>
          <w:sz w:val="24"/>
          <w:szCs w:val="24"/>
        </w:rPr>
        <w:t xml:space="preserve"> </w:t>
      </w:r>
      <w:r w:rsidRPr="004019AD">
        <w:rPr>
          <w:rFonts w:ascii="Times New Roman" w:hAnsi="Times New Roman"/>
          <w:i/>
          <w:sz w:val="24"/>
          <w:szCs w:val="24"/>
        </w:rPr>
        <w:t>Instrument 202</w:t>
      </w:r>
      <w:r w:rsidR="0015256F" w:rsidRPr="004019AD">
        <w:rPr>
          <w:rFonts w:ascii="Times New Roman" w:hAnsi="Times New Roman"/>
          <w:i/>
          <w:sz w:val="24"/>
          <w:szCs w:val="24"/>
        </w:rPr>
        <w:t>5</w:t>
      </w:r>
    </w:p>
    <w:p w14:paraId="5C76E41C" w14:textId="77777777" w:rsidR="00043C2A" w:rsidRPr="004019AD" w:rsidRDefault="00043C2A" w:rsidP="00043C2A">
      <w:pPr>
        <w:jc w:val="center"/>
        <w:rPr>
          <w:rFonts w:ascii="Times New Roman" w:hAnsi="Times New Roman"/>
          <w:i/>
          <w:sz w:val="24"/>
          <w:szCs w:val="24"/>
          <w:u w:val="single"/>
        </w:rPr>
      </w:pPr>
    </w:p>
    <w:p w14:paraId="1F34D1BA" w14:textId="77777777" w:rsidR="00E3714D" w:rsidRPr="004019AD" w:rsidRDefault="00E3714D" w:rsidP="00043C2A">
      <w:pPr>
        <w:rPr>
          <w:rFonts w:ascii="Times New Roman" w:hAnsi="Times New Roman"/>
          <w:b/>
          <w:sz w:val="24"/>
          <w:szCs w:val="24"/>
        </w:rPr>
      </w:pPr>
      <w:r w:rsidRPr="004019AD">
        <w:rPr>
          <w:rFonts w:ascii="Times New Roman" w:hAnsi="Times New Roman"/>
          <w:b/>
          <w:sz w:val="24"/>
          <w:szCs w:val="24"/>
        </w:rPr>
        <w:t>Purpose and Operation</w:t>
      </w:r>
    </w:p>
    <w:p w14:paraId="4877147C" w14:textId="77777777" w:rsidR="00043C2A" w:rsidRPr="002F330C" w:rsidRDefault="00043C2A" w:rsidP="00043C2A">
      <w:pPr>
        <w:rPr>
          <w:rFonts w:ascii="Times New Roman" w:hAnsi="Times New Roman"/>
          <w:sz w:val="24"/>
          <w:szCs w:val="24"/>
        </w:rPr>
      </w:pPr>
    </w:p>
    <w:p w14:paraId="113B661B" w14:textId="77777777" w:rsidR="005450C1" w:rsidRPr="005450C1" w:rsidRDefault="005450C1" w:rsidP="005450C1">
      <w:pPr>
        <w:rPr>
          <w:rFonts w:ascii="Times New Roman" w:hAnsi="Times New Roman"/>
          <w:sz w:val="24"/>
          <w:szCs w:val="24"/>
        </w:rPr>
      </w:pPr>
      <w:r w:rsidRPr="005450C1">
        <w:rPr>
          <w:rFonts w:ascii="Times New Roman" w:hAnsi="Times New Roman"/>
          <w:sz w:val="24"/>
          <w:szCs w:val="24"/>
        </w:rPr>
        <w:t xml:space="preserve">Section 33 of the </w:t>
      </w:r>
      <w:r w:rsidRPr="005450C1">
        <w:rPr>
          <w:rFonts w:ascii="Times New Roman" w:hAnsi="Times New Roman"/>
          <w:i/>
          <w:sz w:val="24"/>
          <w:szCs w:val="24"/>
        </w:rPr>
        <w:t>Industry Research and Development Act 1986</w:t>
      </w:r>
      <w:r w:rsidRPr="005450C1">
        <w:rPr>
          <w:rFonts w:ascii="Times New Roman" w:hAnsi="Times New Roman"/>
          <w:sz w:val="24"/>
          <w:szCs w:val="24"/>
        </w:rPr>
        <w:t xml:space="preserve"> (the Act) provides a mechanism for the Minister to prescribe programs, by disallowable legislative instrument, in relation to industry, innovation, science or research, including in relation to the expenditure of Commonwealth money under such programs. </w:t>
      </w:r>
    </w:p>
    <w:p w14:paraId="2EC8E470" w14:textId="77777777" w:rsidR="005450C1" w:rsidRPr="005450C1" w:rsidRDefault="005450C1" w:rsidP="005450C1">
      <w:pPr>
        <w:rPr>
          <w:rFonts w:ascii="Times New Roman" w:hAnsi="Times New Roman"/>
          <w:sz w:val="24"/>
          <w:szCs w:val="24"/>
        </w:rPr>
      </w:pPr>
    </w:p>
    <w:p w14:paraId="6BF0733A" w14:textId="77777777" w:rsidR="005450C1" w:rsidRPr="005450C1" w:rsidRDefault="005450C1" w:rsidP="005450C1">
      <w:pPr>
        <w:rPr>
          <w:rFonts w:ascii="Times New Roman" w:hAnsi="Times New Roman"/>
          <w:sz w:val="24"/>
          <w:szCs w:val="24"/>
        </w:rPr>
      </w:pPr>
      <w:r w:rsidRPr="005450C1">
        <w:rPr>
          <w:rFonts w:ascii="Times New Roman" w:hAnsi="Times New Roman"/>
          <w:sz w:val="24"/>
          <w:szCs w:val="24"/>
        </w:rPr>
        <w:t xml:space="preserve">The Minister for Industry and Science has delegated, under subsection 33(6) of the Act, the Minister’s power under subsection 33(1) to prescribe the Accelerated Connections Fund Program (the Program) to the Minister responsible for administering the </w:t>
      </w:r>
      <w:r w:rsidRPr="005450C1">
        <w:rPr>
          <w:rFonts w:ascii="Times New Roman" w:hAnsi="Times New Roman"/>
          <w:i/>
          <w:iCs/>
          <w:sz w:val="24"/>
          <w:szCs w:val="24"/>
        </w:rPr>
        <w:t>Australian Energy Market Act 2004</w:t>
      </w:r>
      <w:r w:rsidRPr="005450C1">
        <w:rPr>
          <w:rFonts w:ascii="Times New Roman" w:hAnsi="Times New Roman"/>
          <w:sz w:val="24"/>
          <w:szCs w:val="24"/>
        </w:rPr>
        <w:t>. This is currently the Minister for Climate Change and Energy.</w:t>
      </w:r>
    </w:p>
    <w:p w14:paraId="02817069" w14:textId="77777777" w:rsidR="005450C1" w:rsidRPr="005450C1" w:rsidRDefault="005450C1" w:rsidP="005450C1">
      <w:pPr>
        <w:rPr>
          <w:rFonts w:ascii="Times New Roman" w:hAnsi="Times New Roman"/>
          <w:sz w:val="24"/>
          <w:szCs w:val="24"/>
        </w:rPr>
      </w:pPr>
    </w:p>
    <w:p w14:paraId="3AC214D5" w14:textId="77777777" w:rsidR="005450C1" w:rsidRPr="005450C1" w:rsidRDefault="005450C1" w:rsidP="005450C1">
      <w:pPr>
        <w:rPr>
          <w:rFonts w:ascii="Times New Roman" w:hAnsi="Times New Roman"/>
          <w:sz w:val="24"/>
          <w:szCs w:val="24"/>
        </w:rPr>
      </w:pPr>
      <w:r w:rsidRPr="005450C1">
        <w:rPr>
          <w:rFonts w:ascii="Times New Roman" w:hAnsi="Times New Roman"/>
          <w:sz w:val="24"/>
          <w:szCs w:val="24"/>
        </w:rPr>
        <w:t xml:space="preserve">The statutory framework provided by section 33 of the Act enables a level of flexibility to provide authority for Commonwealth spending activities in relation to industry, innovation, science and research programs. This allows the Government to respond quickly and appropriately to the need to implement innovative ideas and pilot programs on an ongoing basis and as opportunities arise. Prescribing programs in legislative instruments provides transparency and parliamentary oversight of Government programs and spending activities, whilst reducing administrative burden on the Commonwealth. </w:t>
      </w:r>
    </w:p>
    <w:p w14:paraId="42A5FB0F" w14:textId="77777777" w:rsidR="005450C1" w:rsidRPr="005450C1" w:rsidRDefault="005450C1" w:rsidP="005450C1">
      <w:pPr>
        <w:rPr>
          <w:rFonts w:ascii="Times New Roman" w:hAnsi="Times New Roman"/>
          <w:sz w:val="24"/>
          <w:szCs w:val="24"/>
        </w:rPr>
      </w:pPr>
    </w:p>
    <w:p w14:paraId="749D4A75" w14:textId="77777777" w:rsidR="005450C1" w:rsidRPr="005450C1" w:rsidRDefault="005450C1" w:rsidP="005450C1">
      <w:pPr>
        <w:rPr>
          <w:rFonts w:ascii="Times New Roman" w:hAnsi="Times New Roman"/>
          <w:sz w:val="24"/>
          <w:szCs w:val="24"/>
        </w:rPr>
      </w:pPr>
      <w:r w:rsidRPr="005450C1">
        <w:rPr>
          <w:rFonts w:ascii="Times New Roman" w:hAnsi="Times New Roman"/>
          <w:sz w:val="24"/>
          <w:szCs w:val="24"/>
        </w:rPr>
        <w:t xml:space="preserve">Once a program is prescribed under section 33, subsection 34(1) allows the Commonwealth to make, vary or administer arrangements in relation to activities under the prescribed program. Arrangements may include contracts, funding agreements or other arrangements, and may provide for money to be payable by the Commonwealth to one or more third parties. The power conferred on the Commonwealth by subsection 34(1) may be exercised on behalf of the Commonwealth by a Minister or an accountable authority of a non-corporate entity, or by their delegate (under section 36). </w:t>
      </w:r>
    </w:p>
    <w:p w14:paraId="513E6CCE" w14:textId="77777777" w:rsidR="005450C1" w:rsidRPr="005450C1" w:rsidRDefault="005450C1" w:rsidP="005450C1">
      <w:pPr>
        <w:rPr>
          <w:rFonts w:ascii="Times New Roman" w:hAnsi="Times New Roman"/>
          <w:sz w:val="24"/>
          <w:szCs w:val="24"/>
        </w:rPr>
      </w:pPr>
    </w:p>
    <w:p w14:paraId="1E498BB3" w14:textId="62E0EFE1" w:rsidR="005450C1" w:rsidRDefault="005450C1" w:rsidP="005450C1">
      <w:pPr>
        <w:rPr>
          <w:rFonts w:ascii="Times New Roman" w:hAnsi="Times New Roman"/>
          <w:sz w:val="24"/>
          <w:szCs w:val="24"/>
        </w:rPr>
      </w:pPr>
      <w:r w:rsidRPr="005450C1">
        <w:rPr>
          <w:rFonts w:ascii="Times New Roman" w:hAnsi="Times New Roman"/>
          <w:sz w:val="24"/>
          <w:szCs w:val="24"/>
        </w:rPr>
        <w:t xml:space="preserve">The purpose of the </w:t>
      </w:r>
      <w:r w:rsidRPr="005450C1">
        <w:rPr>
          <w:rFonts w:ascii="Times New Roman" w:hAnsi="Times New Roman"/>
          <w:i/>
          <w:iCs/>
          <w:sz w:val="24"/>
          <w:szCs w:val="24"/>
        </w:rPr>
        <w:t>Industry Research and Development (Accelerated Connections Fund Program) Instrument 2025</w:t>
      </w:r>
      <w:r w:rsidRPr="005450C1">
        <w:rPr>
          <w:rFonts w:ascii="Times New Roman" w:hAnsi="Times New Roman"/>
          <w:sz w:val="24"/>
          <w:szCs w:val="24"/>
        </w:rPr>
        <w:t xml:space="preserve"> (the Legislative Instrument) is to prescribe the Program.</w:t>
      </w:r>
    </w:p>
    <w:p w14:paraId="6C7691CD" w14:textId="77777777" w:rsidR="005450C1" w:rsidRDefault="005450C1" w:rsidP="006C406E">
      <w:pPr>
        <w:rPr>
          <w:rFonts w:ascii="Times New Roman" w:hAnsi="Times New Roman"/>
          <w:sz w:val="24"/>
          <w:szCs w:val="24"/>
        </w:rPr>
      </w:pPr>
    </w:p>
    <w:p w14:paraId="03DD86FF" w14:textId="463B84E2" w:rsidR="006C406E" w:rsidRPr="002F330C" w:rsidRDefault="00E3714D" w:rsidP="006C406E">
      <w:pPr>
        <w:rPr>
          <w:rFonts w:ascii="Times New Roman" w:hAnsi="Times New Roman"/>
          <w:sz w:val="24"/>
          <w:szCs w:val="24"/>
        </w:rPr>
      </w:pPr>
      <w:r w:rsidRPr="002F330C">
        <w:rPr>
          <w:rFonts w:ascii="Times New Roman" w:hAnsi="Times New Roman"/>
          <w:sz w:val="24"/>
          <w:szCs w:val="24"/>
        </w:rPr>
        <w:t xml:space="preserve">The funding for the Program has been secured through the Department of </w:t>
      </w:r>
      <w:r w:rsidR="244C9F30" w:rsidRPr="002F330C">
        <w:rPr>
          <w:rFonts w:ascii="Times New Roman" w:hAnsi="Times New Roman"/>
          <w:sz w:val="24"/>
          <w:szCs w:val="24"/>
        </w:rPr>
        <w:t>Climate Change, Energy, the Environment and Water</w:t>
      </w:r>
      <w:r w:rsidR="0015256F" w:rsidRPr="002F330C">
        <w:rPr>
          <w:rFonts w:ascii="Times New Roman" w:hAnsi="Times New Roman"/>
          <w:sz w:val="24"/>
          <w:szCs w:val="24"/>
        </w:rPr>
        <w:t xml:space="preserve"> </w:t>
      </w:r>
      <w:r w:rsidR="00C7203D" w:rsidRPr="002F330C">
        <w:rPr>
          <w:rFonts w:ascii="Times New Roman" w:hAnsi="Times New Roman"/>
          <w:sz w:val="24"/>
          <w:szCs w:val="24"/>
        </w:rPr>
        <w:t>(</w:t>
      </w:r>
      <w:r w:rsidR="00BE153E" w:rsidRPr="002F330C">
        <w:rPr>
          <w:rFonts w:ascii="Times New Roman" w:hAnsi="Times New Roman"/>
          <w:sz w:val="24"/>
          <w:szCs w:val="24"/>
        </w:rPr>
        <w:t xml:space="preserve">the </w:t>
      </w:r>
      <w:r w:rsidR="00C7203D" w:rsidRPr="002F330C">
        <w:rPr>
          <w:rFonts w:ascii="Times New Roman" w:hAnsi="Times New Roman"/>
          <w:sz w:val="24"/>
          <w:szCs w:val="24"/>
        </w:rPr>
        <w:t xml:space="preserve">DCCEEW) </w:t>
      </w:r>
      <w:r w:rsidR="00AA15E9" w:rsidRPr="002F330C">
        <w:rPr>
          <w:rFonts w:ascii="Times New Roman" w:hAnsi="Times New Roman"/>
          <w:i/>
          <w:iCs/>
          <w:sz w:val="24"/>
          <w:szCs w:val="24"/>
        </w:rPr>
        <w:t>2024-25</w:t>
      </w:r>
      <w:r w:rsidR="00AA15E9" w:rsidRPr="002F330C">
        <w:rPr>
          <w:rFonts w:ascii="Times New Roman" w:hAnsi="Times New Roman"/>
          <w:sz w:val="24"/>
          <w:szCs w:val="24"/>
        </w:rPr>
        <w:t xml:space="preserve"> </w:t>
      </w:r>
      <w:r w:rsidR="00382FCE" w:rsidRPr="002F330C">
        <w:rPr>
          <w:rFonts w:ascii="Times New Roman" w:hAnsi="Times New Roman"/>
          <w:i/>
          <w:iCs/>
          <w:sz w:val="24"/>
          <w:szCs w:val="24"/>
        </w:rPr>
        <w:t>Mid-Year E</w:t>
      </w:r>
      <w:r w:rsidR="00E715C1" w:rsidRPr="002F330C">
        <w:rPr>
          <w:rFonts w:ascii="Times New Roman" w:hAnsi="Times New Roman"/>
          <w:i/>
          <w:iCs/>
          <w:sz w:val="24"/>
          <w:szCs w:val="24"/>
        </w:rPr>
        <w:t>c</w:t>
      </w:r>
      <w:r w:rsidR="00382FCE" w:rsidRPr="002F330C">
        <w:rPr>
          <w:rFonts w:ascii="Times New Roman" w:hAnsi="Times New Roman"/>
          <w:i/>
          <w:iCs/>
          <w:sz w:val="24"/>
          <w:szCs w:val="24"/>
        </w:rPr>
        <w:t xml:space="preserve">onomic </w:t>
      </w:r>
      <w:r w:rsidR="007D3E45" w:rsidRPr="002F330C">
        <w:rPr>
          <w:rFonts w:ascii="Times New Roman" w:hAnsi="Times New Roman"/>
          <w:i/>
          <w:iCs/>
          <w:sz w:val="24"/>
          <w:szCs w:val="24"/>
        </w:rPr>
        <w:t>a</w:t>
      </w:r>
      <w:r w:rsidR="00382FCE" w:rsidRPr="002F330C">
        <w:rPr>
          <w:rFonts w:ascii="Times New Roman" w:hAnsi="Times New Roman"/>
          <w:i/>
          <w:iCs/>
          <w:sz w:val="24"/>
          <w:szCs w:val="24"/>
        </w:rPr>
        <w:t>nd Fiscal Outlook</w:t>
      </w:r>
      <w:r w:rsidR="00EB1B1E" w:rsidRPr="002F330C">
        <w:rPr>
          <w:rFonts w:ascii="Times New Roman" w:hAnsi="Times New Roman"/>
          <w:i/>
          <w:iCs/>
          <w:sz w:val="24"/>
          <w:szCs w:val="24"/>
        </w:rPr>
        <w:t>, Climate Change, Energy, the Environment and Water Portfolio</w:t>
      </w:r>
      <w:r w:rsidR="005450C1">
        <w:rPr>
          <w:rFonts w:ascii="Times New Roman" w:hAnsi="Times New Roman"/>
          <w:i/>
          <w:iCs/>
          <w:sz w:val="24"/>
          <w:szCs w:val="24"/>
        </w:rPr>
        <w:t xml:space="preserve"> </w:t>
      </w:r>
      <w:r w:rsidR="005450C1" w:rsidRPr="00F0694D">
        <w:rPr>
          <w:rFonts w:ascii="Times New Roman" w:hAnsi="Times New Roman"/>
          <w:sz w:val="24"/>
          <w:szCs w:val="24"/>
        </w:rPr>
        <w:t>at page 223.</w:t>
      </w:r>
      <w:r w:rsidRPr="005450C1">
        <w:rPr>
          <w:rFonts w:ascii="Times New Roman" w:hAnsi="Times New Roman"/>
          <w:sz w:val="24"/>
          <w:szCs w:val="24"/>
        </w:rPr>
        <w:t xml:space="preserve"> </w:t>
      </w:r>
    </w:p>
    <w:p w14:paraId="2D139776" w14:textId="57E8D249" w:rsidR="002A0DAD" w:rsidRPr="004019AD" w:rsidRDefault="00E3714D" w:rsidP="00C2460D">
      <w:pPr>
        <w:rPr>
          <w:rFonts w:ascii="Times New Roman" w:hAnsi="Times New Roman"/>
          <w:sz w:val="24"/>
          <w:szCs w:val="24"/>
        </w:rPr>
      </w:pPr>
      <w:r w:rsidRPr="004019AD">
        <w:rPr>
          <w:rFonts w:ascii="Times New Roman" w:hAnsi="Times New Roman"/>
          <w:sz w:val="24"/>
          <w:szCs w:val="24"/>
        </w:rPr>
        <w:t xml:space="preserve">The Program </w:t>
      </w:r>
      <w:r w:rsidR="006443EF">
        <w:rPr>
          <w:rFonts w:ascii="Times New Roman" w:hAnsi="Times New Roman"/>
          <w:sz w:val="24"/>
          <w:szCs w:val="24"/>
        </w:rPr>
        <w:t>has</w:t>
      </w:r>
      <w:r w:rsidRPr="004019AD">
        <w:rPr>
          <w:rFonts w:ascii="Times New Roman" w:hAnsi="Times New Roman"/>
          <w:sz w:val="24"/>
          <w:szCs w:val="24"/>
        </w:rPr>
        <w:t xml:space="preserve"> </w:t>
      </w:r>
      <w:r w:rsidR="00BE4D04">
        <w:rPr>
          <w:rFonts w:ascii="Times New Roman" w:hAnsi="Times New Roman"/>
          <w:sz w:val="24"/>
          <w:szCs w:val="24"/>
        </w:rPr>
        <w:t xml:space="preserve">been provided with </w:t>
      </w:r>
      <w:r w:rsidRPr="004019AD">
        <w:rPr>
          <w:rFonts w:ascii="Times New Roman" w:hAnsi="Times New Roman"/>
          <w:sz w:val="24"/>
          <w:szCs w:val="24"/>
        </w:rPr>
        <w:t>$</w:t>
      </w:r>
      <w:r w:rsidR="0015256F" w:rsidRPr="004019AD">
        <w:rPr>
          <w:rFonts w:ascii="Times New Roman" w:hAnsi="Times New Roman"/>
          <w:sz w:val="24"/>
          <w:szCs w:val="24"/>
        </w:rPr>
        <w:t>10.1</w:t>
      </w:r>
      <w:r w:rsidR="00057EBF" w:rsidRPr="004019AD">
        <w:rPr>
          <w:rFonts w:ascii="Times New Roman" w:hAnsi="Times New Roman"/>
          <w:sz w:val="24"/>
          <w:szCs w:val="24"/>
        </w:rPr>
        <w:t xml:space="preserve"> </w:t>
      </w:r>
      <w:r w:rsidR="0015256F" w:rsidRPr="004019AD">
        <w:rPr>
          <w:rFonts w:ascii="Times New Roman" w:hAnsi="Times New Roman"/>
          <w:sz w:val="24"/>
          <w:szCs w:val="24"/>
        </w:rPr>
        <w:t>m</w:t>
      </w:r>
      <w:r w:rsidR="00057EBF" w:rsidRPr="004019AD">
        <w:rPr>
          <w:rFonts w:ascii="Times New Roman" w:hAnsi="Times New Roman"/>
          <w:sz w:val="24"/>
          <w:szCs w:val="24"/>
        </w:rPr>
        <w:t>illion</w:t>
      </w:r>
      <w:r w:rsidRPr="004019AD">
        <w:rPr>
          <w:rFonts w:ascii="Times New Roman" w:hAnsi="Times New Roman"/>
          <w:sz w:val="24"/>
          <w:szCs w:val="24"/>
        </w:rPr>
        <w:t xml:space="preserve"> as part of the Australian Government’s commitment to </w:t>
      </w:r>
      <w:r w:rsidR="0015256F" w:rsidRPr="004019AD">
        <w:rPr>
          <w:rFonts w:ascii="Times New Roman" w:hAnsi="Times New Roman"/>
          <w:sz w:val="24"/>
          <w:szCs w:val="24"/>
        </w:rPr>
        <w:t>help reduce bottlenecks and accelerate the connection of new renewable generation</w:t>
      </w:r>
      <w:r w:rsidRPr="004019AD">
        <w:rPr>
          <w:rFonts w:ascii="Times New Roman" w:hAnsi="Times New Roman"/>
          <w:sz w:val="24"/>
          <w:szCs w:val="24"/>
        </w:rPr>
        <w:t xml:space="preserve">. </w:t>
      </w:r>
    </w:p>
    <w:p w14:paraId="590FE902" w14:textId="77777777" w:rsidR="0015256F" w:rsidRPr="004019AD" w:rsidRDefault="0015256F" w:rsidP="00043C2A">
      <w:pPr>
        <w:rPr>
          <w:rFonts w:ascii="Times New Roman" w:hAnsi="Times New Roman"/>
          <w:sz w:val="24"/>
          <w:szCs w:val="24"/>
        </w:rPr>
      </w:pPr>
    </w:p>
    <w:p w14:paraId="1E042E6D" w14:textId="3EC58CC6" w:rsidR="00A25CE6" w:rsidRPr="004019AD" w:rsidRDefault="0015256F" w:rsidP="00043C2A">
      <w:pPr>
        <w:rPr>
          <w:rFonts w:ascii="Times New Roman" w:hAnsi="Times New Roman"/>
          <w:sz w:val="24"/>
          <w:szCs w:val="24"/>
        </w:rPr>
      </w:pPr>
      <w:r w:rsidRPr="77B96FB9">
        <w:rPr>
          <w:rFonts w:ascii="Times New Roman" w:hAnsi="Times New Roman"/>
          <w:sz w:val="24"/>
          <w:szCs w:val="24"/>
        </w:rPr>
        <w:t>The Program will provide</w:t>
      </w:r>
      <w:r w:rsidR="007E62C3" w:rsidRPr="77B96FB9">
        <w:rPr>
          <w:rFonts w:ascii="Times New Roman" w:hAnsi="Times New Roman"/>
          <w:sz w:val="24"/>
          <w:szCs w:val="24"/>
        </w:rPr>
        <w:t xml:space="preserve"> </w:t>
      </w:r>
      <w:r w:rsidR="00845742" w:rsidRPr="77B96FB9">
        <w:rPr>
          <w:rFonts w:ascii="Times New Roman" w:hAnsi="Times New Roman"/>
          <w:sz w:val="24"/>
          <w:szCs w:val="24"/>
        </w:rPr>
        <w:t xml:space="preserve">a </w:t>
      </w:r>
      <w:r w:rsidR="007E62C3" w:rsidRPr="77B96FB9">
        <w:rPr>
          <w:rFonts w:ascii="Times New Roman" w:hAnsi="Times New Roman"/>
          <w:sz w:val="24"/>
          <w:szCs w:val="24"/>
        </w:rPr>
        <w:t>closed</w:t>
      </w:r>
      <w:r w:rsidRPr="77B96FB9">
        <w:rPr>
          <w:rFonts w:ascii="Times New Roman" w:hAnsi="Times New Roman"/>
          <w:sz w:val="24"/>
          <w:szCs w:val="24"/>
        </w:rPr>
        <w:t xml:space="preserve"> non-competitive grant to the Australian Energy Market Operator (AEMO) to expedite grid connection for </w:t>
      </w:r>
      <w:r w:rsidR="0042414E">
        <w:rPr>
          <w:rFonts w:ascii="Times New Roman" w:hAnsi="Times New Roman"/>
          <w:sz w:val="24"/>
          <w:szCs w:val="24"/>
        </w:rPr>
        <w:t xml:space="preserve">new </w:t>
      </w:r>
      <w:r w:rsidRPr="77B96FB9">
        <w:rPr>
          <w:rFonts w:ascii="Times New Roman" w:hAnsi="Times New Roman"/>
          <w:sz w:val="24"/>
          <w:szCs w:val="24"/>
        </w:rPr>
        <w:t>critical</w:t>
      </w:r>
      <w:r w:rsidR="00AF093A">
        <w:rPr>
          <w:rFonts w:ascii="Times New Roman" w:hAnsi="Times New Roman"/>
          <w:sz w:val="24"/>
          <w:szCs w:val="24"/>
        </w:rPr>
        <w:t xml:space="preserve"> renewable</w:t>
      </w:r>
      <w:r w:rsidRPr="77B96FB9">
        <w:rPr>
          <w:rFonts w:ascii="Times New Roman" w:hAnsi="Times New Roman"/>
          <w:sz w:val="24"/>
          <w:szCs w:val="24"/>
        </w:rPr>
        <w:t xml:space="preserve"> generation and </w:t>
      </w:r>
      <w:r w:rsidR="0042414E">
        <w:rPr>
          <w:rFonts w:ascii="Times New Roman" w:hAnsi="Times New Roman"/>
          <w:sz w:val="24"/>
          <w:szCs w:val="24"/>
        </w:rPr>
        <w:lastRenderedPageBreak/>
        <w:t xml:space="preserve">clean </w:t>
      </w:r>
      <w:r w:rsidRPr="77B96FB9">
        <w:rPr>
          <w:rFonts w:ascii="Times New Roman" w:hAnsi="Times New Roman"/>
          <w:sz w:val="24"/>
          <w:szCs w:val="24"/>
        </w:rPr>
        <w:t>storage projects</w:t>
      </w:r>
      <w:r w:rsidR="00B730D9" w:rsidRPr="77B96FB9">
        <w:rPr>
          <w:rFonts w:ascii="Times New Roman" w:hAnsi="Times New Roman"/>
          <w:sz w:val="24"/>
          <w:szCs w:val="24"/>
        </w:rPr>
        <w:t>, in partnership</w:t>
      </w:r>
      <w:r w:rsidR="00C75030" w:rsidRPr="77B96FB9">
        <w:rPr>
          <w:rFonts w:ascii="Times New Roman" w:hAnsi="Times New Roman"/>
          <w:sz w:val="24"/>
          <w:szCs w:val="24"/>
        </w:rPr>
        <w:t xml:space="preserve"> with</w:t>
      </w:r>
      <w:r w:rsidR="00F6635B" w:rsidRPr="77B96FB9">
        <w:rPr>
          <w:rFonts w:ascii="Times New Roman" w:hAnsi="Times New Roman"/>
          <w:sz w:val="24"/>
          <w:szCs w:val="24"/>
        </w:rPr>
        <w:t xml:space="preserve"> relevant</w:t>
      </w:r>
      <w:r w:rsidR="00B730D9" w:rsidRPr="77B96FB9">
        <w:rPr>
          <w:rFonts w:ascii="Times New Roman" w:hAnsi="Times New Roman"/>
          <w:sz w:val="24"/>
          <w:szCs w:val="24"/>
        </w:rPr>
        <w:t xml:space="preserve"> Transmission Network Service Providers (TNSPs)</w:t>
      </w:r>
      <w:r w:rsidRPr="77B96FB9">
        <w:rPr>
          <w:rFonts w:ascii="Times New Roman" w:hAnsi="Times New Roman"/>
          <w:sz w:val="24"/>
          <w:szCs w:val="24"/>
        </w:rPr>
        <w:t>.</w:t>
      </w:r>
      <w:r w:rsidR="008C53E2" w:rsidRPr="77B96FB9">
        <w:rPr>
          <w:rFonts w:ascii="Times New Roman" w:hAnsi="Times New Roman"/>
          <w:sz w:val="24"/>
          <w:szCs w:val="24"/>
        </w:rPr>
        <w:t xml:space="preserve"> </w:t>
      </w:r>
      <w:r w:rsidR="008E092F" w:rsidRPr="77B96FB9">
        <w:rPr>
          <w:rFonts w:ascii="Times New Roman" w:hAnsi="Times New Roman"/>
          <w:sz w:val="24"/>
          <w:szCs w:val="24"/>
        </w:rPr>
        <w:t xml:space="preserve">The Program will provide $8.899 million </w:t>
      </w:r>
      <w:r w:rsidR="000A4FCF">
        <w:rPr>
          <w:rFonts w:ascii="Times New Roman" w:hAnsi="Times New Roman"/>
          <w:sz w:val="24"/>
          <w:szCs w:val="24"/>
        </w:rPr>
        <w:t>during</w:t>
      </w:r>
      <w:r w:rsidR="008E092F" w:rsidRPr="77B96FB9">
        <w:rPr>
          <w:rFonts w:ascii="Times New Roman" w:hAnsi="Times New Roman"/>
          <w:sz w:val="24"/>
          <w:szCs w:val="24"/>
        </w:rPr>
        <w:t xml:space="preserve"> 2025-26 to AEMO.</w:t>
      </w:r>
    </w:p>
    <w:p w14:paraId="0FB225A1" w14:textId="77777777" w:rsidR="00A25CE6" w:rsidRPr="004019AD" w:rsidRDefault="00A25CE6" w:rsidP="00043C2A">
      <w:pPr>
        <w:rPr>
          <w:rFonts w:ascii="Times New Roman" w:hAnsi="Times New Roman"/>
          <w:sz w:val="24"/>
          <w:szCs w:val="24"/>
        </w:rPr>
      </w:pPr>
    </w:p>
    <w:p w14:paraId="44D6A1DC" w14:textId="394A7997" w:rsidR="00334E1A" w:rsidRPr="004019AD" w:rsidRDefault="00334E1A" w:rsidP="00334E1A">
      <w:pPr>
        <w:rPr>
          <w:rFonts w:ascii="Times New Roman" w:hAnsi="Times New Roman"/>
          <w:sz w:val="24"/>
          <w:szCs w:val="24"/>
        </w:rPr>
      </w:pPr>
      <w:r w:rsidRPr="77B96FB9">
        <w:rPr>
          <w:rFonts w:ascii="Times New Roman" w:hAnsi="Times New Roman"/>
          <w:sz w:val="24"/>
          <w:szCs w:val="24"/>
        </w:rPr>
        <w:t xml:space="preserve">TNSPs are businesses that build, maintain, and operate the transmission networks that transport electricity from generators to load centres, and are defined in the National Electricity Rules </w:t>
      </w:r>
      <w:r w:rsidR="00E578F4" w:rsidRPr="77B96FB9">
        <w:rPr>
          <w:rFonts w:ascii="Times New Roman" w:hAnsi="Times New Roman"/>
          <w:sz w:val="24"/>
          <w:szCs w:val="24"/>
        </w:rPr>
        <w:t>(</w:t>
      </w:r>
      <w:r w:rsidR="00BE153E" w:rsidRPr="77B96FB9">
        <w:rPr>
          <w:rFonts w:ascii="Times New Roman" w:hAnsi="Times New Roman"/>
          <w:sz w:val="24"/>
          <w:szCs w:val="24"/>
        </w:rPr>
        <w:t xml:space="preserve">the </w:t>
      </w:r>
      <w:r w:rsidR="00E578F4" w:rsidRPr="77B96FB9">
        <w:rPr>
          <w:rFonts w:ascii="Times New Roman" w:hAnsi="Times New Roman"/>
          <w:sz w:val="24"/>
          <w:szCs w:val="24"/>
        </w:rPr>
        <w:t xml:space="preserve">NER) </w:t>
      </w:r>
      <w:r w:rsidRPr="77B96FB9">
        <w:rPr>
          <w:rFonts w:ascii="Times New Roman" w:hAnsi="Times New Roman"/>
          <w:sz w:val="24"/>
          <w:szCs w:val="24"/>
        </w:rPr>
        <w:t xml:space="preserve">as </w:t>
      </w:r>
      <w:proofErr w:type="gramStart"/>
      <w:r w:rsidRPr="77B96FB9">
        <w:rPr>
          <w:rFonts w:ascii="Times New Roman" w:hAnsi="Times New Roman"/>
          <w:sz w:val="24"/>
          <w:szCs w:val="24"/>
        </w:rPr>
        <w:t>at</w:t>
      </w:r>
      <w:proofErr w:type="gramEnd"/>
      <w:r w:rsidRPr="77B96FB9">
        <w:rPr>
          <w:rFonts w:ascii="Times New Roman" w:hAnsi="Times New Roman"/>
          <w:sz w:val="24"/>
          <w:szCs w:val="24"/>
        </w:rPr>
        <w:t xml:space="preserve"> 19 December 2024</w:t>
      </w:r>
      <w:r w:rsidR="00532D75">
        <w:rPr>
          <w:rFonts w:ascii="Times New Roman" w:hAnsi="Times New Roman"/>
          <w:sz w:val="24"/>
          <w:szCs w:val="24"/>
        </w:rPr>
        <w:t>.</w:t>
      </w:r>
    </w:p>
    <w:p w14:paraId="2A6F6912" w14:textId="77777777" w:rsidR="00334E1A" w:rsidRPr="004019AD" w:rsidRDefault="00334E1A" w:rsidP="00334E1A">
      <w:pPr>
        <w:rPr>
          <w:rFonts w:ascii="Times New Roman" w:hAnsi="Times New Roman"/>
          <w:sz w:val="24"/>
          <w:szCs w:val="24"/>
        </w:rPr>
      </w:pPr>
    </w:p>
    <w:p w14:paraId="0F1EAFCF" w14:textId="6A8767CA" w:rsidR="00334E1A" w:rsidRPr="004019AD" w:rsidRDefault="00334E1A" w:rsidP="00334E1A">
      <w:pPr>
        <w:rPr>
          <w:rFonts w:ascii="Times New Roman" w:hAnsi="Times New Roman"/>
          <w:sz w:val="24"/>
          <w:szCs w:val="24"/>
        </w:rPr>
      </w:pPr>
      <w:r w:rsidRPr="004019AD">
        <w:rPr>
          <w:rFonts w:ascii="Times New Roman" w:hAnsi="Times New Roman"/>
          <w:sz w:val="24"/>
          <w:szCs w:val="24"/>
        </w:rPr>
        <w:t xml:space="preserve">The objective of the </w:t>
      </w:r>
      <w:r w:rsidR="00E3736E" w:rsidRPr="004019AD">
        <w:rPr>
          <w:rFonts w:ascii="Times New Roman" w:hAnsi="Times New Roman"/>
          <w:sz w:val="24"/>
          <w:szCs w:val="24"/>
        </w:rPr>
        <w:t>P</w:t>
      </w:r>
      <w:r w:rsidRPr="004019AD">
        <w:rPr>
          <w:rFonts w:ascii="Times New Roman" w:hAnsi="Times New Roman"/>
          <w:sz w:val="24"/>
          <w:szCs w:val="24"/>
        </w:rPr>
        <w:t>rogram is to expedite the connection process of</w:t>
      </w:r>
      <w:r w:rsidR="0042414E">
        <w:rPr>
          <w:rFonts w:ascii="Times New Roman" w:hAnsi="Times New Roman"/>
          <w:sz w:val="24"/>
          <w:szCs w:val="24"/>
        </w:rPr>
        <w:t xml:space="preserve"> new critical renewable</w:t>
      </w:r>
      <w:r w:rsidRPr="004019AD">
        <w:rPr>
          <w:rFonts w:ascii="Times New Roman" w:hAnsi="Times New Roman"/>
          <w:sz w:val="24"/>
          <w:szCs w:val="24"/>
        </w:rPr>
        <w:t xml:space="preserve"> generation and </w:t>
      </w:r>
      <w:r w:rsidR="0042414E">
        <w:rPr>
          <w:rFonts w:ascii="Times New Roman" w:hAnsi="Times New Roman"/>
          <w:sz w:val="24"/>
          <w:szCs w:val="24"/>
        </w:rPr>
        <w:t xml:space="preserve">clean </w:t>
      </w:r>
      <w:r w:rsidRPr="004019AD">
        <w:rPr>
          <w:rFonts w:ascii="Times New Roman" w:hAnsi="Times New Roman"/>
          <w:sz w:val="24"/>
          <w:szCs w:val="24"/>
        </w:rPr>
        <w:t>storage projects across the National Electricity Market (</w:t>
      </w:r>
      <w:r w:rsidR="00BE153E" w:rsidRPr="004019AD">
        <w:rPr>
          <w:rFonts w:ascii="Times New Roman" w:hAnsi="Times New Roman"/>
          <w:sz w:val="24"/>
          <w:szCs w:val="24"/>
        </w:rPr>
        <w:t xml:space="preserve">the </w:t>
      </w:r>
      <w:r w:rsidRPr="004019AD">
        <w:rPr>
          <w:rFonts w:ascii="Times New Roman" w:hAnsi="Times New Roman"/>
          <w:sz w:val="24"/>
          <w:szCs w:val="24"/>
        </w:rPr>
        <w:t xml:space="preserve">NEM). The NEM is a wholesale market through which generators and retailers trade electricity in Australia. It interconnects </w:t>
      </w:r>
      <w:r w:rsidR="0087080C" w:rsidRPr="004019AD">
        <w:rPr>
          <w:rFonts w:ascii="Times New Roman" w:hAnsi="Times New Roman"/>
          <w:sz w:val="24"/>
          <w:szCs w:val="24"/>
        </w:rPr>
        <w:t xml:space="preserve">New South Wales, the Australian Capital Territory, Queensland, South Australia, Victoria and Tasmania, </w:t>
      </w:r>
      <w:r w:rsidRPr="004019AD">
        <w:rPr>
          <w:rFonts w:ascii="Times New Roman" w:hAnsi="Times New Roman"/>
          <w:sz w:val="24"/>
          <w:szCs w:val="24"/>
        </w:rPr>
        <w:t>and delivers around 80% of all electricity consumption in Australia.</w:t>
      </w:r>
    </w:p>
    <w:p w14:paraId="5D654087" w14:textId="77777777" w:rsidR="00E578F4" w:rsidRPr="004019AD" w:rsidRDefault="00E578F4" w:rsidP="00E578F4">
      <w:pPr>
        <w:rPr>
          <w:rFonts w:ascii="Times New Roman" w:hAnsi="Times New Roman"/>
          <w:sz w:val="24"/>
          <w:szCs w:val="24"/>
        </w:rPr>
      </w:pPr>
    </w:p>
    <w:p w14:paraId="315F2E59" w14:textId="299AD981" w:rsidR="00E578F4" w:rsidRPr="004019AD" w:rsidRDefault="00E578F4" w:rsidP="00E578F4">
      <w:pPr>
        <w:rPr>
          <w:rFonts w:ascii="Times New Roman" w:hAnsi="Times New Roman"/>
          <w:sz w:val="24"/>
          <w:szCs w:val="24"/>
        </w:rPr>
      </w:pPr>
      <w:r w:rsidRPr="004019AD">
        <w:rPr>
          <w:rFonts w:ascii="Times New Roman" w:hAnsi="Times New Roman"/>
          <w:sz w:val="24"/>
          <w:szCs w:val="24"/>
        </w:rPr>
        <w:t xml:space="preserve">A </w:t>
      </w:r>
      <w:r w:rsidR="00E3736E" w:rsidRPr="004019AD">
        <w:rPr>
          <w:rFonts w:ascii="Times New Roman" w:hAnsi="Times New Roman"/>
          <w:sz w:val="24"/>
          <w:szCs w:val="24"/>
        </w:rPr>
        <w:t>‘</w:t>
      </w:r>
      <w:r w:rsidRPr="004019AD">
        <w:rPr>
          <w:rFonts w:ascii="Times New Roman" w:hAnsi="Times New Roman"/>
          <w:sz w:val="24"/>
          <w:szCs w:val="24"/>
        </w:rPr>
        <w:t>connection</w:t>
      </w:r>
      <w:r w:rsidR="00E3736E" w:rsidRPr="004019AD">
        <w:rPr>
          <w:rFonts w:ascii="Times New Roman" w:hAnsi="Times New Roman"/>
          <w:sz w:val="24"/>
          <w:szCs w:val="24"/>
        </w:rPr>
        <w:t>’</w:t>
      </w:r>
      <w:r w:rsidRPr="004019AD">
        <w:rPr>
          <w:rFonts w:ascii="Times New Roman" w:hAnsi="Times New Roman"/>
          <w:sz w:val="24"/>
          <w:szCs w:val="24"/>
        </w:rPr>
        <w:t xml:space="preserve"> is the process by which, according to the NER, a generator forms a physical connection with the electricity network to supply electricity to the NEM.</w:t>
      </w:r>
    </w:p>
    <w:p w14:paraId="274B4AA1" w14:textId="77777777" w:rsidR="00334E1A" w:rsidRPr="004019AD" w:rsidRDefault="00334E1A" w:rsidP="00334E1A">
      <w:pPr>
        <w:rPr>
          <w:rFonts w:ascii="Times New Roman" w:hAnsi="Times New Roman"/>
          <w:sz w:val="24"/>
          <w:szCs w:val="24"/>
        </w:rPr>
      </w:pPr>
    </w:p>
    <w:p w14:paraId="0E7ABF55" w14:textId="1FF696AF" w:rsidR="00334E1A" w:rsidRPr="004019AD" w:rsidRDefault="00334E1A" w:rsidP="00334E1A">
      <w:pPr>
        <w:rPr>
          <w:rFonts w:ascii="Times New Roman" w:hAnsi="Times New Roman"/>
          <w:sz w:val="24"/>
          <w:szCs w:val="24"/>
        </w:rPr>
      </w:pPr>
      <w:r w:rsidRPr="004019AD">
        <w:rPr>
          <w:rFonts w:ascii="Times New Roman" w:hAnsi="Times New Roman"/>
          <w:sz w:val="24"/>
          <w:szCs w:val="24"/>
        </w:rPr>
        <w:t xml:space="preserve">The </w:t>
      </w:r>
      <w:r w:rsidR="00E3736E" w:rsidRPr="004019AD">
        <w:rPr>
          <w:rFonts w:ascii="Times New Roman" w:hAnsi="Times New Roman"/>
          <w:sz w:val="24"/>
          <w:szCs w:val="24"/>
        </w:rPr>
        <w:t>P</w:t>
      </w:r>
      <w:r w:rsidRPr="004019AD">
        <w:rPr>
          <w:rFonts w:ascii="Times New Roman" w:hAnsi="Times New Roman"/>
          <w:sz w:val="24"/>
          <w:szCs w:val="24"/>
        </w:rPr>
        <w:t xml:space="preserve">rogram will expedite the grid connection process for </w:t>
      </w:r>
      <w:r w:rsidR="0042414E">
        <w:rPr>
          <w:rFonts w:ascii="Times New Roman" w:hAnsi="Times New Roman"/>
          <w:sz w:val="24"/>
          <w:szCs w:val="24"/>
        </w:rPr>
        <w:t xml:space="preserve">new </w:t>
      </w:r>
      <w:r w:rsidRPr="004019AD">
        <w:rPr>
          <w:rFonts w:ascii="Times New Roman" w:hAnsi="Times New Roman"/>
          <w:sz w:val="24"/>
          <w:szCs w:val="24"/>
        </w:rPr>
        <w:t xml:space="preserve">critical </w:t>
      </w:r>
      <w:r w:rsidR="00AF093A">
        <w:rPr>
          <w:rFonts w:ascii="Times New Roman" w:hAnsi="Times New Roman"/>
          <w:sz w:val="24"/>
          <w:szCs w:val="24"/>
        </w:rPr>
        <w:t xml:space="preserve">renewable </w:t>
      </w:r>
      <w:r w:rsidRPr="004019AD">
        <w:rPr>
          <w:rFonts w:ascii="Times New Roman" w:hAnsi="Times New Roman"/>
          <w:sz w:val="24"/>
          <w:szCs w:val="24"/>
        </w:rPr>
        <w:t xml:space="preserve">generation and </w:t>
      </w:r>
      <w:r w:rsidR="0042414E">
        <w:rPr>
          <w:rFonts w:ascii="Times New Roman" w:hAnsi="Times New Roman"/>
          <w:sz w:val="24"/>
          <w:szCs w:val="24"/>
        </w:rPr>
        <w:t xml:space="preserve">clean </w:t>
      </w:r>
      <w:r w:rsidRPr="004019AD">
        <w:rPr>
          <w:rFonts w:ascii="Times New Roman" w:hAnsi="Times New Roman"/>
          <w:sz w:val="24"/>
          <w:szCs w:val="24"/>
        </w:rPr>
        <w:t xml:space="preserve">storage projects in Australia’s energy transition. The </w:t>
      </w:r>
      <w:r w:rsidR="00E3736E" w:rsidRPr="004019AD">
        <w:rPr>
          <w:rFonts w:ascii="Times New Roman" w:hAnsi="Times New Roman"/>
          <w:sz w:val="24"/>
          <w:szCs w:val="24"/>
        </w:rPr>
        <w:t xml:space="preserve">Program’s </w:t>
      </w:r>
      <w:r w:rsidRPr="004019AD">
        <w:rPr>
          <w:rFonts w:ascii="Times New Roman" w:hAnsi="Times New Roman"/>
          <w:sz w:val="24"/>
          <w:szCs w:val="24"/>
        </w:rPr>
        <w:t xml:space="preserve">fund aims to fast-track the connection of renewable </w:t>
      </w:r>
      <w:r w:rsidRPr="000A4FCF">
        <w:rPr>
          <w:rFonts w:ascii="Times New Roman" w:hAnsi="Times New Roman"/>
          <w:sz w:val="24"/>
          <w:szCs w:val="24"/>
        </w:rPr>
        <w:t>energy generation (</w:t>
      </w:r>
      <w:r w:rsidR="00E578F4" w:rsidRPr="000A4FCF">
        <w:rPr>
          <w:rFonts w:ascii="Times New Roman" w:hAnsi="Times New Roman"/>
          <w:sz w:val="24"/>
          <w:szCs w:val="24"/>
        </w:rPr>
        <w:t xml:space="preserve">such as </w:t>
      </w:r>
      <w:r w:rsidRPr="000A4FCF">
        <w:rPr>
          <w:rFonts w:ascii="Times New Roman" w:hAnsi="Times New Roman"/>
          <w:sz w:val="24"/>
          <w:szCs w:val="24"/>
        </w:rPr>
        <w:t>solar</w:t>
      </w:r>
      <w:r w:rsidR="00E578F4" w:rsidRPr="000A4FCF">
        <w:rPr>
          <w:rFonts w:ascii="Times New Roman" w:hAnsi="Times New Roman"/>
          <w:sz w:val="24"/>
          <w:szCs w:val="24"/>
        </w:rPr>
        <w:t xml:space="preserve"> and</w:t>
      </w:r>
      <w:r w:rsidRPr="000A4FCF">
        <w:rPr>
          <w:rFonts w:ascii="Times New Roman" w:hAnsi="Times New Roman"/>
          <w:sz w:val="24"/>
          <w:szCs w:val="24"/>
        </w:rPr>
        <w:t xml:space="preserve"> wind) and storage (such as battery storage) projects by addressing current delays and improving the efficiency of grid access, which is crucial for meeting </w:t>
      </w:r>
      <w:r w:rsidR="00E3736E" w:rsidRPr="000A4FCF">
        <w:rPr>
          <w:rFonts w:ascii="Times New Roman" w:hAnsi="Times New Roman"/>
          <w:sz w:val="24"/>
          <w:szCs w:val="24"/>
        </w:rPr>
        <w:t>Australia’s</w:t>
      </w:r>
      <w:r w:rsidRPr="000A4FCF">
        <w:rPr>
          <w:rFonts w:ascii="Times New Roman" w:hAnsi="Times New Roman"/>
          <w:sz w:val="24"/>
          <w:szCs w:val="24"/>
        </w:rPr>
        <w:t xml:space="preserve"> renewable energy and emissions reduction goals.</w:t>
      </w:r>
      <w:r w:rsidRPr="004019AD">
        <w:rPr>
          <w:rFonts w:ascii="Times New Roman" w:hAnsi="Times New Roman"/>
          <w:sz w:val="24"/>
          <w:szCs w:val="24"/>
        </w:rPr>
        <w:t xml:space="preserve"> </w:t>
      </w:r>
    </w:p>
    <w:p w14:paraId="160AE63D" w14:textId="77777777" w:rsidR="00334E1A" w:rsidRPr="004019AD" w:rsidRDefault="00334E1A" w:rsidP="00334E1A">
      <w:pPr>
        <w:rPr>
          <w:rFonts w:ascii="Times New Roman" w:hAnsi="Times New Roman"/>
          <w:sz w:val="24"/>
          <w:szCs w:val="24"/>
        </w:rPr>
      </w:pPr>
    </w:p>
    <w:p w14:paraId="3B2F7B24" w14:textId="449A4540" w:rsidR="00334E1A" w:rsidRPr="004019AD" w:rsidRDefault="00334E1A" w:rsidP="000A4FCF">
      <w:pPr>
        <w:rPr>
          <w:rFonts w:ascii="Times New Roman" w:hAnsi="Times New Roman"/>
          <w:sz w:val="24"/>
          <w:szCs w:val="24"/>
        </w:rPr>
      </w:pPr>
      <w:r w:rsidRPr="77B96FB9">
        <w:rPr>
          <w:rFonts w:ascii="Times New Roman" w:hAnsi="Times New Roman"/>
          <w:sz w:val="24"/>
          <w:szCs w:val="24"/>
        </w:rPr>
        <w:t xml:space="preserve">The </w:t>
      </w:r>
      <w:r w:rsidR="00E3736E" w:rsidRPr="77B96FB9">
        <w:rPr>
          <w:rFonts w:ascii="Times New Roman" w:hAnsi="Times New Roman"/>
          <w:sz w:val="24"/>
          <w:szCs w:val="24"/>
        </w:rPr>
        <w:t>P</w:t>
      </w:r>
      <w:r w:rsidRPr="77B96FB9">
        <w:rPr>
          <w:rFonts w:ascii="Times New Roman" w:hAnsi="Times New Roman"/>
          <w:sz w:val="24"/>
          <w:szCs w:val="24"/>
        </w:rPr>
        <w:t xml:space="preserve">rogram seeks to accelerate connections in the </w:t>
      </w:r>
      <w:r w:rsidR="000A4FCF" w:rsidRPr="000A4FCF">
        <w:rPr>
          <w:rFonts w:ascii="Times New Roman" w:hAnsi="Times New Roman"/>
          <w:sz w:val="24"/>
          <w:szCs w:val="24"/>
        </w:rPr>
        <w:t>pre-feasibility</w:t>
      </w:r>
      <w:r w:rsidR="000A4FCF">
        <w:rPr>
          <w:rFonts w:ascii="Times New Roman" w:hAnsi="Times New Roman"/>
          <w:sz w:val="24"/>
          <w:szCs w:val="24"/>
        </w:rPr>
        <w:t xml:space="preserve">, </w:t>
      </w:r>
      <w:r w:rsidR="000A4FCF" w:rsidRPr="000A4FCF">
        <w:rPr>
          <w:rFonts w:ascii="Times New Roman" w:hAnsi="Times New Roman"/>
          <w:sz w:val="24"/>
          <w:szCs w:val="24"/>
        </w:rPr>
        <w:t>enquiry</w:t>
      </w:r>
      <w:r w:rsidR="000A4FCF">
        <w:rPr>
          <w:rFonts w:ascii="Times New Roman" w:hAnsi="Times New Roman"/>
          <w:sz w:val="24"/>
          <w:szCs w:val="24"/>
        </w:rPr>
        <w:t xml:space="preserve">, </w:t>
      </w:r>
      <w:r w:rsidR="000A4FCF" w:rsidRPr="000A4FCF">
        <w:rPr>
          <w:rFonts w:ascii="Times New Roman" w:hAnsi="Times New Roman"/>
          <w:sz w:val="24"/>
          <w:szCs w:val="24"/>
        </w:rPr>
        <w:t>application</w:t>
      </w:r>
      <w:r w:rsidR="000A4FCF">
        <w:rPr>
          <w:rFonts w:ascii="Times New Roman" w:hAnsi="Times New Roman"/>
          <w:sz w:val="24"/>
          <w:szCs w:val="24"/>
        </w:rPr>
        <w:t xml:space="preserve">, </w:t>
      </w:r>
      <w:r w:rsidR="000A4FCF" w:rsidRPr="000A4FCF">
        <w:rPr>
          <w:rFonts w:ascii="Times New Roman" w:hAnsi="Times New Roman"/>
          <w:sz w:val="24"/>
          <w:szCs w:val="24"/>
        </w:rPr>
        <w:t>contracts</w:t>
      </w:r>
      <w:r w:rsidR="000A4FCF">
        <w:rPr>
          <w:rFonts w:ascii="Times New Roman" w:hAnsi="Times New Roman"/>
          <w:sz w:val="24"/>
          <w:szCs w:val="24"/>
        </w:rPr>
        <w:t xml:space="preserve">, </w:t>
      </w:r>
      <w:r w:rsidR="000A4FCF" w:rsidRPr="000A4FCF">
        <w:rPr>
          <w:rFonts w:ascii="Times New Roman" w:hAnsi="Times New Roman"/>
          <w:sz w:val="24"/>
          <w:szCs w:val="24"/>
        </w:rPr>
        <w:t>construction</w:t>
      </w:r>
      <w:r w:rsidR="000A4FCF">
        <w:rPr>
          <w:rFonts w:ascii="Times New Roman" w:hAnsi="Times New Roman"/>
          <w:sz w:val="24"/>
          <w:szCs w:val="24"/>
        </w:rPr>
        <w:t xml:space="preserve"> and </w:t>
      </w:r>
      <w:r w:rsidR="000A4FCF" w:rsidRPr="000A4FCF">
        <w:rPr>
          <w:rFonts w:ascii="Times New Roman" w:hAnsi="Times New Roman"/>
          <w:sz w:val="24"/>
          <w:szCs w:val="24"/>
        </w:rPr>
        <w:t>completion</w:t>
      </w:r>
      <w:r w:rsidR="000A4FCF">
        <w:rPr>
          <w:rFonts w:ascii="Times New Roman" w:hAnsi="Times New Roman"/>
          <w:sz w:val="24"/>
          <w:szCs w:val="24"/>
        </w:rPr>
        <w:t xml:space="preserve"> phases of a project</w:t>
      </w:r>
      <w:r w:rsidR="000A4FCF" w:rsidRPr="000A4FCF">
        <w:rPr>
          <w:rFonts w:ascii="Times New Roman" w:hAnsi="Times New Roman"/>
          <w:sz w:val="24"/>
          <w:szCs w:val="24"/>
        </w:rPr>
        <w:t>.</w:t>
      </w:r>
      <w:r w:rsidRPr="77B96FB9">
        <w:rPr>
          <w:rFonts w:ascii="Times New Roman" w:hAnsi="Times New Roman"/>
          <w:sz w:val="24"/>
          <w:szCs w:val="24"/>
        </w:rPr>
        <w:t xml:space="preserve"> </w:t>
      </w:r>
      <w:r w:rsidR="002B187C">
        <w:rPr>
          <w:rFonts w:ascii="Times New Roman" w:hAnsi="Times New Roman"/>
          <w:sz w:val="24"/>
          <w:szCs w:val="24"/>
        </w:rPr>
        <w:t>Additionally, i</w:t>
      </w:r>
      <w:r w:rsidRPr="77B96FB9">
        <w:rPr>
          <w:rFonts w:ascii="Times New Roman" w:hAnsi="Times New Roman"/>
          <w:sz w:val="24"/>
          <w:szCs w:val="24"/>
        </w:rPr>
        <w:t xml:space="preserve">t </w:t>
      </w:r>
      <w:r w:rsidR="0018214F" w:rsidRPr="77B96FB9">
        <w:rPr>
          <w:rFonts w:ascii="Times New Roman" w:hAnsi="Times New Roman"/>
          <w:sz w:val="24"/>
          <w:szCs w:val="24"/>
        </w:rPr>
        <w:t>aims</w:t>
      </w:r>
      <w:r w:rsidR="000A4FCF" w:rsidRPr="000A4FCF">
        <w:rPr>
          <w:rFonts w:ascii="Times New Roman" w:hAnsi="Times New Roman"/>
          <w:sz w:val="24"/>
          <w:szCs w:val="24"/>
        </w:rPr>
        <w:t xml:space="preserve"> to </w:t>
      </w:r>
      <w:r w:rsidR="000A4FCF">
        <w:rPr>
          <w:rFonts w:ascii="Times New Roman" w:hAnsi="Times New Roman"/>
          <w:sz w:val="24"/>
          <w:szCs w:val="24"/>
        </w:rPr>
        <w:t>enhance the</w:t>
      </w:r>
      <w:r w:rsidR="000A4FCF" w:rsidRPr="000A4FCF">
        <w:rPr>
          <w:rFonts w:ascii="Times New Roman" w:hAnsi="Times New Roman"/>
          <w:sz w:val="24"/>
          <w:szCs w:val="24"/>
        </w:rPr>
        <w:t xml:space="preserve"> reliability of the NEM</w:t>
      </w:r>
      <w:r w:rsidR="000A4FCF">
        <w:rPr>
          <w:rFonts w:ascii="Times New Roman" w:hAnsi="Times New Roman"/>
          <w:sz w:val="24"/>
          <w:szCs w:val="24"/>
        </w:rPr>
        <w:t>, and</w:t>
      </w:r>
      <w:r w:rsidR="000A4FCF" w:rsidRPr="000A4FCF">
        <w:rPr>
          <w:rFonts w:ascii="Times New Roman" w:hAnsi="Times New Roman"/>
          <w:sz w:val="24"/>
          <w:szCs w:val="24"/>
        </w:rPr>
        <w:t xml:space="preserve"> </w:t>
      </w:r>
      <w:r w:rsidR="0018214F" w:rsidRPr="77B96FB9">
        <w:rPr>
          <w:rFonts w:ascii="Times New Roman" w:hAnsi="Times New Roman"/>
          <w:sz w:val="24"/>
          <w:szCs w:val="24"/>
        </w:rPr>
        <w:t xml:space="preserve">to reduce </w:t>
      </w:r>
      <w:r w:rsidRPr="77B96FB9">
        <w:rPr>
          <w:rFonts w:ascii="Times New Roman" w:hAnsi="Times New Roman"/>
          <w:sz w:val="24"/>
          <w:szCs w:val="24"/>
        </w:rPr>
        <w:t>the risk of bottlenecks as the Capacity Investment Scheme</w:t>
      </w:r>
      <w:r w:rsidR="002B187C">
        <w:rPr>
          <w:rFonts w:ascii="Times New Roman" w:hAnsi="Times New Roman"/>
          <w:sz w:val="24"/>
          <w:szCs w:val="24"/>
        </w:rPr>
        <w:t xml:space="preserve"> </w:t>
      </w:r>
      <w:r w:rsidR="000A4FCF" w:rsidRPr="000A4FCF">
        <w:rPr>
          <w:rFonts w:ascii="Times New Roman" w:hAnsi="Times New Roman"/>
          <w:sz w:val="24"/>
          <w:szCs w:val="24"/>
        </w:rPr>
        <w:t>and state and territory supported connections progress toward full operation</w:t>
      </w:r>
      <w:r w:rsidR="0018214F" w:rsidRPr="77B96FB9">
        <w:rPr>
          <w:rFonts w:ascii="Times New Roman" w:hAnsi="Times New Roman"/>
          <w:sz w:val="24"/>
          <w:szCs w:val="24"/>
        </w:rPr>
        <w:t>.</w:t>
      </w:r>
      <w:r w:rsidRPr="77B96FB9">
        <w:rPr>
          <w:rFonts w:ascii="Times New Roman" w:hAnsi="Times New Roman"/>
          <w:sz w:val="24"/>
          <w:szCs w:val="24"/>
        </w:rPr>
        <w:t xml:space="preserve"> </w:t>
      </w:r>
      <w:r w:rsidR="0018214F" w:rsidRPr="77B96FB9">
        <w:rPr>
          <w:rFonts w:ascii="Times New Roman" w:hAnsi="Times New Roman"/>
          <w:sz w:val="24"/>
          <w:szCs w:val="24"/>
        </w:rPr>
        <w:t xml:space="preserve">The Capacity </w:t>
      </w:r>
      <w:r w:rsidR="1D4B0BC7" w:rsidRPr="77B96FB9">
        <w:rPr>
          <w:rFonts w:ascii="Times New Roman" w:hAnsi="Times New Roman"/>
          <w:sz w:val="24"/>
          <w:szCs w:val="24"/>
        </w:rPr>
        <w:t>I</w:t>
      </w:r>
      <w:r w:rsidR="0018214F" w:rsidRPr="77B96FB9">
        <w:rPr>
          <w:rFonts w:ascii="Times New Roman" w:hAnsi="Times New Roman"/>
          <w:sz w:val="24"/>
          <w:szCs w:val="24"/>
        </w:rPr>
        <w:t>nvestment Scheme is an Australian Government revenue underwriting scheme accelerating investment in renewable energy generation and clean dispatchable capacity, such as battery storage.</w:t>
      </w:r>
    </w:p>
    <w:p w14:paraId="2793EAC6" w14:textId="77777777" w:rsidR="00334E1A" w:rsidRPr="004019AD" w:rsidRDefault="00334E1A" w:rsidP="00334E1A">
      <w:pPr>
        <w:rPr>
          <w:rFonts w:ascii="Times New Roman" w:hAnsi="Times New Roman"/>
          <w:sz w:val="24"/>
          <w:szCs w:val="24"/>
        </w:rPr>
      </w:pPr>
    </w:p>
    <w:p w14:paraId="70A26779" w14:textId="72E8C9F6" w:rsidR="00334E1A" w:rsidRPr="004019AD" w:rsidRDefault="00334E1A" w:rsidP="00334E1A">
      <w:pPr>
        <w:rPr>
          <w:rFonts w:ascii="Times New Roman" w:hAnsi="Times New Roman"/>
          <w:sz w:val="24"/>
          <w:szCs w:val="24"/>
        </w:rPr>
      </w:pPr>
      <w:r w:rsidRPr="004019AD">
        <w:rPr>
          <w:rFonts w:ascii="Times New Roman" w:hAnsi="Times New Roman"/>
          <w:sz w:val="24"/>
          <w:szCs w:val="24"/>
        </w:rPr>
        <w:t>AEMO will be the only recipient</w:t>
      </w:r>
      <w:r w:rsidR="00F531F1" w:rsidRPr="004019AD">
        <w:rPr>
          <w:rFonts w:ascii="Times New Roman" w:hAnsi="Times New Roman"/>
          <w:sz w:val="24"/>
          <w:szCs w:val="24"/>
        </w:rPr>
        <w:t xml:space="preserve"> of the Program</w:t>
      </w:r>
      <w:r w:rsidRPr="004019AD">
        <w:rPr>
          <w:rFonts w:ascii="Times New Roman" w:hAnsi="Times New Roman"/>
          <w:sz w:val="24"/>
          <w:szCs w:val="24"/>
        </w:rPr>
        <w:t xml:space="preserve">. AEMO will </w:t>
      </w:r>
      <w:r w:rsidR="008B44F1" w:rsidRPr="004019AD">
        <w:rPr>
          <w:rFonts w:ascii="Times New Roman" w:hAnsi="Times New Roman"/>
          <w:sz w:val="24"/>
          <w:szCs w:val="24"/>
        </w:rPr>
        <w:t xml:space="preserve">be </w:t>
      </w:r>
      <w:r w:rsidRPr="004019AD">
        <w:rPr>
          <w:rFonts w:ascii="Times New Roman" w:hAnsi="Times New Roman"/>
          <w:sz w:val="24"/>
          <w:szCs w:val="24"/>
        </w:rPr>
        <w:t>involved in all connections, regardless of geographic location</w:t>
      </w:r>
      <w:r w:rsidRPr="003771E8">
        <w:rPr>
          <w:rFonts w:ascii="Times New Roman" w:hAnsi="Times New Roman"/>
          <w:sz w:val="24"/>
          <w:szCs w:val="24"/>
        </w:rPr>
        <w:t>, and will manage payments to TNSPs</w:t>
      </w:r>
      <w:r w:rsidRPr="004019AD">
        <w:rPr>
          <w:rFonts w:ascii="Times New Roman" w:hAnsi="Times New Roman"/>
          <w:sz w:val="24"/>
          <w:szCs w:val="24"/>
        </w:rPr>
        <w:t xml:space="preserve"> in each state and territory. AEMO, as the operator of the NEM, is uniquely positioned to manage and facilitate the acceleration of grid connections. The nature of the grant activity is specifically dependant on AEMO’s expertise and AEMO </w:t>
      </w:r>
      <w:r w:rsidR="003771E8">
        <w:rPr>
          <w:rFonts w:ascii="Times New Roman" w:hAnsi="Times New Roman"/>
          <w:sz w:val="24"/>
          <w:szCs w:val="24"/>
        </w:rPr>
        <w:t xml:space="preserve">is the </w:t>
      </w:r>
      <w:r w:rsidR="003771E8" w:rsidRPr="003771E8">
        <w:rPr>
          <w:rFonts w:ascii="Times New Roman" w:hAnsi="Times New Roman"/>
          <w:sz w:val="24"/>
          <w:szCs w:val="24"/>
        </w:rPr>
        <w:t xml:space="preserve">only entity capable of delivering the </w:t>
      </w:r>
      <w:r w:rsidR="003771E8">
        <w:rPr>
          <w:rFonts w:ascii="Times New Roman" w:hAnsi="Times New Roman"/>
          <w:sz w:val="24"/>
          <w:szCs w:val="24"/>
        </w:rPr>
        <w:t>grant activity</w:t>
      </w:r>
      <w:r w:rsidR="003771E8" w:rsidRPr="003771E8">
        <w:rPr>
          <w:rFonts w:ascii="Times New Roman" w:hAnsi="Times New Roman"/>
          <w:sz w:val="24"/>
          <w:szCs w:val="24"/>
        </w:rPr>
        <w:t xml:space="preserve"> system wide </w:t>
      </w:r>
      <w:r w:rsidR="003771E8">
        <w:rPr>
          <w:rFonts w:ascii="Times New Roman" w:hAnsi="Times New Roman"/>
          <w:sz w:val="24"/>
          <w:szCs w:val="24"/>
        </w:rPr>
        <w:t>across the NEM.</w:t>
      </w:r>
    </w:p>
    <w:p w14:paraId="216879FB" w14:textId="77777777" w:rsidR="00334E1A" w:rsidRPr="004019AD" w:rsidRDefault="00334E1A" w:rsidP="00334E1A">
      <w:pPr>
        <w:rPr>
          <w:rFonts w:ascii="Times New Roman" w:hAnsi="Times New Roman"/>
          <w:sz w:val="24"/>
          <w:szCs w:val="24"/>
        </w:rPr>
      </w:pPr>
    </w:p>
    <w:p w14:paraId="6B8FFDE8" w14:textId="4D15189E" w:rsidR="00334E1A" w:rsidRPr="004019AD" w:rsidRDefault="00334E1A" w:rsidP="00F44A2A">
      <w:pPr>
        <w:rPr>
          <w:rFonts w:ascii="Times New Roman" w:hAnsi="Times New Roman"/>
          <w:sz w:val="24"/>
          <w:szCs w:val="24"/>
        </w:rPr>
      </w:pPr>
      <w:r w:rsidRPr="77B96FB9">
        <w:rPr>
          <w:rFonts w:ascii="Times New Roman" w:hAnsi="Times New Roman"/>
          <w:sz w:val="24"/>
          <w:szCs w:val="24"/>
        </w:rPr>
        <w:t>AEMO</w:t>
      </w:r>
      <w:r w:rsidR="00B35CF4">
        <w:rPr>
          <w:rFonts w:ascii="Times New Roman" w:hAnsi="Times New Roman"/>
          <w:sz w:val="24"/>
          <w:szCs w:val="24"/>
        </w:rPr>
        <w:t xml:space="preserve">, </w:t>
      </w:r>
      <w:r w:rsidR="00B35CF4" w:rsidRPr="00B35CF4">
        <w:rPr>
          <w:rFonts w:ascii="Times New Roman" w:hAnsi="Times New Roman"/>
          <w:sz w:val="24"/>
          <w:szCs w:val="24"/>
        </w:rPr>
        <w:t>in consultation with TNSPs</w:t>
      </w:r>
      <w:r w:rsidR="00B35CF4">
        <w:rPr>
          <w:rFonts w:ascii="Times New Roman" w:hAnsi="Times New Roman"/>
          <w:sz w:val="24"/>
          <w:szCs w:val="24"/>
        </w:rPr>
        <w:t>,</w:t>
      </w:r>
      <w:r w:rsidRPr="77B96FB9">
        <w:rPr>
          <w:rFonts w:ascii="Times New Roman" w:hAnsi="Times New Roman"/>
          <w:sz w:val="24"/>
          <w:szCs w:val="24"/>
        </w:rPr>
        <w:t xml:space="preserve"> </w:t>
      </w:r>
      <w:r w:rsidR="00B35CF4">
        <w:rPr>
          <w:rFonts w:ascii="Times New Roman" w:hAnsi="Times New Roman"/>
          <w:sz w:val="24"/>
          <w:szCs w:val="24"/>
        </w:rPr>
        <w:t xml:space="preserve">will </w:t>
      </w:r>
      <w:r w:rsidRPr="77B96FB9">
        <w:rPr>
          <w:rFonts w:ascii="Times New Roman" w:hAnsi="Times New Roman"/>
          <w:sz w:val="24"/>
          <w:szCs w:val="24"/>
        </w:rPr>
        <w:t>identify</w:t>
      </w:r>
      <w:r w:rsidR="00B35CF4">
        <w:rPr>
          <w:rFonts w:ascii="Times New Roman" w:hAnsi="Times New Roman"/>
          <w:sz w:val="24"/>
          <w:szCs w:val="24"/>
        </w:rPr>
        <w:t xml:space="preserve"> </w:t>
      </w:r>
      <w:r w:rsidR="0042414E">
        <w:rPr>
          <w:rFonts w:ascii="Times New Roman" w:hAnsi="Times New Roman"/>
          <w:sz w:val="24"/>
          <w:szCs w:val="24"/>
        </w:rPr>
        <w:t xml:space="preserve">new critical renewable </w:t>
      </w:r>
      <w:r w:rsidRPr="77B96FB9">
        <w:rPr>
          <w:rFonts w:ascii="Times New Roman" w:hAnsi="Times New Roman"/>
          <w:sz w:val="24"/>
          <w:szCs w:val="24"/>
        </w:rPr>
        <w:t xml:space="preserve">generation and </w:t>
      </w:r>
      <w:r w:rsidR="0042414E">
        <w:rPr>
          <w:rFonts w:ascii="Times New Roman" w:hAnsi="Times New Roman"/>
          <w:sz w:val="24"/>
          <w:szCs w:val="24"/>
        </w:rPr>
        <w:t xml:space="preserve">clean </w:t>
      </w:r>
      <w:r w:rsidRPr="77B96FB9">
        <w:rPr>
          <w:rFonts w:ascii="Times New Roman" w:hAnsi="Times New Roman"/>
          <w:sz w:val="24"/>
          <w:szCs w:val="24"/>
        </w:rPr>
        <w:t>storage projects</w:t>
      </w:r>
      <w:r w:rsidR="00B35CF4">
        <w:rPr>
          <w:rFonts w:ascii="Times New Roman" w:hAnsi="Times New Roman"/>
          <w:sz w:val="24"/>
          <w:szCs w:val="24"/>
        </w:rPr>
        <w:t xml:space="preserve"> recommended for accelerating</w:t>
      </w:r>
      <w:r w:rsidRPr="77B96FB9">
        <w:rPr>
          <w:rFonts w:ascii="Times New Roman" w:hAnsi="Times New Roman"/>
          <w:sz w:val="24"/>
          <w:szCs w:val="24"/>
        </w:rPr>
        <w:t>.</w:t>
      </w:r>
      <w:r w:rsidR="00B35CF4">
        <w:rPr>
          <w:rFonts w:ascii="Times New Roman" w:hAnsi="Times New Roman"/>
          <w:sz w:val="24"/>
          <w:szCs w:val="24"/>
        </w:rPr>
        <w:t xml:space="preserve"> </w:t>
      </w:r>
      <w:r w:rsidR="00B35CF4" w:rsidRPr="00B35CF4">
        <w:rPr>
          <w:rFonts w:ascii="Times New Roman" w:hAnsi="Times New Roman"/>
          <w:sz w:val="24"/>
          <w:szCs w:val="24"/>
        </w:rPr>
        <w:t xml:space="preserve">A committee, established by DCCEEW, </w:t>
      </w:r>
      <w:r w:rsidR="00D601FB">
        <w:rPr>
          <w:rFonts w:ascii="Times New Roman" w:hAnsi="Times New Roman"/>
          <w:sz w:val="24"/>
          <w:szCs w:val="24"/>
        </w:rPr>
        <w:t>will decide</w:t>
      </w:r>
      <w:r w:rsidR="00B35CF4" w:rsidRPr="00B35CF4">
        <w:rPr>
          <w:rFonts w:ascii="Times New Roman" w:hAnsi="Times New Roman"/>
          <w:sz w:val="24"/>
          <w:szCs w:val="24"/>
        </w:rPr>
        <w:t xml:space="preserve"> which connections will be approved</w:t>
      </w:r>
      <w:r w:rsidR="00B35CF4">
        <w:rPr>
          <w:rFonts w:ascii="Times New Roman" w:hAnsi="Times New Roman"/>
          <w:sz w:val="24"/>
          <w:szCs w:val="24"/>
        </w:rPr>
        <w:t xml:space="preserve">. The committee will </w:t>
      </w:r>
      <w:r w:rsidR="00F0694D">
        <w:rPr>
          <w:rFonts w:ascii="Times New Roman" w:hAnsi="Times New Roman"/>
          <w:sz w:val="24"/>
          <w:szCs w:val="24"/>
        </w:rPr>
        <w:t>comprise</w:t>
      </w:r>
      <w:r w:rsidR="00B35CF4">
        <w:rPr>
          <w:rFonts w:ascii="Times New Roman" w:hAnsi="Times New Roman"/>
          <w:sz w:val="24"/>
          <w:szCs w:val="24"/>
        </w:rPr>
        <w:t xml:space="preserve"> departmental officials and draw on independent expert advice where required.</w:t>
      </w:r>
      <w:r w:rsidR="00B35CF4" w:rsidRPr="00B35CF4">
        <w:rPr>
          <w:rFonts w:ascii="Times New Roman" w:hAnsi="Times New Roman"/>
          <w:sz w:val="24"/>
          <w:szCs w:val="24"/>
        </w:rPr>
        <w:t xml:space="preserve"> </w:t>
      </w:r>
      <w:r w:rsidR="0018214F" w:rsidRPr="77B96FB9">
        <w:rPr>
          <w:rFonts w:ascii="Times New Roman" w:hAnsi="Times New Roman"/>
          <w:sz w:val="24"/>
          <w:szCs w:val="24"/>
        </w:rPr>
        <w:t xml:space="preserve">Relevant considerations the committee will account for in selecting critical connections will be detailed in the Grant Opportunity </w:t>
      </w:r>
      <w:r w:rsidR="00365F5A">
        <w:rPr>
          <w:rFonts w:ascii="Times New Roman" w:hAnsi="Times New Roman"/>
          <w:sz w:val="24"/>
          <w:szCs w:val="24"/>
        </w:rPr>
        <w:t>G</w:t>
      </w:r>
      <w:r w:rsidR="00365F5A" w:rsidRPr="77B96FB9">
        <w:rPr>
          <w:rFonts w:ascii="Times New Roman" w:hAnsi="Times New Roman"/>
          <w:sz w:val="24"/>
          <w:szCs w:val="24"/>
        </w:rPr>
        <w:t xml:space="preserve">uidelines </w:t>
      </w:r>
      <w:r w:rsidR="0018214F" w:rsidRPr="77B96FB9">
        <w:rPr>
          <w:rFonts w:ascii="Times New Roman" w:hAnsi="Times New Roman"/>
          <w:sz w:val="24"/>
          <w:szCs w:val="24"/>
        </w:rPr>
        <w:t>once published.</w:t>
      </w:r>
    </w:p>
    <w:p w14:paraId="0E0CAF49" w14:textId="77777777" w:rsidR="00334E1A" w:rsidRPr="004019AD" w:rsidRDefault="00334E1A" w:rsidP="00334E1A">
      <w:pPr>
        <w:rPr>
          <w:rFonts w:ascii="Times New Roman" w:hAnsi="Times New Roman"/>
          <w:sz w:val="24"/>
          <w:szCs w:val="24"/>
        </w:rPr>
      </w:pPr>
    </w:p>
    <w:p w14:paraId="1D07EF4D" w14:textId="63AC5CBA" w:rsidR="00D81456" w:rsidRPr="004019AD" w:rsidRDefault="00334E1A" w:rsidP="00043C2A">
      <w:pPr>
        <w:rPr>
          <w:rFonts w:ascii="Times New Roman" w:hAnsi="Times New Roman"/>
          <w:sz w:val="24"/>
          <w:szCs w:val="24"/>
        </w:rPr>
      </w:pPr>
      <w:r w:rsidRPr="004019AD">
        <w:rPr>
          <w:rFonts w:ascii="Times New Roman" w:hAnsi="Times New Roman"/>
          <w:sz w:val="24"/>
          <w:szCs w:val="24"/>
        </w:rPr>
        <w:t xml:space="preserve">Connections for selected projects will be accelerated by increased </w:t>
      </w:r>
      <w:r w:rsidR="00365F5A">
        <w:rPr>
          <w:rFonts w:ascii="Times New Roman" w:hAnsi="Times New Roman"/>
          <w:sz w:val="24"/>
          <w:szCs w:val="24"/>
        </w:rPr>
        <w:t xml:space="preserve">staffing </w:t>
      </w:r>
      <w:r w:rsidRPr="004019AD">
        <w:rPr>
          <w:rFonts w:ascii="Times New Roman" w:hAnsi="Times New Roman"/>
          <w:sz w:val="24"/>
          <w:szCs w:val="24"/>
        </w:rPr>
        <w:t>resourcing for AEMO and TNSPs dedicated to the connection process. Eligible activities will include those which directly relate to the project and must include AEMO, in conjunction with relevant TNSPs in each state or territory</w:t>
      </w:r>
      <w:r w:rsidR="00D601FB">
        <w:rPr>
          <w:rFonts w:ascii="Times New Roman" w:hAnsi="Times New Roman"/>
          <w:sz w:val="24"/>
          <w:szCs w:val="24"/>
        </w:rPr>
        <w:t>,</w:t>
      </w:r>
      <w:r w:rsidRPr="004019AD">
        <w:rPr>
          <w:rFonts w:ascii="Times New Roman" w:hAnsi="Times New Roman"/>
          <w:sz w:val="24"/>
          <w:szCs w:val="24"/>
        </w:rPr>
        <w:t xml:space="preserve"> determining and applying additional resourcing to ensure the </w:t>
      </w:r>
      <w:r w:rsidRPr="004019AD">
        <w:rPr>
          <w:rFonts w:ascii="Times New Roman" w:hAnsi="Times New Roman"/>
          <w:sz w:val="24"/>
          <w:szCs w:val="24"/>
        </w:rPr>
        <w:lastRenderedPageBreak/>
        <w:t xml:space="preserve">acceleration of connections. Each proposed connection </w:t>
      </w:r>
      <w:r w:rsidR="00803C16" w:rsidRPr="004019AD">
        <w:rPr>
          <w:rFonts w:ascii="Times New Roman" w:hAnsi="Times New Roman"/>
          <w:sz w:val="24"/>
          <w:szCs w:val="24"/>
        </w:rPr>
        <w:t>will</w:t>
      </w:r>
      <w:r w:rsidRPr="004019AD">
        <w:rPr>
          <w:rFonts w:ascii="Times New Roman" w:hAnsi="Times New Roman"/>
          <w:sz w:val="24"/>
          <w:szCs w:val="24"/>
        </w:rPr>
        <w:t xml:space="preserve"> involve AEMO and the relevant TNSP.</w:t>
      </w:r>
    </w:p>
    <w:p w14:paraId="7AA5AA1D" w14:textId="77777777" w:rsidR="00043C2A" w:rsidRPr="004019AD" w:rsidRDefault="00043C2A" w:rsidP="00043C2A">
      <w:pPr>
        <w:rPr>
          <w:rFonts w:ascii="Times New Roman" w:hAnsi="Times New Roman"/>
          <w:sz w:val="24"/>
          <w:szCs w:val="24"/>
        </w:rPr>
      </w:pPr>
    </w:p>
    <w:p w14:paraId="3ABB9357" w14:textId="3E820F73" w:rsidR="0068566D" w:rsidRPr="004019AD" w:rsidRDefault="00E3714D" w:rsidP="00043C2A">
      <w:pPr>
        <w:rPr>
          <w:rFonts w:ascii="Times New Roman" w:hAnsi="Times New Roman"/>
          <w:sz w:val="24"/>
          <w:szCs w:val="24"/>
        </w:rPr>
      </w:pPr>
      <w:r w:rsidRPr="004019AD">
        <w:rPr>
          <w:rFonts w:ascii="Times New Roman" w:hAnsi="Times New Roman"/>
          <w:sz w:val="24"/>
          <w:szCs w:val="24"/>
        </w:rPr>
        <w:t xml:space="preserve">The Program is administered by </w:t>
      </w:r>
      <w:r w:rsidR="00AA1563" w:rsidRPr="00AA1563">
        <w:rPr>
          <w:rFonts w:ascii="Times New Roman" w:hAnsi="Times New Roman"/>
          <w:sz w:val="24"/>
          <w:szCs w:val="24"/>
        </w:rPr>
        <w:t xml:space="preserve">the Business Grants Hub in the Department of Industry, Science and Resources, supported by DCCEEW as the policy </w:t>
      </w:r>
      <w:r w:rsidR="00F0694D" w:rsidRPr="00AA1563">
        <w:rPr>
          <w:rFonts w:ascii="Times New Roman" w:hAnsi="Times New Roman"/>
          <w:sz w:val="24"/>
          <w:szCs w:val="24"/>
        </w:rPr>
        <w:t>lead,</w:t>
      </w:r>
      <w:r w:rsidR="00F0694D" w:rsidRPr="00AA1563" w:rsidDel="00AA1563">
        <w:rPr>
          <w:rFonts w:ascii="Times New Roman" w:hAnsi="Times New Roman"/>
          <w:sz w:val="24"/>
          <w:szCs w:val="24"/>
        </w:rPr>
        <w:t xml:space="preserve"> </w:t>
      </w:r>
      <w:r w:rsidR="00F0694D" w:rsidRPr="004019AD">
        <w:rPr>
          <w:rFonts w:ascii="Times New Roman" w:hAnsi="Times New Roman"/>
          <w:sz w:val="24"/>
          <w:szCs w:val="24"/>
        </w:rPr>
        <w:t>in</w:t>
      </w:r>
      <w:r w:rsidRPr="004019AD">
        <w:rPr>
          <w:rFonts w:ascii="Times New Roman" w:hAnsi="Times New Roman"/>
          <w:sz w:val="24"/>
          <w:szCs w:val="24"/>
        </w:rPr>
        <w:t xml:space="preserve"> accordance with the</w:t>
      </w:r>
      <w:r w:rsidR="0068566D" w:rsidRPr="004019AD">
        <w:rPr>
          <w:rFonts w:ascii="Times New Roman" w:hAnsi="Times New Roman"/>
          <w:sz w:val="24"/>
          <w:szCs w:val="24"/>
        </w:rPr>
        <w:t xml:space="preserve"> requirements of the Commonwealth resource management framework, including the </w:t>
      </w:r>
      <w:r w:rsidR="0068566D" w:rsidRPr="004019AD">
        <w:rPr>
          <w:rFonts w:ascii="Times New Roman" w:hAnsi="Times New Roman"/>
          <w:i/>
          <w:iCs/>
          <w:sz w:val="24"/>
          <w:szCs w:val="24"/>
        </w:rPr>
        <w:t>Public Governance, Performance and Accountability Act 2013</w:t>
      </w:r>
      <w:r w:rsidRPr="004019AD">
        <w:rPr>
          <w:rFonts w:ascii="Times New Roman" w:hAnsi="Times New Roman"/>
          <w:sz w:val="24"/>
          <w:szCs w:val="24"/>
        </w:rPr>
        <w:t xml:space="preserve"> </w:t>
      </w:r>
      <w:r w:rsidR="0068566D" w:rsidRPr="004019AD">
        <w:rPr>
          <w:rFonts w:ascii="Times New Roman" w:hAnsi="Times New Roman"/>
          <w:sz w:val="24"/>
          <w:szCs w:val="24"/>
        </w:rPr>
        <w:t xml:space="preserve">and the </w:t>
      </w:r>
      <w:r w:rsidRPr="004019AD">
        <w:rPr>
          <w:rFonts w:ascii="Times New Roman" w:hAnsi="Times New Roman"/>
          <w:i/>
          <w:sz w:val="24"/>
          <w:szCs w:val="24"/>
        </w:rPr>
        <w:t xml:space="preserve">Commonwealth </w:t>
      </w:r>
      <w:r w:rsidR="005F361D" w:rsidRPr="004019AD">
        <w:rPr>
          <w:rFonts w:ascii="Times New Roman" w:hAnsi="Times New Roman"/>
          <w:i/>
          <w:iCs/>
          <w:sz w:val="24"/>
          <w:szCs w:val="24"/>
        </w:rPr>
        <w:t>Grants Rules and Principles 2024</w:t>
      </w:r>
      <w:r w:rsidR="00BA2683" w:rsidRPr="004019AD">
        <w:rPr>
          <w:rFonts w:ascii="Times New Roman" w:hAnsi="Times New Roman"/>
          <w:sz w:val="24"/>
          <w:szCs w:val="24"/>
        </w:rPr>
        <w:t>.</w:t>
      </w:r>
      <w:r w:rsidR="00A7047B" w:rsidRPr="004019AD">
        <w:rPr>
          <w:rFonts w:ascii="Times New Roman" w:hAnsi="Times New Roman"/>
          <w:sz w:val="24"/>
          <w:szCs w:val="24"/>
        </w:rPr>
        <w:t xml:space="preserve"> </w:t>
      </w:r>
    </w:p>
    <w:p w14:paraId="3E7F5F19" w14:textId="440AB0D4" w:rsidR="00B0152C" w:rsidRPr="004019AD" w:rsidRDefault="00B0152C" w:rsidP="00043C2A">
      <w:pPr>
        <w:rPr>
          <w:rFonts w:ascii="Times New Roman" w:hAnsi="Times New Roman"/>
          <w:sz w:val="24"/>
          <w:szCs w:val="24"/>
        </w:rPr>
      </w:pPr>
    </w:p>
    <w:p w14:paraId="5B28C7E3" w14:textId="7BF185C0" w:rsidR="0018214F" w:rsidRPr="004019AD" w:rsidRDefault="00FA7D1D" w:rsidP="0018214F">
      <w:pPr>
        <w:rPr>
          <w:rFonts w:ascii="Times New Roman" w:hAnsi="Times New Roman"/>
          <w:sz w:val="24"/>
          <w:szCs w:val="24"/>
        </w:rPr>
      </w:pPr>
      <w:r>
        <w:rPr>
          <w:rFonts w:ascii="Times New Roman" w:hAnsi="Times New Roman"/>
          <w:sz w:val="24"/>
          <w:szCs w:val="24"/>
        </w:rPr>
        <w:t xml:space="preserve">The Program </w:t>
      </w:r>
      <w:r w:rsidR="00B0152C" w:rsidRPr="004019AD">
        <w:rPr>
          <w:rFonts w:ascii="Times New Roman" w:hAnsi="Times New Roman"/>
          <w:sz w:val="24"/>
          <w:szCs w:val="24"/>
        </w:rPr>
        <w:t>is a one-off, closed non-competitive grant to the identified eligible recipient</w:t>
      </w:r>
      <w:r w:rsidR="00F94F96" w:rsidRPr="004019AD">
        <w:rPr>
          <w:rFonts w:ascii="Times New Roman" w:hAnsi="Times New Roman"/>
          <w:sz w:val="24"/>
          <w:szCs w:val="24"/>
        </w:rPr>
        <w:t>.</w:t>
      </w:r>
      <w:r w:rsidR="00B0152C" w:rsidRPr="004019AD">
        <w:rPr>
          <w:rFonts w:ascii="Times New Roman" w:hAnsi="Times New Roman"/>
          <w:sz w:val="24"/>
          <w:szCs w:val="24"/>
        </w:rPr>
        <w:t xml:space="preserve"> The grant is subject to a satisfactory proposal that includes the required elements</w:t>
      </w:r>
      <w:r w:rsidR="0018214F" w:rsidRPr="004019AD">
        <w:rPr>
          <w:rFonts w:ascii="Times New Roman" w:hAnsi="Times New Roman"/>
          <w:sz w:val="24"/>
          <w:szCs w:val="24"/>
        </w:rPr>
        <w:t xml:space="preserve">. The </w:t>
      </w:r>
      <w:r w:rsidR="00803C16" w:rsidRPr="004019AD">
        <w:rPr>
          <w:rFonts w:ascii="Times New Roman" w:hAnsi="Times New Roman"/>
          <w:sz w:val="24"/>
          <w:szCs w:val="24"/>
        </w:rPr>
        <w:t>g</w:t>
      </w:r>
      <w:r w:rsidR="0018214F" w:rsidRPr="004019AD">
        <w:rPr>
          <w:rFonts w:ascii="Times New Roman" w:hAnsi="Times New Roman"/>
          <w:sz w:val="24"/>
          <w:szCs w:val="24"/>
        </w:rPr>
        <w:t>rant proposal requirements and assessment criteria will be detailed in the Grant Opportunity Guidelines once published.</w:t>
      </w:r>
    </w:p>
    <w:p w14:paraId="62808E7C" w14:textId="6C1C06BC" w:rsidR="00AA1563" w:rsidRDefault="00AA1563" w:rsidP="000271EC">
      <w:pPr>
        <w:rPr>
          <w:rFonts w:ascii="Times New Roman" w:hAnsi="Times New Roman"/>
          <w:sz w:val="24"/>
          <w:szCs w:val="24"/>
        </w:rPr>
      </w:pPr>
    </w:p>
    <w:p w14:paraId="63821FDE" w14:textId="6847DC0D" w:rsidR="00AA1563" w:rsidRPr="004019AD" w:rsidRDefault="00AA1563" w:rsidP="000271EC">
      <w:pPr>
        <w:rPr>
          <w:rFonts w:ascii="Times New Roman" w:hAnsi="Times New Roman"/>
          <w:sz w:val="24"/>
          <w:szCs w:val="24"/>
        </w:rPr>
      </w:pPr>
      <w:r w:rsidRPr="00AA1563">
        <w:rPr>
          <w:rFonts w:ascii="Times New Roman" w:hAnsi="Times New Roman"/>
          <w:sz w:val="24"/>
          <w:szCs w:val="24"/>
        </w:rPr>
        <w:t>The decision maker will be the Minister for Climate Change and Energy. The decision maker will decide whether to approve the grant</w:t>
      </w:r>
      <w:r>
        <w:rPr>
          <w:rFonts w:ascii="Times New Roman" w:hAnsi="Times New Roman"/>
          <w:sz w:val="24"/>
          <w:szCs w:val="24"/>
        </w:rPr>
        <w:t>.</w:t>
      </w:r>
    </w:p>
    <w:p w14:paraId="36A91C68" w14:textId="77777777" w:rsidR="00D01F5F" w:rsidRPr="004019AD" w:rsidRDefault="00D01F5F" w:rsidP="00043C2A">
      <w:pPr>
        <w:rPr>
          <w:rFonts w:ascii="Times New Roman" w:hAnsi="Times New Roman"/>
          <w:sz w:val="24"/>
          <w:szCs w:val="24"/>
        </w:rPr>
      </w:pPr>
    </w:p>
    <w:p w14:paraId="5E3D7ADB" w14:textId="665BBD6B" w:rsidR="00937248" w:rsidRPr="004019AD" w:rsidRDefault="00CE2D09" w:rsidP="00043C2A">
      <w:pPr>
        <w:rPr>
          <w:rFonts w:ascii="Times New Roman" w:hAnsi="Times New Roman"/>
          <w:sz w:val="24"/>
          <w:szCs w:val="24"/>
        </w:rPr>
      </w:pPr>
      <w:r w:rsidRPr="004019AD">
        <w:rPr>
          <w:rFonts w:ascii="Times New Roman" w:hAnsi="Times New Roman"/>
          <w:sz w:val="24"/>
          <w:szCs w:val="24"/>
        </w:rPr>
        <w:t xml:space="preserve">As </w:t>
      </w:r>
      <w:r w:rsidR="00036A77" w:rsidRPr="004019AD">
        <w:rPr>
          <w:rFonts w:ascii="Times New Roman" w:hAnsi="Times New Roman"/>
          <w:sz w:val="24"/>
          <w:szCs w:val="24"/>
        </w:rPr>
        <w:t xml:space="preserve">the Program </w:t>
      </w:r>
      <w:r w:rsidRPr="004019AD">
        <w:rPr>
          <w:rFonts w:ascii="Times New Roman" w:hAnsi="Times New Roman"/>
          <w:sz w:val="24"/>
          <w:szCs w:val="24"/>
        </w:rPr>
        <w:t xml:space="preserve">is a </w:t>
      </w:r>
      <w:r w:rsidR="004A004C" w:rsidRPr="004019AD">
        <w:rPr>
          <w:rFonts w:ascii="Times New Roman" w:hAnsi="Times New Roman"/>
          <w:sz w:val="24"/>
          <w:szCs w:val="24"/>
        </w:rPr>
        <w:t>closed</w:t>
      </w:r>
      <w:r w:rsidR="0015256F" w:rsidRPr="004019AD">
        <w:rPr>
          <w:rFonts w:ascii="Times New Roman" w:hAnsi="Times New Roman"/>
          <w:sz w:val="24"/>
          <w:szCs w:val="24"/>
        </w:rPr>
        <w:t xml:space="preserve"> non-competitive</w:t>
      </w:r>
      <w:r w:rsidR="00D82A48" w:rsidRPr="004019AD">
        <w:rPr>
          <w:rFonts w:ascii="Times New Roman" w:hAnsi="Times New Roman"/>
          <w:sz w:val="24"/>
          <w:szCs w:val="24"/>
        </w:rPr>
        <w:t xml:space="preserve"> program</w:t>
      </w:r>
      <w:r w:rsidR="0015256F" w:rsidRPr="004019AD">
        <w:rPr>
          <w:rFonts w:ascii="Times New Roman" w:hAnsi="Times New Roman"/>
          <w:sz w:val="24"/>
          <w:szCs w:val="24"/>
        </w:rPr>
        <w:t xml:space="preserve"> </w:t>
      </w:r>
      <w:r w:rsidRPr="004019AD">
        <w:rPr>
          <w:rFonts w:ascii="Times New Roman" w:hAnsi="Times New Roman"/>
          <w:sz w:val="24"/>
          <w:szCs w:val="24"/>
        </w:rPr>
        <w:t>that supports the implementation of policy decisions made by the Government, the Program will not be subject to merits review</w:t>
      </w:r>
      <w:r w:rsidRPr="004019AD">
        <w:rPr>
          <w:rFonts w:ascii="Times New Roman" w:hAnsi="Times New Roman"/>
          <w:b/>
          <w:sz w:val="24"/>
          <w:szCs w:val="24"/>
        </w:rPr>
        <w:t>.</w:t>
      </w:r>
      <w:r w:rsidRPr="004019AD">
        <w:rPr>
          <w:rFonts w:ascii="Times New Roman" w:hAnsi="Times New Roman"/>
          <w:sz w:val="24"/>
          <w:szCs w:val="24"/>
        </w:rPr>
        <w:t xml:space="preserve"> Merits review of the Program would not be appropriate because decisions will relate to the provision of </w:t>
      </w:r>
      <w:r w:rsidR="004A004C" w:rsidRPr="004019AD">
        <w:rPr>
          <w:rFonts w:ascii="Times New Roman" w:hAnsi="Times New Roman"/>
          <w:sz w:val="24"/>
          <w:szCs w:val="24"/>
        </w:rPr>
        <w:t>non-competitive closed grants</w:t>
      </w:r>
      <w:r w:rsidRPr="004019AD">
        <w:rPr>
          <w:rFonts w:ascii="Times New Roman" w:hAnsi="Times New Roman"/>
          <w:sz w:val="24"/>
          <w:szCs w:val="24"/>
        </w:rPr>
        <w:t xml:space="preserve"> to </w:t>
      </w:r>
      <w:r w:rsidR="00484602" w:rsidRPr="004019AD">
        <w:rPr>
          <w:rFonts w:ascii="Times New Roman" w:hAnsi="Times New Roman"/>
          <w:sz w:val="24"/>
          <w:szCs w:val="24"/>
        </w:rPr>
        <w:t xml:space="preserve">a unique </w:t>
      </w:r>
      <w:r w:rsidR="00D92EEC" w:rsidRPr="004019AD">
        <w:rPr>
          <w:rFonts w:ascii="Times New Roman" w:hAnsi="Times New Roman"/>
          <w:sz w:val="24"/>
          <w:szCs w:val="24"/>
        </w:rPr>
        <w:t>service provider with no market competitors</w:t>
      </w:r>
      <w:r w:rsidRPr="004019AD">
        <w:rPr>
          <w:rFonts w:ascii="Times New Roman" w:hAnsi="Times New Roman"/>
          <w:sz w:val="24"/>
          <w:szCs w:val="24"/>
        </w:rPr>
        <w:t xml:space="preserve">. </w:t>
      </w:r>
      <w:r w:rsidR="00F05F24" w:rsidRPr="004019AD">
        <w:rPr>
          <w:rFonts w:ascii="Times New Roman" w:hAnsi="Times New Roman"/>
          <w:sz w:val="24"/>
          <w:szCs w:val="24"/>
        </w:rPr>
        <w:t xml:space="preserve">The allocation of this grant therefore reflects a budgetary decision of a policy nature made by the </w:t>
      </w:r>
      <w:r w:rsidR="00036A77" w:rsidRPr="004019AD">
        <w:rPr>
          <w:rFonts w:ascii="Times New Roman" w:hAnsi="Times New Roman"/>
          <w:sz w:val="24"/>
          <w:szCs w:val="24"/>
        </w:rPr>
        <w:t>G</w:t>
      </w:r>
      <w:r w:rsidR="00F05F24" w:rsidRPr="004019AD">
        <w:rPr>
          <w:rFonts w:ascii="Times New Roman" w:hAnsi="Times New Roman"/>
          <w:sz w:val="24"/>
          <w:szCs w:val="24"/>
        </w:rPr>
        <w:t xml:space="preserve">overnment to fund this Program. </w:t>
      </w:r>
      <w:r w:rsidRPr="004019AD">
        <w:rPr>
          <w:rFonts w:ascii="Times New Roman" w:hAnsi="Times New Roman"/>
          <w:sz w:val="24"/>
          <w:szCs w:val="24"/>
        </w:rPr>
        <w:t>The Administrative Review Council has recognised that it is justifiable to exclude merits review in relation to decisions of this nature (see item 4.1</w:t>
      </w:r>
      <w:r w:rsidR="00D92EEC" w:rsidRPr="004019AD">
        <w:rPr>
          <w:rFonts w:ascii="Times New Roman" w:hAnsi="Times New Roman"/>
          <w:sz w:val="24"/>
          <w:szCs w:val="24"/>
        </w:rPr>
        <w:t>8</w:t>
      </w:r>
      <w:r w:rsidRPr="004019AD">
        <w:rPr>
          <w:rFonts w:ascii="Times New Roman" w:hAnsi="Times New Roman"/>
          <w:sz w:val="24"/>
          <w:szCs w:val="24"/>
        </w:rPr>
        <w:t xml:space="preserve"> of </w:t>
      </w:r>
      <w:r w:rsidRPr="004019AD">
        <w:rPr>
          <w:rFonts w:ascii="Times New Roman" w:hAnsi="Times New Roman"/>
          <w:i/>
          <w:iCs/>
          <w:sz w:val="24"/>
          <w:szCs w:val="24"/>
        </w:rPr>
        <w:t>What decisions should be subject to merits review?</w:t>
      </w:r>
      <w:r w:rsidR="00354F14" w:rsidRPr="004019AD">
        <w:rPr>
          <w:rFonts w:ascii="Times New Roman" w:hAnsi="Times New Roman"/>
          <w:sz w:val="24"/>
          <w:szCs w:val="24"/>
        </w:rPr>
        <w:t xml:space="preserve"> https://www.ag.gov.au/legal-system/publications/what-decisions-should-be-subject-merit-review-1999). This instrument will instead be subject to parliamentary scrutiny.</w:t>
      </w:r>
    </w:p>
    <w:p w14:paraId="301F1A18" w14:textId="77777777" w:rsidR="00DC6E48" w:rsidRPr="004019AD" w:rsidRDefault="00DC6E48" w:rsidP="00043C2A">
      <w:pPr>
        <w:rPr>
          <w:rFonts w:ascii="Times New Roman" w:hAnsi="Times New Roman"/>
          <w:sz w:val="24"/>
          <w:szCs w:val="24"/>
        </w:rPr>
      </w:pPr>
    </w:p>
    <w:p w14:paraId="613C52BC" w14:textId="77777777" w:rsidR="00DC6E48" w:rsidRPr="004019AD" w:rsidRDefault="00DC6E48" w:rsidP="00DC6E48">
      <w:pPr>
        <w:rPr>
          <w:rFonts w:ascii="Times New Roman" w:hAnsi="Times New Roman"/>
          <w:sz w:val="24"/>
          <w:szCs w:val="24"/>
        </w:rPr>
      </w:pPr>
      <w:r w:rsidRPr="004019AD">
        <w:rPr>
          <w:rFonts w:ascii="Times New Roman" w:hAnsi="Times New Roman"/>
          <w:sz w:val="24"/>
          <w:szCs w:val="24"/>
        </w:rPr>
        <w:t xml:space="preserve">The review and audit process undertaken by the Australian National Audit Office also provides a mechanism to review Australian Government spending decisions and report any concerns to the Parliament. These requirements and mechanisms help to ensure the proper use of Commonwealth resources and appropriate transparency around decisions relating to making, varying or administering arrangements to spend relevant money. </w:t>
      </w:r>
    </w:p>
    <w:p w14:paraId="623EE650" w14:textId="77777777" w:rsidR="00DC6E48" w:rsidRPr="004019AD" w:rsidRDefault="00DC6E48" w:rsidP="00DC6E48">
      <w:pPr>
        <w:rPr>
          <w:rFonts w:ascii="Times New Roman" w:hAnsi="Times New Roman"/>
          <w:sz w:val="24"/>
          <w:szCs w:val="24"/>
        </w:rPr>
      </w:pPr>
    </w:p>
    <w:p w14:paraId="704D97E8" w14:textId="4F25A175" w:rsidR="00DC6E48" w:rsidRPr="004019AD" w:rsidRDefault="00DC6E48" w:rsidP="00043C2A">
      <w:pPr>
        <w:rPr>
          <w:rFonts w:ascii="Times New Roman" w:hAnsi="Times New Roman"/>
          <w:sz w:val="24"/>
          <w:szCs w:val="24"/>
        </w:rPr>
      </w:pPr>
      <w:r w:rsidRPr="004019AD">
        <w:rPr>
          <w:rFonts w:ascii="Times New Roman" w:hAnsi="Times New Roman"/>
          <w:sz w:val="24"/>
          <w:szCs w:val="24"/>
        </w:rPr>
        <w:t xml:space="preserve">Further, the right to review under section 75(v) of the Constitution and review under section 39B of the </w:t>
      </w:r>
      <w:r w:rsidRPr="004019AD">
        <w:rPr>
          <w:rFonts w:ascii="Times New Roman" w:hAnsi="Times New Roman"/>
          <w:i/>
          <w:iCs/>
          <w:sz w:val="24"/>
          <w:szCs w:val="24"/>
        </w:rPr>
        <w:t>Judiciary Act 1903</w:t>
      </w:r>
      <w:r w:rsidRPr="004019AD">
        <w:rPr>
          <w:rFonts w:ascii="Times New Roman" w:hAnsi="Times New Roman"/>
          <w:sz w:val="24"/>
          <w:szCs w:val="24"/>
        </w:rPr>
        <w:t xml:space="preserve"> may be available. Persons affected by spending decisions would also have recourse to the Commonwealth Ombudsman where appropriate.  </w:t>
      </w:r>
    </w:p>
    <w:p w14:paraId="3C85488B" w14:textId="77777777" w:rsidR="00043C2A" w:rsidRPr="004019AD" w:rsidRDefault="00043C2A" w:rsidP="00043C2A">
      <w:pPr>
        <w:rPr>
          <w:rFonts w:ascii="Times New Roman" w:hAnsi="Times New Roman"/>
          <w:sz w:val="24"/>
          <w:szCs w:val="24"/>
        </w:rPr>
      </w:pPr>
    </w:p>
    <w:p w14:paraId="6FDE711F" w14:textId="2E140260" w:rsidR="00E3714D" w:rsidRPr="004019AD" w:rsidRDefault="00E3714D" w:rsidP="00043C2A">
      <w:pPr>
        <w:rPr>
          <w:rFonts w:ascii="Times New Roman" w:hAnsi="Times New Roman"/>
          <w:sz w:val="24"/>
          <w:szCs w:val="24"/>
        </w:rPr>
      </w:pPr>
      <w:r w:rsidRPr="004019AD">
        <w:rPr>
          <w:rFonts w:ascii="Times New Roman" w:hAnsi="Times New Roman"/>
          <w:sz w:val="24"/>
          <w:szCs w:val="24"/>
        </w:rPr>
        <w:t xml:space="preserve">Persons who are affected by decisions or who have complaints about the Program will </w:t>
      </w:r>
      <w:r w:rsidR="00D052DF" w:rsidRPr="004019AD">
        <w:rPr>
          <w:rFonts w:ascii="Times New Roman" w:hAnsi="Times New Roman"/>
          <w:sz w:val="24"/>
          <w:szCs w:val="24"/>
        </w:rPr>
        <w:t xml:space="preserve">also </w:t>
      </w:r>
      <w:r w:rsidR="00CE2D09" w:rsidRPr="004019AD">
        <w:rPr>
          <w:rFonts w:ascii="Times New Roman" w:hAnsi="Times New Roman"/>
          <w:sz w:val="24"/>
          <w:szCs w:val="24"/>
        </w:rPr>
        <w:t xml:space="preserve">be able to provide feedback </w:t>
      </w:r>
      <w:r w:rsidRPr="004019AD">
        <w:rPr>
          <w:rFonts w:ascii="Times New Roman" w:hAnsi="Times New Roman"/>
          <w:sz w:val="24"/>
          <w:szCs w:val="24"/>
        </w:rPr>
        <w:t xml:space="preserve">to </w:t>
      </w:r>
      <w:r w:rsidR="00D052DF" w:rsidRPr="004019AD">
        <w:rPr>
          <w:rFonts w:ascii="Times New Roman" w:hAnsi="Times New Roman"/>
          <w:sz w:val="24"/>
          <w:szCs w:val="24"/>
        </w:rPr>
        <w:t xml:space="preserve">the </w:t>
      </w:r>
      <w:r w:rsidR="000B586C" w:rsidRPr="004019AD">
        <w:rPr>
          <w:rFonts w:ascii="Times New Roman" w:hAnsi="Times New Roman"/>
          <w:sz w:val="24"/>
          <w:szCs w:val="24"/>
        </w:rPr>
        <w:t>DCCEEW</w:t>
      </w:r>
      <w:r w:rsidRPr="004019AD">
        <w:rPr>
          <w:rFonts w:ascii="Times New Roman" w:hAnsi="Times New Roman"/>
          <w:sz w:val="24"/>
          <w:szCs w:val="24"/>
        </w:rPr>
        <w:t xml:space="preserve">. </w:t>
      </w:r>
      <w:r w:rsidR="00D052DF" w:rsidRPr="004019AD">
        <w:rPr>
          <w:rFonts w:ascii="Times New Roman" w:hAnsi="Times New Roman"/>
          <w:sz w:val="24"/>
          <w:szCs w:val="24"/>
        </w:rPr>
        <w:t xml:space="preserve">The </w:t>
      </w:r>
      <w:r w:rsidR="000B586C" w:rsidRPr="004019AD">
        <w:rPr>
          <w:rFonts w:ascii="Times New Roman" w:hAnsi="Times New Roman"/>
          <w:sz w:val="24"/>
          <w:szCs w:val="24"/>
        </w:rPr>
        <w:t>DCCEEW</w:t>
      </w:r>
      <w:r w:rsidRPr="004019AD">
        <w:rPr>
          <w:rFonts w:ascii="Times New Roman" w:hAnsi="Times New Roman"/>
          <w:sz w:val="24"/>
          <w:szCs w:val="24"/>
        </w:rPr>
        <w:t xml:space="preserve"> investigates any complaints about the Program in accordance with its complaints policy and procedures. If a person is not satisfied with the way </w:t>
      </w:r>
      <w:r w:rsidR="00D052DF" w:rsidRPr="004019AD">
        <w:rPr>
          <w:rFonts w:ascii="Times New Roman" w:hAnsi="Times New Roman"/>
          <w:sz w:val="24"/>
          <w:szCs w:val="24"/>
        </w:rPr>
        <w:t xml:space="preserve">the </w:t>
      </w:r>
      <w:r w:rsidR="000B586C" w:rsidRPr="004019AD">
        <w:rPr>
          <w:rFonts w:ascii="Times New Roman" w:hAnsi="Times New Roman"/>
          <w:sz w:val="24"/>
          <w:szCs w:val="24"/>
        </w:rPr>
        <w:t>DCCEEW</w:t>
      </w:r>
      <w:r w:rsidRPr="004019AD">
        <w:rPr>
          <w:rFonts w:ascii="Times New Roman" w:hAnsi="Times New Roman"/>
          <w:sz w:val="24"/>
          <w:szCs w:val="24"/>
        </w:rPr>
        <w:t xml:space="preserve"> handles the complaint, they may lodge a complaint with the Commonwealth Ombudsman.</w:t>
      </w:r>
    </w:p>
    <w:p w14:paraId="5A4B46BD" w14:textId="14E5B09B" w:rsidR="00C019E6" w:rsidRPr="004019AD" w:rsidRDefault="00C019E6" w:rsidP="00043C2A">
      <w:pPr>
        <w:rPr>
          <w:rFonts w:ascii="Times New Roman" w:hAnsi="Times New Roman"/>
          <w:sz w:val="24"/>
          <w:szCs w:val="24"/>
          <w:highlight w:val="cyan"/>
        </w:rPr>
      </w:pPr>
    </w:p>
    <w:p w14:paraId="17BB7F0F" w14:textId="0FD193D2" w:rsidR="00043C2A" w:rsidRPr="009840B7" w:rsidRDefault="00C019E6" w:rsidP="00043C2A">
      <w:pPr>
        <w:rPr>
          <w:rFonts w:ascii="Times New Roman" w:hAnsi="Times New Roman"/>
          <w:sz w:val="24"/>
          <w:szCs w:val="24"/>
          <w:highlight w:val="cyan"/>
        </w:rPr>
      </w:pPr>
      <w:r w:rsidRPr="009840B7">
        <w:rPr>
          <w:rFonts w:ascii="Times New Roman" w:hAnsi="Times New Roman"/>
          <w:b/>
          <w:bCs/>
          <w:sz w:val="24"/>
          <w:szCs w:val="24"/>
        </w:rPr>
        <w:t>Statement of the Relevance and Operation of Constitutional Heads of Power</w:t>
      </w:r>
    </w:p>
    <w:p w14:paraId="172F382A" w14:textId="77777777" w:rsidR="003E7CB6" w:rsidRPr="009840B7" w:rsidRDefault="003E7CB6" w:rsidP="00043C2A">
      <w:pPr>
        <w:rPr>
          <w:rFonts w:ascii="Times New Roman" w:hAnsi="Times New Roman"/>
          <w:sz w:val="24"/>
          <w:szCs w:val="24"/>
          <w:highlight w:val="cyan"/>
        </w:rPr>
      </w:pPr>
    </w:p>
    <w:p w14:paraId="368F12AB" w14:textId="6E0A34D5" w:rsidR="00AF735D" w:rsidRPr="009840B7" w:rsidRDefault="00AF735D" w:rsidP="00AF735D">
      <w:pPr>
        <w:rPr>
          <w:rFonts w:ascii="Times New Roman" w:hAnsi="Times New Roman"/>
          <w:sz w:val="24"/>
          <w:szCs w:val="24"/>
        </w:rPr>
      </w:pPr>
      <w:r w:rsidRPr="009840B7">
        <w:rPr>
          <w:rFonts w:ascii="Times New Roman" w:hAnsi="Times New Roman"/>
          <w:sz w:val="24"/>
          <w:szCs w:val="24"/>
        </w:rPr>
        <w:t>For the purposes of subsection 33(3) of the Act, the</w:t>
      </w:r>
      <w:r w:rsidR="00D052DF" w:rsidRPr="009840B7">
        <w:rPr>
          <w:rFonts w:ascii="Times New Roman" w:hAnsi="Times New Roman"/>
          <w:sz w:val="24"/>
          <w:szCs w:val="24"/>
        </w:rPr>
        <w:t xml:space="preserve"> Legislative Instrument specifies the legislative</w:t>
      </w:r>
      <w:r w:rsidRPr="009840B7">
        <w:rPr>
          <w:rFonts w:ascii="Times New Roman" w:hAnsi="Times New Roman"/>
          <w:sz w:val="24"/>
          <w:szCs w:val="24"/>
        </w:rPr>
        <w:t xml:space="preserve"> powers of the Parliament to make laws with respect to external affairs (within the meaning of section 51(xxvii) of the Constitution</w:t>
      </w:r>
      <w:r w:rsidR="00D052DF" w:rsidRPr="009840B7">
        <w:rPr>
          <w:rFonts w:ascii="Times New Roman" w:hAnsi="Times New Roman"/>
          <w:sz w:val="24"/>
          <w:szCs w:val="24"/>
        </w:rPr>
        <w:t>)</w:t>
      </w:r>
      <w:r w:rsidRPr="009840B7">
        <w:rPr>
          <w:rFonts w:ascii="Times New Roman" w:hAnsi="Times New Roman"/>
          <w:sz w:val="24"/>
          <w:szCs w:val="24"/>
        </w:rPr>
        <w:t>.</w:t>
      </w:r>
    </w:p>
    <w:p w14:paraId="29CBE996" w14:textId="77777777" w:rsidR="00AF735D" w:rsidRPr="009840B7" w:rsidRDefault="00AF735D" w:rsidP="00AF735D">
      <w:pPr>
        <w:rPr>
          <w:rFonts w:ascii="Times New Roman" w:hAnsi="Times New Roman"/>
          <w:sz w:val="24"/>
          <w:szCs w:val="24"/>
        </w:rPr>
      </w:pPr>
    </w:p>
    <w:p w14:paraId="0ECCF391" w14:textId="77777777" w:rsidR="00AF735D" w:rsidRPr="009840B7" w:rsidRDefault="00AF735D" w:rsidP="00AF735D">
      <w:pPr>
        <w:rPr>
          <w:rFonts w:ascii="Times New Roman" w:hAnsi="Times New Roman"/>
          <w:i/>
          <w:iCs/>
          <w:sz w:val="24"/>
          <w:szCs w:val="24"/>
        </w:rPr>
      </w:pPr>
      <w:r w:rsidRPr="009840B7">
        <w:rPr>
          <w:rFonts w:ascii="Times New Roman" w:hAnsi="Times New Roman"/>
          <w:i/>
          <w:iCs/>
          <w:sz w:val="24"/>
          <w:szCs w:val="24"/>
        </w:rPr>
        <w:lastRenderedPageBreak/>
        <w:t>External affairs power</w:t>
      </w:r>
    </w:p>
    <w:p w14:paraId="6C3AC218" w14:textId="77777777" w:rsidR="009141B7" w:rsidRPr="009840B7" w:rsidRDefault="009141B7" w:rsidP="009141B7">
      <w:pPr>
        <w:spacing w:before="240" w:after="240"/>
        <w:rPr>
          <w:rFonts w:ascii="Times New Roman" w:hAnsi="Times New Roman"/>
          <w:sz w:val="24"/>
          <w:szCs w:val="24"/>
        </w:rPr>
      </w:pPr>
      <w:r w:rsidRPr="009840B7">
        <w:rPr>
          <w:rFonts w:ascii="Times New Roman" w:hAnsi="Times New Roman"/>
          <w:sz w:val="24"/>
          <w:szCs w:val="24"/>
        </w:rPr>
        <w:t>Section 51(xxix) of the Constitution gives the Commonwealth Parliament power to make laws with respect to ‘external affairs.’ The external affairs power supports legislation implementing Australia’s international obligations under treaties to which it is a party. Australia has obligations relevant to this legislative instrument under the following treaties:</w:t>
      </w:r>
    </w:p>
    <w:p w14:paraId="2534F7E0" w14:textId="77777777" w:rsidR="009141B7" w:rsidRPr="009840B7" w:rsidRDefault="009141B7" w:rsidP="009141B7">
      <w:pPr>
        <w:pStyle w:val="subsection"/>
        <w:numPr>
          <w:ilvl w:val="0"/>
          <w:numId w:val="27"/>
        </w:numPr>
        <w:tabs>
          <w:tab w:val="left" w:pos="720"/>
        </w:tabs>
        <w:spacing w:line="276" w:lineRule="auto"/>
        <w:rPr>
          <w:sz w:val="24"/>
          <w:szCs w:val="24"/>
        </w:rPr>
      </w:pPr>
      <w:r w:rsidRPr="009840B7">
        <w:rPr>
          <w:color w:val="000000"/>
          <w:sz w:val="24"/>
          <w:szCs w:val="24"/>
          <w:shd w:val="clear" w:color="auto" w:fill="FFFFFF"/>
        </w:rPr>
        <w:t>the United Nations Framework Convention on Climate Change</w:t>
      </w:r>
      <w:r w:rsidRPr="009840B7">
        <w:rPr>
          <w:color w:val="000000"/>
          <w:sz w:val="24"/>
          <w:szCs w:val="24"/>
        </w:rPr>
        <w:t xml:space="preserve"> </w:t>
      </w:r>
      <w:r w:rsidRPr="009840B7">
        <w:rPr>
          <w:color w:val="000000"/>
          <w:sz w:val="24"/>
          <w:szCs w:val="24"/>
          <w:shd w:val="clear" w:color="auto" w:fill="FFFFFF"/>
        </w:rPr>
        <w:t>done at New York on 9 May 1992 ([1994] ATS 2) (United Nations Framework Convention on Climate Change), particularly Article 4.</w:t>
      </w:r>
    </w:p>
    <w:p w14:paraId="7C16083D" w14:textId="77777777" w:rsidR="009141B7" w:rsidRPr="009840B7" w:rsidRDefault="009141B7" w:rsidP="009141B7">
      <w:pPr>
        <w:pStyle w:val="subsection"/>
        <w:numPr>
          <w:ilvl w:val="0"/>
          <w:numId w:val="27"/>
        </w:numPr>
        <w:tabs>
          <w:tab w:val="left" w:pos="720"/>
        </w:tabs>
        <w:spacing w:line="276" w:lineRule="auto"/>
        <w:rPr>
          <w:sz w:val="24"/>
          <w:szCs w:val="24"/>
        </w:rPr>
      </w:pPr>
      <w:r w:rsidRPr="009840B7">
        <w:rPr>
          <w:color w:val="000000"/>
          <w:sz w:val="24"/>
          <w:szCs w:val="24"/>
          <w:shd w:val="clear" w:color="auto" w:fill="FFFFFF"/>
        </w:rPr>
        <w:t xml:space="preserve">the Kyoto Protocol to the United Nations Framework Convention on Climate Change done at Kyoto on 11 December 1997 ([2008] ATS 2) (Kyoto Protocol), </w:t>
      </w:r>
      <w:r w:rsidRPr="009840B7">
        <w:rPr>
          <w:sz w:val="24"/>
          <w:szCs w:val="24"/>
        </w:rPr>
        <w:t xml:space="preserve">particularly Article </w:t>
      </w:r>
      <w:proofErr w:type="gramStart"/>
      <w:r w:rsidRPr="009840B7">
        <w:rPr>
          <w:sz w:val="24"/>
          <w:szCs w:val="24"/>
        </w:rPr>
        <w:t>10;</w:t>
      </w:r>
      <w:proofErr w:type="gramEnd"/>
    </w:p>
    <w:p w14:paraId="74471161" w14:textId="77777777" w:rsidR="009141B7" w:rsidRPr="009840B7" w:rsidRDefault="009141B7" w:rsidP="009141B7">
      <w:pPr>
        <w:pStyle w:val="subsection"/>
        <w:numPr>
          <w:ilvl w:val="0"/>
          <w:numId w:val="27"/>
        </w:numPr>
        <w:tabs>
          <w:tab w:val="left" w:pos="720"/>
        </w:tabs>
        <w:spacing w:line="276" w:lineRule="auto"/>
        <w:rPr>
          <w:sz w:val="24"/>
          <w:szCs w:val="24"/>
        </w:rPr>
      </w:pPr>
      <w:r w:rsidRPr="009840B7">
        <w:rPr>
          <w:color w:val="000000"/>
          <w:sz w:val="24"/>
          <w:szCs w:val="24"/>
          <w:shd w:val="clear" w:color="auto" w:fill="FFFFFF"/>
        </w:rPr>
        <w:t>the Paris Agreement done at Paris on 12 December 2015 ([2016] ATS 24</w:t>
      </w:r>
      <w:r w:rsidRPr="009840B7">
        <w:rPr>
          <w:sz w:val="24"/>
          <w:szCs w:val="24"/>
        </w:rPr>
        <w:t>)</w:t>
      </w:r>
      <w:r w:rsidRPr="009840B7">
        <w:rPr>
          <w:color w:val="000000"/>
          <w:sz w:val="24"/>
          <w:szCs w:val="24"/>
          <w:shd w:val="clear" w:color="auto" w:fill="FFFFFF"/>
        </w:rPr>
        <w:t xml:space="preserve"> (Paris Agreement), particularly Article 4; and</w:t>
      </w:r>
    </w:p>
    <w:p w14:paraId="6572B4F1" w14:textId="77777777" w:rsidR="009141B7" w:rsidRPr="009840B7" w:rsidRDefault="009141B7" w:rsidP="009141B7">
      <w:pPr>
        <w:shd w:val="clear" w:color="auto" w:fill="FFFFFF"/>
        <w:spacing w:before="240" w:after="240"/>
        <w:rPr>
          <w:rFonts w:ascii="Times New Roman" w:eastAsia="Times New Roman" w:hAnsi="Times New Roman"/>
          <w:color w:val="000000"/>
          <w:sz w:val="24"/>
          <w:szCs w:val="24"/>
          <w:lang w:eastAsia="en-AU"/>
        </w:rPr>
      </w:pPr>
      <w:r w:rsidRPr="009840B7">
        <w:rPr>
          <w:rFonts w:ascii="Times New Roman" w:eastAsia="Times New Roman" w:hAnsi="Times New Roman"/>
          <w:color w:val="000000"/>
          <w:sz w:val="24"/>
          <w:szCs w:val="24"/>
          <w:lang w:eastAsia="en-AU"/>
        </w:rPr>
        <w:t xml:space="preserve">The United Nations Framework Convention on Climate Change includes a range of obligations </w:t>
      </w:r>
      <w:proofErr w:type="gramStart"/>
      <w:r w:rsidRPr="009840B7">
        <w:rPr>
          <w:rFonts w:ascii="Times New Roman" w:eastAsia="Times New Roman" w:hAnsi="Times New Roman"/>
          <w:color w:val="000000"/>
          <w:sz w:val="24"/>
          <w:szCs w:val="24"/>
          <w:lang w:eastAsia="en-AU"/>
        </w:rPr>
        <w:t>on</w:t>
      </w:r>
      <w:proofErr w:type="gramEnd"/>
      <w:r w:rsidRPr="009840B7">
        <w:rPr>
          <w:rFonts w:ascii="Times New Roman" w:eastAsia="Times New Roman" w:hAnsi="Times New Roman"/>
          <w:color w:val="000000"/>
          <w:sz w:val="24"/>
          <w:szCs w:val="24"/>
          <w:lang w:eastAsia="en-AU"/>
        </w:rPr>
        <w:t xml:space="preserve"> Australia to take domestic actions that reduce Australia’s emissions of greenhouse gases. Relevantly, it provides that parties shall:</w:t>
      </w:r>
    </w:p>
    <w:p w14:paraId="7C946161" w14:textId="77777777" w:rsidR="009141B7" w:rsidRPr="009840B7" w:rsidRDefault="009141B7" w:rsidP="009141B7">
      <w:pPr>
        <w:pStyle w:val="ListParagraph"/>
        <w:numPr>
          <w:ilvl w:val="0"/>
          <w:numId w:val="28"/>
        </w:numPr>
        <w:shd w:val="clear" w:color="auto" w:fill="FFFFFF"/>
        <w:spacing w:before="240" w:after="240" w:line="276" w:lineRule="auto"/>
        <w:rPr>
          <w:rFonts w:ascii="Times New Roman" w:eastAsia="Times New Roman" w:hAnsi="Times New Roman"/>
          <w:color w:val="000000"/>
          <w:sz w:val="24"/>
          <w:szCs w:val="24"/>
          <w:lang w:eastAsia="en-AU"/>
        </w:rPr>
      </w:pPr>
      <w:r w:rsidRPr="009840B7">
        <w:rPr>
          <w:rFonts w:ascii="Times New Roman" w:eastAsia="Times New Roman" w:hAnsi="Times New Roman"/>
          <w:color w:val="000000"/>
          <w:sz w:val="24"/>
          <w:szCs w:val="24"/>
          <w:lang w:eastAsia="en-AU"/>
        </w:rPr>
        <w:t>formulate, implement, publish and regularly update national and, where appropriate, regional programs containing measures to mitigate climate change by addressing anthropogenic emissions by sources and removals by sinks of all greenhouse gases not controlled by the Montreal Protocol on Substances that Deplete the Ozone Layer done at Montreal on 16 September 1987 ([1989] ATS 18]), and measures to facilitate adequa</w:t>
      </w:r>
      <w:bookmarkStart w:id="0" w:name="_ftnref1"/>
      <w:r w:rsidRPr="009840B7">
        <w:rPr>
          <w:rFonts w:ascii="Times New Roman" w:eastAsia="Times New Roman" w:hAnsi="Times New Roman"/>
          <w:color w:val="000000"/>
          <w:sz w:val="24"/>
          <w:szCs w:val="24"/>
          <w:lang w:eastAsia="en-AU"/>
        </w:rPr>
        <w:t>te adaptation to climate change;</w:t>
      </w:r>
      <w:r w:rsidRPr="009840B7">
        <w:rPr>
          <w:rStyle w:val="FootnoteReference"/>
          <w:rFonts w:ascii="Times New Roman" w:eastAsia="Times New Roman" w:hAnsi="Times New Roman"/>
          <w:color w:val="000000"/>
          <w:sz w:val="24"/>
          <w:szCs w:val="24"/>
          <w:lang w:eastAsia="en-AU"/>
        </w:rPr>
        <w:footnoteReference w:id="2"/>
      </w:r>
      <w:bookmarkEnd w:id="0"/>
    </w:p>
    <w:p w14:paraId="6368D2A7" w14:textId="77777777" w:rsidR="009141B7" w:rsidRPr="009840B7" w:rsidRDefault="009141B7" w:rsidP="009141B7">
      <w:pPr>
        <w:pStyle w:val="ListParagraph"/>
        <w:numPr>
          <w:ilvl w:val="0"/>
          <w:numId w:val="28"/>
        </w:numPr>
        <w:shd w:val="clear" w:color="auto" w:fill="FFFFFF"/>
        <w:spacing w:before="240" w:after="240" w:line="276" w:lineRule="auto"/>
        <w:rPr>
          <w:rFonts w:ascii="Times New Roman" w:eastAsia="Times New Roman" w:hAnsi="Times New Roman"/>
          <w:color w:val="000000"/>
          <w:sz w:val="24"/>
          <w:szCs w:val="24"/>
          <w:lang w:eastAsia="en-AU"/>
        </w:rPr>
      </w:pPr>
      <w:r w:rsidRPr="009840B7">
        <w:rPr>
          <w:rFonts w:ascii="Times New Roman" w:eastAsia="Times New Roman" w:hAnsi="Times New Roman"/>
          <w:color w:val="000000"/>
          <w:sz w:val="24"/>
          <w:szCs w:val="24"/>
          <w:lang w:eastAsia="en-AU"/>
        </w:rPr>
        <w:t>promote and cooperate in the development, application and diffusion of technologies, practices and processes that control, reduce or prevent anthropogenic emissions of greenhouse gases in all relevant sectors including energy, transport, industry, agriculture, forest</w:t>
      </w:r>
      <w:bookmarkStart w:id="1" w:name="_ftnref2"/>
      <w:r w:rsidRPr="009840B7">
        <w:rPr>
          <w:rFonts w:ascii="Times New Roman" w:eastAsia="Times New Roman" w:hAnsi="Times New Roman"/>
          <w:color w:val="000000"/>
          <w:sz w:val="24"/>
          <w:szCs w:val="24"/>
          <w:lang w:eastAsia="en-AU"/>
        </w:rPr>
        <w:t>ry and waste management sectors</w:t>
      </w:r>
      <w:bookmarkEnd w:id="1"/>
      <w:r w:rsidRPr="009840B7">
        <w:rPr>
          <w:rFonts w:ascii="Times New Roman" w:eastAsia="Times New Roman" w:hAnsi="Times New Roman"/>
          <w:color w:val="000000"/>
          <w:sz w:val="24"/>
          <w:szCs w:val="24"/>
          <w:lang w:eastAsia="en-AU"/>
        </w:rPr>
        <w:t>;</w:t>
      </w:r>
      <w:r w:rsidRPr="009840B7">
        <w:rPr>
          <w:rStyle w:val="FootnoteReference"/>
          <w:rFonts w:ascii="Times New Roman" w:eastAsia="Times New Roman" w:hAnsi="Times New Roman"/>
          <w:color w:val="000000"/>
          <w:sz w:val="24"/>
          <w:szCs w:val="24"/>
          <w:lang w:eastAsia="en-AU"/>
        </w:rPr>
        <w:footnoteReference w:id="3"/>
      </w:r>
      <w:r w:rsidRPr="009840B7">
        <w:rPr>
          <w:rFonts w:ascii="Times New Roman" w:eastAsia="Times New Roman" w:hAnsi="Times New Roman"/>
          <w:color w:val="000000"/>
          <w:sz w:val="24"/>
          <w:szCs w:val="24"/>
          <w:lang w:eastAsia="en-AU"/>
        </w:rPr>
        <w:t xml:space="preserve"> and</w:t>
      </w:r>
    </w:p>
    <w:p w14:paraId="476639CB" w14:textId="77777777" w:rsidR="009141B7" w:rsidRPr="00015B1F" w:rsidRDefault="009141B7" w:rsidP="009141B7">
      <w:pPr>
        <w:pStyle w:val="ListParagraph"/>
        <w:numPr>
          <w:ilvl w:val="0"/>
          <w:numId w:val="28"/>
        </w:numPr>
        <w:shd w:val="clear" w:color="auto" w:fill="FFFFFF"/>
        <w:spacing w:before="240" w:after="240" w:line="276" w:lineRule="auto"/>
        <w:rPr>
          <w:rFonts w:ascii="Times New Roman" w:hAnsi="Times New Roman"/>
          <w:color w:val="000000"/>
          <w:sz w:val="24"/>
          <w:szCs w:val="24"/>
        </w:rPr>
      </w:pPr>
      <w:r w:rsidRPr="00015B1F">
        <w:rPr>
          <w:rFonts w:ascii="Times New Roman" w:hAnsi="Times New Roman"/>
          <w:color w:val="000000"/>
          <w:sz w:val="24"/>
          <w:szCs w:val="24"/>
        </w:rPr>
        <w:t>adopt national policies and take corresponding measures on the mitigation of climate change, by limiting its anthropogenic emissions of greenhouse gases and protecting and enhancing its gree</w:t>
      </w:r>
      <w:bookmarkStart w:id="2" w:name="_ftnref3"/>
      <w:r w:rsidRPr="00015B1F">
        <w:rPr>
          <w:rFonts w:ascii="Times New Roman" w:hAnsi="Times New Roman"/>
          <w:color w:val="000000"/>
          <w:sz w:val="24"/>
          <w:szCs w:val="24"/>
        </w:rPr>
        <w:t>nhouse gas sinks and reservoirs.</w:t>
      </w:r>
      <w:bookmarkEnd w:id="2"/>
      <w:r w:rsidRPr="009840B7">
        <w:rPr>
          <w:rStyle w:val="FootnoteReference"/>
          <w:rFonts w:ascii="Times New Roman" w:eastAsia="Times New Roman" w:hAnsi="Times New Roman"/>
          <w:color w:val="000000"/>
          <w:sz w:val="24"/>
          <w:szCs w:val="24"/>
          <w:lang w:eastAsia="en-AU"/>
        </w:rPr>
        <w:footnoteReference w:id="4"/>
      </w:r>
    </w:p>
    <w:p w14:paraId="37C3F484" w14:textId="77777777" w:rsidR="009141B7" w:rsidRPr="009840B7" w:rsidRDefault="009141B7" w:rsidP="009141B7">
      <w:pPr>
        <w:pStyle w:val="subsection"/>
        <w:tabs>
          <w:tab w:val="left" w:pos="720"/>
        </w:tabs>
        <w:spacing w:line="276" w:lineRule="auto"/>
        <w:ind w:left="0" w:firstLine="0"/>
        <w:rPr>
          <w:color w:val="000000"/>
          <w:sz w:val="24"/>
          <w:szCs w:val="24"/>
          <w:shd w:val="clear" w:color="auto" w:fill="FFFFFF"/>
        </w:rPr>
      </w:pPr>
      <w:r w:rsidRPr="009840B7">
        <w:rPr>
          <w:color w:val="000000"/>
          <w:sz w:val="24"/>
          <w:szCs w:val="24"/>
          <w:shd w:val="clear" w:color="auto" w:fill="FFFFFF"/>
        </w:rPr>
        <w:t xml:space="preserve">The Kyoto Protocol includes obligations </w:t>
      </w:r>
      <w:proofErr w:type="gramStart"/>
      <w:r w:rsidRPr="009840B7">
        <w:rPr>
          <w:color w:val="000000"/>
          <w:sz w:val="24"/>
          <w:szCs w:val="24"/>
          <w:shd w:val="clear" w:color="auto" w:fill="FFFFFF"/>
        </w:rPr>
        <w:t>on</w:t>
      </w:r>
      <w:proofErr w:type="gramEnd"/>
      <w:r w:rsidRPr="009840B7">
        <w:rPr>
          <w:color w:val="000000"/>
          <w:sz w:val="24"/>
          <w:szCs w:val="24"/>
          <w:shd w:val="clear" w:color="auto" w:fill="FFFFFF"/>
        </w:rPr>
        <w:t xml:space="preserve"> Australia to take action to reduce emissions. For example, Article 10(b) requires parties to formulate, implement and report upon climate change mitigation and adaptation programs.</w:t>
      </w:r>
    </w:p>
    <w:p w14:paraId="738848A3" w14:textId="77777777" w:rsidR="009141B7" w:rsidRPr="009840B7" w:rsidRDefault="009141B7" w:rsidP="009141B7">
      <w:pPr>
        <w:shd w:val="clear" w:color="auto" w:fill="FFFFFF"/>
        <w:spacing w:before="240" w:after="240"/>
        <w:rPr>
          <w:rFonts w:ascii="Times New Roman" w:hAnsi="Times New Roman"/>
          <w:color w:val="000000"/>
          <w:sz w:val="24"/>
          <w:szCs w:val="24"/>
          <w:shd w:val="clear" w:color="auto" w:fill="FFFFFF"/>
        </w:rPr>
      </w:pPr>
      <w:r w:rsidRPr="009840B7">
        <w:rPr>
          <w:rFonts w:ascii="Times New Roman" w:hAnsi="Times New Roman"/>
          <w:color w:val="000000"/>
          <w:sz w:val="24"/>
          <w:szCs w:val="24"/>
          <w:shd w:val="clear" w:color="auto" w:fill="FFFFFF"/>
        </w:rPr>
        <w:t xml:space="preserve">The Paris Agreement was entered into by the parties to the United Nations Framework Convention on Climate Change to enhance its implementation. Under the Paris Agreement, Australia has a “nationally determined contribution”, comprising a 2030 emissions reduction target of 43 per cent below 2005 levels and net zero emissions by 2050. Australia’s </w:t>
      </w:r>
      <w:r w:rsidRPr="009840B7">
        <w:rPr>
          <w:rFonts w:ascii="Times New Roman" w:hAnsi="Times New Roman"/>
          <w:color w:val="000000"/>
          <w:sz w:val="24"/>
          <w:szCs w:val="24"/>
          <w:shd w:val="clear" w:color="auto" w:fill="FFFFFF"/>
        </w:rPr>
        <w:lastRenderedPageBreak/>
        <w:t xml:space="preserve">greenhouse gas emission reduction targets, which reflect its nationally determined contribution, have been legislated in the </w:t>
      </w:r>
      <w:r w:rsidRPr="009840B7">
        <w:rPr>
          <w:rFonts w:ascii="Times New Roman" w:hAnsi="Times New Roman"/>
          <w:i/>
          <w:color w:val="000000"/>
          <w:sz w:val="24"/>
          <w:szCs w:val="24"/>
          <w:shd w:val="clear" w:color="auto" w:fill="FFFFFF"/>
        </w:rPr>
        <w:t>Climate Change Act 2022</w:t>
      </w:r>
      <w:r w:rsidRPr="009840B7">
        <w:rPr>
          <w:rFonts w:ascii="Times New Roman" w:hAnsi="Times New Roman"/>
          <w:color w:val="000000"/>
          <w:sz w:val="24"/>
          <w:szCs w:val="24"/>
          <w:shd w:val="clear" w:color="auto" w:fill="FFFFFF"/>
        </w:rPr>
        <w:t>. Relevantly, Article 4.2 of the Paris Agreement provides that “[e]ach Party shall prepare, communicate and maintain successive nationally determined contributions that it intends to achieve” and that “[p]</w:t>
      </w:r>
      <w:proofErr w:type="spellStart"/>
      <w:r w:rsidRPr="009840B7">
        <w:rPr>
          <w:rFonts w:ascii="Times New Roman" w:hAnsi="Times New Roman"/>
          <w:color w:val="000000"/>
          <w:sz w:val="24"/>
          <w:szCs w:val="24"/>
          <w:shd w:val="clear" w:color="auto" w:fill="FFFFFF"/>
        </w:rPr>
        <w:t>arties</w:t>
      </w:r>
      <w:proofErr w:type="spellEnd"/>
      <w:r w:rsidRPr="009840B7">
        <w:rPr>
          <w:rFonts w:ascii="Times New Roman" w:hAnsi="Times New Roman"/>
          <w:color w:val="000000"/>
          <w:sz w:val="24"/>
          <w:szCs w:val="24"/>
          <w:shd w:val="clear" w:color="auto" w:fill="FFFFFF"/>
        </w:rPr>
        <w:t xml:space="preserve"> shall pursue domestic mitigation measures, with the aim of achieving the objectives of such contributions”.</w:t>
      </w:r>
    </w:p>
    <w:p w14:paraId="5E3D14E6" w14:textId="4881F2E6" w:rsidR="00AF735D" w:rsidRPr="009840B7" w:rsidRDefault="00AF735D" w:rsidP="00AF735D">
      <w:pPr>
        <w:rPr>
          <w:rFonts w:ascii="Times New Roman" w:hAnsi="Times New Roman"/>
          <w:sz w:val="24"/>
          <w:szCs w:val="24"/>
        </w:rPr>
      </w:pPr>
      <w:r w:rsidRPr="009840B7">
        <w:rPr>
          <w:rFonts w:ascii="Times New Roman" w:hAnsi="Times New Roman"/>
          <w:sz w:val="24"/>
          <w:szCs w:val="24"/>
        </w:rPr>
        <w:t xml:space="preserve">The Program prescribed by the Legislative Instrument will facilitate the achievement </w:t>
      </w:r>
      <w:r w:rsidR="00E90B5C" w:rsidRPr="009840B7">
        <w:rPr>
          <w:rFonts w:ascii="Times New Roman" w:hAnsi="Times New Roman"/>
          <w:sz w:val="24"/>
          <w:szCs w:val="24"/>
        </w:rPr>
        <w:t xml:space="preserve">of </w:t>
      </w:r>
      <w:r w:rsidRPr="009840B7">
        <w:rPr>
          <w:rFonts w:ascii="Times New Roman" w:hAnsi="Times New Roman"/>
          <w:sz w:val="24"/>
          <w:szCs w:val="24"/>
        </w:rPr>
        <w:t>emissions abatement obligations</w:t>
      </w:r>
      <w:r w:rsidR="00AE78EC" w:rsidRPr="009840B7">
        <w:rPr>
          <w:rFonts w:ascii="Times New Roman" w:hAnsi="Times New Roman"/>
          <w:sz w:val="24"/>
          <w:szCs w:val="24"/>
        </w:rPr>
        <w:t xml:space="preserve"> by accelerating the connection </w:t>
      </w:r>
      <w:r w:rsidR="004E6CDE" w:rsidRPr="009840B7">
        <w:rPr>
          <w:rFonts w:ascii="Times New Roman" w:hAnsi="Times New Roman"/>
          <w:sz w:val="24"/>
          <w:szCs w:val="24"/>
        </w:rPr>
        <w:t xml:space="preserve">of </w:t>
      </w:r>
      <w:r w:rsidR="0042414E">
        <w:rPr>
          <w:rFonts w:ascii="Times New Roman" w:hAnsi="Times New Roman"/>
          <w:sz w:val="24"/>
          <w:szCs w:val="24"/>
        </w:rPr>
        <w:t xml:space="preserve">new critical </w:t>
      </w:r>
      <w:r w:rsidR="00AE78EC" w:rsidRPr="009840B7">
        <w:rPr>
          <w:rFonts w:ascii="Times New Roman" w:hAnsi="Times New Roman"/>
          <w:sz w:val="24"/>
          <w:szCs w:val="24"/>
        </w:rPr>
        <w:t xml:space="preserve">renewable generation and </w:t>
      </w:r>
      <w:r w:rsidR="0042414E">
        <w:rPr>
          <w:rFonts w:ascii="Times New Roman" w:hAnsi="Times New Roman"/>
          <w:sz w:val="24"/>
          <w:szCs w:val="24"/>
        </w:rPr>
        <w:t xml:space="preserve">clean </w:t>
      </w:r>
      <w:r w:rsidR="00AE78EC" w:rsidRPr="009840B7">
        <w:rPr>
          <w:rFonts w:ascii="Times New Roman" w:hAnsi="Times New Roman"/>
          <w:sz w:val="24"/>
          <w:szCs w:val="24"/>
        </w:rPr>
        <w:t>storage</w:t>
      </w:r>
      <w:r w:rsidR="0042414E">
        <w:rPr>
          <w:rFonts w:ascii="Times New Roman" w:hAnsi="Times New Roman"/>
          <w:sz w:val="24"/>
          <w:szCs w:val="24"/>
        </w:rPr>
        <w:t xml:space="preserve"> projects</w:t>
      </w:r>
      <w:r w:rsidR="00AE78EC" w:rsidRPr="009840B7">
        <w:rPr>
          <w:rFonts w:ascii="Times New Roman" w:hAnsi="Times New Roman"/>
          <w:sz w:val="24"/>
          <w:szCs w:val="24"/>
        </w:rPr>
        <w:t xml:space="preserve">, which help to replace </w:t>
      </w:r>
      <w:r w:rsidR="004E6CDE" w:rsidRPr="009840B7">
        <w:rPr>
          <w:rFonts w:ascii="Times New Roman" w:hAnsi="Times New Roman"/>
          <w:sz w:val="24"/>
          <w:szCs w:val="24"/>
        </w:rPr>
        <w:t>exi</w:t>
      </w:r>
      <w:r w:rsidR="000B394A">
        <w:rPr>
          <w:rFonts w:ascii="Times New Roman" w:hAnsi="Times New Roman"/>
          <w:sz w:val="24"/>
          <w:szCs w:val="24"/>
        </w:rPr>
        <w:t>s</w:t>
      </w:r>
      <w:r w:rsidR="004E6CDE" w:rsidRPr="009840B7">
        <w:rPr>
          <w:rFonts w:ascii="Times New Roman" w:hAnsi="Times New Roman"/>
          <w:sz w:val="24"/>
          <w:szCs w:val="24"/>
        </w:rPr>
        <w:t>ting fossil fuel generators</w:t>
      </w:r>
      <w:r w:rsidRPr="009840B7">
        <w:rPr>
          <w:rFonts w:ascii="Times New Roman" w:hAnsi="Times New Roman"/>
          <w:sz w:val="24"/>
          <w:szCs w:val="24"/>
        </w:rPr>
        <w:t xml:space="preserve">. </w:t>
      </w:r>
    </w:p>
    <w:p w14:paraId="0E48629B" w14:textId="77777777" w:rsidR="00C019E6" w:rsidRPr="009840B7" w:rsidRDefault="00C019E6" w:rsidP="00043C2A">
      <w:pPr>
        <w:rPr>
          <w:rFonts w:ascii="Times New Roman" w:hAnsi="Times New Roman"/>
          <w:sz w:val="24"/>
          <w:szCs w:val="24"/>
          <w:highlight w:val="cyan"/>
        </w:rPr>
      </w:pPr>
    </w:p>
    <w:p w14:paraId="52D79ABA" w14:textId="4C2ABFEC" w:rsidR="00E3714D" w:rsidRPr="009840B7" w:rsidRDefault="00C019E6" w:rsidP="00043C2A">
      <w:pPr>
        <w:rPr>
          <w:rFonts w:ascii="Times New Roman" w:hAnsi="Times New Roman"/>
          <w:sz w:val="24"/>
          <w:szCs w:val="24"/>
        </w:rPr>
      </w:pPr>
      <w:r w:rsidRPr="009840B7">
        <w:rPr>
          <w:rFonts w:ascii="Times New Roman" w:hAnsi="Times New Roman"/>
          <w:sz w:val="24"/>
          <w:szCs w:val="24"/>
        </w:rPr>
        <w:t xml:space="preserve">Further details on the Legislative Instrument are set out in </w:t>
      </w:r>
      <w:r w:rsidRPr="009840B7">
        <w:rPr>
          <w:rFonts w:ascii="Times New Roman" w:hAnsi="Times New Roman"/>
          <w:sz w:val="24"/>
          <w:szCs w:val="24"/>
          <w:u w:val="single"/>
        </w:rPr>
        <w:t>Attachment A</w:t>
      </w:r>
      <w:r w:rsidRPr="009840B7">
        <w:rPr>
          <w:rFonts w:ascii="Times New Roman" w:hAnsi="Times New Roman"/>
          <w:sz w:val="24"/>
          <w:szCs w:val="24"/>
        </w:rPr>
        <w:t>.</w:t>
      </w:r>
    </w:p>
    <w:p w14:paraId="1F11AF2E" w14:textId="77777777" w:rsidR="00043C2A" w:rsidRPr="004019AD" w:rsidRDefault="00043C2A" w:rsidP="00043C2A">
      <w:pPr>
        <w:rPr>
          <w:rFonts w:ascii="Times New Roman" w:hAnsi="Times New Roman"/>
          <w:sz w:val="24"/>
          <w:szCs w:val="24"/>
        </w:rPr>
      </w:pPr>
    </w:p>
    <w:p w14:paraId="3457A09F" w14:textId="19272BEA" w:rsidR="00E3714D" w:rsidRPr="004019AD" w:rsidRDefault="00E3714D" w:rsidP="00043C2A">
      <w:pPr>
        <w:rPr>
          <w:rFonts w:ascii="Times New Roman" w:hAnsi="Times New Roman"/>
          <w:b/>
          <w:sz w:val="24"/>
          <w:szCs w:val="24"/>
        </w:rPr>
      </w:pPr>
      <w:r w:rsidRPr="004019AD">
        <w:rPr>
          <w:rFonts w:ascii="Times New Roman" w:hAnsi="Times New Roman"/>
          <w:b/>
          <w:sz w:val="24"/>
          <w:szCs w:val="24"/>
        </w:rPr>
        <w:t>Background</w:t>
      </w:r>
    </w:p>
    <w:p w14:paraId="1FC0BDFC" w14:textId="77777777" w:rsidR="000E085E" w:rsidRPr="004019AD" w:rsidRDefault="000E085E" w:rsidP="00043C2A">
      <w:pPr>
        <w:rPr>
          <w:rFonts w:ascii="Times New Roman" w:hAnsi="Times New Roman"/>
          <w:b/>
          <w:sz w:val="24"/>
          <w:szCs w:val="24"/>
        </w:rPr>
      </w:pPr>
    </w:p>
    <w:p w14:paraId="313129D5" w14:textId="0F246A86" w:rsidR="00C80FFB" w:rsidRPr="004019AD" w:rsidRDefault="00564451" w:rsidP="00043C2A">
      <w:pPr>
        <w:rPr>
          <w:rFonts w:ascii="Times New Roman" w:hAnsi="Times New Roman"/>
          <w:sz w:val="24"/>
          <w:szCs w:val="24"/>
        </w:rPr>
      </w:pPr>
      <w:r w:rsidRPr="004019AD">
        <w:rPr>
          <w:rFonts w:ascii="Times New Roman" w:hAnsi="Times New Roman"/>
          <w:sz w:val="24"/>
          <w:szCs w:val="24"/>
        </w:rPr>
        <w:t xml:space="preserve">In </w:t>
      </w:r>
      <w:r w:rsidR="00803BD5" w:rsidRPr="004019AD">
        <w:rPr>
          <w:rFonts w:ascii="Times New Roman" w:hAnsi="Times New Roman"/>
          <w:sz w:val="24"/>
          <w:szCs w:val="24"/>
        </w:rPr>
        <w:t>2023</w:t>
      </w:r>
      <w:r w:rsidR="00FC2A17" w:rsidRPr="004019AD">
        <w:rPr>
          <w:rFonts w:ascii="Times New Roman" w:hAnsi="Times New Roman"/>
          <w:sz w:val="24"/>
          <w:szCs w:val="24"/>
        </w:rPr>
        <w:t xml:space="preserve"> and 2024</w:t>
      </w:r>
      <w:r w:rsidRPr="004019AD">
        <w:rPr>
          <w:rFonts w:ascii="Times New Roman" w:hAnsi="Times New Roman"/>
          <w:sz w:val="24"/>
          <w:szCs w:val="24"/>
        </w:rPr>
        <w:t xml:space="preserve">, </w:t>
      </w:r>
      <w:r w:rsidR="00B071A8" w:rsidRPr="004019AD">
        <w:rPr>
          <w:rFonts w:ascii="Times New Roman" w:hAnsi="Times New Roman"/>
          <w:sz w:val="24"/>
          <w:szCs w:val="24"/>
        </w:rPr>
        <w:t xml:space="preserve">the </w:t>
      </w:r>
      <w:r w:rsidR="00FC2A17" w:rsidRPr="004019AD">
        <w:rPr>
          <w:rFonts w:ascii="Times New Roman" w:hAnsi="Times New Roman"/>
          <w:sz w:val="24"/>
          <w:szCs w:val="24"/>
        </w:rPr>
        <w:t>DCCEEW and AEMO conducted the</w:t>
      </w:r>
      <w:r w:rsidR="00D300DF" w:rsidRPr="004019AD">
        <w:rPr>
          <w:rFonts w:ascii="Times New Roman" w:hAnsi="Times New Roman"/>
          <w:sz w:val="24"/>
          <w:szCs w:val="24"/>
        </w:rPr>
        <w:t xml:space="preserve"> </w:t>
      </w:r>
      <w:r w:rsidR="00803BD5" w:rsidRPr="004019AD">
        <w:rPr>
          <w:rFonts w:ascii="Times New Roman" w:hAnsi="Times New Roman"/>
          <w:sz w:val="24"/>
          <w:szCs w:val="24"/>
        </w:rPr>
        <w:t xml:space="preserve">Summer Readiness Trial, </w:t>
      </w:r>
      <w:r w:rsidR="00D300DF" w:rsidRPr="004019AD">
        <w:rPr>
          <w:rFonts w:ascii="Times New Roman" w:hAnsi="Times New Roman"/>
          <w:sz w:val="24"/>
          <w:szCs w:val="24"/>
        </w:rPr>
        <w:t xml:space="preserve">which involved </w:t>
      </w:r>
      <w:r w:rsidR="004D0401" w:rsidRPr="004019AD">
        <w:rPr>
          <w:rFonts w:ascii="Times New Roman" w:hAnsi="Times New Roman"/>
          <w:sz w:val="24"/>
          <w:szCs w:val="24"/>
        </w:rPr>
        <w:t>additional dedicated resourcing for AEMO to support the connection of dispatchable and variable renewable energy projects</w:t>
      </w:r>
      <w:r w:rsidR="00ED1D8A" w:rsidRPr="004019AD">
        <w:rPr>
          <w:rFonts w:ascii="Times New Roman" w:hAnsi="Times New Roman"/>
          <w:sz w:val="24"/>
          <w:szCs w:val="24"/>
        </w:rPr>
        <w:t>.</w:t>
      </w:r>
      <w:r w:rsidR="00C80FFB" w:rsidRPr="004019AD">
        <w:rPr>
          <w:rFonts w:ascii="Times New Roman" w:hAnsi="Times New Roman"/>
          <w:sz w:val="24"/>
          <w:szCs w:val="24"/>
        </w:rPr>
        <w:t xml:space="preserve"> </w:t>
      </w:r>
      <w:r w:rsidR="002601CA" w:rsidRPr="004019AD">
        <w:rPr>
          <w:rFonts w:ascii="Times New Roman" w:hAnsi="Times New Roman"/>
          <w:sz w:val="24"/>
          <w:szCs w:val="24"/>
        </w:rPr>
        <w:t xml:space="preserve">The Summer Readiness </w:t>
      </w:r>
      <w:r w:rsidR="00A80758" w:rsidRPr="004019AD">
        <w:rPr>
          <w:rFonts w:ascii="Times New Roman" w:hAnsi="Times New Roman"/>
          <w:sz w:val="24"/>
          <w:szCs w:val="24"/>
        </w:rPr>
        <w:t xml:space="preserve">Trial </w:t>
      </w:r>
      <w:r w:rsidR="00803BD5" w:rsidRPr="004019AD">
        <w:rPr>
          <w:rFonts w:ascii="Times New Roman" w:hAnsi="Times New Roman"/>
          <w:sz w:val="24"/>
          <w:szCs w:val="24"/>
        </w:rPr>
        <w:t xml:space="preserve">reduced commissioning timeframes by 53%. </w:t>
      </w:r>
    </w:p>
    <w:p w14:paraId="5EDC7777" w14:textId="77777777" w:rsidR="00C80FFB" w:rsidRPr="004019AD" w:rsidRDefault="00C80FFB" w:rsidP="00043C2A">
      <w:pPr>
        <w:rPr>
          <w:rFonts w:ascii="Times New Roman" w:hAnsi="Times New Roman"/>
          <w:sz w:val="24"/>
          <w:szCs w:val="24"/>
        </w:rPr>
      </w:pPr>
    </w:p>
    <w:p w14:paraId="175187AF" w14:textId="74E57BA1" w:rsidR="00803BD5" w:rsidRPr="004019AD" w:rsidRDefault="00803BD5" w:rsidP="002836FC">
      <w:pPr>
        <w:rPr>
          <w:rFonts w:ascii="Times New Roman" w:hAnsi="Times New Roman"/>
          <w:sz w:val="24"/>
          <w:szCs w:val="24"/>
        </w:rPr>
      </w:pPr>
      <w:r w:rsidRPr="004019AD">
        <w:rPr>
          <w:rFonts w:ascii="Times New Roman" w:hAnsi="Times New Roman"/>
          <w:sz w:val="24"/>
          <w:szCs w:val="24"/>
        </w:rPr>
        <w:t xml:space="preserve">The Program </w:t>
      </w:r>
      <w:r w:rsidR="00ED1D8A" w:rsidRPr="004019AD">
        <w:rPr>
          <w:rFonts w:ascii="Times New Roman" w:hAnsi="Times New Roman"/>
          <w:sz w:val="24"/>
          <w:szCs w:val="24"/>
        </w:rPr>
        <w:t>was developed</w:t>
      </w:r>
      <w:r w:rsidRPr="004019AD">
        <w:rPr>
          <w:rFonts w:ascii="Times New Roman" w:hAnsi="Times New Roman"/>
          <w:sz w:val="24"/>
          <w:szCs w:val="24"/>
        </w:rPr>
        <w:t xml:space="preserve"> </w:t>
      </w:r>
      <w:proofErr w:type="gramStart"/>
      <w:r w:rsidRPr="004019AD">
        <w:rPr>
          <w:rFonts w:ascii="Times New Roman" w:hAnsi="Times New Roman"/>
          <w:sz w:val="24"/>
          <w:szCs w:val="24"/>
        </w:rPr>
        <w:t>with regard to</w:t>
      </w:r>
      <w:proofErr w:type="gramEnd"/>
      <w:r w:rsidRPr="004019AD">
        <w:rPr>
          <w:rFonts w:ascii="Times New Roman" w:hAnsi="Times New Roman"/>
          <w:sz w:val="24"/>
          <w:szCs w:val="24"/>
        </w:rPr>
        <w:t xml:space="preserve"> lessons learned in the implementation of this trial</w:t>
      </w:r>
      <w:r w:rsidR="000B1672" w:rsidRPr="004019AD">
        <w:rPr>
          <w:rFonts w:ascii="Times New Roman" w:hAnsi="Times New Roman"/>
          <w:sz w:val="24"/>
          <w:szCs w:val="24"/>
        </w:rPr>
        <w:t xml:space="preserve"> and input</w:t>
      </w:r>
      <w:r w:rsidR="00697D1D" w:rsidRPr="004019AD">
        <w:rPr>
          <w:rFonts w:ascii="Times New Roman" w:hAnsi="Times New Roman"/>
          <w:sz w:val="24"/>
          <w:szCs w:val="24"/>
        </w:rPr>
        <w:t xml:space="preserve"> from </w:t>
      </w:r>
      <w:r w:rsidR="00D70797">
        <w:rPr>
          <w:rFonts w:ascii="Times New Roman" w:hAnsi="Times New Roman"/>
          <w:sz w:val="24"/>
          <w:szCs w:val="24"/>
        </w:rPr>
        <w:t>TNSPs</w:t>
      </w:r>
      <w:r w:rsidR="0049455F">
        <w:rPr>
          <w:rFonts w:ascii="Times New Roman" w:hAnsi="Times New Roman"/>
          <w:sz w:val="24"/>
          <w:szCs w:val="24"/>
        </w:rPr>
        <w:t>.</w:t>
      </w:r>
    </w:p>
    <w:p w14:paraId="33FE23A1" w14:textId="77777777" w:rsidR="00803BD5" w:rsidRPr="004019AD" w:rsidRDefault="00803BD5" w:rsidP="002836FC">
      <w:pPr>
        <w:rPr>
          <w:rFonts w:ascii="Times New Roman" w:hAnsi="Times New Roman"/>
          <w:sz w:val="24"/>
          <w:szCs w:val="24"/>
        </w:rPr>
      </w:pPr>
    </w:p>
    <w:p w14:paraId="2E160315" w14:textId="42F38B39" w:rsidR="002836FC" w:rsidRPr="004019AD" w:rsidRDefault="002836FC" w:rsidP="002836FC">
      <w:pPr>
        <w:rPr>
          <w:rFonts w:ascii="Times New Roman" w:hAnsi="Times New Roman"/>
          <w:sz w:val="24"/>
          <w:szCs w:val="24"/>
        </w:rPr>
      </w:pPr>
      <w:r w:rsidRPr="004019AD">
        <w:rPr>
          <w:rFonts w:ascii="Times New Roman" w:hAnsi="Times New Roman"/>
          <w:sz w:val="24"/>
          <w:szCs w:val="24"/>
        </w:rPr>
        <w:t xml:space="preserve">The </w:t>
      </w:r>
      <w:r w:rsidR="005176EC" w:rsidRPr="004019AD">
        <w:rPr>
          <w:rFonts w:ascii="Times New Roman" w:hAnsi="Times New Roman"/>
          <w:sz w:val="24"/>
          <w:szCs w:val="24"/>
        </w:rPr>
        <w:t>P</w:t>
      </w:r>
      <w:r w:rsidRPr="004019AD">
        <w:rPr>
          <w:rFonts w:ascii="Times New Roman" w:hAnsi="Times New Roman"/>
          <w:sz w:val="24"/>
          <w:szCs w:val="24"/>
        </w:rPr>
        <w:t xml:space="preserve">rogram will reduce wholesale prices, lower inflationary pressure and provide consumer cost of living relief while driving progress toward the 2030 renewable </w:t>
      </w:r>
      <w:r w:rsidR="00611A4B">
        <w:rPr>
          <w:rFonts w:ascii="Times New Roman" w:hAnsi="Times New Roman"/>
          <w:sz w:val="24"/>
          <w:szCs w:val="24"/>
        </w:rPr>
        <w:t>electricity</w:t>
      </w:r>
      <w:r w:rsidR="00611A4B" w:rsidRPr="004019AD">
        <w:rPr>
          <w:rFonts w:ascii="Times New Roman" w:hAnsi="Times New Roman"/>
          <w:sz w:val="24"/>
          <w:szCs w:val="24"/>
        </w:rPr>
        <w:t xml:space="preserve"> </w:t>
      </w:r>
      <w:r w:rsidRPr="004019AD">
        <w:rPr>
          <w:rFonts w:ascii="Times New Roman" w:hAnsi="Times New Roman"/>
          <w:sz w:val="24"/>
          <w:szCs w:val="24"/>
        </w:rPr>
        <w:t>target and Net</w:t>
      </w:r>
      <w:r w:rsidR="001A5494">
        <w:rPr>
          <w:rFonts w:ascii="Times New Roman" w:hAnsi="Times New Roman"/>
          <w:sz w:val="24"/>
          <w:szCs w:val="24"/>
        </w:rPr>
        <w:t xml:space="preserve"> </w:t>
      </w:r>
      <w:r w:rsidRPr="004019AD">
        <w:rPr>
          <w:rFonts w:ascii="Times New Roman" w:hAnsi="Times New Roman"/>
          <w:sz w:val="24"/>
          <w:szCs w:val="24"/>
        </w:rPr>
        <w:t>Zero by 2050.</w:t>
      </w:r>
    </w:p>
    <w:p w14:paraId="2BCBFB14" w14:textId="77777777" w:rsidR="00043C2A" w:rsidRPr="004019AD" w:rsidRDefault="00043C2A" w:rsidP="00043C2A">
      <w:pPr>
        <w:rPr>
          <w:rFonts w:ascii="Times New Roman" w:hAnsi="Times New Roman"/>
          <w:sz w:val="24"/>
          <w:szCs w:val="24"/>
        </w:rPr>
      </w:pPr>
    </w:p>
    <w:p w14:paraId="326B7F74" w14:textId="77777777" w:rsidR="00E3714D" w:rsidRPr="004019AD" w:rsidRDefault="00E3714D" w:rsidP="00043C2A">
      <w:pPr>
        <w:rPr>
          <w:rFonts w:ascii="Times New Roman" w:hAnsi="Times New Roman"/>
          <w:b/>
          <w:sz w:val="24"/>
          <w:szCs w:val="24"/>
        </w:rPr>
      </w:pPr>
      <w:r w:rsidRPr="004019AD">
        <w:rPr>
          <w:rFonts w:ascii="Times New Roman" w:hAnsi="Times New Roman"/>
          <w:b/>
          <w:sz w:val="24"/>
          <w:szCs w:val="24"/>
        </w:rPr>
        <w:t>Authority</w:t>
      </w:r>
    </w:p>
    <w:p w14:paraId="086EDD48" w14:textId="77777777" w:rsidR="00043C2A" w:rsidRPr="004019AD" w:rsidRDefault="00043C2A" w:rsidP="00043C2A">
      <w:pPr>
        <w:rPr>
          <w:rFonts w:ascii="Times New Roman" w:hAnsi="Times New Roman"/>
          <w:sz w:val="24"/>
          <w:szCs w:val="24"/>
        </w:rPr>
      </w:pPr>
    </w:p>
    <w:p w14:paraId="61055949" w14:textId="1AFB655D" w:rsidR="00E3714D" w:rsidRPr="004019AD" w:rsidRDefault="00E3714D" w:rsidP="00043C2A">
      <w:pPr>
        <w:rPr>
          <w:rFonts w:ascii="Times New Roman" w:hAnsi="Times New Roman"/>
          <w:sz w:val="24"/>
          <w:szCs w:val="24"/>
        </w:rPr>
      </w:pPr>
      <w:r w:rsidRPr="004019AD">
        <w:rPr>
          <w:rFonts w:ascii="Times New Roman" w:hAnsi="Times New Roman"/>
          <w:sz w:val="24"/>
          <w:szCs w:val="24"/>
        </w:rPr>
        <w:t xml:space="preserve">Section 33 of the </w:t>
      </w:r>
      <w:r w:rsidR="00A375E0" w:rsidRPr="004019AD">
        <w:rPr>
          <w:rFonts w:ascii="Times New Roman" w:hAnsi="Times New Roman"/>
          <w:sz w:val="24"/>
          <w:szCs w:val="24"/>
        </w:rPr>
        <w:t xml:space="preserve">Act </w:t>
      </w:r>
      <w:r w:rsidRPr="004019AD">
        <w:rPr>
          <w:rFonts w:ascii="Times New Roman" w:hAnsi="Times New Roman"/>
          <w:sz w:val="24"/>
          <w:szCs w:val="24"/>
        </w:rPr>
        <w:t xml:space="preserve">provides authority for the Legislative Instrument. </w:t>
      </w:r>
    </w:p>
    <w:p w14:paraId="4905D6D1" w14:textId="77777777" w:rsidR="00043C2A" w:rsidRPr="004019AD" w:rsidRDefault="00043C2A" w:rsidP="00043C2A">
      <w:pPr>
        <w:rPr>
          <w:rFonts w:ascii="Times New Roman" w:hAnsi="Times New Roman"/>
          <w:sz w:val="24"/>
          <w:szCs w:val="24"/>
        </w:rPr>
      </w:pPr>
    </w:p>
    <w:p w14:paraId="253F1EB0" w14:textId="75C8EE46" w:rsidR="00E3714D" w:rsidRPr="004019AD" w:rsidRDefault="00E3714D" w:rsidP="00043C2A">
      <w:pPr>
        <w:rPr>
          <w:rFonts w:ascii="Times New Roman" w:hAnsi="Times New Roman"/>
          <w:b/>
          <w:sz w:val="24"/>
          <w:szCs w:val="24"/>
        </w:rPr>
      </w:pPr>
      <w:r w:rsidRPr="004019AD">
        <w:rPr>
          <w:rFonts w:ascii="Times New Roman" w:hAnsi="Times New Roman"/>
          <w:b/>
          <w:sz w:val="24"/>
          <w:szCs w:val="24"/>
        </w:rPr>
        <w:t>Consultation</w:t>
      </w:r>
    </w:p>
    <w:p w14:paraId="6E9DE906" w14:textId="77777777" w:rsidR="001615AD" w:rsidRPr="004019AD" w:rsidRDefault="001615AD" w:rsidP="00043C2A">
      <w:pPr>
        <w:rPr>
          <w:rFonts w:ascii="Times New Roman" w:hAnsi="Times New Roman"/>
          <w:sz w:val="24"/>
          <w:szCs w:val="24"/>
          <w:highlight w:val="cyan"/>
        </w:rPr>
      </w:pPr>
    </w:p>
    <w:p w14:paraId="0C95FADB" w14:textId="3B961DC4" w:rsidR="0024003E" w:rsidRPr="004019AD" w:rsidRDefault="0024003E" w:rsidP="0024003E">
      <w:pPr>
        <w:rPr>
          <w:rFonts w:ascii="Times New Roman" w:hAnsi="Times New Roman"/>
          <w:sz w:val="24"/>
          <w:szCs w:val="24"/>
        </w:rPr>
      </w:pPr>
      <w:r w:rsidRPr="004019AD">
        <w:rPr>
          <w:rFonts w:ascii="Times New Roman" w:hAnsi="Times New Roman"/>
          <w:sz w:val="24"/>
          <w:szCs w:val="24"/>
        </w:rPr>
        <w:t xml:space="preserve">In accordance with section 17 of the </w:t>
      </w:r>
      <w:r w:rsidRPr="004019AD">
        <w:rPr>
          <w:rFonts w:ascii="Times New Roman" w:hAnsi="Times New Roman"/>
          <w:i/>
          <w:iCs/>
          <w:sz w:val="24"/>
          <w:szCs w:val="24"/>
        </w:rPr>
        <w:t>Legislation Act 2003</w:t>
      </w:r>
      <w:r w:rsidRPr="004019AD">
        <w:rPr>
          <w:rFonts w:ascii="Times New Roman" w:hAnsi="Times New Roman"/>
          <w:sz w:val="24"/>
          <w:szCs w:val="24"/>
        </w:rPr>
        <w:t>, the</w:t>
      </w:r>
      <w:r w:rsidR="00A349E9" w:rsidRPr="004019AD">
        <w:rPr>
          <w:rFonts w:ascii="Times New Roman" w:hAnsi="Times New Roman"/>
          <w:sz w:val="24"/>
          <w:szCs w:val="24"/>
        </w:rPr>
        <w:t xml:space="preserve"> DCCEEW consulted the</w:t>
      </w:r>
      <w:r w:rsidRPr="004019AD">
        <w:rPr>
          <w:rFonts w:ascii="Times New Roman" w:hAnsi="Times New Roman"/>
          <w:sz w:val="24"/>
          <w:szCs w:val="24"/>
        </w:rPr>
        <w:t xml:space="preserve"> Attorney-General’s Department and the Department of Industry, Science, and Resources on this Legislative Instrument.</w:t>
      </w:r>
    </w:p>
    <w:p w14:paraId="1C0883E1" w14:textId="77777777" w:rsidR="0024003E" w:rsidRPr="004019AD" w:rsidRDefault="0024003E" w:rsidP="00043C2A">
      <w:pPr>
        <w:rPr>
          <w:rFonts w:ascii="Times New Roman" w:hAnsi="Times New Roman"/>
          <w:sz w:val="24"/>
          <w:szCs w:val="24"/>
        </w:rPr>
      </w:pPr>
    </w:p>
    <w:p w14:paraId="1FEF8C4E" w14:textId="1C6C537D" w:rsidR="00C70850" w:rsidRPr="004019AD" w:rsidRDefault="001615AD" w:rsidP="00043C2A">
      <w:pPr>
        <w:rPr>
          <w:rFonts w:ascii="Times New Roman" w:hAnsi="Times New Roman"/>
          <w:sz w:val="24"/>
          <w:szCs w:val="24"/>
        </w:rPr>
      </w:pPr>
      <w:r w:rsidRPr="004019AD">
        <w:rPr>
          <w:rFonts w:ascii="Times New Roman" w:hAnsi="Times New Roman"/>
          <w:sz w:val="24"/>
          <w:szCs w:val="24"/>
        </w:rPr>
        <w:t xml:space="preserve">The DCCEEW </w:t>
      </w:r>
      <w:r w:rsidR="0018214F" w:rsidRPr="004019AD">
        <w:rPr>
          <w:rFonts w:ascii="Times New Roman" w:hAnsi="Times New Roman"/>
          <w:sz w:val="24"/>
          <w:szCs w:val="24"/>
        </w:rPr>
        <w:t>has</w:t>
      </w:r>
      <w:r w:rsidR="0024003E" w:rsidRPr="004019AD">
        <w:rPr>
          <w:rFonts w:ascii="Times New Roman" w:hAnsi="Times New Roman"/>
          <w:sz w:val="24"/>
          <w:szCs w:val="24"/>
        </w:rPr>
        <w:t xml:space="preserve"> </w:t>
      </w:r>
      <w:r w:rsidRPr="004019AD">
        <w:rPr>
          <w:rFonts w:ascii="Times New Roman" w:hAnsi="Times New Roman"/>
          <w:sz w:val="24"/>
          <w:szCs w:val="24"/>
        </w:rPr>
        <w:t>consulted AEMO</w:t>
      </w:r>
      <w:r w:rsidR="0018214F" w:rsidRPr="004019AD">
        <w:rPr>
          <w:rFonts w:ascii="Times New Roman" w:hAnsi="Times New Roman"/>
          <w:sz w:val="24"/>
          <w:szCs w:val="24"/>
        </w:rPr>
        <w:t xml:space="preserve"> on program design and administration. AEMO are supportive of the </w:t>
      </w:r>
      <w:r w:rsidR="00D705BC">
        <w:rPr>
          <w:rFonts w:ascii="Times New Roman" w:hAnsi="Times New Roman"/>
          <w:sz w:val="24"/>
          <w:szCs w:val="24"/>
        </w:rPr>
        <w:t>P</w:t>
      </w:r>
      <w:r w:rsidR="0018214F" w:rsidRPr="004019AD">
        <w:rPr>
          <w:rFonts w:ascii="Times New Roman" w:hAnsi="Times New Roman"/>
          <w:sz w:val="24"/>
          <w:szCs w:val="24"/>
        </w:rPr>
        <w:t>rogram.</w:t>
      </w:r>
    </w:p>
    <w:p w14:paraId="155F1333" w14:textId="77777777" w:rsidR="001615AD" w:rsidRPr="004019AD" w:rsidRDefault="001615AD" w:rsidP="00043C2A">
      <w:pPr>
        <w:rPr>
          <w:rFonts w:ascii="Times New Roman" w:hAnsi="Times New Roman"/>
          <w:sz w:val="24"/>
          <w:szCs w:val="24"/>
        </w:rPr>
      </w:pPr>
    </w:p>
    <w:p w14:paraId="6024ECAB" w14:textId="17A51AEA" w:rsidR="00B73C88" w:rsidRDefault="00146FE2" w:rsidP="0081586D">
      <w:pPr>
        <w:spacing w:after="120"/>
        <w:rPr>
          <w:rFonts w:ascii="Times New Roman" w:hAnsi="Times New Roman"/>
          <w:sz w:val="24"/>
          <w:szCs w:val="24"/>
        </w:rPr>
      </w:pPr>
      <w:r w:rsidRPr="004019AD">
        <w:rPr>
          <w:rFonts w:ascii="Times New Roman" w:hAnsi="Times New Roman"/>
          <w:sz w:val="24"/>
          <w:szCs w:val="24"/>
        </w:rPr>
        <w:t xml:space="preserve">The </w:t>
      </w:r>
      <w:r w:rsidR="00B56AEE" w:rsidRPr="004019AD">
        <w:rPr>
          <w:rFonts w:ascii="Times New Roman" w:hAnsi="Times New Roman"/>
          <w:sz w:val="24"/>
          <w:szCs w:val="24"/>
        </w:rPr>
        <w:t>P</w:t>
      </w:r>
      <w:r w:rsidRPr="004019AD">
        <w:rPr>
          <w:rFonts w:ascii="Times New Roman" w:hAnsi="Times New Roman"/>
          <w:sz w:val="24"/>
          <w:szCs w:val="24"/>
        </w:rPr>
        <w:t xml:space="preserve">rogram </w:t>
      </w:r>
      <w:proofErr w:type="gramStart"/>
      <w:r w:rsidRPr="004019AD">
        <w:rPr>
          <w:rFonts w:ascii="Times New Roman" w:hAnsi="Times New Roman"/>
          <w:sz w:val="24"/>
          <w:szCs w:val="24"/>
        </w:rPr>
        <w:t>takes into account</w:t>
      </w:r>
      <w:proofErr w:type="gramEnd"/>
      <w:r w:rsidRPr="004019AD">
        <w:rPr>
          <w:rFonts w:ascii="Times New Roman" w:hAnsi="Times New Roman"/>
          <w:sz w:val="24"/>
          <w:szCs w:val="24"/>
        </w:rPr>
        <w:t xml:space="preserve"> </w:t>
      </w:r>
      <w:r w:rsidR="00A12B52" w:rsidRPr="004019AD">
        <w:rPr>
          <w:rFonts w:ascii="Times New Roman" w:hAnsi="Times New Roman"/>
          <w:sz w:val="24"/>
          <w:szCs w:val="24"/>
        </w:rPr>
        <w:t>recommendation</w:t>
      </w:r>
      <w:r w:rsidR="00E11701" w:rsidRPr="004019AD">
        <w:rPr>
          <w:rFonts w:ascii="Times New Roman" w:hAnsi="Times New Roman"/>
          <w:sz w:val="24"/>
          <w:szCs w:val="24"/>
        </w:rPr>
        <w:t>s</w:t>
      </w:r>
      <w:r w:rsidR="00A12B52" w:rsidRPr="004019AD">
        <w:rPr>
          <w:rFonts w:ascii="Times New Roman" w:hAnsi="Times New Roman"/>
          <w:sz w:val="24"/>
          <w:szCs w:val="24"/>
        </w:rPr>
        <w:t xml:space="preserve"> from AEMO based on participant input</w:t>
      </w:r>
      <w:r w:rsidR="0057009F" w:rsidRPr="004019AD">
        <w:rPr>
          <w:rFonts w:ascii="Times New Roman" w:hAnsi="Times New Roman"/>
          <w:sz w:val="24"/>
          <w:szCs w:val="24"/>
        </w:rPr>
        <w:t xml:space="preserve"> from TNSPs, original equipment manufacturers</w:t>
      </w:r>
      <w:r w:rsidR="001F4A5D" w:rsidRPr="004019AD">
        <w:rPr>
          <w:rFonts w:ascii="Times New Roman" w:hAnsi="Times New Roman"/>
          <w:sz w:val="24"/>
          <w:szCs w:val="24"/>
        </w:rPr>
        <w:t xml:space="preserve">, and renewable energy </w:t>
      </w:r>
      <w:r w:rsidR="00AA606D" w:rsidRPr="004019AD">
        <w:rPr>
          <w:rFonts w:ascii="Times New Roman" w:hAnsi="Times New Roman"/>
          <w:sz w:val="24"/>
          <w:szCs w:val="24"/>
        </w:rPr>
        <w:t>proponents,</w:t>
      </w:r>
      <w:r w:rsidR="00A12B52" w:rsidRPr="004019AD">
        <w:rPr>
          <w:rFonts w:ascii="Times New Roman" w:hAnsi="Times New Roman"/>
          <w:sz w:val="24"/>
          <w:szCs w:val="24"/>
        </w:rPr>
        <w:t xml:space="preserve"> and lessons learned from the 2023-24 Summer Readiness Pilot</w:t>
      </w:r>
      <w:r w:rsidR="00B77C6E" w:rsidRPr="004019AD">
        <w:rPr>
          <w:rFonts w:ascii="Times New Roman" w:hAnsi="Times New Roman"/>
          <w:sz w:val="24"/>
          <w:szCs w:val="24"/>
        </w:rPr>
        <w:t>, including a stronger emphasis on semitechnical participation.</w:t>
      </w:r>
      <w:r w:rsidR="00F44A2A" w:rsidRPr="004019AD">
        <w:rPr>
          <w:rFonts w:ascii="Times New Roman" w:hAnsi="Times New Roman"/>
          <w:sz w:val="24"/>
          <w:szCs w:val="24"/>
        </w:rPr>
        <w:t xml:space="preserve"> </w:t>
      </w:r>
    </w:p>
    <w:p w14:paraId="707B8127" w14:textId="77777777" w:rsidR="00D62C4A" w:rsidRDefault="00D62C4A" w:rsidP="0081586D">
      <w:pPr>
        <w:spacing w:after="120"/>
        <w:rPr>
          <w:rFonts w:ascii="Times New Roman" w:hAnsi="Times New Roman"/>
          <w:sz w:val="24"/>
          <w:szCs w:val="24"/>
        </w:rPr>
      </w:pPr>
    </w:p>
    <w:p w14:paraId="44363FB9" w14:textId="3F0CAB5C" w:rsidR="0081586D" w:rsidRPr="004019AD" w:rsidRDefault="0081586D" w:rsidP="0081586D">
      <w:pPr>
        <w:spacing w:after="120"/>
        <w:rPr>
          <w:rFonts w:ascii="Times New Roman" w:hAnsi="Times New Roman"/>
          <w:sz w:val="24"/>
          <w:szCs w:val="24"/>
        </w:rPr>
      </w:pPr>
      <w:r w:rsidRPr="004019AD">
        <w:rPr>
          <w:rFonts w:ascii="Times New Roman" w:hAnsi="Times New Roman"/>
          <w:sz w:val="24"/>
          <w:szCs w:val="24"/>
        </w:rPr>
        <w:t>As the Program has undergone consultation</w:t>
      </w:r>
      <w:r w:rsidR="00E465A9" w:rsidRPr="004019AD">
        <w:rPr>
          <w:rFonts w:ascii="Times New Roman" w:hAnsi="Times New Roman"/>
          <w:sz w:val="24"/>
          <w:szCs w:val="24"/>
        </w:rPr>
        <w:t xml:space="preserve"> with AEMO</w:t>
      </w:r>
      <w:r w:rsidRPr="004019AD">
        <w:rPr>
          <w:rFonts w:ascii="Times New Roman" w:hAnsi="Times New Roman"/>
          <w:sz w:val="24"/>
          <w:szCs w:val="24"/>
        </w:rPr>
        <w:t xml:space="preserve">, it was considered unnecessary to undertake additional consultation </w:t>
      </w:r>
      <w:r w:rsidR="00E465A9" w:rsidRPr="004019AD">
        <w:rPr>
          <w:rFonts w:ascii="Times New Roman" w:hAnsi="Times New Roman"/>
          <w:sz w:val="24"/>
          <w:szCs w:val="24"/>
        </w:rPr>
        <w:t xml:space="preserve">with AEMO </w:t>
      </w:r>
      <w:r w:rsidRPr="004019AD">
        <w:rPr>
          <w:rFonts w:ascii="Times New Roman" w:hAnsi="Times New Roman"/>
          <w:sz w:val="24"/>
          <w:szCs w:val="24"/>
        </w:rPr>
        <w:t xml:space="preserve">in relation to the </w:t>
      </w:r>
      <w:r w:rsidR="00270400" w:rsidRPr="004019AD">
        <w:rPr>
          <w:rFonts w:ascii="Times New Roman" w:hAnsi="Times New Roman"/>
          <w:sz w:val="24"/>
          <w:szCs w:val="24"/>
        </w:rPr>
        <w:t xml:space="preserve">Legislative Instrument. </w:t>
      </w:r>
      <w:r w:rsidRPr="004019AD">
        <w:rPr>
          <w:rFonts w:ascii="Times New Roman" w:hAnsi="Times New Roman"/>
          <w:sz w:val="24"/>
          <w:szCs w:val="24"/>
        </w:rPr>
        <w:t xml:space="preserve"> </w:t>
      </w:r>
    </w:p>
    <w:p w14:paraId="372BA27C" w14:textId="77777777" w:rsidR="00043C2A" w:rsidRPr="004019AD" w:rsidRDefault="00043C2A" w:rsidP="00043C2A">
      <w:pPr>
        <w:rPr>
          <w:rFonts w:ascii="Times New Roman" w:hAnsi="Times New Roman"/>
          <w:sz w:val="24"/>
          <w:szCs w:val="24"/>
        </w:rPr>
      </w:pPr>
    </w:p>
    <w:p w14:paraId="0FC835F5" w14:textId="12DEC861" w:rsidR="00056E98" w:rsidRPr="004019AD" w:rsidRDefault="00056E98" w:rsidP="00056E98">
      <w:pPr>
        <w:rPr>
          <w:rFonts w:ascii="Times New Roman" w:hAnsi="Times New Roman"/>
          <w:sz w:val="24"/>
          <w:szCs w:val="24"/>
        </w:rPr>
      </w:pPr>
      <w:r w:rsidRPr="004019AD">
        <w:rPr>
          <w:rFonts w:ascii="Times New Roman" w:hAnsi="Times New Roman"/>
          <w:b/>
          <w:sz w:val="24"/>
          <w:szCs w:val="24"/>
        </w:rPr>
        <w:t>Incorporation by reference</w:t>
      </w:r>
    </w:p>
    <w:p w14:paraId="0ECAB0E1" w14:textId="77777777" w:rsidR="00056E98" w:rsidRPr="004019AD" w:rsidRDefault="00056E98" w:rsidP="00056E98">
      <w:pPr>
        <w:rPr>
          <w:rFonts w:ascii="Times New Roman" w:hAnsi="Times New Roman"/>
          <w:sz w:val="24"/>
          <w:szCs w:val="24"/>
        </w:rPr>
      </w:pPr>
    </w:p>
    <w:p w14:paraId="2A53900E" w14:textId="2BFA1B0B" w:rsidR="00366013" w:rsidRPr="00366013" w:rsidRDefault="00366013" w:rsidP="00056E98">
      <w:pPr>
        <w:rPr>
          <w:rFonts w:ascii="Times New Roman" w:hAnsi="Times New Roman"/>
          <w:i/>
          <w:iCs/>
          <w:sz w:val="24"/>
          <w:szCs w:val="24"/>
        </w:rPr>
      </w:pPr>
      <w:r w:rsidRPr="00366013">
        <w:rPr>
          <w:rFonts w:ascii="Times New Roman" w:hAnsi="Times New Roman"/>
          <w:i/>
          <w:iCs/>
          <w:sz w:val="24"/>
          <w:szCs w:val="24"/>
        </w:rPr>
        <w:t>National Electricity Rules</w:t>
      </w:r>
    </w:p>
    <w:p w14:paraId="6859FC42" w14:textId="77777777" w:rsidR="00366013" w:rsidRDefault="00366013" w:rsidP="00056E98">
      <w:pPr>
        <w:rPr>
          <w:rFonts w:ascii="Times New Roman" w:hAnsi="Times New Roman"/>
          <w:sz w:val="24"/>
          <w:szCs w:val="24"/>
        </w:rPr>
      </w:pPr>
    </w:p>
    <w:p w14:paraId="1BA37574" w14:textId="009D36FF" w:rsidR="00231E23" w:rsidRPr="004019AD" w:rsidRDefault="00C505B0" w:rsidP="00056E98">
      <w:pPr>
        <w:rPr>
          <w:rFonts w:ascii="Times New Roman" w:hAnsi="Times New Roman"/>
          <w:sz w:val="24"/>
          <w:szCs w:val="24"/>
        </w:rPr>
      </w:pPr>
      <w:r w:rsidRPr="004019AD">
        <w:rPr>
          <w:rFonts w:ascii="Times New Roman" w:hAnsi="Times New Roman"/>
          <w:sz w:val="24"/>
          <w:szCs w:val="24"/>
        </w:rPr>
        <w:t xml:space="preserve">The </w:t>
      </w:r>
      <w:r w:rsidR="00231E23" w:rsidRPr="004019AD">
        <w:rPr>
          <w:rFonts w:ascii="Times New Roman" w:hAnsi="Times New Roman"/>
          <w:sz w:val="24"/>
          <w:szCs w:val="24"/>
        </w:rPr>
        <w:t xml:space="preserve">NER </w:t>
      </w:r>
      <w:r w:rsidRPr="004019AD">
        <w:rPr>
          <w:rFonts w:ascii="Times New Roman" w:hAnsi="Times New Roman"/>
          <w:sz w:val="24"/>
          <w:szCs w:val="24"/>
        </w:rPr>
        <w:t xml:space="preserve">govern the operation of the NEM. </w:t>
      </w:r>
      <w:r w:rsidR="00231E23" w:rsidRPr="004019AD">
        <w:rPr>
          <w:rFonts w:ascii="Times New Roman" w:hAnsi="Times New Roman"/>
          <w:sz w:val="24"/>
          <w:szCs w:val="24"/>
        </w:rPr>
        <w:t>The NER exist so that market participants understand their rights and responsibilities, and there is appropriate regulation so that consumers do not pay more than necessary for their electricity.</w:t>
      </w:r>
    </w:p>
    <w:p w14:paraId="10210BEE" w14:textId="77777777" w:rsidR="00231E23" w:rsidRPr="004019AD" w:rsidRDefault="00231E23" w:rsidP="00056E98">
      <w:pPr>
        <w:rPr>
          <w:rFonts w:ascii="Times New Roman" w:hAnsi="Times New Roman"/>
          <w:sz w:val="24"/>
          <w:szCs w:val="24"/>
        </w:rPr>
      </w:pPr>
    </w:p>
    <w:p w14:paraId="60183691" w14:textId="6C81259C" w:rsidR="00231E23" w:rsidRPr="004019AD" w:rsidRDefault="00231E23" w:rsidP="00056E98">
      <w:pPr>
        <w:rPr>
          <w:rFonts w:ascii="Times New Roman" w:hAnsi="Times New Roman"/>
          <w:sz w:val="24"/>
          <w:szCs w:val="24"/>
        </w:rPr>
      </w:pPr>
      <w:r w:rsidRPr="004019AD">
        <w:rPr>
          <w:rFonts w:ascii="Times New Roman" w:hAnsi="Times New Roman"/>
          <w:sz w:val="24"/>
          <w:szCs w:val="24"/>
        </w:rPr>
        <w:t>The NER are made by the Australian Energy Market Commission (AEMC) under the National Electricity Law and have the force of law. AEMC was established in 2005 by the South Australian parliament under the </w:t>
      </w:r>
      <w:r w:rsidRPr="004019AD">
        <w:rPr>
          <w:rFonts w:ascii="Times New Roman" w:hAnsi="Times New Roman"/>
          <w:i/>
          <w:iCs/>
          <w:sz w:val="24"/>
          <w:szCs w:val="24"/>
        </w:rPr>
        <w:t>Australian Energy Market Commission Establishment Act 2004</w:t>
      </w:r>
      <w:r w:rsidRPr="004019AD">
        <w:rPr>
          <w:rFonts w:ascii="Times New Roman" w:hAnsi="Times New Roman"/>
          <w:sz w:val="24"/>
          <w:szCs w:val="24"/>
        </w:rPr>
        <w:t xml:space="preserve"> (South Australia). </w:t>
      </w:r>
    </w:p>
    <w:p w14:paraId="15A8C799" w14:textId="77777777" w:rsidR="005A222E" w:rsidRPr="004019AD" w:rsidRDefault="005A222E" w:rsidP="00056E98">
      <w:pPr>
        <w:rPr>
          <w:rFonts w:ascii="Times New Roman" w:hAnsi="Times New Roman"/>
          <w:sz w:val="24"/>
          <w:szCs w:val="24"/>
        </w:rPr>
      </w:pPr>
    </w:p>
    <w:p w14:paraId="39154B41" w14:textId="658DBFB4" w:rsidR="008C5DAA" w:rsidRPr="004019AD" w:rsidRDefault="00231E23" w:rsidP="00056E98">
      <w:pPr>
        <w:rPr>
          <w:rFonts w:ascii="Times New Roman" w:hAnsi="Times New Roman"/>
          <w:sz w:val="24"/>
          <w:szCs w:val="24"/>
        </w:rPr>
      </w:pPr>
      <w:r w:rsidRPr="004019AD">
        <w:rPr>
          <w:rFonts w:ascii="Times New Roman" w:hAnsi="Times New Roman"/>
          <w:sz w:val="24"/>
          <w:szCs w:val="24"/>
        </w:rPr>
        <w:t xml:space="preserve">The NER </w:t>
      </w:r>
      <w:r w:rsidR="00590BE0" w:rsidRPr="004019AD">
        <w:rPr>
          <w:rFonts w:ascii="Times New Roman" w:hAnsi="Times New Roman"/>
          <w:sz w:val="24"/>
          <w:szCs w:val="24"/>
        </w:rPr>
        <w:t>came into effect on 1 July 2005</w:t>
      </w:r>
      <w:r w:rsidR="00607472" w:rsidRPr="004019AD">
        <w:rPr>
          <w:rFonts w:ascii="Times New Roman" w:hAnsi="Times New Roman"/>
          <w:sz w:val="24"/>
          <w:szCs w:val="24"/>
        </w:rPr>
        <w:t xml:space="preserve">. </w:t>
      </w:r>
      <w:r w:rsidR="00AF2DD1" w:rsidRPr="004019AD">
        <w:rPr>
          <w:rFonts w:ascii="Times New Roman" w:hAnsi="Times New Roman"/>
          <w:sz w:val="24"/>
          <w:szCs w:val="24"/>
        </w:rPr>
        <w:t xml:space="preserve">The </w:t>
      </w:r>
      <w:r w:rsidR="008C5DAA" w:rsidRPr="004019AD">
        <w:rPr>
          <w:rFonts w:ascii="Times New Roman" w:hAnsi="Times New Roman"/>
          <w:sz w:val="24"/>
          <w:szCs w:val="24"/>
        </w:rPr>
        <w:t>NER</w:t>
      </w:r>
      <w:r w:rsidR="00CC54EB" w:rsidRPr="004019AD">
        <w:rPr>
          <w:rFonts w:ascii="Times New Roman" w:eastAsiaTheme="minorHAnsi" w:hAnsi="Times New Roman"/>
          <w:sz w:val="24"/>
          <w:szCs w:val="24"/>
          <w:lang w:eastAsia="en-AU"/>
        </w:rPr>
        <w:t xml:space="preserve"> </w:t>
      </w:r>
      <w:r w:rsidR="00E746C5" w:rsidRPr="004019AD">
        <w:rPr>
          <w:rFonts w:ascii="Times New Roman" w:hAnsi="Times New Roman"/>
          <w:sz w:val="24"/>
          <w:szCs w:val="24"/>
        </w:rPr>
        <w:t xml:space="preserve">are freely available at </w:t>
      </w:r>
      <w:r w:rsidR="00DB7BFB" w:rsidRPr="004019AD">
        <w:rPr>
          <w:rFonts w:ascii="Times New Roman" w:hAnsi="Times New Roman"/>
          <w:sz w:val="24"/>
          <w:szCs w:val="24"/>
        </w:rPr>
        <w:t>https://www.aemc.gov.au/regulation/energy-rules/national-electricity-rules</w:t>
      </w:r>
      <w:r w:rsidR="00E746C5" w:rsidRPr="004019AD">
        <w:rPr>
          <w:rFonts w:ascii="Times New Roman" w:hAnsi="Times New Roman"/>
          <w:sz w:val="24"/>
          <w:szCs w:val="24"/>
        </w:rPr>
        <w:t xml:space="preserve">. </w:t>
      </w:r>
    </w:p>
    <w:p w14:paraId="1C3F359C" w14:textId="77777777" w:rsidR="008C5DAA" w:rsidRPr="004019AD" w:rsidRDefault="008C5DAA" w:rsidP="00056E98">
      <w:pPr>
        <w:rPr>
          <w:rFonts w:ascii="Times New Roman" w:hAnsi="Times New Roman"/>
          <w:sz w:val="24"/>
          <w:szCs w:val="24"/>
        </w:rPr>
      </w:pPr>
    </w:p>
    <w:p w14:paraId="7DC5A20B" w14:textId="238B110E" w:rsidR="00305A95" w:rsidRDefault="008C5DAA" w:rsidP="00056E98">
      <w:pPr>
        <w:rPr>
          <w:rFonts w:ascii="Times New Roman" w:hAnsi="Times New Roman"/>
          <w:sz w:val="24"/>
          <w:szCs w:val="24"/>
        </w:rPr>
      </w:pPr>
      <w:r w:rsidRPr="004019AD">
        <w:rPr>
          <w:rFonts w:ascii="Times New Roman" w:hAnsi="Times New Roman"/>
          <w:sz w:val="24"/>
          <w:szCs w:val="24"/>
        </w:rPr>
        <w:t>The NER are incorporated</w:t>
      </w:r>
      <w:r w:rsidR="00821FD8" w:rsidRPr="004019AD">
        <w:rPr>
          <w:rFonts w:ascii="Times New Roman" w:hAnsi="Times New Roman"/>
          <w:sz w:val="24"/>
          <w:szCs w:val="24"/>
        </w:rPr>
        <w:t xml:space="preserve"> by reference in the Legislative Instrument</w:t>
      </w:r>
      <w:r w:rsidRPr="004019AD">
        <w:rPr>
          <w:rFonts w:ascii="Times New Roman" w:hAnsi="Times New Roman"/>
          <w:sz w:val="24"/>
          <w:szCs w:val="24"/>
        </w:rPr>
        <w:t xml:space="preserve"> as in force from time to time. </w:t>
      </w:r>
      <w:r w:rsidR="00305A95" w:rsidRPr="004019AD">
        <w:rPr>
          <w:rFonts w:ascii="Times New Roman" w:hAnsi="Times New Roman"/>
          <w:sz w:val="24"/>
          <w:szCs w:val="24"/>
        </w:rPr>
        <w:t xml:space="preserve">Section 10A of the </w:t>
      </w:r>
      <w:r w:rsidR="00305A95" w:rsidRPr="004019AD">
        <w:rPr>
          <w:rFonts w:ascii="Times New Roman" w:hAnsi="Times New Roman"/>
          <w:i/>
          <w:iCs/>
          <w:sz w:val="24"/>
          <w:szCs w:val="24"/>
        </w:rPr>
        <w:t>Acts Interpretation Act 1901</w:t>
      </w:r>
      <w:r w:rsidR="00305A95" w:rsidRPr="004019AD">
        <w:rPr>
          <w:rFonts w:ascii="Times New Roman" w:hAnsi="Times New Roman"/>
          <w:sz w:val="24"/>
          <w:szCs w:val="24"/>
        </w:rPr>
        <w:t xml:space="preserve"> (as applied by paragraph 13(1)(a) of the </w:t>
      </w:r>
      <w:r w:rsidR="00305A95" w:rsidRPr="004019AD">
        <w:rPr>
          <w:rFonts w:ascii="Times New Roman" w:hAnsi="Times New Roman"/>
          <w:i/>
          <w:iCs/>
          <w:sz w:val="24"/>
          <w:szCs w:val="24"/>
        </w:rPr>
        <w:t>Legislation Act 2003</w:t>
      </w:r>
      <w:r w:rsidR="00305A95" w:rsidRPr="004019AD">
        <w:rPr>
          <w:rFonts w:ascii="Times New Roman" w:hAnsi="Times New Roman"/>
          <w:sz w:val="24"/>
          <w:szCs w:val="24"/>
        </w:rPr>
        <w:t>) has the effect that references to State and Territory Acts can be references to versions of those Acts as in force from time to time.</w:t>
      </w:r>
    </w:p>
    <w:p w14:paraId="1FB1CE96" w14:textId="77777777" w:rsidR="000D2053" w:rsidRDefault="000D2053" w:rsidP="00056E98">
      <w:pPr>
        <w:rPr>
          <w:rFonts w:ascii="Times New Roman" w:hAnsi="Times New Roman"/>
          <w:sz w:val="24"/>
          <w:szCs w:val="24"/>
        </w:rPr>
      </w:pPr>
    </w:p>
    <w:p w14:paraId="36351152" w14:textId="68B28436" w:rsidR="00366013" w:rsidRPr="00366013" w:rsidRDefault="00366013" w:rsidP="00056E98">
      <w:pPr>
        <w:rPr>
          <w:rFonts w:ascii="Times New Roman" w:hAnsi="Times New Roman"/>
          <w:i/>
          <w:iCs/>
          <w:sz w:val="24"/>
          <w:szCs w:val="24"/>
        </w:rPr>
      </w:pPr>
      <w:r w:rsidRPr="00366013">
        <w:rPr>
          <w:rFonts w:ascii="Times New Roman" w:hAnsi="Times New Roman"/>
          <w:i/>
          <w:iCs/>
          <w:sz w:val="24"/>
          <w:szCs w:val="24"/>
        </w:rPr>
        <w:t>National Electricity Law</w:t>
      </w:r>
    </w:p>
    <w:p w14:paraId="18B0592F" w14:textId="77777777" w:rsidR="00366013" w:rsidRDefault="00366013" w:rsidP="00056E98">
      <w:pPr>
        <w:rPr>
          <w:rFonts w:ascii="Times New Roman" w:hAnsi="Times New Roman"/>
          <w:sz w:val="24"/>
          <w:szCs w:val="24"/>
        </w:rPr>
      </w:pPr>
    </w:p>
    <w:p w14:paraId="7CFB69D8" w14:textId="5FDAEB48" w:rsidR="00CF5C17" w:rsidRDefault="000D2053" w:rsidP="00056E98">
      <w:pPr>
        <w:rPr>
          <w:rFonts w:ascii="Times New Roman" w:hAnsi="Times New Roman"/>
          <w:sz w:val="24"/>
          <w:szCs w:val="24"/>
        </w:rPr>
      </w:pPr>
      <w:r>
        <w:rPr>
          <w:rFonts w:ascii="Times New Roman" w:hAnsi="Times New Roman"/>
          <w:sz w:val="24"/>
          <w:szCs w:val="24"/>
        </w:rPr>
        <w:t xml:space="preserve">The National Electricity Law </w:t>
      </w:r>
      <w:r w:rsidR="00973509">
        <w:rPr>
          <w:rFonts w:ascii="Times New Roman" w:hAnsi="Times New Roman"/>
          <w:sz w:val="24"/>
          <w:szCs w:val="24"/>
        </w:rPr>
        <w:t xml:space="preserve">(NEL) </w:t>
      </w:r>
      <w:r w:rsidR="0030117B">
        <w:rPr>
          <w:rFonts w:ascii="Times New Roman" w:hAnsi="Times New Roman"/>
          <w:sz w:val="24"/>
          <w:szCs w:val="24"/>
        </w:rPr>
        <w:t>governs AEMC’s statutory powers in relation to the NEM</w:t>
      </w:r>
      <w:r w:rsidR="00973509">
        <w:rPr>
          <w:rFonts w:ascii="Times New Roman" w:hAnsi="Times New Roman"/>
          <w:sz w:val="24"/>
          <w:szCs w:val="24"/>
        </w:rPr>
        <w:t>. The NEL</w:t>
      </w:r>
      <w:r w:rsidR="00D652D6">
        <w:rPr>
          <w:rFonts w:ascii="Times New Roman" w:hAnsi="Times New Roman"/>
          <w:sz w:val="24"/>
          <w:szCs w:val="24"/>
        </w:rPr>
        <w:t xml:space="preserve"> is contained in a Schedule to the </w:t>
      </w:r>
      <w:r w:rsidR="00D652D6" w:rsidRPr="004019AD">
        <w:rPr>
          <w:rFonts w:ascii="Times New Roman" w:hAnsi="Times New Roman"/>
          <w:i/>
          <w:iCs/>
          <w:sz w:val="24"/>
          <w:szCs w:val="24"/>
        </w:rPr>
        <w:t>National Electricity (South Australia) Act 1996</w:t>
      </w:r>
      <w:r w:rsidR="00D652D6" w:rsidRPr="004019AD">
        <w:rPr>
          <w:rFonts w:ascii="Times New Roman" w:hAnsi="Times New Roman"/>
          <w:sz w:val="24"/>
          <w:szCs w:val="24"/>
        </w:rPr>
        <w:t xml:space="preserve"> </w:t>
      </w:r>
      <w:r w:rsidR="00D652D6">
        <w:rPr>
          <w:rFonts w:ascii="Times New Roman" w:hAnsi="Times New Roman"/>
          <w:sz w:val="24"/>
          <w:szCs w:val="24"/>
        </w:rPr>
        <w:t>(South Australia)</w:t>
      </w:r>
      <w:r w:rsidR="00CF5C17">
        <w:rPr>
          <w:rFonts w:ascii="Times New Roman" w:hAnsi="Times New Roman"/>
          <w:sz w:val="24"/>
          <w:szCs w:val="24"/>
        </w:rPr>
        <w:t xml:space="preserve">, </w:t>
      </w:r>
      <w:r w:rsidR="00CF5C17" w:rsidRPr="004019AD">
        <w:rPr>
          <w:rFonts w:ascii="Times New Roman" w:hAnsi="Times New Roman"/>
          <w:sz w:val="24"/>
          <w:szCs w:val="24"/>
        </w:rPr>
        <w:t>which applies as law in each participating jurisdiction of the NEM by application statutes.</w:t>
      </w:r>
    </w:p>
    <w:p w14:paraId="4CDEDF74" w14:textId="77777777" w:rsidR="00CF5C17" w:rsidRDefault="00CF5C17" w:rsidP="00056E98">
      <w:pPr>
        <w:rPr>
          <w:rFonts w:ascii="Times New Roman" w:hAnsi="Times New Roman"/>
          <w:sz w:val="24"/>
          <w:szCs w:val="24"/>
        </w:rPr>
      </w:pPr>
    </w:p>
    <w:p w14:paraId="0CCA8B11" w14:textId="38EED097" w:rsidR="000D2053" w:rsidRDefault="00D652D6" w:rsidP="00056E98">
      <w:pPr>
        <w:rPr>
          <w:rFonts w:ascii="Times New Roman" w:hAnsi="Times New Roman"/>
          <w:sz w:val="24"/>
          <w:szCs w:val="24"/>
        </w:rPr>
      </w:pPr>
      <w:r>
        <w:rPr>
          <w:rFonts w:ascii="Times New Roman" w:hAnsi="Times New Roman"/>
          <w:sz w:val="24"/>
          <w:szCs w:val="24"/>
        </w:rPr>
        <w:t>The NEL came into effect on 1 Jul</w:t>
      </w:r>
      <w:r w:rsidR="00CF5C17">
        <w:rPr>
          <w:rFonts w:ascii="Times New Roman" w:hAnsi="Times New Roman"/>
          <w:sz w:val="24"/>
          <w:szCs w:val="24"/>
        </w:rPr>
        <w:t>y</w:t>
      </w:r>
      <w:r>
        <w:rPr>
          <w:rFonts w:ascii="Times New Roman" w:hAnsi="Times New Roman"/>
          <w:sz w:val="24"/>
          <w:szCs w:val="24"/>
        </w:rPr>
        <w:t xml:space="preserve"> 20</w:t>
      </w:r>
      <w:r w:rsidR="00881E41">
        <w:rPr>
          <w:rFonts w:ascii="Times New Roman" w:hAnsi="Times New Roman"/>
          <w:sz w:val="24"/>
          <w:szCs w:val="24"/>
        </w:rPr>
        <w:t xml:space="preserve">05. The NEL is freely available at </w:t>
      </w:r>
      <w:r w:rsidR="00357D0C" w:rsidRPr="00260A58">
        <w:rPr>
          <w:rFonts w:ascii="Times New Roman" w:hAnsi="Times New Roman"/>
          <w:sz w:val="24"/>
          <w:szCs w:val="24"/>
        </w:rPr>
        <w:t>https://www.aemc.gov.au/regulation/legislation</w:t>
      </w:r>
      <w:r w:rsidR="00357D0C">
        <w:rPr>
          <w:rFonts w:ascii="Times New Roman" w:hAnsi="Times New Roman"/>
          <w:sz w:val="24"/>
          <w:szCs w:val="24"/>
        </w:rPr>
        <w:t xml:space="preserve">. </w:t>
      </w:r>
    </w:p>
    <w:p w14:paraId="549C0E53" w14:textId="77777777" w:rsidR="00357D0C" w:rsidRDefault="00357D0C" w:rsidP="00056E98">
      <w:pPr>
        <w:rPr>
          <w:rFonts w:ascii="Times New Roman" w:hAnsi="Times New Roman"/>
          <w:sz w:val="24"/>
          <w:szCs w:val="24"/>
        </w:rPr>
      </w:pPr>
    </w:p>
    <w:p w14:paraId="130CBD0E" w14:textId="10FD6068" w:rsidR="00357D0C" w:rsidRPr="004019AD" w:rsidRDefault="00357D0C" w:rsidP="00056E98">
      <w:pPr>
        <w:rPr>
          <w:rFonts w:ascii="Times New Roman" w:hAnsi="Times New Roman"/>
          <w:sz w:val="24"/>
          <w:szCs w:val="24"/>
        </w:rPr>
      </w:pPr>
      <w:r>
        <w:rPr>
          <w:rFonts w:ascii="Times New Roman" w:hAnsi="Times New Roman"/>
          <w:sz w:val="24"/>
          <w:szCs w:val="24"/>
        </w:rPr>
        <w:t xml:space="preserve">The NEL is incorporated by reference in the Legislative Instrument as in force from </w:t>
      </w:r>
      <w:r w:rsidR="00260A58">
        <w:rPr>
          <w:rFonts w:ascii="Times New Roman" w:hAnsi="Times New Roman"/>
          <w:sz w:val="24"/>
          <w:szCs w:val="24"/>
        </w:rPr>
        <w:t xml:space="preserve">time to time. </w:t>
      </w:r>
      <w:r w:rsidR="00260A58" w:rsidRPr="004019AD">
        <w:rPr>
          <w:rFonts w:ascii="Times New Roman" w:hAnsi="Times New Roman"/>
          <w:sz w:val="24"/>
          <w:szCs w:val="24"/>
        </w:rPr>
        <w:t xml:space="preserve">Section 10A of the </w:t>
      </w:r>
      <w:r w:rsidR="00260A58" w:rsidRPr="004019AD">
        <w:rPr>
          <w:rFonts w:ascii="Times New Roman" w:hAnsi="Times New Roman"/>
          <w:i/>
          <w:iCs/>
          <w:sz w:val="24"/>
          <w:szCs w:val="24"/>
        </w:rPr>
        <w:t>Acts Interpretation Act 1901</w:t>
      </w:r>
      <w:r w:rsidR="00260A58" w:rsidRPr="004019AD">
        <w:rPr>
          <w:rFonts w:ascii="Times New Roman" w:hAnsi="Times New Roman"/>
          <w:sz w:val="24"/>
          <w:szCs w:val="24"/>
        </w:rPr>
        <w:t xml:space="preserve"> (as applied by paragraph 13(1)(a) of the </w:t>
      </w:r>
      <w:r w:rsidR="00260A58" w:rsidRPr="004019AD">
        <w:rPr>
          <w:rFonts w:ascii="Times New Roman" w:hAnsi="Times New Roman"/>
          <w:i/>
          <w:iCs/>
          <w:sz w:val="24"/>
          <w:szCs w:val="24"/>
        </w:rPr>
        <w:t>Legislation Act 2003</w:t>
      </w:r>
      <w:r w:rsidR="00260A58" w:rsidRPr="004019AD">
        <w:rPr>
          <w:rFonts w:ascii="Times New Roman" w:hAnsi="Times New Roman"/>
          <w:sz w:val="24"/>
          <w:szCs w:val="24"/>
        </w:rPr>
        <w:t>) has the effect that references to State and Territory Acts can be references to versions of those Acts as in force from time to time.</w:t>
      </w:r>
    </w:p>
    <w:p w14:paraId="01BC90E7" w14:textId="77777777" w:rsidR="00056E98" w:rsidRPr="004019AD" w:rsidRDefault="00056E98" w:rsidP="00043C2A">
      <w:pPr>
        <w:rPr>
          <w:rFonts w:ascii="Times New Roman" w:hAnsi="Times New Roman"/>
          <w:b/>
          <w:sz w:val="24"/>
          <w:szCs w:val="24"/>
        </w:rPr>
      </w:pPr>
    </w:p>
    <w:p w14:paraId="060EFB09" w14:textId="400C5D4F" w:rsidR="00043C2A" w:rsidRPr="004019AD" w:rsidRDefault="00E3714D" w:rsidP="00043C2A">
      <w:pPr>
        <w:rPr>
          <w:rFonts w:ascii="Times New Roman" w:hAnsi="Times New Roman"/>
          <w:sz w:val="24"/>
          <w:szCs w:val="24"/>
          <w:highlight w:val="cyan"/>
        </w:rPr>
      </w:pPr>
      <w:r w:rsidRPr="004019AD">
        <w:rPr>
          <w:rFonts w:ascii="Times New Roman" w:hAnsi="Times New Roman"/>
          <w:b/>
          <w:sz w:val="24"/>
          <w:szCs w:val="24"/>
        </w:rPr>
        <w:t>Impact</w:t>
      </w:r>
      <w:r w:rsidR="004C5478" w:rsidRPr="004019AD">
        <w:rPr>
          <w:rFonts w:ascii="Times New Roman" w:hAnsi="Times New Roman"/>
          <w:b/>
          <w:sz w:val="24"/>
          <w:szCs w:val="24"/>
        </w:rPr>
        <w:t xml:space="preserve"> Analysis</w:t>
      </w:r>
    </w:p>
    <w:p w14:paraId="1D7984E7" w14:textId="77777777" w:rsidR="00043C2A" w:rsidRPr="004019AD" w:rsidRDefault="00043C2A" w:rsidP="00043C2A">
      <w:pPr>
        <w:rPr>
          <w:rFonts w:ascii="Times New Roman" w:hAnsi="Times New Roman"/>
          <w:sz w:val="24"/>
          <w:szCs w:val="24"/>
        </w:rPr>
      </w:pPr>
    </w:p>
    <w:p w14:paraId="5680BF0C" w14:textId="19214F7B" w:rsidR="00E3714D" w:rsidRPr="004019AD" w:rsidRDefault="00C72636" w:rsidP="00043C2A">
      <w:pPr>
        <w:rPr>
          <w:rFonts w:ascii="Times New Roman" w:hAnsi="Times New Roman"/>
          <w:sz w:val="24"/>
          <w:szCs w:val="24"/>
        </w:rPr>
      </w:pPr>
      <w:r w:rsidRPr="004019AD">
        <w:rPr>
          <w:rFonts w:ascii="Times New Roman" w:hAnsi="Times New Roman"/>
          <w:sz w:val="24"/>
          <w:szCs w:val="24"/>
        </w:rPr>
        <w:t>Th</w:t>
      </w:r>
      <w:r w:rsidR="00E54541" w:rsidRPr="004019AD">
        <w:rPr>
          <w:rFonts w:ascii="Times New Roman" w:hAnsi="Times New Roman"/>
          <w:sz w:val="24"/>
          <w:szCs w:val="24"/>
        </w:rPr>
        <w:t xml:space="preserve">e </w:t>
      </w:r>
      <w:r w:rsidRPr="004019AD">
        <w:rPr>
          <w:rFonts w:ascii="Times New Roman" w:hAnsi="Times New Roman"/>
          <w:sz w:val="24"/>
          <w:szCs w:val="24"/>
        </w:rPr>
        <w:t xml:space="preserve">Office of Impact Assessment advises </w:t>
      </w:r>
      <w:r w:rsidR="00EE4ADD" w:rsidRPr="004019AD">
        <w:rPr>
          <w:rFonts w:ascii="Times New Roman" w:hAnsi="Times New Roman"/>
          <w:sz w:val="24"/>
          <w:szCs w:val="24"/>
        </w:rPr>
        <w:t xml:space="preserve">that </w:t>
      </w:r>
      <w:r w:rsidRPr="004019AD">
        <w:rPr>
          <w:rFonts w:ascii="Times New Roman" w:hAnsi="Times New Roman"/>
          <w:sz w:val="24"/>
          <w:szCs w:val="24"/>
        </w:rPr>
        <w:t xml:space="preserve">no </w:t>
      </w:r>
      <w:r w:rsidR="00394D62" w:rsidRPr="004019AD">
        <w:rPr>
          <w:rFonts w:ascii="Times New Roman" w:hAnsi="Times New Roman"/>
          <w:sz w:val="24"/>
          <w:szCs w:val="24"/>
        </w:rPr>
        <w:t>Regulat</w:t>
      </w:r>
      <w:r w:rsidR="001E4BC9" w:rsidRPr="004019AD">
        <w:rPr>
          <w:rFonts w:ascii="Times New Roman" w:hAnsi="Times New Roman"/>
          <w:sz w:val="24"/>
          <w:szCs w:val="24"/>
        </w:rPr>
        <w:t>ion</w:t>
      </w:r>
      <w:r w:rsidR="00394D62" w:rsidRPr="004019AD">
        <w:rPr>
          <w:rFonts w:ascii="Times New Roman" w:hAnsi="Times New Roman"/>
          <w:sz w:val="24"/>
          <w:szCs w:val="24"/>
        </w:rPr>
        <w:t xml:space="preserve"> </w:t>
      </w:r>
      <w:r w:rsidRPr="004019AD">
        <w:rPr>
          <w:rFonts w:ascii="Times New Roman" w:hAnsi="Times New Roman"/>
          <w:sz w:val="24"/>
          <w:szCs w:val="24"/>
        </w:rPr>
        <w:t xml:space="preserve">Impact </w:t>
      </w:r>
      <w:r w:rsidR="00140908" w:rsidRPr="004019AD">
        <w:rPr>
          <w:rFonts w:ascii="Times New Roman" w:hAnsi="Times New Roman"/>
          <w:sz w:val="24"/>
          <w:szCs w:val="24"/>
        </w:rPr>
        <w:t xml:space="preserve">Statement </w:t>
      </w:r>
      <w:r w:rsidR="00FC5389" w:rsidRPr="004019AD">
        <w:rPr>
          <w:rFonts w:ascii="Times New Roman" w:hAnsi="Times New Roman"/>
          <w:sz w:val="24"/>
          <w:szCs w:val="24"/>
        </w:rPr>
        <w:t>is required</w:t>
      </w:r>
      <w:r w:rsidR="00E3714D" w:rsidRPr="004019AD">
        <w:rPr>
          <w:rFonts w:ascii="Times New Roman" w:hAnsi="Times New Roman"/>
          <w:sz w:val="24"/>
          <w:szCs w:val="24"/>
        </w:rPr>
        <w:t xml:space="preserve"> (O</w:t>
      </w:r>
      <w:r w:rsidR="004C5478" w:rsidRPr="004019AD">
        <w:rPr>
          <w:rFonts w:ascii="Times New Roman" w:hAnsi="Times New Roman"/>
          <w:sz w:val="24"/>
          <w:szCs w:val="24"/>
        </w:rPr>
        <w:t>IA</w:t>
      </w:r>
      <w:r w:rsidR="00E3714D" w:rsidRPr="004019AD">
        <w:rPr>
          <w:rFonts w:ascii="Times New Roman" w:hAnsi="Times New Roman"/>
          <w:sz w:val="24"/>
          <w:szCs w:val="24"/>
        </w:rPr>
        <w:t xml:space="preserve"> reference number </w:t>
      </w:r>
      <w:r w:rsidR="0028691F" w:rsidRPr="004019AD">
        <w:rPr>
          <w:rFonts w:ascii="Times New Roman" w:hAnsi="Times New Roman"/>
          <w:sz w:val="24"/>
          <w:szCs w:val="24"/>
        </w:rPr>
        <w:t>OIA24-08074</w:t>
      </w:r>
      <w:r w:rsidR="00C34C52" w:rsidRPr="004019AD">
        <w:rPr>
          <w:rFonts w:ascii="Times New Roman" w:hAnsi="Times New Roman"/>
          <w:sz w:val="24"/>
          <w:szCs w:val="24"/>
        </w:rPr>
        <w:t>)</w:t>
      </w:r>
      <w:r w:rsidR="00BE4D04">
        <w:rPr>
          <w:rFonts w:ascii="Times New Roman" w:hAnsi="Times New Roman"/>
          <w:sz w:val="24"/>
          <w:szCs w:val="24"/>
        </w:rPr>
        <w:t>.</w:t>
      </w:r>
    </w:p>
    <w:p w14:paraId="0D2D259B" w14:textId="18086F7F" w:rsidR="00C019E6" w:rsidRPr="004019AD" w:rsidRDefault="00C019E6" w:rsidP="00043C2A">
      <w:pPr>
        <w:rPr>
          <w:rFonts w:ascii="Times New Roman" w:hAnsi="Times New Roman"/>
          <w:sz w:val="24"/>
          <w:szCs w:val="24"/>
        </w:rPr>
      </w:pPr>
    </w:p>
    <w:p w14:paraId="4CBE5604" w14:textId="6832F1C9" w:rsidR="00C019E6" w:rsidRPr="004019AD" w:rsidRDefault="00C019E6" w:rsidP="00043C2A">
      <w:pPr>
        <w:rPr>
          <w:rFonts w:ascii="Times New Roman" w:hAnsi="Times New Roman"/>
          <w:b/>
          <w:bCs/>
          <w:sz w:val="24"/>
          <w:szCs w:val="24"/>
        </w:rPr>
      </w:pPr>
      <w:r w:rsidRPr="004019AD">
        <w:rPr>
          <w:rFonts w:ascii="Times New Roman" w:hAnsi="Times New Roman"/>
          <w:b/>
          <w:bCs/>
          <w:sz w:val="24"/>
          <w:szCs w:val="24"/>
        </w:rPr>
        <w:t>Other</w:t>
      </w:r>
    </w:p>
    <w:p w14:paraId="6DB08EEE" w14:textId="77777777" w:rsidR="00A375E0" w:rsidRPr="004019AD" w:rsidRDefault="00A375E0" w:rsidP="00043C2A">
      <w:pPr>
        <w:rPr>
          <w:rFonts w:ascii="Times New Roman" w:hAnsi="Times New Roman"/>
          <w:sz w:val="24"/>
          <w:szCs w:val="24"/>
        </w:rPr>
      </w:pPr>
    </w:p>
    <w:p w14:paraId="0572A82E" w14:textId="39362830" w:rsidR="00C019E6" w:rsidRPr="004019AD" w:rsidRDefault="00C019E6" w:rsidP="00043C2A">
      <w:pPr>
        <w:rPr>
          <w:rFonts w:ascii="Times New Roman" w:hAnsi="Times New Roman"/>
          <w:sz w:val="24"/>
          <w:szCs w:val="24"/>
        </w:rPr>
      </w:pPr>
      <w:r w:rsidRPr="004019AD">
        <w:rPr>
          <w:rFonts w:ascii="Times New Roman" w:hAnsi="Times New Roman"/>
          <w:sz w:val="24"/>
          <w:szCs w:val="24"/>
        </w:rPr>
        <w:t xml:space="preserve">The Legislative Instrument is compatible with the human rights and freedoms recognised or declared under section 3 of the </w:t>
      </w:r>
      <w:r w:rsidRPr="004019AD">
        <w:rPr>
          <w:rFonts w:ascii="Times New Roman" w:hAnsi="Times New Roman"/>
          <w:i/>
          <w:iCs/>
          <w:sz w:val="24"/>
          <w:szCs w:val="24"/>
        </w:rPr>
        <w:t>Human Rights (Parliamentary Scrutiny) Act 2011</w:t>
      </w:r>
      <w:r w:rsidRPr="004019AD">
        <w:rPr>
          <w:rFonts w:ascii="Times New Roman" w:hAnsi="Times New Roman"/>
          <w:sz w:val="24"/>
          <w:szCs w:val="24"/>
        </w:rPr>
        <w:t xml:space="preserve">. A full statement of compatibility is set out in </w:t>
      </w:r>
      <w:r w:rsidRPr="004019AD">
        <w:rPr>
          <w:rFonts w:ascii="Times New Roman" w:hAnsi="Times New Roman"/>
          <w:sz w:val="24"/>
          <w:szCs w:val="24"/>
          <w:u w:val="single"/>
        </w:rPr>
        <w:t>Attachment B</w:t>
      </w:r>
      <w:r w:rsidRPr="004019AD">
        <w:rPr>
          <w:rFonts w:ascii="Times New Roman" w:hAnsi="Times New Roman"/>
          <w:sz w:val="24"/>
          <w:szCs w:val="24"/>
        </w:rPr>
        <w:t>.</w:t>
      </w:r>
    </w:p>
    <w:p w14:paraId="071F09F0" w14:textId="4ADA1B95" w:rsidR="00E3714D" w:rsidRPr="004019AD" w:rsidRDefault="00E3714D" w:rsidP="00043C2A">
      <w:pPr>
        <w:rPr>
          <w:rFonts w:ascii="Times New Roman" w:hAnsi="Times New Roman"/>
          <w:b/>
          <w:sz w:val="24"/>
          <w:szCs w:val="24"/>
          <w:u w:val="single"/>
        </w:rPr>
      </w:pPr>
      <w:r w:rsidRPr="004019AD">
        <w:rPr>
          <w:rFonts w:ascii="Times New Roman" w:hAnsi="Times New Roman"/>
          <w:b/>
          <w:sz w:val="24"/>
          <w:szCs w:val="24"/>
          <w:u w:val="single"/>
        </w:rPr>
        <w:br w:type="page"/>
      </w:r>
    </w:p>
    <w:p w14:paraId="1F4B8DFA" w14:textId="1CBFE1D0" w:rsidR="00E43724" w:rsidRPr="004019AD" w:rsidRDefault="00E43724" w:rsidP="00043C2A">
      <w:pPr>
        <w:jc w:val="right"/>
        <w:rPr>
          <w:rFonts w:ascii="Times New Roman" w:hAnsi="Times New Roman"/>
          <w:b/>
          <w:sz w:val="24"/>
          <w:szCs w:val="24"/>
          <w:u w:val="single"/>
        </w:rPr>
      </w:pPr>
      <w:r w:rsidRPr="004019AD">
        <w:rPr>
          <w:rFonts w:ascii="Times New Roman" w:hAnsi="Times New Roman"/>
          <w:b/>
          <w:sz w:val="24"/>
          <w:szCs w:val="24"/>
          <w:u w:val="single"/>
        </w:rPr>
        <w:lastRenderedPageBreak/>
        <w:t>ATTACHMENT A</w:t>
      </w:r>
    </w:p>
    <w:p w14:paraId="44354474" w14:textId="77777777" w:rsidR="00043C2A" w:rsidRPr="004019AD" w:rsidRDefault="00043C2A" w:rsidP="00043C2A">
      <w:pPr>
        <w:rPr>
          <w:rFonts w:ascii="Times New Roman" w:hAnsi="Times New Roman"/>
          <w:b/>
          <w:sz w:val="24"/>
          <w:szCs w:val="24"/>
          <w:highlight w:val="cyan"/>
          <w:u w:val="single"/>
        </w:rPr>
      </w:pPr>
    </w:p>
    <w:p w14:paraId="0D3E75A5" w14:textId="77777777" w:rsidR="00043C2A" w:rsidRPr="004019AD" w:rsidRDefault="00043C2A" w:rsidP="00043C2A">
      <w:pPr>
        <w:rPr>
          <w:rFonts w:ascii="Times New Roman" w:hAnsi="Times New Roman"/>
          <w:sz w:val="24"/>
          <w:szCs w:val="24"/>
          <w:highlight w:val="cyan"/>
        </w:rPr>
      </w:pPr>
    </w:p>
    <w:p w14:paraId="4CCCF429" w14:textId="5903A796" w:rsidR="00E3714D" w:rsidRPr="004019AD" w:rsidRDefault="00E3714D" w:rsidP="00043C2A">
      <w:pPr>
        <w:rPr>
          <w:rFonts w:ascii="Times New Roman" w:hAnsi="Times New Roman"/>
          <w:b/>
          <w:sz w:val="24"/>
          <w:szCs w:val="24"/>
        </w:rPr>
      </w:pPr>
      <w:r w:rsidRPr="004019AD">
        <w:rPr>
          <w:rFonts w:ascii="Times New Roman" w:hAnsi="Times New Roman"/>
          <w:b/>
          <w:sz w:val="24"/>
          <w:szCs w:val="24"/>
          <w:u w:val="single"/>
        </w:rPr>
        <w:t xml:space="preserve">Details of the </w:t>
      </w:r>
      <w:r w:rsidR="00EF6F61" w:rsidRPr="004019AD">
        <w:rPr>
          <w:rFonts w:ascii="Times New Roman" w:hAnsi="Times New Roman"/>
          <w:b/>
          <w:i/>
          <w:sz w:val="24"/>
          <w:szCs w:val="24"/>
          <w:u w:val="single"/>
        </w:rPr>
        <w:t>Industry Research and Development (Accelerated Connections Fund Program) Instrument 2025</w:t>
      </w:r>
    </w:p>
    <w:p w14:paraId="55BE147A" w14:textId="77777777" w:rsidR="00043C2A" w:rsidRPr="004019AD" w:rsidRDefault="00043C2A" w:rsidP="00043C2A">
      <w:pPr>
        <w:rPr>
          <w:rFonts w:ascii="Times New Roman" w:hAnsi="Times New Roman"/>
          <w:b/>
          <w:sz w:val="24"/>
          <w:szCs w:val="24"/>
        </w:rPr>
      </w:pPr>
    </w:p>
    <w:p w14:paraId="6DBF96AB" w14:textId="62B21FA4" w:rsidR="00E3714D" w:rsidRPr="004019AD" w:rsidRDefault="00E3714D" w:rsidP="001E299F">
      <w:pPr>
        <w:keepNext/>
        <w:rPr>
          <w:rFonts w:ascii="Times New Roman" w:hAnsi="Times New Roman"/>
          <w:b/>
          <w:sz w:val="24"/>
          <w:szCs w:val="24"/>
        </w:rPr>
      </w:pPr>
      <w:r w:rsidRPr="004019AD">
        <w:rPr>
          <w:rFonts w:ascii="Times New Roman" w:hAnsi="Times New Roman"/>
          <w:b/>
          <w:sz w:val="24"/>
          <w:szCs w:val="24"/>
        </w:rPr>
        <w:t xml:space="preserve">Section 1 – Name </w:t>
      </w:r>
    </w:p>
    <w:p w14:paraId="2B5577B1" w14:textId="77777777" w:rsidR="00043C2A" w:rsidRPr="004019AD" w:rsidRDefault="00043C2A" w:rsidP="001E299F">
      <w:pPr>
        <w:keepNext/>
        <w:rPr>
          <w:rFonts w:ascii="Times New Roman" w:hAnsi="Times New Roman"/>
          <w:sz w:val="24"/>
          <w:szCs w:val="24"/>
        </w:rPr>
      </w:pPr>
    </w:p>
    <w:p w14:paraId="6A040CCA" w14:textId="712F3E2E" w:rsidR="00E3714D" w:rsidRPr="004019AD" w:rsidRDefault="00E3714D" w:rsidP="00D23DE6">
      <w:pPr>
        <w:pStyle w:val="ListParagraph"/>
        <w:numPr>
          <w:ilvl w:val="0"/>
          <w:numId w:val="21"/>
        </w:numPr>
        <w:rPr>
          <w:rFonts w:ascii="Times New Roman" w:hAnsi="Times New Roman"/>
          <w:i/>
          <w:sz w:val="24"/>
          <w:szCs w:val="24"/>
        </w:rPr>
      </w:pPr>
      <w:r w:rsidRPr="004019AD">
        <w:rPr>
          <w:rFonts w:ascii="Times New Roman" w:hAnsi="Times New Roman"/>
          <w:sz w:val="24"/>
          <w:szCs w:val="24"/>
        </w:rPr>
        <w:t xml:space="preserve">This section specifies the name of the Legislative Instrument as the </w:t>
      </w:r>
      <w:r w:rsidR="00EF6F61" w:rsidRPr="004019AD">
        <w:rPr>
          <w:rFonts w:ascii="Times New Roman" w:hAnsi="Times New Roman"/>
          <w:i/>
          <w:sz w:val="24"/>
          <w:szCs w:val="24"/>
        </w:rPr>
        <w:t xml:space="preserve">Industry Research and Development (Accelerated Connections Fund Program) Instrument 2025 </w:t>
      </w:r>
      <w:r w:rsidR="00D12DFD" w:rsidRPr="004019AD">
        <w:rPr>
          <w:rFonts w:ascii="Times New Roman" w:hAnsi="Times New Roman"/>
          <w:iCs/>
          <w:sz w:val="24"/>
          <w:szCs w:val="24"/>
        </w:rPr>
        <w:t>(the</w:t>
      </w:r>
      <w:r w:rsidR="00820C91">
        <w:rPr>
          <w:rFonts w:ascii="Times New Roman" w:hAnsi="Times New Roman"/>
          <w:iCs/>
          <w:sz w:val="24"/>
          <w:szCs w:val="24"/>
        </w:rPr>
        <w:t xml:space="preserve"> </w:t>
      </w:r>
      <w:r w:rsidR="00D12DFD" w:rsidRPr="004019AD">
        <w:rPr>
          <w:rFonts w:ascii="Times New Roman" w:hAnsi="Times New Roman"/>
          <w:iCs/>
          <w:sz w:val="24"/>
          <w:szCs w:val="24"/>
        </w:rPr>
        <w:t>Legislative Instrument)</w:t>
      </w:r>
      <w:r w:rsidRPr="004019AD">
        <w:rPr>
          <w:rFonts w:ascii="Times New Roman" w:hAnsi="Times New Roman"/>
          <w:i/>
          <w:sz w:val="24"/>
          <w:szCs w:val="24"/>
        </w:rPr>
        <w:t>.</w:t>
      </w:r>
    </w:p>
    <w:p w14:paraId="36F1D8A2" w14:textId="77777777" w:rsidR="00043C2A" w:rsidRPr="004019AD" w:rsidRDefault="00043C2A" w:rsidP="00043C2A">
      <w:pPr>
        <w:rPr>
          <w:rFonts w:ascii="Times New Roman" w:hAnsi="Times New Roman"/>
          <w:sz w:val="24"/>
          <w:szCs w:val="24"/>
        </w:rPr>
      </w:pPr>
    </w:p>
    <w:p w14:paraId="386B862A" w14:textId="77777777" w:rsidR="00E3714D" w:rsidRPr="004019AD" w:rsidRDefault="00E3714D" w:rsidP="001E299F">
      <w:pPr>
        <w:keepNext/>
        <w:tabs>
          <w:tab w:val="left" w:pos="5220"/>
        </w:tabs>
        <w:rPr>
          <w:rFonts w:ascii="Times New Roman" w:hAnsi="Times New Roman"/>
          <w:b/>
          <w:sz w:val="24"/>
          <w:szCs w:val="24"/>
        </w:rPr>
      </w:pPr>
      <w:r w:rsidRPr="004019AD">
        <w:rPr>
          <w:rFonts w:ascii="Times New Roman" w:hAnsi="Times New Roman"/>
          <w:b/>
          <w:sz w:val="24"/>
          <w:szCs w:val="24"/>
        </w:rPr>
        <w:t>Section 2 – Commencement</w:t>
      </w:r>
    </w:p>
    <w:p w14:paraId="50DBA5B3" w14:textId="77777777" w:rsidR="00043C2A" w:rsidRPr="004019AD" w:rsidRDefault="00043C2A" w:rsidP="001E299F">
      <w:pPr>
        <w:keepNext/>
        <w:rPr>
          <w:rFonts w:ascii="Times New Roman" w:hAnsi="Times New Roman"/>
          <w:sz w:val="24"/>
          <w:szCs w:val="24"/>
        </w:rPr>
      </w:pPr>
    </w:p>
    <w:p w14:paraId="1006B880" w14:textId="2AEE761E" w:rsidR="00E3714D" w:rsidRPr="004019AD" w:rsidRDefault="00E3714D" w:rsidP="00D23DE6">
      <w:pPr>
        <w:pStyle w:val="ListParagraph"/>
        <w:numPr>
          <w:ilvl w:val="0"/>
          <w:numId w:val="21"/>
        </w:numPr>
        <w:rPr>
          <w:rFonts w:ascii="Times New Roman" w:hAnsi="Times New Roman"/>
          <w:sz w:val="24"/>
          <w:szCs w:val="24"/>
        </w:rPr>
      </w:pPr>
      <w:r w:rsidRPr="004019AD">
        <w:rPr>
          <w:rFonts w:ascii="Times New Roman" w:hAnsi="Times New Roman"/>
          <w:sz w:val="24"/>
          <w:szCs w:val="24"/>
        </w:rPr>
        <w:t>This section provides that the Legislative Instrument commences on</w:t>
      </w:r>
      <w:r w:rsidRPr="004019AD" w:rsidDel="00EF6F61">
        <w:rPr>
          <w:rFonts w:ascii="Times New Roman" w:hAnsi="Times New Roman"/>
          <w:sz w:val="24"/>
          <w:szCs w:val="24"/>
        </w:rPr>
        <w:t xml:space="preserve"> </w:t>
      </w:r>
      <w:r w:rsidRPr="004019AD">
        <w:rPr>
          <w:rFonts w:ascii="Times New Roman" w:hAnsi="Times New Roman"/>
          <w:sz w:val="24"/>
          <w:szCs w:val="24"/>
        </w:rPr>
        <w:t>the day after registration on the Federal Register of Legislation</w:t>
      </w:r>
      <w:r w:rsidR="00EF6F61" w:rsidRPr="004019AD">
        <w:rPr>
          <w:rFonts w:ascii="Times New Roman" w:hAnsi="Times New Roman"/>
          <w:sz w:val="24"/>
          <w:szCs w:val="24"/>
        </w:rPr>
        <w:t>.</w:t>
      </w:r>
      <w:r w:rsidRPr="004019AD">
        <w:rPr>
          <w:rFonts w:ascii="Times New Roman" w:hAnsi="Times New Roman"/>
          <w:sz w:val="24"/>
          <w:szCs w:val="24"/>
        </w:rPr>
        <w:t xml:space="preserve">  </w:t>
      </w:r>
    </w:p>
    <w:p w14:paraId="1C9E9CBC" w14:textId="77777777" w:rsidR="00043C2A" w:rsidRPr="004019AD" w:rsidRDefault="00043C2A" w:rsidP="00043C2A">
      <w:pPr>
        <w:rPr>
          <w:rFonts w:ascii="Times New Roman" w:hAnsi="Times New Roman"/>
          <w:sz w:val="24"/>
          <w:szCs w:val="24"/>
        </w:rPr>
      </w:pPr>
    </w:p>
    <w:p w14:paraId="6CE0C5AA" w14:textId="77777777" w:rsidR="00E3714D" w:rsidRPr="004019AD" w:rsidRDefault="00E3714D" w:rsidP="001E299F">
      <w:pPr>
        <w:keepNext/>
        <w:tabs>
          <w:tab w:val="left" w:pos="2610"/>
        </w:tabs>
        <w:rPr>
          <w:rFonts w:ascii="Times New Roman" w:hAnsi="Times New Roman"/>
          <w:b/>
          <w:sz w:val="24"/>
          <w:szCs w:val="24"/>
        </w:rPr>
      </w:pPr>
      <w:r w:rsidRPr="004019AD">
        <w:rPr>
          <w:rFonts w:ascii="Times New Roman" w:hAnsi="Times New Roman"/>
          <w:b/>
          <w:sz w:val="24"/>
          <w:szCs w:val="24"/>
        </w:rPr>
        <w:t>Section 3 – Authority</w:t>
      </w:r>
    </w:p>
    <w:p w14:paraId="04A604FF" w14:textId="77777777" w:rsidR="00043C2A" w:rsidRPr="004019AD" w:rsidRDefault="00043C2A" w:rsidP="001E299F">
      <w:pPr>
        <w:keepNext/>
        <w:rPr>
          <w:rFonts w:ascii="Times New Roman" w:hAnsi="Times New Roman"/>
          <w:sz w:val="24"/>
          <w:szCs w:val="24"/>
        </w:rPr>
      </w:pPr>
    </w:p>
    <w:p w14:paraId="060BE952" w14:textId="00D5008B" w:rsidR="00E3714D" w:rsidRPr="004019AD" w:rsidRDefault="00E3714D" w:rsidP="00D23DE6">
      <w:pPr>
        <w:pStyle w:val="ListParagraph"/>
        <w:numPr>
          <w:ilvl w:val="0"/>
          <w:numId w:val="21"/>
        </w:numPr>
        <w:rPr>
          <w:rFonts w:ascii="Times New Roman" w:hAnsi="Times New Roman"/>
          <w:sz w:val="24"/>
          <w:szCs w:val="24"/>
        </w:rPr>
      </w:pPr>
      <w:r w:rsidRPr="004019AD">
        <w:rPr>
          <w:rFonts w:ascii="Times New Roman" w:hAnsi="Times New Roman"/>
          <w:sz w:val="24"/>
          <w:szCs w:val="24"/>
        </w:rPr>
        <w:t xml:space="preserve">This section specifies </w:t>
      </w:r>
      <w:r w:rsidR="00D23DE6" w:rsidRPr="004019AD">
        <w:rPr>
          <w:rFonts w:ascii="Times New Roman" w:hAnsi="Times New Roman"/>
          <w:sz w:val="24"/>
          <w:szCs w:val="24"/>
        </w:rPr>
        <w:t xml:space="preserve">that the Legislative Instrument is made under section 33 </w:t>
      </w:r>
      <w:r w:rsidRPr="004019AD">
        <w:rPr>
          <w:rFonts w:ascii="Times New Roman" w:hAnsi="Times New Roman"/>
          <w:sz w:val="24"/>
          <w:szCs w:val="24"/>
        </w:rPr>
        <w:t xml:space="preserve">of the </w:t>
      </w:r>
      <w:r w:rsidRPr="004019AD">
        <w:rPr>
          <w:rFonts w:ascii="Times New Roman" w:hAnsi="Times New Roman"/>
          <w:i/>
          <w:sz w:val="24"/>
          <w:szCs w:val="24"/>
        </w:rPr>
        <w:t>Industry Research and Development Act 1986</w:t>
      </w:r>
      <w:r w:rsidRPr="004019AD">
        <w:rPr>
          <w:rFonts w:ascii="Times New Roman" w:hAnsi="Times New Roman"/>
          <w:sz w:val="24"/>
          <w:szCs w:val="24"/>
        </w:rPr>
        <w:t xml:space="preserve"> (the Act)</w:t>
      </w:r>
      <w:r w:rsidR="00D23DE6" w:rsidRPr="004019AD">
        <w:rPr>
          <w:rFonts w:ascii="Times New Roman" w:hAnsi="Times New Roman"/>
          <w:sz w:val="24"/>
          <w:szCs w:val="24"/>
        </w:rPr>
        <w:t>.</w:t>
      </w:r>
    </w:p>
    <w:p w14:paraId="3D6E5DA8" w14:textId="77777777" w:rsidR="00043C2A" w:rsidRPr="004019AD" w:rsidRDefault="00043C2A" w:rsidP="00043C2A">
      <w:pPr>
        <w:rPr>
          <w:rFonts w:ascii="Times New Roman" w:hAnsi="Times New Roman"/>
          <w:sz w:val="24"/>
          <w:szCs w:val="24"/>
        </w:rPr>
      </w:pPr>
    </w:p>
    <w:p w14:paraId="1202AB42" w14:textId="77777777" w:rsidR="00E3714D" w:rsidRPr="004019AD" w:rsidRDefault="00E3714D" w:rsidP="001E299F">
      <w:pPr>
        <w:keepNext/>
        <w:rPr>
          <w:rFonts w:ascii="Times New Roman" w:hAnsi="Times New Roman"/>
          <w:b/>
          <w:sz w:val="24"/>
          <w:szCs w:val="24"/>
        </w:rPr>
      </w:pPr>
      <w:r w:rsidRPr="004019AD">
        <w:rPr>
          <w:rFonts w:ascii="Times New Roman" w:hAnsi="Times New Roman"/>
          <w:b/>
          <w:sz w:val="24"/>
          <w:szCs w:val="24"/>
        </w:rPr>
        <w:t>Section 4 – Definitions</w:t>
      </w:r>
    </w:p>
    <w:p w14:paraId="3723E4D2" w14:textId="77777777" w:rsidR="00043C2A" w:rsidRPr="004019AD" w:rsidRDefault="00043C2A" w:rsidP="001E299F">
      <w:pPr>
        <w:keepNext/>
        <w:rPr>
          <w:rFonts w:ascii="Times New Roman" w:hAnsi="Times New Roman"/>
          <w:sz w:val="24"/>
          <w:szCs w:val="24"/>
        </w:rPr>
      </w:pPr>
    </w:p>
    <w:p w14:paraId="0B70CCDC" w14:textId="6476E994" w:rsidR="00E3714D" w:rsidRPr="004019AD" w:rsidRDefault="00E3714D" w:rsidP="00D23DE6">
      <w:pPr>
        <w:pStyle w:val="ListParagraph"/>
        <w:numPr>
          <w:ilvl w:val="0"/>
          <w:numId w:val="21"/>
        </w:numPr>
        <w:rPr>
          <w:rFonts w:ascii="Times New Roman" w:hAnsi="Times New Roman"/>
          <w:sz w:val="24"/>
          <w:szCs w:val="24"/>
        </w:rPr>
      </w:pPr>
      <w:r w:rsidRPr="004019AD">
        <w:rPr>
          <w:rFonts w:ascii="Times New Roman" w:hAnsi="Times New Roman"/>
          <w:sz w:val="24"/>
          <w:szCs w:val="24"/>
        </w:rPr>
        <w:t xml:space="preserve">This </w:t>
      </w:r>
      <w:r w:rsidR="00D23DE6" w:rsidRPr="004019AD">
        <w:rPr>
          <w:rFonts w:ascii="Times New Roman" w:hAnsi="Times New Roman"/>
          <w:sz w:val="24"/>
          <w:szCs w:val="24"/>
        </w:rPr>
        <w:t xml:space="preserve">section </w:t>
      </w:r>
      <w:r w:rsidRPr="004019AD">
        <w:rPr>
          <w:rFonts w:ascii="Times New Roman" w:hAnsi="Times New Roman"/>
          <w:sz w:val="24"/>
          <w:szCs w:val="24"/>
        </w:rPr>
        <w:t>provides for definitions of terms used in the Legislative Instrument.</w:t>
      </w:r>
    </w:p>
    <w:p w14:paraId="74A5D3FC" w14:textId="77777777" w:rsidR="00043C2A" w:rsidRPr="004019AD" w:rsidRDefault="00043C2A" w:rsidP="00043C2A">
      <w:pPr>
        <w:rPr>
          <w:rFonts w:ascii="Times New Roman" w:hAnsi="Times New Roman"/>
          <w:sz w:val="24"/>
          <w:szCs w:val="24"/>
        </w:rPr>
      </w:pPr>
    </w:p>
    <w:p w14:paraId="016FCB26" w14:textId="1B9FF1FC" w:rsidR="00E3714D" w:rsidRPr="004019AD" w:rsidRDefault="00E3714D" w:rsidP="001E299F">
      <w:pPr>
        <w:keepNext/>
        <w:rPr>
          <w:rFonts w:ascii="Times New Roman" w:hAnsi="Times New Roman"/>
          <w:b/>
          <w:sz w:val="24"/>
          <w:szCs w:val="24"/>
        </w:rPr>
      </w:pPr>
      <w:r w:rsidRPr="004019AD">
        <w:rPr>
          <w:rFonts w:ascii="Times New Roman" w:hAnsi="Times New Roman"/>
          <w:b/>
          <w:sz w:val="24"/>
          <w:szCs w:val="24"/>
        </w:rPr>
        <w:t>Section 5 – Prescribed Program</w:t>
      </w:r>
    </w:p>
    <w:p w14:paraId="75131EAB" w14:textId="77777777" w:rsidR="00043C2A" w:rsidRPr="004019AD" w:rsidRDefault="00043C2A" w:rsidP="001E299F">
      <w:pPr>
        <w:keepNext/>
        <w:rPr>
          <w:rFonts w:ascii="Times New Roman" w:hAnsi="Times New Roman"/>
          <w:sz w:val="24"/>
          <w:szCs w:val="24"/>
        </w:rPr>
      </w:pPr>
    </w:p>
    <w:p w14:paraId="49A9187E" w14:textId="7F085B5F" w:rsidR="00E3714D" w:rsidRPr="004019AD" w:rsidRDefault="00E3714D" w:rsidP="00D23DE6">
      <w:pPr>
        <w:pStyle w:val="ListParagraph"/>
        <w:numPr>
          <w:ilvl w:val="0"/>
          <w:numId w:val="21"/>
        </w:numPr>
        <w:rPr>
          <w:rFonts w:ascii="Times New Roman" w:hAnsi="Times New Roman"/>
          <w:sz w:val="24"/>
          <w:szCs w:val="24"/>
        </w:rPr>
      </w:pPr>
      <w:r w:rsidRPr="004019AD">
        <w:rPr>
          <w:rFonts w:ascii="Times New Roman" w:hAnsi="Times New Roman"/>
          <w:sz w:val="24"/>
          <w:szCs w:val="24"/>
        </w:rPr>
        <w:t xml:space="preserve">This section prescribes the </w:t>
      </w:r>
      <w:r w:rsidR="0006409F" w:rsidRPr="004019AD">
        <w:rPr>
          <w:rFonts w:ascii="Times New Roman" w:hAnsi="Times New Roman"/>
          <w:sz w:val="24"/>
          <w:szCs w:val="24"/>
        </w:rPr>
        <w:t>Accelerated Connections Fund Program</w:t>
      </w:r>
      <w:r w:rsidRPr="004019AD">
        <w:rPr>
          <w:rFonts w:ascii="Times New Roman" w:hAnsi="Times New Roman"/>
          <w:sz w:val="24"/>
          <w:szCs w:val="24"/>
        </w:rPr>
        <w:t xml:space="preserve"> (the Program) for the purposes of s</w:t>
      </w:r>
      <w:r w:rsidR="00D12DFD" w:rsidRPr="004019AD">
        <w:rPr>
          <w:rFonts w:ascii="Times New Roman" w:hAnsi="Times New Roman"/>
          <w:sz w:val="24"/>
          <w:szCs w:val="24"/>
        </w:rPr>
        <w:t>ubsection</w:t>
      </w:r>
      <w:r w:rsidRPr="004019AD">
        <w:rPr>
          <w:rFonts w:ascii="Times New Roman" w:hAnsi="Times New Roman"/>
          <w:sz w:val="24"/>
          <w:szCs w:val="24"/>
        </w:rPr>
        <w:t xml:space="preserve"> 33</w:t>
      </w:r>
      <w:r w:rsidR="00D12DFD" w:rsidRPr="004019AD">
        <w:rPr>
          <w:rFonts w:ascii="Times New Roman" w:hAnsi="Times New Roman"/>
          <w:sz w:val="24"/>
          <w:szCs w:val="24"/>
        </w:rPr>
        <w:t>(1)</w:t>
      </w:r>
      <w:r w:rsidRPr="004019AD">
        <w:rPr>
          <w:rFonts w:ascii="Times New Roman" w:hAnsi="Times New Roman"/>
          <w:sz w:val="24"/>
          <w:szCs w:val="24"/>
        </w:rPr>
        <w:t xml:space="preserve"> of the Act. </w:t>
      </w:r>
    </w:p>
    <w:p w14:paraId="1BF93348" w14:textId="77777777" w:rsidR="00043C2A" w:rsidRPr="004019AD" w:rsidRDefault="00043C2A" w:rsidP="00043C2A">
      <w:pPr>
        <w:rPr>
          <w:rFonts w:ascii="Times New Roman" w:hAnsi="Times New Roman"/>
          <w:sz w:val="24"/>
          <w:szCs w:val="24"/>
        </w:rPr>
      </w:pPr>
    </w:p>
    <w:p w14:paraId="42B1FFA2" w14:textId="55C47D66" w:rsidR="00E3714D" w:rsidRDefault="00E3714D" w:rsidP="00D23DE6">
      <w:pPr>
        <w:pStyle w:val="ListParagraph"/>
        <w:numPr>
          <w:ilvl w:val="0"/>
          <w:numId w:val="21"/>
        </w:numPr>
        <w:rPr>
          <w:rFonts w:ascii="Times New Roman" w:hAnsi="Times New Roman"/>
          <w:sz w:val="24"/>
          <w:szCs w:val="24"/>
        </w:rPr>
      </w:pPr>
      <w:r w:rsidRPr="004019AD">
        <w:rPr>
          <w:rFonts w:ascii="Times New Roman" w:hAnsi="Times New Roman"/>
          <w:sz w:val="24"/>
          <w:szCs w:val="24"/>
        </w:rPr>
        <w:t xml:space="preserve">The </w:t>
      </w:r>
      <w:r w:rsidR="00D12DFD" w:rsidRPr="004019AD">
        <w:rPr>
          <w:rFonts w:ascii="Times New Roman" w:hAnsi="Times New Roman"/>
          <w:sz w:val="24"/>
          <w:szCs w:val="24"/>
        </w:rPr>
        <w:t xml:space="preserve">purpose of the </w:t>
      </w:r>
      <w:r w:rsidRPr="004019AD">
        <w:rPr>
          <w:rFonts w:ascii="Times New Roman" w:hAnsi="Times New Roman"/>
          <w:sz w:val="24"/>
          <w:szCs w:val="24"/>
        </w:rPr>
        <w:t xml:space="preserve">Program </w:t>
      </w:r>
      <w:r w:rsidR="009C1F2F" w:rsidRPr="004019AD">
        <w:rPr>
          <w:rFonts w:ascii="Times New Roman" w:hAnsi="Times New Roman"/>
          <w:sz w:val="24"/>
          <w:szCs w:val="24"/>
        </w:rPr>
        <w:t xml:space="preserve">is to provide a closed non-competitive grant to </w:t>
      </w:r>
      <w:r w:rsidR="003A7C36">
        <w:rPr>
          <w:rFonts w:ascii="Times New Roman" w:hAnsi="Times New Roman"/>
          <w:sz w:val="24"/>
          <w:szCs w:val="24"/>
        </w:rPr>
        <w:t xml:space="preserve">the </w:t>
      </w:r>
      <w:r w:rsidR="003A7C36" w:rsidRPr="00F44A2A">
        <w:rPr>
          <w:rFonts w:ascii="Times New Roman" w:hAnsi="Times New Roman"/>
          <w:sz w:val="24"/>
          <w:szCs w:val="24"/>
        </w:rPr>
        <w:t>A</w:t>
      </w:r>
      <w:r w:rsidR="003A7C36">
        <w:rPr>
          <w:rFonts w:ascii="Times New Roman" w:hAnsi="Times New Roman"/>
          <w:sz w:val="24"/>
          <w:szCs w:val="24"/>
        </w:rPr>
        <w:t xml:space="preserve">ustralian </w:t>
      </w:r>
      <w:r w:rsidR="003A7C36" w:rsidRPr="00F44A2A">
        <w:rPr>
          <w:rFonts w:ascii="Times New Roman" w:hAnsi="Times New Roman"/>
          <w:sz w:val="24"/>
          <w:szCs w:val="24"/>
        </w:rPr>
        <w:t>E</w:t>
      </w:r>
      <w:r w:rsidR="003A7C36">
        <w:rPr>
          <w:rFonts w:ascii="Times New Roman" w:hAnsi="Times New Roman"/>
          <w:sz w:val="24"/>
          <w:szCs w:val="24"/>
        </w:rPr>
        <w:t xml:space="preserve">nergy </w:t>
      </w:r>
      <w:r w:rsidR="003A7C36" w:rsidRPr="00F44A2A">
        <w:rPr>
          <w:rFonts w:ascii="Times New Roman" w:hAnsi="Times New Roman"/>
          <w:sz w:val="24"/>
          <w:szCs w:val="24"/>
        </w:rPr>
        <w:t>M</w:t>
      </w:r>
      <w:r w:rsidR="003A7C36">
        <w:rPr>
          <w:rFonts w:ascii="Times New Roman" w:hAnsi="Times New Roman"/>
          <w:sz w:val="24"/>
          <w:szCs w:val="24"/>
        </w:rPr>
        <w:t xml:space="preserve">arket </w:t>
      </w:r>
      <w:r w:rsidR="003A7C36" w:rsidRPr="00F44A2A">
        <w:rPr>
          <w:rFonts w:ascii="Times New Roman" w:hAnsi="Times New Roman"/>
          <w:sz w:val="24"/>
          <w:szCs w:val="24"/>
        </w:rPr>
        <w:t>O</w:t>
      </w:r>
      <w:r w:rsidR="003A7C36">
        <w:rPr>
          <w:rFonts w:ascii="Times New Roman" w:hAnsi="Times New Roman"/>
          <w:sz w:val="24"/>
          <w:szCs w:val="24"/>
        </w:rPr>
        <w:t>perator</w:t>
      </w:r>
      <w:r w:rsidR="009C1F2F" w:rsidRPr="004019AD">
        <w:rPr>
          <w:rFonts w:ascii="Times New Roman" w:hAnsi="Times New Roman"/>
          <w:sz w:val="24"/>
          <w:szCs w:val="24"/>
        </w:rPr>
        <w:t xml:space="preserve">, in partnership with </w:t>
      </w:r>
      <w:r w:rsidR="003A7C36">
        <w:rPr>
          <w:rFonts w:ascii="Times New Roman" w:hAnsi="Times New Roman"/>
          <w:sz w:val="24"/>
          <w:szCs w:val="24"/>
        </w:rPr>
        <w:t xml:space="preserve">the </w:t>
      </w:r>
      <w:r w:rsidR="003A7C36" w:rsidRPr="00F44A2A">
        <w:rPr>
          <w:rFonts w:ascii="Times New Roman" w:hAnsi="Times New Roman"/>
          <w:sz w:val="24"/>
          <w:szCs w:val="24"/>
        </w:rPr>
        <w:t>T</w:t>
      </w:r>
      <w:r w:rsidR="003A7C36">
        <w:rPr>
          <w:rFonts w:ascii="Times New Roman" w:hAnsi="Times New Roman"/>
          <w:sz w:val="24"/>
          <w:szCs w:val="24"/>
        </w:rPr>
        <w:t xml:space="preserve">ransmission </w:t>
      </w:r>
      <w:r w:rsidR="003A7C36" w:rsidRPr="00F44A2A">
        <w:rPr>
          <w:rFonts w:ascii="Times New Roman" w:hAnsi="Times New Roman"/>
          <w:sz w:val="24"/>
          <w:szCs w:val="24"/>
        </w:rPr>
        <w:t>N</w:t>
      </w:r>
      <w:r w:rsidR="003A7C36">
        <w:rPr>
          <w:rFonts w:ascii="Times New Roman" w:hAnsi="Times New Roman"/>
          <w:sz w:val="24"/>
          <w:szCs w:val="24"/>
        </w:rPr>
        <w:t xml:space="preserve">etwork </w:t>
      </w:r>
      <w:r w:rsidR="003A7C36" w:rsidRPr="00F44A2A">
        <w:rPr>
          <w:rFonts w:ascii="Times New Roman" w:hAnsi="Times New Roman"/>
          <w:sz w:val="24"/>
          <w:szCs w:val="24"/>
        </w:rPr>
        <w:t>S</w:t>
      </w:r>
      <w:r w:rsidR="003A7C36">
        <w:rPr>
          <w:rFonts w:ascii="Times New Roman" w:hAnsi="Times New Roman"/>
          <w:sz w:val="24"/>
          <w:szCs w:val="24"/>
        </w:rPr>
        <w:t xml:space="preserve">ervice </w:t>
      </w:r>
      <w:r w:rsidR="003A7C36" w:rsidRPr="00F44A2A">
        <w:rPr>
          <w:rFonts w:ascii="Times New Roman" w:hAnsi="Times New Roman"/>
          <w:sz w:val="24"/>
          <w:szCs w:val="24"/>
        </w:rPr>
        <w:t>P</w:t>
      </w:r>
      <w:r w:rsidR="003A7C36">
        <w:rPr>
          <w:rFonts w:ascii="Times New Roman" w:hAnsi="Times New Roman"/>
          <w:sz w:val="24"/>
          <w:szCs w:val="24"/>
        </w:rPr>
        <w:t>rovider</w:t>
      </w:r>
      <w:r w:rsidR="003A7C36" w:rsidRPr="00F44A2A">
        <w:rPr>
          <w:rFonts w:ascii="Times New Roman" w:hAnsi="Times New Roman"/>
          <w:sz w:val="24"/>
          <w:szCs w:val="24"/>
        </w:rPr>
        <w:t>s</w:t>
      </w:r>
      <w:r w:rsidR="009C1F2F" w:rsidRPr="004019AD">
        <w:rPr>
          <w:rFonts w:ascii="Times New Roman" w:hAnsi="Times New Roman"/>
          <w:sz w:val="24"/>
          <w:szCs w:val="24"/>
        </w:rPr>
        <w:t xml:space="preserve">, to expedite grid connection process for </w:t>
      </w:r>
      <w:r w:rsidR="003A7C36">
        <w:rPr>
          <w:rFonts w:ascii="Times New Roman" w:hAnsi="Times New Roman"/>
          <w:sz w:val="24"/>
          <w:szCs w:val="24"/>
        </w:rPr>
        <w:t xml:space="preserve">new </w:t>
      </w:r>
      <w:r w:rsidR="009C1F2F" w:rsidRPr="004019AD">
        <w:rPr>
          <w:rFonts w:ascii="Times New Roman" w:hAnsi="Times New Roman"/>
          <w:sz w:val="24"/>
          <w:szCs w:val="24"/>
        </w:rPr>
        <w:t>critical</w:t>
      </w:r>
      <w:r w:rsidR="00AF093A">
        <w:rPr>
          <w:rFonts w:ascii="Times New Roman" w:hAnsi="Times New Roman"/>
          <w:sz w:val="24"/>
          <w:szCs w:val="24"/>
        </w:rPr>
        <w:t xml:space="preserve"> renewable</w:t>
      </w:r>
      <w:r w:rsidR="009C1F2F" w:rsidRPr="004019AD">
        <w:rPr>
          <w:rFonts w:ascii="Times New Roman" w:hAnsi="Times New Roman"/>
          <w:sz w:val="24"/>
          <w:szCs w:val="24"/>
        </w:rPr>
        <w:t xml:space="preserve"> generation and </w:t>
      </w:r>
      <w:r w:rsidR="003A7C36">
        <w:rPr>
          <w:rFonts w:ascii="Times New Roman" w:hAnsi="Times New Roman"/>
          <w:sz w:val="24"/>
          <w:szCs w:val="24"/>
        </w:rPr>
        <w:t xml:space="preserve">clean </w:t>
      </w:r>
      <w:r w:rsidR="009C1F2F" w:rsidRPr="004019AD">
        <w:rPr>
          <w:rFonts w:ascii="Times New Roman" w:hAnsi="Times New Roman"/>
          <w:sz w:val="24"/>
          <w:szCs w:val="24"/>
        </w:rPr>
        <w:t>storage projects in the National Energy Market</w:t>
      </w:r>
      <w:r w:rsidR="003A7C36">
        <w:rPr>
          <w:rFonts w:ascii="Times New Roman" w:hAnsi="Times New Roman"/>
          <w:sz w:val="24"/>
          <w:szCs w:val="24"/>
        </w:rPr>
        <w:t xml:space="preserve"> (NEM)</w:t>
      </w:r>
      <w:r w:rsidR="00AF093A">
        <w:rPr>
          <w:rFonts w:ascii="Times New Roman" w:hAnsi="Times New Roman"/>
          <w:sz w:val="24"/>
          <w:szCs w:val="24"/>
        </w:rPr>
        <w:t>.</w:t>
      </w:r>
    </w:p>
    <w:p w14:paraId="25ABF42B" w14:textId="77777777" w:rsidR="00AF093A" w:rsidRPr="000271EC" w:rsidRDefault="00AF093A" w:rsidP="000271EC">
      <w:pPr>
        <w:pStyle w:val="ListParagraph"/>
        <w:rPr>
          <w:rFonts w:ascii="Times New Roman" w:hAnsi="Times New Roman"/>
          <w:sz w:val="24"/>
          <w:szCs w:val="24"/>
        </w:rPr>
      </w:pPr>
    </w:p>
    <w:p w14:paraId="47FBE5CE" w14:textId="2D7F2E27" w:rsidR="00AF093A" w:rsidRPr="000271EC" w:rsidRDefault="00AF093A" w:rsidP="00AF093A">
      <w:pPr>
        <w:pStyle w:val="ListParagraph"/>
        <w:numPr>
          <w:ilvl w:val="0"/>
          <w:numId w:val="21"/>
        </w:numPr>
        <w:rPr>
          <w:rFonts w:ascii="Times New Roman" w:hAnsi="Times New Roman"/>
          <w:sz w:val="24"/>
          <w:szCs w:val="24"/>
        </w:rPr>
      </w:pPr>
      <w:r>
        <w:rPr>
          <w:rFonts w:ascii="Times New Roman" w:hAnsi="Times New Roman"/>
          <w:sz w:val="24"/>
          <w:szCs w:val="24"/>
        </w:rPr>
        <w:t xml:space="preserve">The objective of the program is to expedite the connection process </w:t>
      </w:r>
      <w:r w:rsidR="0049317F">
        <w:rPr>
          <w:rFonts w:ascii="Times New Roman" w:hAnsi="Times New Roman"/>
          <w:sz w:val="24"/>
          <w:szCs w:val="24"/>
        </w:rPr>
        <w:t>for</w:t>
      </w:r>
      <w:r>
        <w:rPr>
          <w:rFonts w:ascii="Times New Roman" w:hAnsi="Times New Roman"/>
          <w:sz w:val="24"/>
          <w:szCs w:val="24"/>
        </w:rPr>
        <w:t xml:space="preserve"> </w:t>
      </w:r>
      <w:r w:rsidR="003A7C36">
        <w:rPr>
          <w:rFonts w:ascii="Times New Roman" w:hAnsi="Times New Roman"/>
          <w:sz w:val="24"/>
          <w:szCs w:val="24"/>
        </w:rPr>
        <w:t xml:space="preserve">new critical renewable </w:t>
      </w:r>
      <w:r>
        <w:rPr>
          <w:rFonts w:ascii="Times New Roman" w:hAnsi="Times New Roman"/>
          <w:sz w:val="24"/>
          <w:szCs w:val="24"/>
        </w:rPr>
        <w:t xml:space="preserve">generation and </w:t>
      </w:r>
      <w:r w:rsidR="003A7C36">
        <w:rPr>
          <w:rFonts w:ascii="Times New Roman" w:hAnsi="Times New Roman"/>
          <w:sz w:val="24"/>
          <w:szCs w:val="24"/>
        </w:rPr>
        <w:t xml:space="preserve">clean </w:t>
      </w:r>
      <w:r>
        <w:rPr>
          <w:rFonts w:ascii="Times New Roman" w:hAnsi="Times New Roman"/>
          <w:sz w:val="24"/>
          <w:szCs w:val="24"/>
        </w:rPr>
        <w:t xml:space="preserve">storage </w:t>
      </w:r>
      <w:r w:rsidR="003A7C36">
        <w:rPr>
          <w:rFonts w:ascii="Times New Roman" w:hAnsi="Times New Roman"/>
          <w:sz w:val="24"/>
          <w:szCs w:val="24"/>
        </w:rPr>
        <w:t xml:space="preserve">projects </w:t>
      </w:r>
      <w:r w:rsidR="0049317F">
        <w:rPr>
          <w:rFonts w:ascii="Times New Roman" w:hAnsi="Times New Roman"/>
          <w:sz w:val="24"/>
          <w:szCs w:val="24"/>
        </w:rPr>
        <w:t>in</w:t>
      </w:r>
      <w:r>
        <w:rPr>
          <w:rFonts w:ascii="Times New Roman" w:hAnsi="Times New Roman"/>
          <w:sz w:val="24"/>
          <w:szCs w:val="24"/>
        </w:rPr>
        <w:t xml:space="preserve"> the NEM. The program’s intended outcomes are to enhance reliability in the NEM, reduce wholesale energy prices, and contribute to emissions reduction and the decarbonisation of the electricity generation sectors by contributing toward the Government’s target of 82% renewable electricity in the NEM by 2030.</w:t>
      </w:r>
    </w:p>
    <w:p w14:paraId="7173DF84" w14:textId="77777777" w:rsidR="00043C2A" w:rsidRPr="004019AD" w:rsidRDefault="00043C2A" w:rsidP="00043C2A">
      <w:pPr>
        <w:rPr>
          <w:rFonts w:ascii="Times New Roman" w:hAnsi="Times New Roman"/>
          <w:sz w:val="24"/>
          <w:szCs w:val="24"/>
        </w:rPr>
      </w:pPr>
    </w:p>
    <w:p w14:paraId="41A8D12E" w14:textId="4A2F7765" w:rsidR="00E3714D" w:rsidRPr="004019AD" w:rsidRDefault="00E3714D" w:rsidP="001E299F">
      <w:pPr>
        <w:keepNext/>
        <w:rPr>
          <w:rFonts w:ascii="Times New Roman" w:hAnsi="Times New Roman"/>
          <w:b/>
          <w:sz w:val="24"/>
          <w:szCs w:val="24"/>
        </w:rPr>
      </w:pPr>
      <w:r w:rsidRPr="004019AD">
        <w:rPr>
          <w:rFonts w:ascii="Times New Roman" w:hAnsi="Times New Roman"/>
          <w:b/>
          <w:sz w:val="24"/>
          <w:szCs w:val="24"/>
        </w:rPr>
        <w:t>Section 6 – Specified Legislative Power</w:t>
      </w:r>
    </w:p>
    <w:p w14:paraId="5203E967" w14:textId="77777777" w:rsidR="00043C2A" w:rsidRPr="004019AD" w:rsidRDefault="00043C2A" w:rsidP="001E299F">
      <w:pPr>
        <w:keepNext/>
        <w:rPr>
          <w:rFonts w:ascii="Times New Roman" w:hAnsi="Times New Roman"/>
          <w:sz w:val="24"/>
          <w:szCs w:val="24"/>
          <w:highlight w:val="yellow"/>
        </w:rPr>
      </w:pPr>
    </w:p>
    <w:p w14:paraId="7B61542A" w14:textId="2BB1E8AB" w:rsidR="00E3714D" w:rsidRPr="00D62C4A" w:rsidRDefault="00D12DFD" w:rsidP="00D23DE6">
      <w:pPr>
        <w:pStyle w:val="ListParagraph"/>
        <w:numPr>
          <w:ilvl w:val="0"/>
          <w:numId w:val="21"/>
        </w:numPr>
        <w:rPr>
          <w:rFonts w:ascii="Times New Roman" w:hAnsi="Times New Roman"/>
          <w:sz w:val="24"/>
          <w:szCs w:val="24"/>
        </w:rPr>
      </w:pPr>
      <w:r w:rsidRPr="00D62C4A">
        <w:rPr>
          <w:rFonts w:ascii="Times New Roman" w:hAnsi="Times New Roman"/>
          <w:sz w:val="24"/>
          <w:szCs w:val="24"/>
        </w:rPr>
        <w:t xml:space="preserve">This section specifies that </w:t>
      </w:r>
      <w:r w:rsidR="009141B7" w:rsidRPr="00D62C4A">
        <w:rPr>
          <w:rFonts w:ascii="Times New Roman" w:hAnsi="Times New Roman"/>
          <w:color w:val="000000"/>
          <w:sz w:val="24"/>
          <w:szCs w:val="24"/>
          <w:shd w:val="clear" w:color="auto" w:fill="FFFFFF"/>
        </w:rPr>
        <w:t>the legislative power in respect of which the Legislative Instrument is made is the power of the Parliament to make laws with respect to</w:t>
      </w:r>
      <w:r w:rsidR="009141B7" w:rsidRPr="00D62C4A">
        <w:rPr>
          <w:rFonts w:ascii="Times New Roman" w:hAnsi="Times New Roman"/>
          <w:sz w:val="24"/>
          <w:szCs w:val="24"/>
        </w:rPr>
        <w:t xml:space="preserve"> external affairs.</w:t>
      </w:r>
      <w:r w:rsidR="009141B7" w:rsidRPr="00D62C4A" w:rsidDel="009141B7">
        <w:rPr>
          <w:rFonts w:ascii="Times New Roman" w:hAnsi="Times New Roman"/>
          <w:sz w:val="24"/>
          <w:szCs w:val="24"/>
        </w:rPr>
        <w:t xml:space="preserve"> </w:t>
      </w:r>
    </w:p>
    <w:p w14:paraId="460AEFF0" w14:textId="2CA39857" w:rsidR="00043C2A" w:rsidRPr="004019AD" w:rsidRDefault="00043C2A" w:rsidP="00043C2A">
      <w:pPr>
        <w:rPr>
          <w:rFonts w:ascii="Times New Roman" w:hAnsi="Times New Roman"/>
          <w:sz w:val="24"/>
          <w:szCs w:val="24"/>
        </w:rPr>
      </w:pPr>
    </w:p>
    <w:p w14:paraId="1B180664" w14:textId="03B9FA6E" w:rsidR="00043C2A" w:rsidRPr="004019AD" w:rsidRDefault="00043C2A">
      <w:pPr>
        <w:rPr>
          <w:rFonts w:ascii="Times New Roman" w:hAnsi="Times New Roman"/>
          <w:sz w:val="24"/>
          <w:szCs w:val="24"/>
        </w:rPr>
      </w:pPr>
      <w:r w:rsidRPr="004019AD">
        <w:rPr>
          <w:rFonts w:ascii="Times New Roman" w:hAnsi="Times New Roman"/>
          <w:sz w:val="24"/>
          <w:szCs w:val="24"/>
        </w:rPr>
        <w:br w:type="page"/>
      </w:r>
    </w:p>
    <w:p w14:paraId="476CDB44" w14:textId="0B48CBDA" w:rsidR="00E43724" w:rsidRDefault="00E43724" w:rsidP="00043C2A">
      <w:pPr>
        <w:jc w:val="right"/>
        <w:rPr>
          <w:rFonts w:ascii="Times New Roman" w:hAnsi="Times New Roman"/>
          <w:b/>
          <w:sz w:val="24"/>
          <w:szCs w:val="24"/>
          <w:u w:val="single"/>
        </w:rPr>
      </w:pPr>
      <w:r w:rsidRPr="00E43724">
        <w:rPr>
          <w:rFonts w:ascii="Times New Roman" w:hAnsi="Times New Roman"/>
          <w:b/>
          <w:sz w:val="24"/>
          <w:szCs w:val="24"/>
          <w:u w:val="single"/>
        </w:rPr>
        <w:lastRenderedPageBreak/>
        <w:t>ATTACHMENT B</w:t>
      </w:r>
    </w:p>
    <w:p w14:paraId="02C12E16" w14:textId="77777777" w:rsidR="00043C2A" w:rsidRPr="00043C2A" w:rsidRDefault="00043C2A" w:rsidP="00043C2A">
      <w:pPr>
        <w:jc w:val="center"/>
        <w:rPr>
          <w:rFonts w:ascii="Times New Roman" w:hAnsi="Times New Roman"/>
          <w:bCs/>
          <w:sz w:val="24"/>
          <w:szCs w:val="24"/>
        </w:rPr>
      </w:pPr>
    </w:p>
    <w:p w14:paraId="49B17029" w14:textId="1C92D11C" w:rsidR="00E3714D" w:rsidRPr="00E3714D" w:rsidRDefault="00E3714D" w:rsidP="00043C2A">
      <w:pPr>
        <w:jc w:val="center"/>
        <w:rPr>
          <w:rFonts w:ascii="Times New Roman" w:hAnsi="Times New Roman"/>
          <w:b/>
          <w:sz w:val="28"/>
          <w:szCs w:val="28"/>
        </w:rPr>
      </w:pPr>
      <w:r w:rsidRPr="00E3714D">
        <w:rPr>
          <w:rFonts w:ascii="Times New Roman" w:hAnsi="Times New Roman"/>
          <w:b/>
          <w:sz w:val="28"/>
          <w:szCs w:val="28"/>
        </w:rPr>
        <w:t>Statement of Compatibility with Human Rights</w:t>
      </w:r>
    </w:p>
    <w:p w14:paraId="67ED6AFA" w14:textId="77777777" w:rsidR="00043C2A" w:rsidRDefault="00043C2A" w:rsidP="00043C2A">
      <w:pPr>
        <w:jc w:val="center"/>
        <w:rPr>
          <w:rFonts w:ascii="Times New Roman" w:hAnsi="Times New Roman"/>
          <w:i/>
          <w:sz w:val="24"/>
          <w:szCs w:val="24"/>
        </w:rPr>
      </w:pPr>
    </w:p>
    <w:p w14:paraId="3728A24C" w14:textId="498011D2" w:rsidR="00E3714D" w:rsidRDefault="00E3714D" w:rsidP="00043C2A">
      <w:pPr>
        <w:jc w:val="center"/>
        <w:rPr>
          <w:rFonts w:ascii="Times New Roman" w:hAnsi="Times New Roman"/>
          <w:i/>
          <w:sz w:val="24"/>
          <w:szCs w:val="24"/>
        </w:rPr>
      </w:pPr>
      <w:r w:rsidRPr="00E3714D">
        <w:rPr>
          <w:rFonts w:ascii="Times New Roman" w:hAnsi="Times New Roman"/>
          <w:i/>
          <w:sz w:val="24"/>
          <w:szCs w:val="24"/>
        </w:rPr>
        <w:t>Prepared in accordance with Part 3 of the Human Rights (Parliamentary Scrutiny) Act 2011</w:t>
      </w:r>
    </w:p>
    <w:p w14:paraId="513871CA" w14:textId="77777777" w:rsidR="00D12DFD" w:rsidRPr="00E3714D" w:rsidRDefault="00D12DFD" w:rsidP="00043C2A">
      <w:pPr>
        <w:jc w:val="center"/>
        <w:rPr>
          <w:rFonts w:ascii="Times New Roman" w:hAnsi="Times New Roman"/>
          <w:sz w:val="24"/>
          <w:szCs w:val="24"/>
        </w:rPr>
      </w:pPr>
    </w:p>
    <w:p w14:paraId="2CE70970" w14:textId="67AB4B3A" w:rsidR="00E3714D" w:rsidRDefault="006D6C22" w:rsidP="00043C2A">
      <w:pPr>
        <w:jc w:val="center"/>
        <w:rPr>
          <w:rFonts w:ascii="Times New Roman" w:hAnsi="Times New Roman"/>
          <w:i/>
          <w:sz w:val="24"/>
          <w:szCs w:val="24"/>
        </w:rPr>
      </w:pPr>
      <w:r w:rsidRPr="00EF6F61">
        <w:rPr>
          <w:rFonts w:ascii="Times New Roman" w:hAnsi="Times New Roman"/>
          <w:i/>
          <w:sz w:val="24"/>
          <w:szCs w:val="24"/>
        </w:rPr>
        <w:t>Industry Research and Development (Accelerated Connections Fund Program) Instrument 2025</w:t>
      </w:r>
    </w:p>
    <w:p w14:paraId="6D787239" w14:textId="77777777" w:rsidR="00043C2A" w:rsidRPr="00E3714D" w:rsidRDefault="00043C2A" w:rsidP="00043C2A">
      <w:pPr>
        <w:jc w:val="center"/>
        <w:rPr>
          <w:rFonts w:ascii="Times New Roman" w:hAnsi="Times New Roman"/>
          <w:i/>
          <w:sz w:val="24"/>
          <w:szCs w:val="24"/>
        </w:rPr>
      </w:pPr>
    </w:p>
    <w:p w14:paraId="3661E0A2" w14:textId="40C2F62F" w:rsidR="00E3714D" w:rsidRDefault="00E3714D" w:rsidP="00043C2A">
      <w:pPr>
        <w:jc w:val="center"/>
        <w:rPr>
          <w:rFonts w:ascii="Times New Roman" w:hAnsi="Times New Roman"/>
          <w:sz w:val="24"/>
          <w:szCs w:val="24"/>
        </w:rPr>
      </w:pPr>
      <w:r w:rsidRPr="00E3714D">
        <w:rPr>
          <w:rFonts w:ascii="Times New Roman" w:hAnsi="Times New Roman"/>
          <w:sz w:val="24"/>
          <w:szCs w:val="24"/>
        </w:rPr>
        <w:t xml:space="preserve">This Legislative Instrument is compatible with the human rights and freedoms recognised or declared in the international instruments listed in section 3 of the </w:t>
      </w:r>
      <w:r w:rsidRPr="00E3714D">
        <w:rPr>
          <w:rFonts w:ascii="Times New Roman" w:hAnsi="Times New Roman"/>
          <w:i/>
          <w:sz w:val="24"/>
          <w:szCs w:val="24"/>
        </w:rPr>
        <w:t>Human Rights (Parliamentary Scrutiny) Act 2011</w:t>
      </w:r>
      <w:r w:rsidRPr="00E3714D">
        <w:rPr>
          <w:rFonts w:ascii="Times New Roman" w:hAnsi="Times New Roman"/>
          <w:sz w:val="24"/>
          <w:szCs w:val="24"/>
        </w:rPr>
        <w:t>.</w:t>
      </w:r>
    </w:p>
    <w:p w14:paraId="442A3B66" w14:textId="77777777" w:rsidR="00E43724" w:rsidRDefault="00E43724" w:rsidP="00043C2A">
      <w:pPr>
        <w:tabs>
          <w:tab w:val="left" w:pos="6000"/>
        </w:tabs>
        <w:jc w:val="both"/>
        <w:rPr>
          <w:rFonts w:ascii="Times New Roman" w:hAnsi="Times New Roman"/>
          <w:b/>
          <w:sz w:val="24"/>
          <w:szCs w:val="24"/>
        </w:rPr>
      </w:pPr>
    </w:p>
    <w:p w14:paraId="100CF2EF" w14:textId="7A84652C" w:rsidR="00E3714D" w:rsidRPr="00F44A2A" w:rsidRDefault="00E3714D" w:rsidP="00043C2A">
      <w:pPr>
        <w:tabs>
          <w:tab w:val="left" w:pos="6000"/>
        </w:tabs>
        <w:jc w:val="both"/>
        <w:rPr>
          <w:rFonts w:ascii="Times New Roman" w:hAnsi="Times New Roman"/>
          <w:b/>
          <w:sz w:val="24"/>
          <w:szCs w:val="24"/>
        </w:rPr>
      </w:pPr>
      <w:r w:rsidRPr="00F44A2A">
        <w:rPr>
          <w:rFonts w:ascii="Times New Roman" w:hAnsi="Times New Roman"/>
          <w:b/>
          <w:sz w:val="24"/>
          <w:szCs w:val="24"/>
        </w:rPr>
        <w:t>Overview of the Legislative Instrument</w:t>
      </w:r>
    </w:p>
    <w:p w14:paraId="696E5F99" w14:textId="77777777" w:rsidR="00043C2A" w:rsidRPr="00F44A2A" w:rsidRDefault="00043C2A" w:rsidP="00043C2A">
      <w:pPr>
        <w:rPr>
          <w:rFonts w:ascii="Times New Roman" w:hAnsi="Times New Roman"/>
          <w:sz w:val="24"/>
          <w:szCs w:val="24"/>
        </w:rPr>
      </w:pPr>
    </w:p>
    <w:p w14:paraId="5BD06695" w14:textId="0CF60903" w:rsidR="00E3714D" w:rsidRPr="00F44A2A" w:rsidRDefault="00E43724" w:rsidP="00043C2A">
      <w:pPr>
        <w:rPr>
          <w:rFonts w:ascii="Times New Roman" w:hAnsi="Times New Roman"/>
          <w:sz w:val="24"/>
          <w:szCs w:val="24"/>
        </w:rPr>
      </w:pPr>
      <w:r w:rsidRPr="00F44A2A">
        <w:rPr>
          <w:rFonts w:ascii="Times New Roman" w:hAnsi="Times New Roman"/>
          <w:sz w:val="24"/>
          <w:szCs w:val="24"/>
        </w:rPr>
        <w:t xml:space="preserve">The purpose of the </w:t>
      </w:r>
      <w:r w:rsidR="006D6C22" w:rsidRPr="00F44A2A">
        <w:rPr>
          <w:rFonts w:ascii="Times New Roman" w:hAnsi="Times New Roman"/>
          <w:i/>
          <w:sz w:val="24"/>
          <w:szCs w:val="24"/>
        </w:rPr>
        <w:t xml:space="preserve">Industry Research and Development (Accelerated Connections Fund Program) Instrument 2025 </w:t>
      </w:r>
      <w:r w:rsidR="00D12DFD" w:rsidRPr="00F44A2A">
        <w:rPr>
          <w:rFonts w:ascii="Times New Roman" w:hAnsi="Times New Roman"/>
          <w:sz w:val="24"/>
          <w:szCs w:val="24"/>
        </w:rPr>
        <w:t xml:space="preserve">(the Legislative Instrument) </w:t>
      </w:r>
      <w:r w:rsidRPr="00F44A2A">
        <w:rPr>
          <w:rFonts w:ascii="Times New Roman" w:hAnsi="Times New Roman"/>
          <w:sz w:val="24"/>
          <w:szCs w:val="24"/>
        </w:rPr>
        <w:t xml:space="preserve">is to prescribe the </w:t>
      </w:r>
      <w:r w:rsidR="006D6C22" w:rsidRPr="00F44A2A">
        <w:rPr>
          <w:rFonts w:ascii="Times New Roman" w:hAnsi="Times New Roman"/>
          <w:sz w:val="24"/>
          <w:szCs w:val="24"/>
        </w:rPr>
        <w:t xml:space="preserve">Accelerated Connections Fund </w:t>
      </w:r>
      <w:r w:rsidRPr="00F44A2A">
        <w:rPr>
          <w:rFonts w:ascii="Times New Roman" w:hAnsi="Times New Roman"/>
          <w:sz w:val="24"/>
          <w:szCs w:val="24"/>
        </w:rPr>
        <w:t>(the Program)</w:t>
      </w:r>
      <w:r w:rsidR="00E3714D" w:rsidRPr="00F44A2A">
        <w:rPr>
          <w:rFonts w:ascii="Times New Roman" w:hAnsi="Times New Roman"/>
          <w:sz w:val="24"/>
          <w:szCs w:val="24"/>
        </w:rPr>
        <w:t>.</w:t>
      </w:r>
      <w:r w:rsidRPr="00F44A2A">
        <w:rPr>
          <w:rFonts w:ascii="Times New Roman" w:hAnsi="Times New Roman"/>
          <w:sz w:val="24"/>
          <w:szCs w:val="24"/>
        </w:rPr>
        <w:t xml:space="preserve"> The Program </w:t>
      </w:r>
      <w:r w:rsidR="009C1F2F" w:rsidRPr="00F44A2A">
        <w:rPr>
          <w:rFonts w:ascii="Times New Roman" w:hAnsi="Times New Roman"/>
          <w:sz w:val="24"/>
          <w:szCs w:val="24"/>
        </w:rPr>
        <w:t xml:space="preserve">provides a closed non-competitive grant to </w:t>
      </w:r>
      <w:r w:rsidR="006E5F8C">
        <w:rPr>
          <w:rFonts w:ascii="Times New Roman" w:hAnsi="Times New Roman"/>
          <w:sz w:val="24"/>
          <w:szCs w:val="24"/>
        </w:rPr>
        <w:t xml:space="preserve">the </w:t>
      </w:r>
      <w:r w:rsidR="009C1F2F" w:rsidRPr="00F44A2A">
        <w:rPr>
          <w:rFonts w:ascii="Times New Roman" w:hAnsi="Times New Roman"/>
          <w:sz w:val="24"/>
          <w:szCs w:val="24"/>
        </w:rPr>
        <w:t>A</w:t>
      </w:r>
      <w:r w:rsidR="006E5F8C">
        <w:rPr>
          <w:rFonts w:ascii="Times New Roman" w:hAnsi="Times New Roman"/>
          <w:sz w:val="24"/>
          <w:szCs w:val="24"/>
        </w:rPr>
        <w:t xml:space="preserve">ustralian </w:t>
      </w:r>
      <w:r w:rsidR="009C1F2F" w:rsidRPr="00F44A2A">
        <w:rPr>
          <w:rFonts w:ascii="Times New Roman" w:hAnsi="Times New Roman"/>
          <w:sz w:val="24"/>
          <w:szCs w:val="24"/>
        </w:rPr>
        <w:t>E</w:t>
      </w:r>
      <w:r w:rsidR="006E5F8C">
        <w:rPr>
          <w:rFonts w:ascii="Times New Roman" w:hAnsi="Times New Roman"/>
          <w:sz w:val="24"/>
          <w:szCs w:val="24"/>
        </w:rPr>
        <w:t xml:space="preserve">nergy </w:t>
      </w:r>
      <w:r w:rsidR="009C1F2F" w:rsidRPr="00F44A2A">
        <w:rPr>
          <w:rFonts w:ascii="Times New Roman" w:hAnsi="Times New Roman"/>
          <w:sz w:val="24"/>
          <w:szCs w:val="24"/>
        </w:rPr>
        <w:t>M</w:t>
      </w:r>
      <w:r w:rsidR="006E5F8C">
        <w:rPr>
          <w:rFonts w:ascii="Times New Roman" w:hAnsi="Times New Roman"/>
          <w:sz w:val="24"/>
          <w:szCs w:val="24"/>
        </w:rPr>
        <w:t xml:space="preserve">arket </w:t>
      </w:r>
      <w:r w:rsidR="009C1F2F" w:rsidRPr="00F44A2A">
        <w:rPr>
          <w:rFonts w:ascii="Times New Roman" w:hAnsi="Times New Roman"/>
          <w:sz w:val="24"/>
          <w:szCs w:val="24"/>
        </w:rPr>
        <w:t>O</w:t>
      </w:r>
      <w:r w:rsidR="006E5F8C">
        <w:rPr>
          <w:rFonts w:ascii="Times New Roman" w:hAnsi="Times New Roman"/>
          <w:sz w:val="24"/>
          <w:szCs w:val="24"/>
        </w:rPr>
        <w:t>perator</w:t>
      </w:r>
      <w:r w:rsidR="009C1F2F" w:rsidRPr="00F44A2A">
        <w:rPr>
          <w:rFonts w:ascii="Times New Roman" w:hAnsi="Times New Roman"/>
          <w:sz w:val="24"/>
          <w:szCs w:val="24"/>
        </w:rPr>
        <w:t xml:space="preserve">, in partnership with </w:t>
      </w:r>
      <w:r w:rsidR="00207532">
        <w:rPr>
          <w:rFonts w:ascii="Times New Roman" w:hAnsi="Times New Roman"/>
          <w:sz w:val="24"/>
          <w:szCs w:val="24"/>
        </w:rPr>
        <w:t xml:space="preserve">the </w:t>
      </w:r>
      <w:r w:rsidR="009C1F2F" w:rsidRPr="00F44A2A">
        <w:rPr>
          <w:rFonts w:ascii="Times New Roman" w:hAnsi="Times New Roman"/>
          <w:sz w:val="24"/>
          <w:szCs w:val="24"/>
        </w:rPr>
        <w:t>T</w:t>
      </w:r>
      <w:r w:rsidR="006E5F8C">
        <w:rPr>
          <w:rFonts w:ascii="Times New Roman" w:hAnsi="Times New Roman"/>
          <w:sz w:val="24"/>
          <w:szCs w:val="24"/>
        </w:rPr>
        <w:t xml:space="preserve">ransmission </w:t>
      </w:r>
      <w:r w:rsidR="009C1F2F" w:rsidRPr="00F44A2A">
        <w:rPr>
          <w:rFonts w:ascii="Times New Roman" w:hAnsi="Times New Roman"/>
          <w:sz w:val="24"/>
          <w:szCs w:val="24"/>
        </w:rPr>
        <w:t>N</w:t>
      </w:r>
      <w:r w:rsidR="006E5F8C">
        <w:rPr>
          <w:rFonts w:ascii="Times New Roman" w:hAnsi="Times New Roman"/>
          <w:sz w:val="24"/>
          <w:szCs w:val="24"/>
        </w:rPr>
        <w:t xml:space="preserve">etwork </w:t>
      </w:r>
      <w:r w:rsidR="009C1F2F" w:rsidRPr="00F44A2A">
        <w:rPr>
          <w:rFonts w:ascii="Times New Roman" w:hAnsi="Times New Roman"/>
          <w:sz w:val="24"/>
          <w:szCs w:val="24"/>
        </w:rPr>
        <w:t>S</w:t>
      </w:r>
      <w:r w:rsidR="006E5F8C">
        <w:rPr>
          <w:rFonts w:ascii="Times New Roman" w:hAnsi="Times New Roman"/>
          <w:sz w:val="24"/>
          <w:szCs w:val="24"/>
        </w:rPr>
        <w:t xml:space="preserve">ervice </w:t>
      </w:r>
      <w:r w:rsidR="009C1F2F" w:rsidRPr="00F44A2A">
        <w:rPr>
          <w:rFonts w:ascii="Times New Roman" w:hAnsi="Times New Roman"/>
          <w:sz w:val="24"/>
          <w:szCs w:val="24"/>
        </w:rPr>
        <w:t>P</w:t>
      </w:r>
      <w:r w:rsidR="006E5F8C">
        <w:rPr>
          <w:rFonts w:ascii="Times New Roman" w:hAnsi="Times New Roman"/>
          <w:sz w:val="24"/>
          <w:szCs w:val="24"/>
        </w:rPr>
        <w:t>rov</w:t>
      </w:r>
      <w:r w:rsidR="006F00E9">
        <w:rPr>
          <w:rFonts w:ascii="Times New Roman" w:hAnsi="Times New Roman"/>
          <w:sz w:val="24"/>
          <w:szCs w:val="24"/>
        </w:rPr>
        <w:t>ider</w:t>
      </w:r>
      <w:r w:rsidR="009C1F2F" w:rsidRPr="00F44A2A">
        <w:rPr>
          <w:rFonts w:ascii="Times New Roman" w:hAnsi="Times New Roman"/>
          <w:sz w:val="24"/>
          <w:szCs w:val="24"/>
        </w:rPr>
        <w:t xml:space="preserve">s, to expedite grid connection process for </w:t>
      </w:r>
      <w:r w:rsidR="0042414E">
        <w:rPr>
          <w:rFonts w:ascii="Times New Roman" w:hAnsi="Times New Roman"/>
          <w:sz w:val="24"/>
          <w:szCs w:val="24"/>
        </w:rPr>
        <w:t xml:space="preserve">new </w:t>
      </w:r>
      <w:r w:rsidR="009C1F2F" w:rsidRPr="00F44A2A">
        <w:rPr>
          <w:rFonts w:ascii="Times New Roman" w:hAnsi="Times New Roman"/>
          <w:sz w:val="24"/>
          <w:szCs w:val="24"/>
        </w:rPr>
        <w:t xml:space="preserve">critical </w:t>
      </w:r>
      <w:r w:rsidR="0042414E">
        <w:rPr>
          <w:rFonts w:ascii="Times New Roman" w:hAnsi="Times New Roman"/>
          <w:sz w:val="24"/>
          <w:szCs w:val="24"/>
        </w:rPr>
        <w:t xml:space="preserve">renewable </w:t>
      </w:r>
      <w:r w:rsidR="009C1F2F" w:rsidRPr="00F44A2A">
        <w:rPr>
          <w:rFonts w:ascii="Times New Roman" w:hAnsi="Times New Roman"/>
          <w:sz w:val="24"/>
          <w:szCs w:val="24"/>
        </w:rPr>
        <w:t xml:space="preserve">generation and </w:t>
      </w:r>
      <w:r w:rsidR="0042414E">
        <w:rPr>
          <w:rFonts w:ascii="Times New Roman" w:hAnsi="Times New Roman"/>
          <w:sz w:val="24"/>
          <w:szCs w:val="24"/>
        </w:rPr>
        <w:t xml:space="preserve">clean </w:t>
      </w:r>
      <w:r w:rsidR="009C1F2F" w:rsidRPr="00F44A2A">
        <w:rPr>
          <w:rFonts w:ascii="Times New Roman" w:hAnsi="Times New Roman"/>
          <w:sz w:val="24"/>
          <w:szCs w:val="24"/>
        </w:rPr>
        <w:t>storage projects in the National Energy Market</w:t>
      </w:r>
      <w:r w:rsidR="0067586E">
        <w:rPr>
          <w:rFonts w:ascii="Times New Roman" w:hAnsi="Times New Roman"/>
          <w:sz w:val="24"/>
          <w:szCs w:val="24"/>
        </w:rPr>
        <w:t xml:space="preserve"> (NEM)</w:t>
      </w:r>
      <w:r w:rsidR="00F44A2A" w:rsidRPr="00F44A2A">
        <w:rPr>
          <w:rFonts w:ascii="Times New Roman" w:hAnsi="Times New Roman"/>
          <w:sz w:val="24"/>
          <w:szCs w:val="24"/>
        </w:rPr>
        <w:t>.</w:t>
      </w:r>
      <w:r w:rsidR="0067586E">
        <w:rPr>
          <w:rFonts w:ascii="Times New Roman" w:hAnsi="Times New Roman"/>
          <w:sz w:val="24"/>
          <w:szCs w:val="24"/>
        </w:rPr>
        <w:t xml:space="preserve"> The Program’s intended outcomes are to enhance reliability in the NEM, reduce wholesale energy prices, and contribute to emissions reduction and the decarbonisation of the electricity generation sectors by contributing toward the Government’s target of 82% renewable electricity in the NEM by 2030. </w:t>
      </w:r>
    </w:p>
    <w:p w14:paraId="78D4105B" w14:textId="77777777" w:rsidR="00E43724" w:rsidRPr="00F44A2A" w:rsidRDefault="00E43724" w:rsidP="00043C2A">
      <w:pPr>
        <w:rPr>
          <w:rFonts w:ascii="Times New Roman" w:hAnsi="Times New Roman"/>
          <w:b/>
          <w:sz w:val="24"/>
          <w:szCs w:val="24"/>
        </w:rPr>
      </w:pPr>
    </w:p>
    <w:p w14:paraId="64FC3EF7" w14:textId="69ABA489" w:rsidR="00E3714D" w:rsidRPr="00F44A2A" w:rsidRDefault="00E3714D" w:rsidP="00043C2A">
      <w:pPr>
        <w:rPr>
          <w:rFonts w:ascii="Times New Roman" w:hAnsi="Times New Roman"/>
          <w:b/>
          <w:sz w:val="24"/>
          <w:szCs w:val="24"/>
        </w:rPr>
      </w:pPr>
      <w:r w:rsidRPr="00F44A2A">
        <w:rPr>
          <w:rFonts w:ascii="Times New Roman" w:hAnsi="Times New Roman"/>
          <w:b/>
          <w:sz w:val="24"/>
          <w:szCs w:val="24"/>
        </w:rPr>
        <w:t>Human rights implications</w:t>
      </w:r>
    </w:p>
    <w:p w14:paraId="6BDC3E1E" w14:textId="77777777" w:rsidR="00043C2A" w:rsidRDefault="00043C2A" w:rsidP="00043C2A">
      <w:pPr>
        <w:rPr>
          <w:rFonts w:ascii="Times New Roman" w:hAnsi="Times New Roman"/>
          <w:sz w:val="24"/>
          <w:szCs w:val="24"/>
          <w:highlight w:val="cyan"/>
        </w:rPr>
      </w:pPr>
    </w:p>
    <w:p w14:paraId="6F48AF8D" w14:textId="21E9EE13" w:rsidR="00E3714D" w:rsidRPr="006D6C22" w:rsidRDefault="00E3714D" w:rsidP="00043C2A">
      <w:pPr>
        <w:rPr>
          <w:rFonts w:ascii="Times New Roman" w:hAnsi="Times New Roman"/>
          <w:sz w:val="24"/>
          <w:szCs w:val="24"/>
        </w:rPr>
      </w:pPr>
      <w:r w:rsidRPr="006D6C22">
        <w:rPr>
          <w:rFonts w:ascii="Times New Roman" w:hAnsi="Times New Roman"/>
          <w:sz w:val="24"/>
          <w:szCs w:val="24"/>
        </w:rPr>
        <w:t xml:space="preserve">This Legislative Instrument </w:t>
      </w:r>
      <w:r w:rsidRPr="00BB28B8">
        <w:rPr>
          <w:rFonts w:ascii="Times New Roman" w:hAnsi="Times New Roman"/>
          <w:sz w:val="24"/>
          <w:szCs w:val="24"/>
        </w:rPr>
        <w:t>does not engage any of the applicable rights or freedoms</w:t>
      </w:r>
      <w:r w:rsidR="006D6C22" w:rsidRPr="006D6C22">
        <w:rPr>
          <w:rFonts w:ascii="Times New Roman" w:hAnsi="Times New Roman"/>
          <w:sz w:val="24"/>
          <w:szCs w:val="24"/>
        </w:rPr>
        <w:t>.</w:t>
      </w:r>
    </w:p>
    <w:p w14:paraId="150CA75D" w14:textId="77777777" w:rsidR="00043C2A" w:rsidRPr="006D6C22" w:rsidRDefault="00043C2A" w:rsidP="00043C2A">
      <w:pPr>
        <w:rPr>
          <w:rFonts w:ascii="Times New Roman" w:hAnsi="Times New Roman"/>
          <w:sz w:val="24"/>
          <w:szCs w:val="24"/>
        </w:rPr>
      </w:pPr>
    </w:p>
    <w:p w14:paraId="5283B2ED" w14:textId="77777777" w:rsidR="00E3714D" w:rsidRPr="006D6C22" w:rsidRDefault="00E3714D" w:rsidP="00043C2A">
      <w:pPr>
        <w:rPr>
          <w:rFonts w:ascii="Times New Roman" w:hAnsi="Times New Roman"/>
          <w:b/>
          <w:sz w:val="24"/>
          <w:szCs w:val="24"/>
        </w:rPr>
      </w:pPr>
      <w:r w:rsidRPr="006D6C22">
        <w:rPr>
          <w:rFonts w:ascii="Times New Roman" w:hAnsi="Times New Roman"/>
          <w:b/>
          <w:sz w:val="24"/>
          <w:szCs w:val="24"/>
        </w:rPr>
        <w:t>Conclusion</w:t>
      </w:r>
    </w:p>
    <w:p w14:paraId="62A58A2D" w14:textId="77777777" w:rsidR="00043C2A" w:rsidRPr="006D6C22" w:rsidRDefault="00043C2A" w:rsidP="00043C2A">
      <w:pPr>
        <w:rPr>
          <w:rFonts w:ascii="Times New Roman" w:hAnsi="Times New Roman"/>
          <w:sz w:val="24"/>
          <w:szCs w:val="24"/>
        </w:rPr>
      </w:pPr>
    </w:p>
    <w:p w14:paraId="21740DEF" w14:textId="25F3B486" w:rsidR="00E3714D" w:rsidRDefault="00E3714D" w:rsidP="00043C2A">
      <w:pPr>
        <w:rPr>
          <w:rFonts w:ascii="Times New Roman" w:hAnsi="Times New Roman"/>
          <w:sz w:val="24"/>
          <w:szCs w:val="24"/>
        </w:rPr>
      </w:pPr>
      <w:r w:rsidRPr="006D6C22">
        <w:rPr>
          <w:rFonts w:ascii="Times New Roman" w:hAnsi="Times New Roman"/>
          <w:sz w:val="24"/>
          <w:szCs w:val="24"/>
        </w:rPr>
        <w:t xml:space="preserve">This Legislative Instrument is compatible with human rights as </w:t>
      </w:r>
      <w:r w:rsidRPr="00BB28B8">
        <w:rPr>
          <w:rFonts w:ascii="Times New Roman" w:hAnsi="Times New Roman"/>
          <w:sz w:val="24"/>
          <w:szCs w:val="24"/>
        </w:rPr>
        <w:t>it does not raise any human rights issues</w:t>
      </w:r>
      <w:r w:rsidR="006D6C22" w:rsidRPr="006D6C22">
        <w:rPr>
          <w:rFonts w:ascii="Times New Roman" w:hAnsi="Times New Roman"/>
          <w:sz w:val="24"/>
          <w:szCs w:val="24"/>
        </w:rPr>
        <w:t>.</w:t>
      </w:r>
    </w:p>
    <w:p w14:paraId="7FCD995B" w14:textId="0D81460D" w:rsidR="00043C2A" w:rsidRDefault="00043C2A" w:rsidP="00043C2A">
      <w:pPr>
        <w:rPr>
          <w:rFonts w:ascii="Times New Roman" w:hAnsi="Times New Roman"/>
          <w:sz w:val="24"/>
          <w:szCs w:val="24"/>
        </w:rPr>
      </w:pPr>
    </w:p>
    <w:p w14:paraId="72A495DD" w14:textId="6F1E7415" w:rsidR="7FB86654" w:rsidRDefault="7FB86654" w:rsidP="7FB86654">
      <w:pPr>
        <w:rPr>
          <w:rFonts w:ascii="Times New Roman" w:hAnsi="Times New Roman"/>
          <w:sz w:val="24"/>
          <w:szCs w:val="24"/>
        </w:rPr>
      </w:pPr>
    </w:p>
    <w:p w14:paraId="33691C4B" w14:textId="77777777" w:rsidR="00043C2A" w:rsidRPr="00E3714D" w:rsidRDefault="00043C2A" w:rsidP="00043C2A">
      <w:pPr>
        <w:rPr>
          <w:rFonts w:ascii="Times New Roman" w:hAnsi="Times New Roman"/>
          <w:sz w:val="24"/>
          <w:szCs w:val="24"/>
        </w:rPr>
      </w:pPr>
    </w:p>
    <w:p w14:paraId="04602FBB" w14:textId="71B721D2" w:rsidR="006FDE39" w:rsidRDefault="006FDE39" w:rsidP="006FDE39">
      <w:pPr>
        <w:jc w:val="center"/>
        <w:rPr>
          <w:rFonts w:ascii="Times New Roman" w:hAnsi="Times New Roman"/>
          <w:b/>
          <w:bCs/>
          <w:sz w:val="24"/>
          <w:szCs w:val="24"/>
        </w:rPr>
      </w:pPr>
    </w:p>
    <w:p w14:paraId="38859FEA" w14:textId="60A06B82" w:rsidR="5076563A" w:rsidRDefault="5076563A" w:rsidP="006FDE39">
      <w:pPr>
        <w:jc w:val="center"/>
        <w:rPr>
          <w:rFonts w:ascii="Times New Roman" w:hAnsi="Times New Roman"/>
          <w:b/>
          <w:bCs/>
          <w:sz w:val="24"/>
          <w:szCs w:val="24"/>
        </w:rPr>
      </w:pPr>
      <w:r w:rsidRPr="006FDE39">
        <w:rPr>
          <w:rFonts w:ascii="Times New Roman" w:hAnsi="Times New Roman"/>
          <w:b/>
          <w:bCs/>
          <w:sz w:val="24"/>
          <w:szCs w:val="24"/>
        </w:rPr>
        <w:t>T</w:t>
      </w:r>
      <w:r w:rsidR="511540E9" w:rsidRPr="006FDE39">
        <w:rPr>
          <w:rFonts w:ascii="Times New Roman" w:hAnsi="Times New Roman"/>
          <w:b/>
          <w:bCs/>
          <w:sz w:val="24"/>
          <w:szCs w:val="24"/>
        </w:rPr>
        <w:t>he Hon Chris Bowen MP</w:t>
      </w:r>
    </w:p>
    <w:p w14:paraId="7BB9F745" w14:textId="7D4D7CD8" w:rsidR="58C135E6" w:rsidRDefault="58C135E6" w:rsidP="006FDE39">
      <w:pPr>
        <w:jc w:val="center"/>
        <w:rPr>
          <w:rFonts w:ascii="Times New Roman" w:hAnsi="Times New Roman"/>
          <w:b/>
          <w:bCs/>
          <w:sz w:val="24"/>
          <w:szCs w:val="24"/>
        </w:rPr>
      </w:pPr>
      <w:r w:rsidRPr="006FDE39">
        <w:rPr>
          <w:rFonts w:ascii="Times New Roman" w:hAnsi="Times New Roman"/>
          <w:b/>
          <w:bCs/>
          <w:sz w:val="24"/>
          <w:szCs w:val="24"/>
        </w:rPr>
        <w:t>Minister for Climate Change and Energy</w:t>
      </w:r>
    </w:p>
    <w:sectPr w:rsidR="58C135E6" w:rsidSect="00043C2A">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EF125" w14:textId="77777777" w:rsidR="00F55693" w:rsidRDefault="00F55693">
      <w:r>
        <w:separator/>
      </w:r>
    </w:p>
  </w:endnote>
  <w:endnote w:type="continuationSeparator" w:id="0">
    <w:p w14:paraId="38FCF38E" w14:textId="77777777" w:rsidR="00F55693" w:rsidRDefault="00F55693">
      <w:r>
        <w:continuationSeparator/>
      </w:r>
    </w:p>
  </w:endnote>
  <w:endnote w:type="continuationNotice" w:id="1">
    <w:p w14:paraId="4FD2ED25" w14:textId="77777777" w:rsidR="00F55693" w:rsidRDefault="00F556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16F82" w14:textId="59FDACBE" w:rsidR="00680FCB" w:rsidRDefault="002C6B16">
    <w:pPr>
      <w:pStyle w:val="Footer"/>
    </w:pPr>
    <w:r>
      <w:rPr>
        <w:noProof/>
      </w:rPr>
      <mc:AlternateContent>
        <mc:Choice Requires="wps">
          <w:drawing>
            <wp:anchor distT="0" distB="0" distL="0" distR="0" simplePos="0" relativeHeight="251658241" behindDoc="0" locked="0" layoutInCell="1" allowOverlap="1" wp14:anchorId="73D8CE56" wp14:editId="7742E18B">
              <wp:simplePos x="635" y="635"/>
              <wp:positionH relativeFrom="page">
                <wp:align>center</wp:align>
              </wp:positionH>
              <wp:positionV relativeFrom="page">
                <wp:align>bottom</wp:align>
              </wp:positionV>
              <wp:extent cx="1137285" cy="376555"/>
              <wp:effectExtent l="0" t="0" r="5715" b="0"/>
              <wp:wrapNone/>
              <wp:docPr id="55063263" name="Text Box 5"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7285" cy="376555"/>
                      </a:xfrm>
                      <a:prstGeom prst="rect">
                        <a:avLst/>
                      </a:prstGeom>
                      <a:noFill/>
                      <a:ln>
                        <a:noFill/>
                      </a:ln>
                    </wps:spPr>
                    <wps:txbx>
                      <w:txbxContent>
                        <w:p w14:paraId="40199C5E" w14:textId="3190A295" w:rsidR="002C6B16" w:rsidRPr="002C6B16" w:rsidRDefault="002C6B16" w:rsidP="002C6B16">
                          <w:pPr>
                            <w:rPr>
                              <w:rFonts w:ascii="Calibri" w:hAnsi="Calibri" w:cs="Calibri"/>
                              <w:noProof/>
                              <w:color w:val="FF0000"/>
                              <w:sz w:val="24"/>
                              <w:szCs w:val="24"/>
                            </w:rPr>
                          </w:pPr>
                          <w:r w:rsidRPr="002C6B16">
                            <w:rPr>
                              <w:rFonts w:ascii="Calibri" w:hAnsi="Calibri" w:cs="Calibri"/>
                              <w:noProof/>
                              <w:color w:val="FF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D8CE56" id="_x0000_t202" coordsize="21600,21600" o:spt="202" path="m,l,21600r21600,l21600,xe">
              <v:stroke joinstyle="miter"/>
              <v:path gradientshapeok="t" o:connecttype="rect"/>
            </v:shapetype>
            <v:shape id="Text Box 5" o:spid="_x0000_s1027" type="#_x0000_t202" alt="OFFICIAL Sensitive" style="position:absolute;margin-left:0;margin-top:0;width:89.55pt;height:29.6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" filled="f" stroked="f">
              <v:textbox style="mso-fit-shape-to-text:t" inset="0,0,0,15pt">
                <w:txbxContent>
                  <w:p w14:paraId="40199C5E" w14:textId="3190A295" w:rsidR="002C6B16" w:rsidRPr="002C6B16" w:rsidRDefault="002C6B16" w:rsidP="002C6B16">
                    <w:pPr>
                      <w:rPr>
                        <w:rFonts w:ascii="Calibri" w:hAnsi="Calibri" w:cs="Calibri"/>
                        <w:noProof/>
                        <w:color w:val="FF0000"/>
                        <w:sz w:val="24"/>
                        <w:szCs w:val="24"/>
                      </w:rPr>
                    </w:pPr>
                    <w:r w:rsidRPr="002C6B16">
                      <w:rPr>
                        <w:rFonts w:ascii="Calibri" w:hAnsi="Calibri" w:cs="Calibri"/>
                        <w:noProof/>
                        <w:color w:val="FF0000"/>
                        <w:sz w:val="24"/>
                        <w:szCs w:val="24"/>
                      </w:rPr>
                      <w:t>OFFICIAL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121B7" w14:textId="7B7A688F" w:rsidR="002D74E2" w:rsidRPr="00043C2A" w:rsidRDefault="00855BFA" w:rsidP="00043C2A">
    <w:pPr>
      <w:pStyle w:val="Footer"/>
      <w:jc w:val="center"/>
      <w:rPr>
        <w:rFonts w:ascii="Times New Roman" w:hAnsi="Times New Roman"/>
        <w:sz w:val="24"/>
        <w:szCs w:val="24"/>
      </w:rPr>
    </w:pPr>
    <w:sdt>
      <w:sdtPr>
        <w:rPr>
          <w:rFonts w:ascii="Times New Roman" w:hAnsi="Times New Roman"/>
          <w:sz w:val="24"/>
          <w:szCs w:val="24"/>
        </w:rPr>
        <w:id w:val="-1777322249"/>
        <w:docPartObj>
          <w:docPartGallery w:val="Page Numbers (Bottom of Page)"/>
          <w:docPartUnique/>
        </w:docPartObj>
      </w:sdtPr>
      <w:sdtEndPr>
        <w:rPr>
          <w:noProof/>
        </w:rPr>
      </w:sdtEndPr>
      <w:sdtContent>
        <w:r w:rsidR="00E43724" w:rsidRPr="00043C2A">
          <w:rPr>
            <w:rFonts w:ascii="Times New Roman" w:hAnsi="Times New Roman"/>
            <w:sz w:val="24"/>
            <w:szCs w:val="24"/>
          </w:rPr>
          <w:fldChar w:fldCharType="begin"/>
        </w:r>
        <w:r w:rsidR="00E43724" w:rsidRPr="00043C2A">
          <w:rPr>
            <w:rFonts w:ascii="Times New Roman" w:hAnsi="Times New Roman"/>
            <w:sz w:val="24"/>
            <w:szCs w:val="24"/>
          </w:rPr>
          <w:instrText xml:space="preserve"> PAGE   \* MERGEFORMAT </w:instrText>
        </w:r>
        <w:r w:rsidR="00E43724" w:rsidRPr="00043C2A">
          <w:rPr>
            <w:rFonts w:ascii="Times New Roman" w:hAnsi="Times New Roman"/>
            <w:sz w:val="24"/>
            <w:szCs w:val="24"/>
          </w:rPr>
          <w:fldChar w:fldCharType="separate"/>
        </w:r>
        <w:r w:rsidR="00E43724" w:rsidRPr="00043C2A">
          <w:rPr>
            <w:rFonts w:ascii="Times New Roman" w:hAnsi="Times New Roman"/>
            <w:noProof/>
            <w:sz w:val="24"/>
            <w:szCs w:val="24"/>
          </w:rPr>
          <w:t>2</w:t>
        </w:r>
        <w:r w:rsidR="00E43724" w:rsidRPr="00043C2A">
          <w:rPr>
            <w:rFonts w:ascii="Times New Roman" w:hAnsi="Times New Roman"/>
            <w:noProof/>
            <w:sz w:val="24"/>
            <w:szCs w:val="24"/>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B99EB" w14:textId="41E0F86E" w:rsidR="002C6B16" w:rsidRDefault="002C6B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50ED0" w14:textId="77777777" w:rsidR="00F55693" w:rsidRDefault="00F55693">
      <w:r>
        <w:separator/>
      </w:r>
    </w:p>
  </w:footnote>
  <w:footnote w:type="continuationSeparator" w:id="0">
    <w:p w14:paraId="0E7277DB" w14:textId="77777777" w:rsidR="00F55693" w:rsidRDefault="00F55693">
      <w:r>
        <w:continuationSeparator/>
      </w:r>
    </w:p>
  </w:footnote>
  <w:footnote w:type="continuationNotice" w:id="1">
    <w:p w14:paraId="5EEA8C9F" w14:textId="77777777" w:rsidR="00F55693" w:rsidRDefault="00F55693"/>
  </w:footnote>
  <w:footnote w:id="2">
    <w:p w14:paraId="16021846" w14:textId="77777777" w:rsidR="009141B7" w:rsidRPr="001709FD" w:rsidRDefault="009141B7" w:rsidP="009141B7">
      <w:pPr>
        <w:pStyle w:val="FootnoteText"/>
        <w:rPr>
          <w:rFonts w:ascii="Times New Roman" w:hAnsi="Times New Roman" w:cs="Times New Roman"/>
        </w:rPr>
      </w:pPr>
      <w:r w:rsidRPr="001709FD">
        <w:rPr>
          <w:rStyle w:val="FootnoteReference"/>
          <w:rFonts w:ascii="Times New Roman" w:hAnsi="Times New Roman" w:cs="Times New Roman"/>
        </w:rPr>
        <w:footnoteRef/>
      </w:r>
      <w:r w:rsidRPr="001709FD">
        <w:rPr>
          <w:rFonts w:ascii="Times New Roman" w:hAnsi="Times New Roman" w:cs="Times New Roman"/>
        </w:rPr>
        <w:t xml:space="preserve"> See </w:t>
      </w:r>
      <w:r>
        <w:rPr>
          <w:rFonts w:ascii="Times New Roman" w:hAnsi="Times New Roman" w:cs="Times New Roman"/>
        </w:rPr>
        <w:t>A</w:t>
      </w:r>
      <w:r w:rsidRPr="001709FD">
        <w:rPr>
          <w:rFonts w:ascii="Times New Roman" w:hAnsi="Times New Roman" w:cs="Times New Roman"/>
        </w:rPr>
        <w:t>rticle 4.1(b).</w:t>
      </w:r>
    </w:p>
  </w:footnote>
  <w:footnote w:id="3">
    <w:p w14:paraId="6969EE73" w14:textId="77777777" w:rsidR="009141B7" w:rsidRPr="0010675D" w:rsidRDefault="009141B7" w:rsidP="009141B7">
      <w:pPr>
        <w:pStyle w:val="FootnoteText"/>
        <w:rPr>
          <w:rFonts w:ascii="Times New Roman" w:hAnsi="Times New Roman" w:cs="Times New Roman"/>
        </w:rPr>
      </w:pPr>
      <w:r w:rsidRPr="001709FD">
        <w:rPr>
          <w:rStyle w:val="FootnoteReference"/>
          <w:rFonts w:ascii="Times New Roman" w:hAnsi="Times New Roman" w:cs="Times New Roman"/>
        </w:rPr>
        <w:footnoteRef/>
      </w:r>
      <w:r w:rsidRPr="001709FD">
        <w:rPr>
          <w:rFonts w:ascii="Times New Roman" w:hAnsi="Times New Roman" w:cs="Times New Roman"/>
        </w:rPr>
        <w:t xml:space="preserve"> See </w:t>
      </w:r>
      <w:r>
        <w:rPr>
          <w:rFonts w:ascii="Times New Roman" w:hAnsi="Times New Roman" w:cs="Times New Roman"/>
        </w:rPr>
        <w:t>A</w:t>
      </w:r>
      <w:r w:rsidRPr="001709FD">
        <w:rPr>
          <w:rFonts w:ascii="Times New Roman" w:hAnsi="Times New Roman" w:cs="Times New Roman"/>
        </w:rPr>
        <w:t>rticle 4.1(c).</w:t>
      </w:r>
    </w:p>
  </w:footnote>
  <w:footnote w:id="4">
    <w:p w14:paraId="1FED9463" w14:textId="77777777" w:rsidR="009141B7" w:rsidRPr="001709FD" w:rsidRDefault="009141B7" w:rsidP="009141B7">
      <w:pPr>
        <w:pStyle w:val="FootnoteText"/>
        <w:rPr>
          <w:rFonts w:ascii="Times New Roman" w:hAnsi="Times New Roman" w:cs="Times New Roman"/>
        </w:rPr>
      </w:pPr>
      <w:r w:rsidRPr="001709FD">
        <w:rPr>
          <w:rStyle w:val="FootnoteReference"/>
          <w:rFonts w:ascii="Times New Roman" w:hAnsi="Times New Roman" w:cs="Times New Roman"/>
        </w:rPr>
        <w:footnoteRef/>
      </w:r>
      <w:r w:rsidRPr="001709FD">
        <w:rPr>
          <w:rFonts w:ascii="Times New Roman" w:hAnsi="Times New Roman" w:cs="Times New Roman"/>
        </w:rPr>
        <w:t xml:space="preserve"> See </w:t>
      </w:r>
      <w:r>
        <w:rPr>
          <w:rFonts w:ascii="Times New Roman" w:hAnsi="Times New Roman" w:cs="Times New Roman"/>
        </w:rPr>
        <w:t>A</w:t>
      </w:r>
      <w:r w:rsidRPr="001709FD">
        <w:rPr>
          <w:rFonts w:ascii="Times New Roman" w:hAnsi="Times New Roman" w:cs="Times New Roman"/>
        </w:rPr>
        <w:t>rticle 4.2(a).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0D10A" w14:textId="64AB0652" w:rsidR="00680FCB" w:rsidRDefault="002C6B16">
    <w:pPr>
      <w:pStyle w:val="Header"/>
    </w:pPr>
    <w:r>
      <w:rPr>
        <w:noProof/>
      </w:rPr>
      <mc:AlternateContent>
        <mc:Choice Requires="wps">
          <w:drawing>
            <wp:anchor distT="0" distB="0" distL="0" distR="0" simplePos="0" relativeHeight="251658240" behindDoc="0" locked="0" layoutInCell="1" allowOverlap="1" wp14:anchorId="101E6AE2" wp14:editId="4014A310">
              <wp:simplePos x="635" y="635"/>
              <wp:positionH relativeFrom="page">
                <wp:align>center</wp:align>
              </wp:positionH>
              <wp:positionV relativeFrom="page">
                <wp:align>top</wp:align>
              </wp:positionV>
              <wp:extent cx="1137285" cy="376555"/>
              <wp:effectExtent l="0" t="0" r="5715" b="4445"/>
              <wp:wrapNone/>
              <wp:docPr id="1526808849"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37285" cy="376555"/>
                      </a:xfrm>
                      <a:prstGeom prst="rect">
                        <a:avLst/>
                      </a:prstGeom>
                      <a:noFill/>
                      <a:ln>
                        <a:noFill/>
                      </a:ln>
                    </wps:spPr>
                    <wps:txbx>
                      <w:txbxContent>
                        <w:p w14:paraId="16B6E671" w14:textId="01B3303B" w:rsidR="002C6B16" w:rsidRPr="002C6B16" w:rsidRDefault="002C6B16" w:rsidP="002C6B16">
                          <w:pPr>
                            <w:rPr>
                              <w:rFonts w:ascii="Calibri" w:hAnsi="Calibri" w:cs="Calibri"/>
                              <w:noProof/>
                              <w:color w:val="FF0000"/>
                              <w:sz w:val="24"/>
                              <w:szCs w:val="24"/>
                            </w:rPr>
                          </w:pPr>
                          <w:r w:rsidRPr="002C6B16">
                            <w:rPr>
                              <w:rFonts w:ascii="Calibri" w:hAnsi="Calibri" w:cs="Calibri"/>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1E6AE2" id="_x0000_t202" coordsize="21600,21600" o:spt="202" path="m,l,21600r21600,l21600,xe">
              <v:stroke joinstyle="miter"/>
              <v:path gradientshapeok="t" o:connecttype="rect"/>
            </v:shapetype>
            <v:shape id="Text Box 2" o:spid="_x0000_s1026" type="#_x0000_t202" alt="OFFICIAL Sensitive" style="position:absolute;margin-left:0;margin-top:0;width:89.5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" filled="f" stroked="f">
              <v:textbox style="mso-fit-shape-to-text:t" inset="0,15pt,0,0">
                <w:txbxContent>
                  <w:p w14:paraId="16B6E671" w14:textId="01B3303B" w:rsidR="002C6B16" w:rsidRPr="002C6B16" w:rsidRDefault="002C6B16" w:rsidP="002C6B16">
                    <w:pPr>
                      <w:rPr>
                        <w:rFonts w:ascii="Calibri" w:hAnsi="Calibri" w:cs="Calibri"/>
                        <w:noProof/>
                        <w:color w:val="FF0000"/>
                        <w:sz w:val="24"/>
                        <w:szCs w:val="24"/>
                      </w:rPr>
                    </w:pPr>
                    <w:r w:rsidRPr="002C6B16">
                      <w:rPr>
                        <w:rFonts w:ascii="Calibri" w:hAnsi="Calibri" w:cs="Calibri"/>
                        <w:noProof/>
                        <w:color w:val="FF0000"/>
                        <w:sz w:val="24"/>
                        <w:szCs w:val="24"/>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BF62" w14:textId="438B9AC3" w:rsidR="002C6B16" w:rsidRDefault="002C6B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A3753" w14:textId="1EE028E4" w:rsidR="002C6B16" w:rsidRDefault="002C6B16">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D2EA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78580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57C4606A"/>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4B4434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9"/>
    <w:multiLevelType w:val="singleLevel"/>
    <w:tmpl w:val="4A6681B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FA726BF"/>
    <w:multiLevelType w:val="hybridMultilevel"/>
    <w:tmpl w:val="45009C02"/>
    <w:lvl w:ilvl="0" w:tplc="AA005788">
      <w:start w:val="1"/>
      <w:numFmt w:val="decimal"/>
      <w:lvlText w:val="%1."/>
      <w:lvlJc w:val="left"/>
      <w:pPr>
        <w:ind w:left="720" w:hanging="360"/>
      </w:pPr>
      <w:rPr>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96B606F"/>
    <w:multiLevelType w:val="hybridMultilevel"/>
    <w:tmpl w:val="E0560262"/>
    <w:lvl w:ilvl="0" w:tplc="A988460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192584"/>
    <w:multiLevelType w:val="multilevel"/>
    <w:tmpl w:val="02AA8FA0"/>
    <w:styleLink w:val="ListBullets"/>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pStyle w:val="ListBullet2"/>
      <w:lvlText w:val=""/>
      <w:lvlJc w:val="left"/>
      <w:pPr>
        <w:ind w:left="794" w:hanging="369"/>
      </w:pPr>
      <w:rPr>
        <w:rFonts w:ascii="Symbol" w:hAnsi="Symbol" w:hint="default"/>
      </w:rPr>
    </w:lvl>
    <w:lvl w:ilvl="2">
      <w:start w:val="1"/>
      <w:numFmt w:val="bullet"/>
      <w:pStyle w:val="ListBullet3"/>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cs="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cs="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8" w15:restartNumberingAfterBreak="0">
    <w:nsid w:val="24DA036A"/>
    <w:multiLevelType w:val="hybridMultilevel"/>
    <w:tmpl w:val="73E8F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9B36237"/>
    <w:multiLevelType w:val="multilevel"/>
    <w:tmpl w:val="20F2356A"/>
    <w:styleLink w:val="Appendix"/>
    <w:lvl w:ilvl="0">
      <w:start w:val="1"/>
      <w:numFmt w:val="upperLetter"/>
      <w:pStyle w:val="AppendixHeading1"/>
      <w:lvlText w:val="Appendix %1"/>
      <w:lvlJc w:val="left"/>
      <w:pPr>
        <w:ind w:left="964" w:hanging="964"/>
      </w:pPr>
      <w:rPr>
        <w:rFonts w:hint="default"/>
      </w:rPr>
    </w:lvl>
    <w:lvl w:ilvl="1">
      <w:start w:val="1"/>
      <w:numFmt w:val="decimal"/>
      <w:pStyle w:val="AppendixHeading2"/>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0" w15:restartNumberingAfterBreak="0">
    <w:nsid w:val="2A913599"/>
    <w:multiLevelType w:val="multilevel"/>
    <w:tmpl w:val="02AA8FA0"/>
    <w:numStyleLink w:val="ListBullets"/>
  </w:abstractNum>
  <w:abstractNum w:abstractNumId="11" w15:restartNumberingAfterBreak="0">
    <w:nsid w:val="2BF222E3"/>
    <w:multiLevelType w:val="hybridMultilevel"/>
    <w:tmpl w:val="1CCC45F4"/>
    <w:lvl w:ilvl="0" w:tplc="21E8437E">
      <w:start w:val="1"/>
      <w:numFmt w:val="bullet"/>
      <w:lvlText w:val="-"/>
      <w:lvlJc w:val="left"/>
      <w:pPr>
        <w:ind w:left="720" w:hanging="360"/>
      </w:pPr>
      <w:rPr>
        <w:rFonts w:ascii="Courier New" w:hAnsi="Courier New" w:hint="default"/>
        <w:color w:val="4F81BD"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F2425AB"/>
    <w:multiLevelType w:val="multilevel"/>
    <w:tmpl w:val="BC8603C0"/>
    <w:numStyleLink w:val="ListNumbers"/>
  </w:abstractNum>
  <w:abstractNum w:abstractNumId="13" w15:restartNumberingAfterBreak="0">
    <w:nsid w:val="3EA62BA1"/>
    <w:multiLevelType w:val="hybridMultilevel"/>
    <w:tmpl w:val="E4A646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0AB3305"/>
    <w:multiLevelType w:val="hybridMultilevel"/>
    <w:tmpl w:val="99165A84"/>
    <w:lvl w:ilvl="0" w:tplc="FDBCB0C2">
      <w:start w:val="1"/>
      <w:numFmt w:val="lowerRoman"/>
      <w:lvlText w:val="(%1)"/>
      <w:lvlJc w:val="left"/>
      <w:pPr>
        <w:ind w:left="780" w:hanging="72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15" w15:restartNumberingAfterBreak="0">
    <w:nsid w:val="45340F9E"/>
    <w:multiLevelType w:val="hybridMultilevel"/>
    <w:tmpl w:val="B142DE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6DD5C12"/>
    <w:multiLevelType w:val="multilevel"/>
    <w:tmpl w:val="20F2356A"/>
    <w:numStyleLink w:val="Appendix"/>
  </w:abstractNum>
  <w:abstractNum w:abstractNumId="17" w15:restartNumberingAfterBreak="0">
    <w:nsid w:val="48384078"/>
    <w:multiLevelType w:val="hybridMultilevel"/>
    <w:tmpl w:val="15F6BBB2"/>
    <w:lvl w:ilvl="0" w:tplc="AA005788">
      <w:start w:val="1"/>
      <w:numFmt w:val="decimal"/>
      <w:lvlText w:val="%1."/>
      <w:lvlJc w:val="left"/>
      <w:pPr>
        <w:ind w:left="720" w:hanging="360"/>
      </w:pPr>
      <w:rPr>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C011534"/>
    <w:multiLevelType w:val="hybridMultilevel"/>
    <w:tmpl w:val="94B0B686"/>
    <w:lvl w:ilvl="0" w:tplc="6294350C">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2484B37"/>
    <w:multiLevelType w:val="hybridMultilevel"/>
    <w:tmpl w:val="4D844CD0"/>
    <w:lvl w:ilvl="0" w:tplc="6EFC2296">
      <w:start w:val="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2" w15:restartNumberingAfterBreak="0">
    <w:nsid w:val="5BF51EC7"/>
    <w:multiLevelType w:val="multilevel"/>
    <w:tmpl w:val="23E2163A"/>
    <w:styleLink w:val="Headings"/>
    <w:lvl w:ilvl="0">
      <w:start w:val="1"/>
      <w:numFmt w:val="decimal"/>
      <w:pStyle w:val="Heading2"/>
      <w:lvlText w:val="%1"/>
      <w:lvlJc w:val="left"/>
      <w:pPr>
        <w:ind w:left="567" w:hanging="567"/>
      </w:pPr>
      <w:rPr>
        <w:rFonts w:hint="default"/>
      </w:rPr>
    </w:lvl>
    <w:lvl w:ilvl="1">
      <w:start w:val="1"/>
      <w:numFmt w:val="decimal"/>
      <w:pStyle w:val="Heading3"/>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23" w15:restartNumberingAfterBreak="0">
    <w:nsid w:val="5BF638A5"/>
    <w:multiLevelType w:val="hybridMultilevel"/>
    <w:tmpl w:val="33AE06F8"/>
    <w:lvl w:ilvl="0" w:tplc="94109C54">
      <w:start w:val="1"/>
      <w:numFmt w:val="lowerLetter"/>
      <w:lvlText w:val="%1."/>
      <w:lvlJc w:val="left"/>
      <w:pPr>
        <w:ind w:left="1840" w:hanging="360"/>
      </w:pPr>
    </w:lvl>
    <w:lvl w:ilvl="1" w:tplc="EE54BCD2">
      <w:start w:val="1"/>
      <w:numFmt w:val="lowerLetter"/>
      <w:lvlText w:val="%2."/>
      <w:lvlJc w:val="left"/>
      <w:pPr>
        <w:ind w:left="1840" w:hanging="360"/>
      </w:pPr>
    </w:lvl>
    <w:lvl w:ilvl="2" w:tplc="D5C0A4F4">
      <w:start w:val="1"/>
      <w:numFmt w:val="lowerRoman"/>
      <w:lvlText w:val="%3."/>
      <w:lvlJc w:val="right"/>
      <w:pPr>
        <w:ind w:left="2120" w:hanging="360"/>
      </w:pPr>
    </w:lvl>
    <w:lvl w:ilvl="3" w:tplc="E20A1A8E">
      <w:start w:val="1"/>
      <w:numFmt w:val="lowerLetter"/>
      <w:lvlText w:val="%4."/>
      <w:lvlJc w:val="left"/>
      <w:pPr>
        <w:ind w:left="1840" w:hanging="360"/>
      </w:pPr>
    </w:lvl>
    <w:lvl w:ilvl="4" w:tplc="4232C354">
      <w:start w:val="1"/>
      <w:numFmt w:val="lowerLetter"/>
      <w:lvlText w:val="%5."/>
      <w:lvlJc w:val="left"/>
      <w:pPr>
        <w:ind w:left="1840" w:hanging="360"/>
      </w:pPr>
    </w:lvl>
    <w:lvl w:ilvl="5" w:tplc="0F34C354">
      <w:start w:val="1"/>
      <w:numFmt w:val="lowerLetter"/>
      <w:lvlText w:val="%6."/>
      <w:lvlJc w:val="left"/>
      <w:pPr>
        <w:ind w:left="1840" w:hanging="360"/>
      </w:pPr>
    </w:lvl>
    <w:lvl w:ilvl="6" w:tplc="0EC28C3C">
      <w:start w:val="1"/>
      <w:numFmt w:val="lowerLetter"/>
      <w:lvlText w:val="%7."/>
      <w:lvlJc w:val="left"/>
      <w:pPr>
        <w:ind w:left="1840" w:hanging="360"/>
      </w:pPr>
    </w:lvl>
    <w:lvl w:ilvl="7" w:tplc="728CFED6">
      <w:start w:val="1"/>
      <w:numFmt w:val="lowerLetter"/>
      <w:lvlText w:val="%8."/>
      <w:lvlJc w:val="left"/>
      <w:pPr>
        <w:ind w:left="1840" w:hanging="360"/>
      </w:pPr>
    </w:lvl>
    <w:lvl w:ilvl="8" w:tplc="25382E9E">
      <w:start w:val="1"/>
      <w:numFmt w:val="lowerLetter"/>
      <w:lvlText w:val="%9."/>
      <w:lvlJc w:val="left"/>
      <w:pPr>
        <w:ind w:left="1840" w:hanging="360"/>
      </w:pPr>
    </w:lvl>
  </w:abstractNum>
  <w:abstractNum w:abstractNumId="24" w15:restartNumberingAfterBreak="0">
    <w:nsid w:val="5D722183"/>
    <w:multiLevelType w:val="hybridMultilevel"/>
    <w:tmpl w:val="882EC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EC122A0"/>
    <w:multiLevelType w:val="multilevel"/>
    <w:tmpl w:val="BC8603C0"/>
    <w:styleLink w:val="ListNumbers"/>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794" w:hanging="369"/>
      </w:pPr>
      <w:rPr>
        <w:rFonts w:hint="default"/>
      </w:rPr>
    </w:lvl>
    <w:lvl w:ilvl="2">
      <w:start w:val="1"/>
      <w:numFmt w:val="lowerRoman"/>
      <w:pStyle w:val="ListNumber3"/>
      <w:lvlText w:val="%3)"/>
      <w:lvlJc w:val="right"/>
      <w:pPr>
        <w:ind w:left="1077"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7C5F26D2"/>
    <w:multiLevelType w:val="hybridMultilevel"/>
    <w:tmpl w:val="0616F5DA"/>
    <w:lvl w:ilvl="0" w:tplc="61567A3C">
      <w:start w:val="1"/>
      <w:numFmt w:val="lowerRoman"/>
      <w:lvlText w:val="%1."/>
      <w:lvlJc w:val="right"/>
      <w:pPr>
        <w:ind w:left="2120" w:hanging="360"/>
      </w:pPr>
    </w:lvl>
    <w:lvl w:ilvl="1" w:tplc="BE50B588">
      <w:start w:val="1"/>
      <w:numFmt w:val="lowerRoman"/>
      <w:lvlText w:val="%2."/>
      <w:lvlJc w:val="right"/>
      <w:pPr>
        <w:ind w:left="2120" w:hanging="360"/>
      </w:pPr>
    </w:lvl>
    <w:lvl w:ilvl="2" w:tplc="CDB896D6">
      <w:start w:val="1"/>
      <w:numFmt w:val="lowerRoman"/>
      <w:lvlText w:val="%3."/>
      <w:lvlJc w:val="right"/>
      <w:pPr>
        <w:ind w:left="2120" w:hanging="360"/>
      </w:pPr>
    </w:lvl>
    <w:lvl w:ilvl="3" w:tplc="36A6D3DE">
      <w:start w:val="1"/>
      <w:numFmt w:val="lowerRoman"/>
      <w:lvlText w:val="%4."/>
      <w:lvlJc w:val="right"/>
      <w:pPr>
        <w:ind w:left="2120" w:hanging="360"/>
      </w:pPr>
    </w:lvl>
    <w:lvl w:ilvl="4" w:tplc="658AF57C">
      <w:start w:val="1"/>
      <w:numFmt w:val="lowerRoman"/>
      <w:lvlText w:val="%5."/>
      <w:lvlJc w:val="right"/>
      <w:pPr>
        <w:ind w:left="2120" w:hanging="360"/>
      </w:pPr>
    </w:lvl>
    <w:lvl w:ilvl="5" w:tplc="34946E54">
      <w:start w:val="1"/>
      <w:numFmt w:val="lowerRoman"/>
      <w:lvlText w:val="%6."/>
      <w:lvlJc w:val="right"/>
      <w:pPr>
        <w:ind w:left="2120" w:hanging="360"/>
      </w:pPr>
    </w:lvl>
    <w:lvl w:ilvl="6" w:tplc="E87EE132">
      <w:start w:val="1"/>
      <w:numFmt w:val="lowerRoman"/>
      <w:lvlText w:val="%7."/>
      <w:lvlJc w:val="right"/>
      <w:pPr>
        <w:ind w:left="2120" w:hanging="360"/>
      </w:pPr>
    </w:lvl>
    <w:lvl w:ilvl="7" w:tplc="F3F0C2C6">
      <w:start w:val="1"/>
      <w:numFmt w:val="lowerRoman"/>
      <w:lvlText w:val="%8."/>
      <w:lvlJc w:val="right"/>
      <w:pPr>
        <w:ind w:left="2120" w:hanging="360"/>
      </w:pPr>
    </w:lvl>
    <w:lvl w:ilvl="8" w:tplc="B0681182">
      <w:start w:val="1"/>
      <w:numFmt w:val="lowerRoman"/>
      <w:lvlText w:val="%9."/>
      <w:lvlJc w:val="right"/>
      <w:pPr>
        <w:ind w:left="2120" w:hanging="360"/>
      </w:pPr>
    </w:lvl>
  </w:abstractNum>
  <w:num w:numId="1" w16cid:durableId="2007051897">
    <w:abstractNumId w:val="21"/>
  </w:num>
  <w:num w:numId="2" w16cid:durableId="1506827181">
    <w:abstractNumId w:val="18"/>
  </w:num>
  <w:num w:numId="3" w16cid:durableId="1470438705">
    <w:abstractNumId w:val="6"/>
  </w:num>
  <w:num w:numId="4" w16cid:durableId="156581313">
    <w:abstractNumId w:val="7"/>
  </w:num>
  <w:num w:numId="5" w16cid:durableId="1411583751">
    <w:abstractNumId w:val="3"/>
  </w:num>
  <w:num w:numId="6" w16cid:durableId="1257976669">
    <w:abstractNumId w:val="10"/>
  </w:num>
  <w:num w:numId="7" w16cid:durableId="653920496">
    <w:abstractNumId w:val="25"/>
  </w:num>
  <w:num w:numId="8" w16cid:durableId="155390700">
    <w:abstractNumId w:val="12"/>
  </w:num>
  <w:num w:numId="9" w16cid:durableId="1520851776">
    <w:abstractNumId w:val="22"/>
  </w:num>
  <w:num w:numId="10" w16cid:durableId="482502768">
    <w:abstractNumId w:val="9"/>
  </w:num>
  <w:num w:numId="11" w16cid:durableId="3839885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57785929">
    <w:abstractNumId w:val="16"/>
  </w:num>
  <w:num w:numId="13" w16cid:durableId="372732828">
    <w:abstractNumId w:val="24"/>
  </w:num>
  <w:num w:numId="14" w16cid:durableId="1349406017">
    <w:abstractNumId w:val="2"/>
  </w:num>
  <w:num w:numId="15" w16cid:durableId="71242601">
    <w:abstractNumId w:val="1"/>
  </w:num>
  <w:num w:numId="16" w16cid:durableId="735393564">
    <w:abstractNumId w:val="0"/>
  </w:num>
  <w:num w:numId="17" w16cid:durableId="1309240626">
    <w:abstractNumId w:val="4"/>
  </w:num>
  <w:num w:numId="18" w16cid:durableId="2115320560">
    <w:abstractNumId w:val="20"/>
  </w:num>
  <w:num w:numId="19" w16cid:durableId="938178169">
    <w:abstractNumId w:val="11"/>
  </w:num>
  <w:num w:numId="20" w16cid:durableId="1266618739">
    <w:abstractNumId w:val="19"/>
  </w:num>
  <w:num w:numId="21" w16cid:durableId="1056389378">
    <w:abstractNumId w:val="5"/>
  </w:num>
  <w:num w:numId="22" w16cid:durableId="1195384455">
    <w:abstractNumId w:val="17"/>
  </w:num>
  <w:num w:numId="23" w16cid:durableId="318776556">
    <w:abstractNumId w:val="23"/>
  </w:num>
  <w:num w:numId="24" w16cid:durableId="1125662396">
    <w:abstractNumId w:val="26"/>
  </w:num>
  <w:num w:numId="25" w16cid:durableId="1474060072">
    <w:abstractNumId w:val="15"/>
  </w:num>
  <w:num w:numId="26" w16cid:durableId="1478494793">
    <w:abstractNumId w:val="13"/>
  </w:num>
  <w:num w:numId="27" w16cid:durableId="688532739">
    <w:abstractNumId w:val="14"/>
  </w:num>
  <w:num w:numId="28" w16cid:durableId="562985106">
    <w:abstractNumId w:val="8"/>
  </w:num>
  <w:num w:numId="29" w16cid:durableId="2275708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A84"/>
    <w:rsid w:val="0000355B"/>
    <w:rsid w:val="00005469"/>
    <w:rsid w:val="000060FD"/>
    <w:rsid w:val="00015B1F"/>
    <w:rsid w:val="00015FBE"/>
    <w:rsid w:val="000258A2"/>
    <w:rsid w:val="00025942"/>
    <w:rsid w:val="00026A94"/>
    <w:rsid w:val="000271EC"/>
    <w:rsid w:val="00030578"/>
    <w:rsid w:val="00031A00"/>
    <w:rsid w:val="0003470D"/>
    <w:rsid w:val="00035186"/>
    <w:rsid w:val="00035A57"/>
    <w:rsid w:val="00035EF0"/>
    <w:rsid w:val="00036A77"/>
    <w:rsid w:val="00042779"/>
    <w:rsid w:val="00043C2A"/>
    <w:rsid w:val="00044C93"/>
    <w:rsid w:val="000463FA"/>
    <w:rsid w:val="00046461"/>
    <w:rsid w:val="0005117E"/>
    <w:rsid w:val="00052CBA"/>
    <w:rsid w:val="000546AC"/>
    <w:rsid w:val="00056C35"/>
    <w:rsid w:val="00056E98"/>
    <w:rsid w:val="00057EBF"/>
    <w:rsid w:val="0006409F"/>
    <w:rsid w:val="00066E73"/>
    <w:rsid w:val="00066FE7"/>
    <w:rsid w:val="00071951"/>
    <w:rsid w:val="0007263F"/>
    <w:rsid w:val="00074DF6"/>
    <w:rsid w:val="0007697F"/>
    <w:rsid w:val="00085C87"/>
    <w:rsid w:val="000876F4"/>
    <w:rsid w:val="000877EC"/>
    <w:rsid w:val="0009139F"/>
    <w:rsid w:val="0009226F"/>
    <w:rsid w:val="000A0EA9"/>
    <w:rsid w:val="000A12EB"/>
    <w:rsid w:val="000A4C63"/>
    <w:rsid w:val="000A4FCF"/>
    <w:rsid w:val="000B1672"/>
    <w:rsid w:val="000B394A"/>
    <w:rsid w:val="000B586C"/>
    <w:rsid w:val="000B58CF"/>
    <w:rsid w:val="000C02DB"/>
    <w:rsid w:val="000C1D17"/>
    <w:rsid w:val="000C3621"/>
    <w:rsid w:val="000C5EC6"/>
    <w:rsid w:val="000D0907"/>
    <w:rsid w:val="000D1F20"/>
    <w:rsid w:val="000D2053"/>
    <w:rsid w:val="000D5188"/>
    <w:rsid w:val="000D7F6A"/>
    <w:rsid w:val="000E0605"/>
    <w:rsid w:val="000E085E"/>
    <w:rsid w:val="000E57BD"/>
    <w:rsid w:val="000E6EB3"/>
    <w:rsid w:val="000F138E"/>
    <w:rsid w:val="000F20E3"/>
    <w:rsid w:val="000F29F3"/>
    <w:rsid w:val="000F3E26"/>
    <w:rsid w:val="000F4ED0"/>
    <w:rsid w:val="000F50D3"/>
    <w:rsid w:val="0010080C"/>
    <w:rsid w:val="00100B14"/>
    <w:rsid w:val="00101F05"/>
    <w:rsid w:val="00104091"/>
    <w:rsid w:val="00113E13"/>
    <w:rsid w:val="00114CBC"/>
    <w:rsid w:val="00120107"/>
    <w:rsid w:val="00120843"/>
    <w:rsid w:val="00123D19"/>
    <w:rsid w:val="0012522F"/>
    <w:rsid w:val="00134A86"/>
    <w:rsid w:val="00135C0A"/>
    <w:rsid w:val="00136C0C"/>
    <w:rsid w:val="0014080D"/>
    <w:rsid w:val="00140908"/>
    <w:rsid w:val="00145346"/>
    <w:rsid w:val="00146FE2"/>
    <w:rsid w:val="00150960"/>
    <w:rsid w:val="0015256F"/>
    <w:rsid w:val="001615AD"/>
    <w:rsid w:val="00162658"/>
    <w:rsid w:val="00165FF4"/>
    <w:rsid w:val="00174A7F"/>
    <w:rsid w:val="00181D91"/>
    <w:rsid w:val="0018214F"/>
    <w:rsid w:val="0018508C"/>
    <w:rsid w:val="00185A37"/>
    <w:rsid w:val="001910E6"/>
    <w:rsid w:val="00192F7D"/>
    <w:rsid w:val="00194FB1"/>
    <w:rsid w:val="00195618"/>
    <w:rsid w:val="001A0F41"/>
    <w:rsid w:val="001A1EFB"/>
    <w:rsid w:val="001A3E26"/>
    <w:rsid w:val="001A4FF1"/>
    <w:rsid w:val="001A5494"/>
    <w:rsid w:val="001B2D64"/>
    <w:rsid w:val="001B2D77"/>
    <w:rsid w:val="001B578C"/>
    <w:rsid w:val="001B77EC"/>
    <w:rsid w:val="001C09AF"/>
    <w:rsid w:val="001C22CB"/>
    <w:rsid w:val="001C254D"/>
    <w:rsid w:val="001C3E1E"/>
    <w:rsid w:val="001C6265"/>
    <w:rsid w:val="001D07E3"/>
    <w:rsid w:val="001D1615"/>
    <w:rsid w:val="001D23F1"/>
    <w:rsid w:val="001D54C8"/>
    <w:rsid w:val="001E00B6"/>
    <w:rsid w:val="001E299F"/>
    <w:rsid w:val="001E3C1C"/>
    <w:rsid w:val="001E4BC9"/>
    <w:rsid w:val="001E5362"/>
    <w:rsid w:val="001E5545"/>
    <w:rsid w:val="001E6665"/>
    <w:rsid w:val="001F03EA"/>
    <w:rsid w:val="001F0730"/>
    <w:rsid w:val="001F0735"/>
    <w:rsid w:val="001F23A2"/>
    <w:rsid w:val="001F3649"/>
    <w:rsid w:val="001F4A5D"/>
    <w:rsid w:val="001F4B60"/>
    <w:rsid w:val="001F6BE1"/>
    <w:rsid w:val="002047F6"/>
    <w:rsid w:val="002060B1"/>
    <w:rsid w:val="00207532"/>
    <w:rsid w:val="00207FFB"/>
    <w:rsid w:val="00211F0A"/>
    <w:rsid w:val="00213584"/>
    <w:rsid w:val="00214820"/>
    <w:rsid w:val="002149E8"/>
    <w:rsid w:val="00214BD2"/>
    <w:rsid w:val="00216440"/>
    <w:rsid w:val="0022682D"/>
    <w:rsid w:val="00227DF9"/>
    <w:rsid w:val="0023179C"/>
    <w:rsid w:val="00231E23"/>
    <w:rsid w:val="00232C24"/>
    <w:rsid w:val="00235722"/>
    <w:rsid w:val="0023631C"/>
    <w:rsid w:val="0024003E"/>
    <w:rsid w:val="0024372E"/>
    <w:rsid w:val="0024530D"/>
    <w:rsid w:val="00247214"/>
    <w:rsid w:val="00253867"/>
    <w:rsid w:val="0025627F"/>
    <w:rsid w:val="002601CA"/>
    <w:rsid w:val="00260A58"/>
    <w:rsid w:val="00262A80"/>
    <w:rsid w:val="00270400"/>
    <w:rsid w:val="00276F9D"/>
    <w:rsid w:val="002836FC"/>
    <w:rsid w:val="0028559A"/>
    <w:rsid w:val="0028691F"/>
    <w:rsid w:val="002931F5"/>
    <w:rsid w:val="00296628"/>
    <w:rsid w:val="002A0DAD"/>
    <w:rsid w:val="002A1821"/>
    <w:rsid w:val="002A5558"/>
    <w:rsid w:val="002A7028"/>
    <w:rsid w:val="002B187C"/>
    <w:rsid w:val="002B3B2D"/>
    <w:rsid w:val="002B5FA4"/>
    <w:rsid w:val="002C360A"/>
    <w:rsid w:val="002C4599"/>
    <w:rsid w:val="002C4900"/>
    <w:rsid w:val="002C50E7"/>
    <w:rsid w:val="002C5638"/>
    <w:rsid w:val="002C6B16"/>
    <w:rsid w:val="002C7B64"/>
    <w:rsid w:val="002D3590"/>
    <w:rsid w:val="002D4984"/>
    <w:rsid w:val="002D74E2"/>
    <w:rsid w:val="002E17D4"/>
    <w:rsid w:val="002E1971"/>
    <w:rsid w:val="002F3137"/>
    <w:rsid w:val="002F330C"/>
    <w:rsid w:val="002F424B"/>
    <w:rsid w:val="00300FE5"/>
    <w:rsid w:val="0030117B"/>
    <w:rsid w:val="00305A95"/>
    <w:rsid w:val="00313400"/>
    <w:rsid w:val="00322A75"/>
    <w:rsid w:val="00327525"/>
    <w:rsid w:val="0033425F"/>
    <w:rsid w:val="00334E1A"/>
    <w:rsid w:val="0033742E"/>
    <w:rsid w:val="0034068D"/>
    <w:rsid w:val="00347652"/>
    <w:rsid w:val="0035465D"/>
    <w:rsid w:val="00354F14"/>
    <w:rsid w:val="00357D0C"/>
    <w:rsid w:val="003604D9"/>
    <w:rsid w:val="00365F5A"/>
    <w:rsid w:val="00366013"/>
    <w:rsid w:val="00370DA7"/>
    <w:rsid w:val="00375890"/>
    <w:rsid w:val="003771E8"/>
    <w:rsid w:val="00377FF4"/>
    <w:rsid w:val="0038257B"/>
    <w:rsid w:val="00382FCE"/>
    <w:rsid w:val="003870E2"/>
    <w:rsid w:val="00387B7F"/>
    <w:rsid w:val="00394D62"/>
    <w:rsid w:val="003A0834"/>
    <w:rsid w:val="003A0CA9"/>
    <w:rsid w:val="003A20E7"/>
    <w:rsid w:val="003A35D9"/>
    <w:rsid w:val="003A44A4"/>
    <w:rsid w:val="003A4B2E"/>
    <w:rsid w:val="003A4CC5"/>
    <w:rsid w:val="003A5B61"/>
    <w:rsid w:val="003A7C36"/>
    <w:rsid w:val="003A7DDE"/>
    <w:rsid w:val="003B7C62"/>
    <w:rsid w:val="003C5376"/>
    <w:rsid w:val="003D0325"/>
    <w:rsid w:val="003D4504"/>
    <w:rsid w:val="003D5C26"/>
    <w:rsid w:val="003E7CB6"/>
    <w:rsid w:val="003F31BC"/>
    <w:rsid w:val="003F5269"/>
    <w:rsid w:val="0040030A"/>
    <w:rsid w:val="00400966"/>
    <w:rsid w:val="004019AD"/>
    <w:rsid w:val="004024FC"/>
    <w:rsid w:val="00407633"/>
    <w:rsid w:val="004112A0"/>
    <w:rsid w:val="0041251B"/>
    <w:rsid w:val="004142F0"/>
    <w:rsid w:val="0042414E"/>
    <w:rsid w:val="00424830"/>
    <w:rsid w:val="0042718B"/>
    <w:rsid w:val="00434D0B"/>
    <w:rsid w:val="004356E3"/>
    <w:rsid w:val="004357C1"/>
    <w:rsid w:val="0044118D"/>
    <w:rsid w:val="00441B71"/>
    <w:rsid w:val="00442853"/>
    <w:rsid w:val="004445C5"/>
    <w:rsid w:val="00444BBF"/>
    <w:rsid w:val="00446950"/>
    <w:rsid w:val="0045199D"/>
    <w:rsid w:val="0045404B"/>
    <w:rsid w:val="00454C69"/>
    <w:rsid w:val="00457082"/>
    <w:rsid w:val="00461807"/>
    <w:rsid w:val="00467934"/>
    <w:rsid w:val="00467A18"/>
    <w:rsid w:val="00467A3B"/>
    <w:rsid w:val="00473C51"/>
    <w:rsid w:val="0047709D"/>
    <w:rsid w:val="00482584"/>
    <w:rsid w:val="00484602"/>
    <w:rsid w:val="00490F30"/>
    <w:rsid w:val="0049317F"/>
    <w:rsid w:val="0049455F"/>
    <w:rsid w:val="004A004C"/>
    <w:rsid w:val="004A6518"/>
    <w:rsid w:val="004A690F"/>
    <w:rsid w:val="004A74B3"/>
    <w:rsid w:val="004B0E9E"/>
    <w:rsid w:val="004B5FEF"/>
    <w:rsid w:val="004C0B6C"/>
    <w:rsid w:val="004C1B33"/>
    <w:rsid w:val="004C2E8B"/>
    <w:rsid w:val="004C5478"/>
    <w:rsid w:val="004D0401"/>
    <w:rsid w:val="004D62B9"/>
    <w:rsid w:val="004D6E55"/>
    <w:rsid w:val="004D73ED"/>
    <w:rsid w:val="004D79EE"/>
    <w:rsid w:val="004E19E5"/>
    <w:rsid w:val="004E2ACC"/>
    <w:rsid w:val="004E6BBF"/>
    <w:rsid w:val="004E6CDE"/>
    <w:rsid w:val="004F0B7F"/>
    <w:rsid w:val="004F2699"/>
    <w:rsid w:val="004F64AD"/>
    <w:rsid w:val="0050438B"/>
    <w:rsid w:val="00513AF1"/>
    <w:rsid w:val="0051536D"/>
    <w:rsid w:val="005176EC"/>
    <w:rsid w:val="00517BA8"/>
    <w:rsid w:val="00521AAC"/>
    <w:rsid w:val="0052356F"/>
    <w:rsid w:val="00532D75"/>
    <w:rsid w:val="0053614B"/>
    <w:rsid w:val="005450C1"/>
    <w:rsid w:val="0054747E"/>
    <w:rsid w:val="00550EE1"/>
    <w:rsid w:val="00551E49"/>
    <w:rsid w:val="005550E6"/>
    <w:rsid w:val="0055760F"/>
    <w:rsid w:val="0055764F"/>
    <w:rsid w:val="00564451"/>
    <w:rsid w:val="0056603C"/>
    <w:rsid w:val="0057009F"/>
    <w:rsid w:val="00572DDA"/>
    <w:rsid w:val="0057300B"/>
    <w:rsid w:val="005800A7"/>
    <w:rsid w:val="005805FF"/>
    <w:rsid w:val="005879CE"/>
    <w:rsid w:val="00590BE0"/>
    <w:rsid w:val="005930A1"/>
    <w:rsid w:val="00594377"/>
    <w:rsid w:val="0059579F"/>
    <w:rsid w:val="005A0A27"/>
    <w:rsid w:val="005A222E"/>
    <w:rsid w:val="005B073C"/>
    <w:rsid w:val="005B0B40"/>
    <w:rsid w:val="005B388D"/>
    <w:rsid w:val="005B3A34"/>
    <w:rsid w:val="005B5C74"/>
    <w:rsid w:val="005B6148"/>
    <w:rsid w:val="005B67D4"/>
    <w:rsid w:val="005C3E51"/>
    <w:rsid w:val="005C5045"/>
    <w:rsid w:val="005D01E1"/>
    <w:rsid w:val="005D0CD8"/>
    <w:rsid w:val="005D1C45"/>
    <w:rsid w:val="005D34C7"/>
    <w:rsid w:val="005E0A8B"/>
    <w:rsid w:val="005E191F"/>
    <w:rsid w:val="005E1997"/>
    <w:rsid w:val="005E2B61"/>
    <w:rsid w:val="005E70C2"/>
    <w:rsid w:val="005E78C5"/>
    <w:rsid w:val="005F10D4"/>
    <w:rsid w:val="005F2C64"/>
    <w:rsid w:val="005F33B3"/>
    <w:rsid w:val="005F361D"/>
    <w:rsid w:val="005F4B33"/>
    <w:rsid w:val="005F4E7A"/>
    <w:rsid w:val="00600664"/>
    <w:rsid w:val="0060081D"/>
    <w:rsid w:val="00600C63"/>
    <w:rsid w:val="00601922"/>
    <w:rsid w:val="0060634E"/>
    <w:rsid w:val="00607472"/>
    <w:rsid w:val="00611A4B"/>
    <w:rsid w:val="00615CBB"/>
    <w:rsid w:val="006208A7"/>
    <w:rsid w:val="00623BB6"/>
    <w:rsid w:val="00626E31"/>
    <w:rsid w:val="0063134B"/>
    <w:rsid w:val="0063567C"/>
    <w:rsid w:val="00641D7C"/>
    <w:rsid w:val="006443EF"/>
    <w:rsid w:val="0064700B"/>
    <w:rsid w:val="00650F32"/>
    <w:rsid w:val="00652D40"/>
    <w:rsid w:val="00655BBF"/>
    <w:rsid w:val="006656C3"/>
    <w:rsid w:val="0066761E"/>
    <w:rsid w:val="00667C45"/>
    <w:rsid w:val="0067009A"/>
    <w:rsid w:val="006714ED"/>
    <w:rsid w:val="0067331A"/>
    <w:rsid w:val="006734C0"/>
    <w:rsid w:val="00674F9B"/>
    <w:rsid w:val="0067586E"/>
    <w:rsid w:val="00675ABA"/>
    <w:rsid w:val="0067663F"/>
    <w:rsid w:val="00677818"/>
    <w:rsid w:val="00680FCB"/>
    <w:rsid w:val="006816ED"/>
    <w:rsid w:val="006821B1"/>
    <w:rsid w:val="0068318F"/>
    <w:rsid w:val="00683A1B"/>
    <w:rsid w:val="0068566D"/>
    <w:rsid w:val="00686138"/>
    <w:rsid w:val="00690687"/>
    <w:rsid w:val="00697D1D"/>
    <w:rsid w:val="006A1CF6"/>
    <w:rsid w:val="006A2AA2"/>
    <w:rsid w:val="006B1F14"/>
    <w:rsid w:val="006B4C21"/>
    <w:rsid w:val="006B4FB9"/>
    <w:rsid w:val="006C406E"/>
    <w:rsid w:val="006C70FC"/>
    <w:rsid w:val="006D274C"/>
    <w:rsid w:val="006D38E8"/>
    <w:rsid w:val="006D39B3"/>
    <w:rsid w:val="006D6C22"/>
    <w:rsid w:val="006D7A50"/>
    <w:rsid w:val="006E154D"/>
    <w:rsid w:val="006E1B27"/>
    <w:rsid w:val="006E422D"/>
    <w:rsid w:val="006E43AC"/>
    <w:rsid w:val="006E5F8C"/>
    <w:rsid w:val="006E63F5"/>
    <w:rsid w:val="006F00E9"/>
    <w:rsid w:val="006F23B4"/>
    <w:rsid w:val="006F4225"/>
    <w:rsid w:val="006F453C"/>
    <w:rsid w:val="006F69AF"/>
    <w:rsid w:val="006F6FD4"/>
    <w:rsid w:val="006FDE39"/>
    <w:rsid w:val="00713E76"/>
    <w:rsid w:val="007178B7"/>
    <w:rsid w:val="00721740"/>
    <w:rsid w:val="007224C5"/>
    <w:rsid w:val="00725555"/>
    <w:rsid w:val="00731365"/>
    <w:rsid w:val="00733577"/>
    <w:rsid w:val="00744831"/>
    <w:rsid w:val="00745851"/>
    <w:rsid w:val="00745D50"/>
    <w:rsid w:val="00746923"/>
    <w:rsid w:val="007478E6"/>
    <w:rsid w:val="00750CED"/>
    <w:rsid w:val="007557CF"/>
    <w:rsid w:val="00757574"/>
    <w:rsid w:val="00760AA7"/>
    <w:rsid w:val="007629C8"/>
    <w:rsid w:val="00770AC3"/>
    <w:rsid w:val="00772466"/>
    <w:rsid w:val="00772802"/>
    <w:rsid w:val="00776253"/>
    <w:rsid w:val="00783921"/>
    <w:rsid w:val="00785016"/>
    <w:rsid w:val="00785F98"/>
    <w:rsid w:val="007861FF"/>
    <w:rsid w:val="00786222"/>
    <w:rsid w:val="00791E34"/>
    <w:rsid w:val="00792EC1"/>
    <w:rsid w:val="00796938"/>
    <w:rsid w:val="007975AE"/>
    <w:rsid w:val="00797E5F"/>
    <w:rsid w:val="007A3303"/>
    <w:rsid w:val="007C2E38"/>
    <w:rsid w:val="007C3D00"/>
    <w:rsid w:val="007C5F5B"/>
    <w:rsid w:val="007D3E45"/>
    <w:rsid w:val="007D401D"/>
    <w:rsid w:val="007E2A24"/>
    <w:rsid w:val="007E62C3"/>
    <w:rsid w:val="007F032C"/>
    <w:rsid w:val="007F1F1B"/>
    <w:rsid w:val="007F2312"/>
    <w:rsid w:val="007F29BD"/>
    <w:rsid w:val="007F37AB"/>
    <w:rsid w:val="00802220"/>
    <w:rsid w:val="008035B2"/>
    <w:rsid w:val="00803BD5"/>
    <w:rsid w:val="00803C16"/>
    <w:rsid w:val="00803FB9"/>
    <w:rsid w:val="00804BBC"/>
    <w:rsid w:val="00806CC8"/>
    <w:rsid w:val="008110B7"/>
    <w:rsid w:val="00812BDF"/>
    <w:rsid w:val="0081586D"/>
    <w:rsid w:val="00817BA3"/>
    <w:rsid w:val="00820910"/>
    <w:rsid w:val="008209B2"/>
    <w:rsid w:val="00820C91"/>
    <w:rsid w:val="00821FD8"/>
    <w:rsid w:val="00822646"/>
    <w:rsid w:val="00842670"/>
    <w:rsid w:val="00845742"/>
    <w:rsid w:val="00845B00"/>
    <w:rsid w:val="00847008"/>
    <w:rsid w:val="008504E3"/>
    <w:rsid w:val="00850742"/>
    <w:rsid w:val="00855BFA"/>
    <w:rsid w:val="00864186"/>
    <w:rsid w:val="00867AAD"/>
    <w:rsid w:val="0087080C"/>
    <w:rsid w:val="00870909"/>
    <w:rsid w:val="00881E41"/>
    <w:rsid w:val="008869E1"/>
    <w:rsid w:val="00894E68"/>
    <w:rsid w:val="008A1E4E"/>
    <w:rsid w:val="008A2395"/>
    <w:rsid w:val="008A59C9"/>
    <w:rsid w:val="008A637B"/>
    <w:rsid w:val="008A6BC5"/>
    <w:rsid w:val="008B2BB4"/>
    <w:rsid w:val="008B4475"/>
    <w:rsid w:val="008B44F1"/>
    <w:rsid w:val="008B7A41"/>
    <w:rsid w:val="008B7BC8"/>
    <w:rsid w:val="008C4C2C"/>
    <w:rsid w:val="008C53E2"/>
    <w:rsid w:val="008C5DAA"/>
    <w:rsid w:val="008C5F5B"/>
    <w:rsid w:val="008D0B81"/>
    <w:rsid w:val="008D1A7F"/>
    <w:rsid w:val="008D271D"/>
    <w:rsid w:val="008D59BC"/>
    <w:rsid w:val="008E092F"/>
    <w:rsid w:val="008E2860"/>
    <w:rsid w:val="008E362D"/>
    <w:rsid w:val="008F55CD"/>
    <w:rsid w:val="00903182"/>
    <w:rsid w:val="00905F94"/>
    <w:rsid w:val="00913582"/>
    <w:rsid w:val="009141B7"/>
    <w:rsid w:val="009174B4"/>
    <w:rsid w:val="0092637D"/>
    <w:rsid w:val="00934354"/>
    <w:rsid w:val="00937248"/>
    <w:rsid w:val="00955236"/>
    <w:rsid w:val="00960238"/>
    <w:rsid w:val="00961BFA"/>
    <w:rsid w:val="009644F9"/>
    <w:rsid w:val="00970464"/>
    <w:rsid w:val="00971E18"/>
    <w:rsid w:val="00972159"/>
    <w:rsid w:val="00973509"/>
    <w:rsid w:val="009833B8"/>
    <w:rsid w:val="009840B7"/>
    <w:rsid w:val="0098422D"/>
    <w:rsid w:val="009873E0"/>
    <w:rsid w:val="009942AB"/>
    <w:rsid w:val="0099590B"/>
    <w:rsid w:val="0099669E"/>
    <w:rsid w:val="009A2F70"/>
    <w:rsid w:val="009A40EB"/>
    <w:rsid w:val="009A602C"/>
    <w:rsid w:val="009A6524"/>
    <w:rsid w:val="009B07F1"/>
    <w:rsid w:val="009B6B1C"/>
    <w:rsid w:val="009C061B"/>
    <w:rsid w:val="009C1F2F"/>
    <w:rsid w:val="009C40EB"/>
    <w:rsid w:val="009C682F"/>
    <w:rsid w:val="009C721B"/>
    <w:rsid w:val="009D227E"/>
    <w:rsid w:val="009D3D6A"/>
    <w:rsid w:val="009D5890"/>
    <w:rsid w:val="009E4DF2"/>
    <w:rsid w:val="009F0BE2"/>
    <w:rsid w:val="009F49BB"/>
    <w:rsid w:val="00A015FD"/>
    <w:rsid w:val="00A0497A"/>
    <w:rsid w:val="00A069EA"/>
    <w:rsid w:val="00A07359"/>
    <w:rsid w:val="00A12340"/>
    <w:rsid w:val="00A1267A"/>
    <w:rsid w:val="00A12B52"/>
    <w:rsid w:val="00A21098"/>
    <w:rsid w:val="00A236D4"/>
    <w:rsid w:val="00A23735"/>
    <w:rsid w:val="00A24C87"/>
    <w:rsid w:val="00A255ED"/>
    <w:rsid w:val="00A25CE6"/>
    <w:rsid w:val="00A303D5"/>
    <w:rsid w:val="00A30C91"/>
    <w:rsid w:val="00A349E9"/>
    <w:rsid w:val="00A375E0"/>
    <w:rsid w:val="00A37890"/>
    <w:rsid w:val="00A408AB"/>
    <w:rsid w:val="00A41B63"/>
    <w:rsid w:val="00A45CB3"/>
    <w:rsid w:val="00A53828"/>
    <w:rsid w:val="00A61A6C"/>
    <w:rsid w:val="00A65224"/>
    <w:rsid w:val="00A67171"/>
    <w:rsid w:val="00A7047B"/>
    <w:rsid w:val="00A71BD2"/>
    <w:rsid w:val="00A726CA"/>
    <w:rsid w:val="00A753F7"/>
    <w:rsid w:val="00A76861"/>
    <w:rsid w:val="00A80758"/>
    <w:rsid w:val="00A82EC7"/>
    <w:rsid w:val="00A83798"/>
    <w:rsid w:val="00A855A8"/>
    <w:rsid w:val="00A85B36"/>
    <w:rsid w:val="00A92E5C"/>
    <w:rsid w:val="00A93B72"/>
    <w:rsid w:val="00A96E62"/>
    <w:rsid w:val="00AA1563"/>
    <w:rsid w:val="00AA15E3"/>
    <w:rsid w:val="00AA15E9"/>
    <w:rsid w:val="00AA4B51"/>
    <w:rsid w:val="00AA4B88"/>
    <w:rsid w:val="00AA606D"/>
    <w:rsid w:val="00AB2661"/>
    <w:rsid w:val="00AC35F9"/>
    <w:rsid w:val="00AC3D1A"/>
    <w:rsid w:val="00AC5173"/>
    <w:rsid w:val="00AC5A77"/>
    <w:rsid w:val="00AD3175"/>
    <w:rsid w:val="00AD3B5B"/>
    <w:rsid w:val="00AD3D02"/>
    <w:rsid w:val="00AD60A2"/>
    <w:rsid w:val="00AE20E2"/>
    <w:rsid w:val="00AE497A"/>
    <w:rsid w:val="00AE5B31"/>
    <w:rsid w:val="00AE78EC"/>
    <w:rsid w:val="00AF093A"/>
    <w:rsid w:val="00AF2DD1"/>
    <w:rsid w:val="00AF735D"/>
    <w:rsid w:val="00AF7862"/>
    <w:rsid w:val="00B0152C"/>
    <w:rsid w:val="00B06E8D"/>
    <w:rsid w:val="00B071A8"/>
    <w:rsid w:val="00B07B8D"/>
    <w:rsid w:val="00B07EB3"/>
    <w:rsid w:val="00B11EB6"/>
    <w:rsid w:val="00B225C5"/>
    <w:rsid w:val="00B23636"/>
    <w:rsid w:val="00B23B01"/>
    <w:rsid w:val="00B24DB1"/>
    <w:rsid w:val="00B30E65"/>
    <w:rsid w:val="00B354B6"/>
    <w:rsid w:val="00B35CF4"/>
    <w:rsid w:val="00B3655C"/>
    <w:rsid w:val="00B37AAD"/>
    <w:rsid w:val="00B5122B"/>
    <w:rsid w:val="00B5377B"/>
    <w:rsid w:val="00B56AEE"/>
    <w:rsid w:val="00B57188"/>
    <w:rsid w:val="00B57EFB"/>
    <w:rsid w:val="00B63609"/>
    <w:rsid w:val="00B71ABC"/>
    <w:rsid w:val="00B730D9"/>
    <w:rsid w:val="00B73207"/>
    <w:rsid w:val="00B73C88"/>
    <w:rsid w:val="00B77C6E"/>
    <w:rsid w:val="00B77F0F"/>
    <w:rsid w:val="00B80977"/>
    <w:rsid w:val="00B845D1"/>
    <w:rsid w:val="00B84C5C"/>
    <w:rsid w:val="00B84C7D"/>
    <w:rsid w:val="00B91ECF"/>
    <w:rsid w:val="00B93620"/>
    <w:rsid w:val="00B96392"/>
    <w:rsid w:val="00BA05EF"/>
    <w:rsid w:val="00BA1972"/>
    <w:rsid w:val="00BA2683"/>
    <w:rsid w:val="00BA7D04"/>
    <w:rsid w:val="00BB0F12"/>
    <w:rsid w:val="00BB12CD"/>
    <w:rsid w:val="00BB28B8"/>
    <w:rsid w:val="00BB3D1E"/>
    <w:rsid w:val="00BB467F"/>
    <w:rsid w:val="00BB7551"/>
    <w:rsid w:val="00BC13BD"/>
    <w:rsid w:val="00BC469A"/>
    <w:rsid w:val="00BC6A01"/>
    <w:rsid w:val="00BD09C3"/>
    <w:rsid w:val="00BD4AC0"/>
    <w:rsid w:val="00BD51EC"/>
    <w:rsid w:val="00BD6B73"/>
    <w:rsid w:val="00BE0046"/>
    <w:rsid w:val="00BE0DDE"/>
    <w:rsid w:val="00BE153E"/>
    <w:rsid w:val="00BE3FA8"/>
    <w:rsid w:val="00BE4420"/>
    <w:rsid w:val="00BE4D04"/>
    <w:rsid w:val="00BE6CD4"/>
    <w:rsid w:val="00BF1C42"/>
    <w:rsid w:val="00BF34B5"/>
    <w:rsid w:val="00BF705D"/>
    <w:rsid w:val="00C019E6"/>
    <w:rsid w:val="00C06CB8"/>
    <w:rsid w:val="00C07014"/>
    <w:rsid w:val="00C14D7C"/>
    <w:rsid w:val="00C16239"/>
    <w:rsid w:val="00C227A6"/>
    <w:rsid w:val="00C2460D"/>
    <w:rsid w:val="00C31109"/>
    <w:rsid w:val="00C34C52"/>
    <w:rsid w:val="00C350B9"/>
    <w:rsid w:val="00C35389"/>
    <w:rsid w:val="00C505B0"/>
    <w:rsid w:val="00C54AF5"/>
    <w:rsid w:val="00C55724"/>
    <w:rsid w:val="00C5580B"/>
    <w:rsid w:val="00C56FD5"/>
    <w:rsid w:val="00C5776F"/>
    <w:rsid w:val="00C62055"/>
    <w:rsid w:val="00C627B1"/>
    <w:rsid w:val="00C6419D"/>
    <w:rsid w:val="00C6669A"/>
    <w:rsid w:val="00C705FB"/>
    <w:rsid w:val="00C70850"/>
    <w:rsid w:val="00C7203D"/>
    <w:rsid w:val="00C72636"/>
    <w:rsid w:val="00C75030"/>
    <w:rsid w:val="00C761ED"/>
    <w:rsid w:val="00C80FFB"/>
    <w:rsid w:val="00C8291D"/>
    <w:rsid w:val="00C84924"/>
    <w:rsid w:val="00C850DB"/>
    <w:rsid w:val="00C87127"/>
    <w:rsid w:val="00C91D40"/>
    <w:rsid w:val="00C924E9"/>
    <w:rsid w:val="00C94D4E"/>
    <w:rsid w:val="00CA473F"/>
    <w:rsid w:val="00CA7253"/>
    <w:rsid w:val="00CB3797"/>
    <w:rsid w:val="00CB4A1A"/>
    <w:rsid w:val="00CB6BB5"/>
    <w:rsid w:val="00CB7E0D"/>
    <w:rsid w:val="00CC0486"/>
    <w:rsid w:val="00CC175D"/>
    <w:rsid w:val="00CC54EB"/>
    <w:rsid w:val="00CD00FA"/>
    <w:rsid w:val="00CD0F76"/>
    <w:rsid w:val="00CD7038"/>
    <w:rsid w:val="00CE116B"/>
    <w:rsid w:val="00CE2D09"/>
    <w:rsid w:val="00CE4FEB"/>
    <w:rsid w:val="00CF2487"/>
    <w:rsid w:val="00CF5C17"/>
    <w:rsid w:val="00CF72BA"/>
    <w:rsid w:val="00D015CA"/>
    <w:rsid w:val="00D01F5F"/>
    <w:rsid w:val="00D052DF"/>
    <w:rsid w:val="00D12DFD"/>
    <w:rsid w:val="00D17A84"/>
    <w:rsid w:val="00D17E09"/>
    <w:rsid w:val="00D20A52"/>
    <w:rsid w:val="00D22132"/>
    <w:rsid w:val="00D23DE6"/>
    <w:rsid w:val="00D23E53"/>
    <w:rsid w:val="00D25396"/>
    <w:rsid w:val="00D300DF"/>
    <w:rsid w:val="00D4221F"/>
    <w:rsid w:val="00D43260"/>
    <w:rsid w:val="00D44F7A"/>
    <w:rsid w:val="00D45617"/>
    <w:rsid w:val="00D466D0"/>
    <w:rsid w:val="00D475C4"/>
    <w:rsid w:val="00D51FD9"/>
    <w:rsid w:val="00D52562"/>
    <w:rsid w:val="00D54CCA"/>
    <w:rsid w:val="00D601FB"/>
    <w:rsid w:val="00D62C4A"/>
    <w:rsid w:val="00D640C3"/>
    <w:rsid w:val="00D652D6"/>
    <w:rsid w:val="00D67808"/>
    <w:rsid w:val="00D705BC"/>
    <w:rsid w:val="00D70797"/>
    <w:rsid w:val="00D7517C"/>
    <w:rsid w:val="00D77C97"/>
    <w:rsid w:val="00D80221"/>
    <w:rsid w:val="00D81456"/>
    <w:rsid w:val="00D823BA"/>
    <w:rsid w:val="00D82A48"/>
    <w:rsid w:val="00D82E7A"/>
    <w:rsid w:val="00D91785"/>
    <w:rsid w:val="00D92EEC"/>
    <w:rsid w:val="00D937CF"/>
    <w:rsid w:val="00D94F7D"/>
    <w:rsid w:val="00D957EF"/>
    <w:rsid w:val="00D97137"/>
    <w:rsid w:val="00D976EC"/>
    <w:rsid w:val="00DA14B4"/>
    <w:rsid w:val="00DA266E"/>
    <w:rsid w:val="00DA26A6"/>
    <w:rsid w:val="00DA32B3"/>
    <w:rsid w:val="00DA3B2C"/>
    <w:rsid w:val="00DB28AD"/>
    <w:rsid w:val="00DB33B0"/>
    <w:rsid w:val="00DB40DD"/>
    <w:rsid w:val="00DB5227"/>
    <w:rsid w:val="00DB55EC"/>
    <w:rsid w:val="00DB6644"/>
    <w:rsid w:val="00DB7BFB"/>
    <w:rsid w:val="00DC40EC"/>
    <w:rsid w:val="00DC4C1F"/>
    <w:rsid w:val="00DC52B3"/>
    <w:rsid w:val="00DC556E"/>
    <w:rsid w:val="00DC6E48"/>
    <w:rsid w:val="00DC791B"/>
    <w:rsid w:val="00DD070E"/>
    <w:rsid w:val="00DD3564"/>
    <w:rsid w:val="00DD7413"/>
    <w:rsid w:val="00DE18E0"/>
    <w:rsid w:val="00DF05EA"/>
    <w:rsid w:val="00DF141C"/>
    <w:rsid w:val="00DF2228"/>
    <w:rsid w:val="00DF42CE"/>
    <w:rsid w:val="00DF44E1"/>
    <w:rsid w:val="00DF59C7"/>
    <w:rsid w:val="00E00569"/>
    <w:rsid w:val="00E00AF9"/>
    <w:rsid w:val="00E11701"/>
    <w:rsid w:val="00E16D16"/>
    <w:rsid w:val="00E20FDF"/>
    <w:rsid w:val="00E252BD"/>
    <w:rsid w:val="00E26DFD"/>
    <w:rsid w:val="00E27F52"/>
    <w:rsid w:val="00E3214D"/>
    <w:rsid w:val="00E34FA1"/>
    <w:rsid w:val="00E3714D"/>
    <w:rsid w:val="00E3736E"/>
    <w:rsid w:val="00E42ABE"/>
    <w:rsid w:val="00E42F90"/>
    <w:rsid w:val="00E43724"/>
    <w:rsid w:val="00E465A9"/>
    <w:rsid w:val="00E507E1"/>
    <w:rsid w:val="00E51D80"/>
    <w:rsid w:val="00E51E34"/>
    <w:rsid w:val="00E54541"/>
    <w:rsid w:val="00E557AE"/>
    <w:rsid w:val="00E578F4"/>
    <w:rsid w:val="00E60065"/>
    <w:rsid w:val="00E626D0"/>
    <w:rsid w:val="00E63A93"/>
    <w:rsid w:val="00E67182"/>
    <w:rsid w:val="00E715C1"/>
    <w:rsid w:val="00E746C5"/>
    <w:rsid w:val="00E75444"/>
    <w:rsid w:val="00E802DD"/>
    <w:rsid w:val="00E85615"/>
    <w:rsid w:val="00E87CF3"/>
    <w:rsid w:val="00E90B5C"/>
    <w:rsid w:val="00E96124"/>
    <w:rsid w:val="00E962C7"/>
    <w:rsid w:val="00E967FA"/>
    <w:rsid w:val="00EA7C00"/>
    <w:rsid w:val="00EB04ED"/>
    <w:rsid w:val="00EB1B1E"/>
    <w:rsid w:val="00EB2001"/>
    <w:rsid w:val="00EB25E1"/>
    <w:rsid w:val="00EB2B74"/>
    <w:rsid w:val="00EB5CF7"/>
    <w:rsid w:val="00EB6F55"/>
    <w:rsid w:val="00EC0249"/>
    <w:rsid w:val="00EC13B0"/>
    <w:rsid w:val="00EC25C2"/>
    <w:rsid w:val="00EC3E93"/>
    <w:rsid w:val="00EC75F8"/>
    <w:rsid w:val="00ED1D8A"/>
    <w:rsid w:val="00ED31E3"/>
    <w:rsid w:val="00ED642A"/>
    <w:rsid w:val="00EE4ADD"/>
    <w:rsid w:val="00EE6F80"/>
    <w:rsid w:val="00EF3353"/>
    <w:rsid w:val="00EF3F37"/>
    <w:rsid w:val="00EF6F61"/>
    <w:rsid w:val="00F03A68"/>
    <w:rsid w:val="00F05F24"/>
    <w:rsid w:val="00F0694D"/>
    <w:rsid w:val="00F2609D"/>
    <w:rsid w:val="00F27B4A"/>
    <w:rsid w:val="00F30DDF"/>
    <w:rsid w:val="00F3278B"/>
    <w:rsid w:val="00F34D5E"/>
    <w:rsid w:val="00F41FD5"/>
    <w:rsid w:val="00F420A4"/>
    <w:rsid w:val="00F42CD1"/>
    <w:rsid w:val="00F44A2A"/>
    <w:rsid w:val="00F46FCF"/>
    <w:rsid w:val="00F531F1"/>
    <w:rsid w:val="00F55693"/>
    <w:rsid w:val="00F56610"/>
    <w:rsid w:val="00F652FF"/>
    <w:rsid w:val="00F6635B"/>
    <w:rsid w:val="00F66E60"/>
    <w:rsid w:val="00F75A7E"/>
    <w:rsid w:val="00F77BD7"/>
    <w:rsid w:val="00F82BAC"/>
    <w:rsid w:val="00F8322C"/>
    <w:rsid w:val="00F856C0"/>
    <w:rsid w:val="00F87AAD"/>
    <w:rsid w:val="00F906E2"/>
    <w:rsid w:val="00F91436"/>
    <w:rsid w:val="00F94F96"/>
    <w:rsid w:val="00FA7D1D"/>
    <w:rsid w:val="00FB21E2"/>
    <w:rsid w:val="00FB77EF"/>
    <w:rsid w:val="00FC2A17"/>
    <w:rsid w:val="00FC493B"/>
    <w:rsid w:val="00FC4947"/>
    <w:rsid w:val="00FC5389"/>
    <w:rsid w:val="00FC6746"/>
    <w:rsid w:val="00FC74A8"/>
    <w:rsid w:val="00FD38F5"/>
    <w:rsid w:val="00FD6E89"/>
    <w:rsid w:val="00FD74F4"/>
    <w:rsid w:val="00FE1827"/>
    <w:rsid w:val="00FE77EE"/>
    <w:rsid w:val="00FF70E7"/>
    <w:rsid w:val="03B1E6A9"/>
    <w:rsid w:val="03BD12DD"/>
    <w:rsid w:val="0491BBC0"/>
    <w:rsid w:val="05A441A3"/>
    <w:rsid w:val="09910B7A"/>
    <w:rsid w:val="0C3EDC06"/>
    <w:rsid w:val="0D8ADFED"/>
    <w:rsid w:val="0F147791"/>
    <w:rsid w:val="126FB705"/>
    <w:rsid w:val="1518EC2D"/>
    <w:rsid w:val="185943A9"/>
    <w:rsid w:val="1BE9373E"/>
    <w:rsid w:val="1D4B0BC7"/>
    <w:rsid w:val="1E6A3AEE"/>
    <w:rsid w:val="244C9F30"/>
    <w:rsid w:val="256AB7FE"/>
    <w:rsid w:val="25C47C81"/>
    <w:rsid w:val="28E4C911"/>
    <w:rsid w:val="292927E6"/>
    <w:rsid w:val="2E0FF21D"/>
    <w:rsid w:val="33195DAF"/>
    <w:rsid w:val="39F4032B"/>
    <w:rsid w:val="3B3094BE"/>
    <w:rsid w:val="3E874A5F"/>
    <w:rsid w:val="3E8E9DCD"/>
    <w:rsid w:val="477B599F"/>
    <w:rsid w:val="48605F49"/>
    <w:rsid w:val="48C0D4CA"/>
    <w:rsid w:val="4D44214C"/>
    <w:rsid w:val="4EB45AAC"/>
    <w:rsid w:val="5076563A"/>
    <w:rsid w:val="511540E9"/>
    <w:rsid w:val="532022EA"/>
    <w:rsid w:val="53D871CD"/>
    <w:rsid w:val="541E5BE1"/>
    <w:rsid w:val="56DCEC9E"/>
    <w:rsid w:val="5893D767"/>
    <w:rsid w:val="58C135E6"/>
    <w:rsid w:val="58DDD8BA"/>
    <w:rsid w:val="5E08AC73"/>
    <w:rsid w:val="65097AEC"/>
    <w:rsid w:val="6608DF74"/>
    <w:rsid w:val="6700D464"/>
    <w:rsid w:val="6B11CF1D"/>
    <w:rsid w:val="6D0D6C29"/>
    <w:rsid w:val="6D7B933E"/>
    <w:rsid w:val="71781299"/>
    <w:rsid w:val="759713FF"/>
    <w:rsid w:val="76631C56"/>
    <w:rsid w:val="77B96FB9"/>
    <w:rsid w:val="7AFFDBE0"/>
    <w:rsid w:val="7B216019"/>
    <w:rsid w:val="7B351A64"/>
    <w:rsid w:val="7C0CB1B7"/>
    <w:rsid w:val="7FB8665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6DCBA"/>
  <w15:chartTrackingRefBased/>
  <w15:docId w15:val="{7ED58AC1-3403-480E-ABB9-F86BDA5E5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libri"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0C1"/>
    <w:rPr>
      <w:sz w:val="22"/>
      <w:szCs w:val="22"/>
      <w:lang w:eastAsia="en-US"/>
    </w:rPr>
  </w:style>
  <w:style w:type="paragraph" w:styleId="Heading1">
    <w:name w:val="heading 1"/>
    <w:next w:val="Normal"/>
    <w:link w:val="Heading1Char"/>
    <w:uiPriority w:val="1"/>
    <w:qFormat/>
    <w:pPr>
      <w:keepNext/>
      <w:keepLines/>
      <w:spacing w:before="720" w:after="240"/>
      <w:outlineLvl w:val="0"/>
    </w:pPr>
    <w:rPr>
      <w:rFonts w:ascii="Calibri" w:eastAsiaTheme="minorEastAsia" w:hAnsi="Calibri" w:cstheme="minorBidi"/>
      <w:b/>
      <w:bCs/>
      <w:color w:val="000000"/>
      <w:sz w:val="56"/>
      <w:szCs w:val="28"/>
      <w:lang w:eastAsia="ja-JP"/>
    </w:rPr>
  </w:style>
  <w:style w:type="paragraph" w:styleId="Heading2">
    <w:name w:val="heading 2"/>
    <w:basedOn w:val="Normal"/>
    <w:next w:val="Normal"/>
    <w:link w:val="Heading2Char"/>
    <w:uiPriority w:val="3"/>
    <w:qFormat/>
    <w:pPr>
      <w:pageBreakBefore/>
      <w:numPr>
        <w:numId w:val="9"/>
      </w:numPr>
      <w:outlineLvl w:val="1"/>
    </w:pPr>
    <w:rPr>
      <w:rFonts w:ascii="Calibri" w:eastAsia="Times New Roman" w:hAnsi="Calibri"/>
      <w:bCs/>
      <w:color w:val="000000"/>
      <w:sz w:val="56"/>
      <w:szCs w:val="28"/>
      <w:lang w:eastAsia="ja-JP"/>
    </w:rPr>
  </w:style>
  <w:style w:type="paragraph" w:styleId="Heading3">
    <w:name w:val="heading 3"/>
    <w:next w:val="Normal"/>
    <w:link w:val="Heading3Char"/>
    <w:uiPriority w:val="4"/>
    <w:qFormat/>
    <w:pPr>
      <w:keepNext/>
      <w:keepLines/>
      <w:numPr>
        <w:ilvl w:val="1"/>
        <w:numId w:val="9"/>
      </w:numPr>
      <w:spacing w:before="360" w:after="120"/>
      <w:outlineLvl w:val="2"/>
    </w:pPr>
    <w:rPr>
      <w:rFonts w:asciiTheme="minorHAnsi" w:eastAsia="Times New Roman" w:hAnsiTheme="minorHAnsi"/>
      <w:b/>
      <w:bCs/>
      <w:sz w:val="32"/>
      <w:szCs w:val="24"/>
      <w:lang w:eastAsia="en-US"/>
    </w:rPr>
  </w:style>
  <w:style w:type="paragraph" w:styleId="Heading4">
    <w:name w:val="heading 4"/>
    <w:basedOn w:val="Heading5"/>
    <w:next w:val="Normal"/>
    <w:link w:val="Heading4Char"/>
    <w:uiPriority w:val="5"/>
    <w:qFormat/>
    <w:pPr>
      <w:spacing w:before="120"/>
      <w:outlineLvl w:val="3"/>
    </w:pPr>
    <w:rPr>
      <w:rFonts w:eastAsiaTheme="minorEastAsia" w:cstheme="minorBidi"/>
      <w:i w:val="0"/>
      <w:sz w:val="28"/>
      <w:lang w:eastAsia="ja-JP"/>
    </w:rPr>
  </w:style>
  <w:style w:type="paragraph" w:styleId="Heading5">
    <w:name w:val="heading 5"/>
    <w:basedOn w:val="Normal"/>
    <w:next w:val="Normal"/>
    <w:link w:val="Heading5Char"/>
    <w:uiPriority w:val="9"/>
    <w:unhideWhenUsed/>
    <w:pPr>
      <w:keepNext/>
      <w:keepLines/>
      <w:spacing w:before="200"/>
      <w:outlineLvl w:val="4"/>
    </w:pPr>
    <w:rPr>
      <w:rFonts w:eastAsiaTheme="majorEastAsia" w:cstheme="majorBidi"/>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1">
    <w:name w:val="List1"/>
    <w:basedOn w:val="NoList"/>
    <w:uiPriority w:val="99"/>
    <w:pPr>
      <w:numPr>
        <w:numId w:val="1"/>
      </w:numPr>
    </w:pPr>
  </w:style>
  <w:style w:type="character" w:customStyle="1" w:styleId="Heading1Char">
    <w:name w:val="Heading 1 Char"/>
    <w:basedOn w:val="DefaultParagraphFont"/>
    <w:link w:val="Heading1"/>
    <w:uiPriority w:val="1"/>
    <w:rPr>
      <w:rFonts w:ascii="Calibri" w:eastAsiaTheme="minorEastAsia" w:hAnsi="Calibri" w:cstheme="minorBidi"/>
      <w:b/>
      <w:bCs/>
      <w:color w:val="000000"/>
      <w:sz w:val="56"/>
      <w:szCs w:val="28"/>
      <w:lang w:eastAsia="ja-JP"/>
    </w:rPr>
  </w:style>
  <w:style w:type="character" w:customStyle="1" w:styleId="Heading2Char">
    <w:name w:val="Heading 2 Char"/>
    <w:basedOn w:val="DefaultParagraphFont"/>
    <w:link w:val="Heading2"/>
    <w:uiPriority w:val="3"/>
    <w:rPr>
      <w:rFonts w:ascii="Calibri" w:eastAsia="Times New Roman" w:hAnsi="Calibri"/>
      <w:bCs/>
      <w:color w:val="000000"/>
      <w:sz w:val="56"/>
      <w:szCs w:val="28"/>
      <w:lang w:eastAsia="ja-JP"/>
    </w:rPr>
  </w:style>
  <w:style w:type="character" w:customStyle="1" w:styleId="Heading3Char">
    <w:name w:val="Heading 3 Char"/>
    <w:basedOn w:val="DefaultParagraphFont"/>
    <w:link w:val="Heading3"/>
    <w:uiPriority w:val="4"/>
    <w:rPr>
      <w:rFonts w:asciiTheme="minorHAnsi" w:eastAsia="Times New Roman" w:hAnsiTheme="minorHAnsi"/>
      <w:b/>
      <w:bCs/>
      <w:sz w:val="32"/>
      <w:szCs w:val="24"/>
      <w:lang w:eastAsia="en-US"/>
    </w:rPr>
  </w:style>
  <w:style w:type="character" w:customStyle="1" w:styleId="Heading4Char">
    <w:name w:val="Heading 4 Char"/>
    <w:basedOn w:val="DefaultParagraphFont"/>
    <w:link w:val="Heading4"/>
    <w:uiPriority w:val="5"/>
    <w:rPr>
      <w:rFonts w:eastAsiaTheme="minorEastAsia" w:cstheme="minorBidi"/>
      <w:b/>
      <w:sz w:val="28"/>
      <w:szCs w:val="22"/>
      <w:lang w:eastAsia="ja-JP"/>
    </w:rPr>
  </w:style>
  <w:style w:type="character" w:customStyle="1" w:styleId="Heading5Char">
    <w:name w:val="Heading 5 Char"/>
    <w:basedOn w:val="DefaultParagraphFont"/>
    <w:link w:val="Heading5"/>
    <w:uiPriority w:val="9"/>
    <w:rPr>
      <w:rFonts w:eastAsiaTheme="majorEastAsia" w:cstheme="majorBidi"/>
      <w:b/>
      <w:i/>
      <w:sz w:val="24"/>
      <w:szCs w:val="22"/>
      <w:lang w:eastAsia="en-US"/>
    </w:rPr>
  </w:style>
  <w:style w:type="paragraph" w:styleId="TOC1">
    <w:name w:val="toc 1"/>
    <w:basedOn w:val="Normal"/>
    <w:next w:val="Normal"/>
    <w:uiPriority w:val="39"/>
    <w:unhideWhenUsed/>
    <w:qFormat/>
    <w:pPr>
      <w:tabs>
        <w:tab w:val="left" w:pos="426"/>
        <w:tab w:val="right" w:leader="dot" w:pos="9072"/>
      </w:tabs>
      <w:spacing w:after="120"/>
    </w:pPr>
    <w:rPr>
      <w:b/>
      <w:noProof/>
    </w:rPr>
  </w:style>
  <w:style w:type="paragraph" w:styleId="TOC2">
    <w:name w:val="toc 2"/>
    <w:basedOn w:val="Normal"/>
    <w:next w:val="Normal"/>
    <w:uiPriority w:val="39"/>
    <w:unhideWhenUsed/>
    <w:qFormat/>
    <w:pPr>
      <w:tabs>
        <w:tab w:val="right" w:leader="dot" w:pos="9060"/>
      </w:tabs>
      <w:spacing w:after="120"/>
      <w:ind w:firstLine="425"/>
    </w:pPr>
    <w:rPr>
      <w:noProof/>
    </w:rPr>
  </w:style>
  <w:style w:type="paragraph" w:styleId="TOC3">
    <w:name w:val="toc 3"/>
    <w:basedOn w:val="Normal"/>
    <w:next w:val="Normal"/>
    <w:uiPriority w:val="39"/>
    <w:unhideWhenUsed/>
    <w:qFormat/>
    <w:pPr>
      <w:tabs>
        <w:tab w:val="right" w:leader="dot" w:pos="9072"/>
      </w:tabs>
      <w:spacing w:after="120"/>
      <w:ind w:firstLine="851"/>
    </w:pPr>
    <w:rPr>
      <w:noProof/>
    </w:rPr>
  </w:style>
  <w:style w:type="paragraph" w:styleId="Caption">
    <w:name w:val="caption"/>
    <w:basedOn w:val="Normal"/>
    <w:next w:val="Normal"/>
    <w:uiPriority w:val="12"/>
    <w:qFormat/>
    <w:pPr>
      <w:keepNext/>
      <w:spacing w:before="360" w:after="120"/>
    </w:pPr>
    <w:rPr>
      <w:b/>
      <w:bCs/>
      <w:sz w:val="24"/>
      <w:szCs w:val="18"/>
    </w:rPr>
  </w:style>
  <w:style w:type="paragraph" w:styleId="ListBullet">
    <w:name w:val="List Bullet"/>
    <w:basedOn w:val="Normal"/>
    <w:uiPriority w:val="7"/>
    <w:qFormat/>
    <w:pPr>
      <w:numPr>
        <w:numId w:val="6"/>
      </w:numPr>
      <w:spacing w:after="120"/>
    </w:pPr>
  </w:style>
  <w:style w:type="paragraph" w:styleId="ListNumber">
    <w:name w:val="List Number"/>
    <w:basedOn w:val="Normal"/>
    <w:uiPriority w:val="9"/>
    <w:qFormat/>
    <w:pPr>
      <w:numPr>
        <w:numId w:val="8"/>
      </w:numPr>
      <w:spacing w:after="120"/>
    </w:pPr>
  </w:style>
  <w:style w:type="paragraph" w:styleId="ListBullet2">
    <w:name w:val="List Bullet 2"/>
    <w:basedOn w:val="Normal"/>
    <w:uiPriority w:val="8"/>
    <w:qFormat/>
    <w:pPr>
      <w:numPr>
        <w:ilvl w:val="1"/>
        <w:numId w:val="6"/>
      </w:numPr>
      <w:spacing w:after="120"/>
      <w:contextualSpacing/>
    </w:pPr>
  </w:style>
  <w:style w:type="paragraph" w:styleId="ListNumber2">
    <w:name w:val="List Number 2"/>
    <w:uiPriority w:val="10"/>
    <w:qFormat/>
    <w:pPr>
      <w:numPr>
        <w:ilvl w:val="1"/>
        <w:numId w:val="8"/>
      </w:numPr>
      <w:spacing w:before="120" w:after="120" w:line="264" w:lineRule="auto"/>
    </w:pPr>
    <w:rPr>
      <w:rFonts w:eastAsia="Times New Roman"/>
      <w:sz w:val="22"/>
      <w:szCs w:val="24"/>
      <w:lang w:eastAsia="en-US"/>
    </w:rPr>
  </w:style>
  <w:style w:type="paragraph" w:styleId="ListNumber3">
    <w:name w:val="List Number 3"/>
    <w:uiPriority w:val="11"/>
    <w:qFormat/>
    <w:pPr>
      <w:numPr>
        <w:ilvl w:val="2"/>
        <w:numId w:val="8"/>
      </w:numPr>
      <w:spacing w:before="120" w:after="120" w:line="264" w:lineRule="auto"/>
    </w:pPr>
    <w:rPr>
      <w:rFonts w:eastAsia="Times New Roman"/>
      <w:sz w:val="22"/>
      <w:szCs w:val="24"/>
      <w:lang w:eastAsia="en-US"/>
    </w:rPr>
  </w:style>
  <w:style w:type="paragraph" w:customStyle="1" w:styleId="DisseminationLimitingMarker">
    <w:name w:val="Dissemination Limiting Marker"/>
    <w:next w:val="Normal"/>
    <w:uiPriority w:val="27"/>
    <w:pPr>
      <w:tabs>
        <w:tab w:val="center" w:pos="4820"/>
      </w:tabs>
      <w:jc w:val="center"/>
    </w:pPr>
    <w:rPr>
      <w:rFonts w:ascii="Calibri" w:hAnsi="Calibri"/>
      <w:b/>
      <w:color w:val="FF0000"/>
      <w:sz w:val="36"/>
      <w:szCs w:val="36"/>
      <w:lang w:eastAsia="en-US"/>
    </w:rPr>
  </w:style>
  <w:style w:type="character" w:styleId="Hyperlink">
    <w:name w:val="Hyperlink"/>
    <w:basedOn w:val="DefaultParagraphFont"/>
    <w:uiPriority w:val="99"/>
    <w:qFormat/>
    <w:rPr>
      <w:color w:val="165788"/>
      <w:u w:val="single"/>
    </w:rPr>
  </w:style>
  <w:style w:type="character" w:styleId="Strong">
    <w:name w:val="Strong"/>
    <w:basedOn w:val="DefaultParagraphFont"/>
    <w:uiPriority w:val="99"/>
    <w:qFormat/>
    <w:rPr>
      <w:b/>
      <w:bCs/>
    </w:rPr>
  </w:style>
  <w:style w:type="character" w:styleId="Emphasis">
    <w:name w:val="Emphasis"/>
    <w:basedOn w:val="DefaultParagraphFont"/>
    <w:uiPriority w:val="99"/>
    <w:qFormat/>
    <w:rPr>
      <w:i/>
      <w:iCs/>
    </w:rPr>
  </w:style>
  <w:style w:type="paragraph" w:styleId="Quote">
    <w:name w:val="Quote"/>
    <w:basedOn w:val="Normal"/>
    <w:next w:val="Normal"/>
    <w:link w:val="QuoteChar"/>
    <w:uiPriority w:val="18"/>
    <w:qFormat/>
    <w:pPr>
      <w:ind w:left="709" w:right="567"/>
    </w:pPr>
    <w:rPr>
      <w:rFonts w:eastAsia="Times New Roman"/>
      <w:iCs/>
      <w:color w:val="000000"/>
      <w:sz w:val="20"/>
      <w:szCs w:val="24"/>
    </w:rPr>
  </w:style>
  <w:style w:type="character" w:customStyle="1" w:styleId="QuoteChar">
    <w:name w:val="Quote Char"/>
    <w:basedOn w:val="DefaultParagraphFont"/>
    <w:link w:val="Quote"/>
    <w:uiPriority w:val="18"/>
    <w:rPr>
      <w:rFonts w:eastAsia="Times New Roman"/>
      <w:iCs/>
      <w:color w:val="000000"/>
      <w:szCs w:val="24"/>
      <w:lang w:eastAsia="en-US"/>
    </w:rPr>
  </w:style>
  <w:style w:type="paragraph" w:styleId="TOCHeading">
    <w:name w:val="TOC Heading"/>
    <w:next w:val="Normal"/>
    <w:uiPriority w:val="39"/>
    <w:qFormat/>
    <w:pPr>
      <w:pageBreakBefore/>
      <w:spacing w:before="480" w:line="276" w:lineRule="auto"/>
    </w:pPr>
    <w:rPr>
      <w:rFonts w:ascii="Calibri" w:eastAsiaTheme="minorEastAsia" w:hAnsi="Calibri" w:cstheme="minorBidi"/>
      <w:bCs/>
      <w:color w:val="000000"/>
      <w:sz w:val="56"/>
      <w:szCs w:val="28"/>
      <w:lang w:eastAsia="ja-JP"/>
    </w:rPr>
  </w:style>
  <w:style w:type="paragraph" w:customStyle="1" w:styleId="Footeraddress">
    <w:name w:val="Footer address"/>
    <w:basedOn w:val="Normal"/>
    <w:next w:val="ListBullet2"/>
    <w:semiHidden/>
    <w:qFormat/>
    <w:pPr>
      <w:tabs>
        <w:tab w:val="center" w:pos="4536"/>
      </w:tabs>
      <w:spacing w:after="120"/>
      <w:jc w:val="center"/>
    </w:pPr>
    <w:rPr>
      <w:sz w:val="16"/>
    </w:rPr>
  </w:style>
  <w:style w:type="paragraph" w:styleId="Footer">
    <w:name w:val="footer"/>
    <w:next w:val="Footeraddress"/>
    <w:link w:val="FooterChar"/>
    <w:uiPriority w:val="99"/>
    <w:unhideWhenUsed/>
    <w:pPr>
      <w:tabs>
        <w:tab w:val="right" w:pos="9026"/>
      </w:tabs>
    </w:pPr>
    <w:rPr>
      <w:rFonts w:ascii="Calibri" w:eastAsiaTheme="minorHAnsi" w:hAnsi="Calibri"/>
    </w:rPr>
  </w:style>
  <w:style w:type="character" w:customStyle="1" w:styleId="FooterChar">
    <w:name w:val="Footer Char"/>
    <w:basedOn w:val="DefaultParagraphFont"/>
    <w:link w:val="Footer"/>
    <w:uiPriority w:val="99"/>
    <w:rPr>
      <w:rFonts w:ascii="Calibri" w:hAnsi="Calibri"/>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after="120"/>
    </w:pPr>
    <w:rPr>
      <w:sz w:val="20"/>
    </w:rPr>
  </w:style>
  <w:style w:type="paragraph" w:customStyle="1" w:styleId="FigureTableNoteSource">
    <w:name w:val="Figure/Table Note/Source"/>
    <w:basedOn w:val="Normal"/>
    <w:next w:val="Normal"/>
    <w:uiPriority w:val="16"/>
    <w:qFormat/>
    <w:pPr>
      <w:spacing w:line="264" w:lineRule="auto"/>
      <w:contextualSpacing/>
    </w:pPr>
    <w:rPr>
      <w:sz w:val="18"/>
    </w:rPr>
  </w:style>
  <w:style w:type="paragraph" w:customStyle="1" w:styleId="BasicParagraph">
    <w:name w:val="[Basic Paragraph]"/>
    <w:basedOn w:val="Normal"/>
    <w:uiPriority w:val="99"/>
    <w:pPr>
      <w:widowControl w:val="0"/>
      <w:autoSpaceDE w:val="0"/>
      <w:autoSpaceDN w:val="0"/>
      <w:adjustRightInd w:val="0"/>
      <w:spacing w:line="288" w:lineRule="auto"/>
      <w:textAlignment w:val="center"/>
    </w:pPr>
    <w:rPr>
      <w:rFonts w:ascii="MinionPro-Regular" w:eastAsiaTheme="minorEastAsia" w:hAnsi="MinionPro-Regular" w:cs="MinionPro-Regular"/>
      <w:color w:val="000000"/>
      <w:sz w:val="24"/>
      <w:szCs w:val="24"/>
      <w:lang w:val="en-US"/>
    </w:rPr>
  </w:style>
  <w:style w:type="paragraph" w:customStyle="1" w:styleId="TableText">
    <w:name w:val="Table Text"/>
    <w:basedOn w:val="Normal"/>
    <w:uiPriority w:val="13"/>
    <w:qFormat/>
    <w:pPr>
      <w:spacing w:before="60" w:after="60"/>
    </w:pPr>
    <w:rPr>
      <w:sz w:val="18"/>
    </w:rPr>
  </w:style>
  <w:style w:type="paragraph" w:customStyle="1" w:styleId="TableHeading">
    <w:name w:val="Table Heading"/>
    <w:basedOn w:val="TableText"/>
    <w:uiPriority w:val="14"/>
    <w:qFormat/>
    <w:pPr>
      <w:keepNext/>
    </w:pPr>
    <w:rPr>
      <w:b/>
    </w:rPr>
  </w:style>
  <w:style w:type="numbering" w:customStyle="1" w:styleId="Headings">
    <w:name w:val="Headings"/>
    <w:uiPriority w:val="99"/>
    <w:pPr>
      <w:numPr>
        <w:numId w:val="9"/>
      </w:numPr>
    </w:pPr>
  </w:style>
  <w:style w:type="paragraph" w:customStyle="1" w:styleId="Preliminarycontentheading">
    <w:name w:val="Preliminary content heading"/>
    <w:link w:val="PreliminarycontentheadingChar"/>
    <w:uiPriority w:val="28"/>
    <w:qFormat/>
    <w:rsid w:val="00905F94"/>
    <w:pPr>
      <w:pageBreakBefore/>
    </w:pPr>
    <w:rPr>
      <w:rFonts w:ascii="Calibri" w:eastAsia="Times New Roman" w:hAnsi="Calibri"/>
      <w:bCs/>
      <w:color w:val="000000"/>
      <w:sz w:val="56"/>
      <w:szCs w:val="28"/>
      <w:lang w:eastAsia="ja-JP"/>
    </w:rPr>
  </w:style>
  <w:style w:type="character" w:customStyle="1" w:styleId="PreliminarycontentheadingChar">
    <w:name w:val="Preliminary content heading Char"/>
    <w:basedOn w:val="DefaultParagraphFont"/>
    <w:link w:val="Preliminarycontentheading"/>
    <w:uiPriority w:val="28"/>
    <w:rsid w:val="00905F94"/>
    <w:rPr>
      <w:rFonts w:ascii="Calibri" w:eastAsia="Times New Roman" w:hAnsi="Calibri"/>
      <w:bCs/>
      <w:color w:val="000000"/>
      <w:sz w:val="56"/>
      <w:szCs w:val="28"/>
      <w:lang w:eastAsia="ja-JP"/>
    </w:rPr>
  </w:style>
  <w:style w:type="paragraph" w:customStyle="1" w:styleId="BoxTextBullet">
    <w:name w:val="Box Text Bullet"/>
    <w:basedOn w:val="BoxText"/>
    <w:uiPriority w:val="21"/>
    <w:qFormat/>
    <w:pPr>
      <w:numPr>
        <w:numId w:val="2"/>
      </w:numPr>
      <w:tabs>
        <w:tab w:val="left" w:pos="227"/>
      </w:tabs>
      <w:ind w:left="0" w:firstLine="0"/>
    </w:pPr>
  </w:style>
  <w:style w:type="paragraph" w:customStyle="1" w:styleId="TableBullet">
    <w:name w:val="Table Bullet"/>
    <w:basedOn w:val="TableText"/>
    <w:uiPriority w:val="15"/>
    <w:qFormat/>
    <w:pPr>
      <w:numPr>
        <w:numId w:val="3"/>
      </w:numPr>
    </w:pPr>
  </w:style>
  <w:style w:type="paragraph" w:customStyle="1" w:styleId="BoxHeading">
    <w:name w:val="Box Heading"/>
    <w:basedOn w:val="BoxText"/>
    <w:uiPriority w:val="20"/>
    <w:qFormat/>
    <w:rPr>
      <w:b/>
    </w:rPr>
  </w:style>
  <w:style w:type="paragraph" w:customStyle="1" w:styleId="Securityclassification">
    <w:name w:val="Security classification"/>
    <w:basedOn w:val="Normal"/>
    <w:uiPriority w:val="26"/>
    <w:qFormat/>
    <w:pPr>
      <w:tabs>
        <w:tab w:val="center" w:pos="4820"/>
      </w:tabs>
      <w:jc w:val="center"/>
    </w:pPr>
    <w:rPr>
      <w:b/>
      <w:caps/>
      <w:color w:val="FF0000"/>
      <w:sz w:val="36"/>
      <w:szCs w:val="36"/>
    </w:rPr>
  </w:style>
  <w:style w:type="paragraph" w:styleId="Header">
    <w:name w:val="header"/>
    <w:link w:val="HeaderChar"/>
    <w:unhideWhenUsed/>
    <w:pPr>
      <w:tabs>
        <w:tab w:val="right" w:pos="9026"/>
      </w:tabs>
    </w:pPr>
    <w:rPr>
      <w:rFonts w:ascii="Calibri" w:eastAsiaTheme="minorHAnsi" w:hAnsi="Calibri"/>
    </w:rPr>
  </w:style>
  <w:style w:type="character" w:customStyle="1" w:styleId="HeaderChar">
    <w:name w:val="Header Char"/>
    <w:basedOn w:val="DefaultParagraphFont"/>
    <w:link w:val="Header"/>
    <w:rPr>
      <w:rFonts w:ascii="Calibri" w:hAnsi="Calibri"/>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paragraph" w:customStyle="1" w:styleId="AppendixHeading1">
    <w:name w:val="Appendix Heading 1"/>
    <w:qFormat/>
    <w:pPr>
      <w:pageBreakBefore/>
      <w:numPr>
        <w:numId w:val="12"/>
      </w:numPr>
      <w:spacing w:after="240"/>
    </w:pPr>
    <w:rPr>
      <w:rFonts w:asciiTheme="minorHAnsi" w:eastAsia="Times New Roman" w:hAnsiTheme="minorHAnsi"/>
      <w:b/>
      <w:bCs/>
      <w:sz w:val="56"/>
      <w:szCs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en-US"/>
    </w:rPr>
  </w:style>
  <w:style w:type="paragraph" w:styleId="TableofFigures">
    <w:name w:val="table of figures"/>
    <w:basedOn w:val="Normal"/>
    <w:next w:val="Normal"/>
    <w:uiPriority w:val="99"/>
    <w:unhideWhenUsed/>
  </w:style>
  <w:style w:type="numbering" w:customStyle="1" w:styleId="Appendix">
    <w:name w:val="Appendix"/>
    <w:uiPriority w:val="99"/>
    <w:pPr>
      <w:numPr>
        <w:numId w:val="10"/>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Calibri"/>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Calibri"/>
      <w:b/>
      <w:bCs/>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numbering" w:customStyle="1" w:styleId="ListBullets">
    <w:name w:val="ListBullets"/>
    <w:uiPriority w:val="99"/>
    <w:pPr>
      <w:numPr>
        <w:numId w:val="4"/>
      </w:numPr>
    </w:pPr>
  </w:style>
  <w:style w:type="paragraph" w:styleId="ListBullet4">
    <w:name w:val="List Bullet 4"/>
    <w:basedOn w:val="Normal"/>
    <w:uiPriority w:val="99"/>
    <w:unhideWhenUsed/>
    <w:pPr>
      <w:numPr>
        <w:numId w:val="5"/>
      </w:numPr>
      <w:contextualSpacing/>
    </w:pPr>
  </w:style>
  <w:style w:type="paragraph" w:styleId="ListBullet3">
    <w:name w:val="List Bullet 3"/>
    <w:basedOn w:val="Normal"/>
    <w:uiPriority w:val="99"/>
    <w:unhideWhenUsed/>
    <w:pPr>
      <w:numPr>
        <w:ilvl w:val="2"/>
        <w:numId w:val="6"/>
      </w:numPr>
      <w:contextualSpacing/>
    </w:pPr>
  </w:style>
  <w:style w:type="numbering" w:customStyle="1" w:styleId="ListNumbers">
    <w:name w:val="ListNumbers"/>
    <w:uiPriority w:val="99"/>
    <w:pPr>
      <w:numPr>
        <w:numId w:val="7"/>
      </w:numPr>
    </w:pPr>
  </w:style>
  <w:style w:type="paragraph" w:customStyle="1" w:styleId="Picture">
    <w:name w:val="Picture"/>
    <w:qFormat/>
    <w:rPr>
      <w:rFonts w:ascii="Calibri" w:eastAsiaTheme="minorEastAsia" w:hAnsi="Calibri" w:cstheme="minorBidi"/>
      <w:bCs/>
      <w:color w:val="000000"/>
      <w:sz w:val="22"/>
      <w:szCs w:val="28"/>
      <w:lang w:eastAsia="ja-JP"/>
    </w:rPr>
  </w:style>
  <w:style w:type="paragraph" w:styleId="Subtitle">
    <w:name w:val="Subtitle"/>
    <w:basedOn w:val="Normal"/>
    <w:next w:val="Normal"/>
    <w:link w:val="SubtitleChar"/>
    <w:uiPriority w:val="23"/>
    <w:qFormat/>
    <w:pPr>
      <w:ind w:left="1701"/>
    </w:pPr>
    <w:rPr>
      <w:sz w:val="40"/>
      <w:szCs w:val="40"/>
      <w:lang w:eastAsia="ja-JP"/>
    </w:rPr>
  </w:style>
  <w:style w:type="character" w:customStyle="1" w:styleId="SubtitleChar">
    <w:name w:val="Subtitle Char"/>
    <w:basedOn w:val="DefaultParagraphFont"/>
    <w:link w:val="Subtitle"/>
    <w:uiPriority w:val="23"/>
    <w:rPr>
      <w:rFonts w:eastAsia="Calibri"/>
      <w:sz w:val="40"/>
      <w:szCs w:val="40"/>
      <w:lang w:eastAsia="ja-JP"/>
    </w:rPr>
  </w:style>
  <w:style w:type="paragraph" w:styleId="Date">
    <w:name w:val="Date"/>
    <w:basedOn w:val="Normal"/>
    <w:next w:val="Normal"/>
    <w:link w:val="DateChar"/>
    <w:uiPriority w:val="99"/>
    <w:unhideWhenUsed/>
    <w:pPr>
      <w:pBdr>
        <w:top w:val="single" w:sz="4" w:space="1" w:color="auto"/>
      </w:pBdr>
      <w:ind w:left="1701"/>
      <w:jc w:val="right"/>
    </w:pPr>
    <w:rPr>
      <w:sz w:val="28"/>
      <w:szCs w:val="28"/>
    </w:rPr>
  </w:style>
  <w:style w:type="character" w:customStyle="1" w:styleId="DateChar">
    <w:name w:val="Date Char"/>
    <w:basedOn w:val="DefaultParagraphFont"/>
    <w:link w:val="Date"/>
    <w:uiPriority w:val="99"/>
    <w:rPr>
      <w:rFonts w:eastAsia="Calibri"/>
      <w:sz w:val="28"/>
      <w:szCs w:val="28"/>
      <w:lang w:eastAsia="en-US"/>
    </w:rPr>
  </w:style>
  <w:style w:type="paragraph" w:customStyle="1" w:styleId="AppendixHeading2">
    <w:name w:val="Appendix Heading 2"/>
    <w:qFormat/>
    <w:pPr>
      <w:numPr>
        <w:ilvl w:val="1"/>
        <w:numId w:val="12"/>
      </w:numPr>
    </w:pPr>
    <w:rPr>
      <w:rFonts w:asciiTheme="minorHAnsi" w:eastAsia="Times New Roman" w:hAnsiTheme="minorHAnsi"/>
      <w:b/>
      <w:bCs/>
      <w:sz w:val="32"/>
      <w:szCs w:val="24"/>
      <w:lang w:eastAsia="en-US"/>
    </w:rPr>
  </w:style>
  <w:style w:type="paragraph" w:customStyle="1" w:styleId="AppendixHeading3">
    <w:name w:val="Appendix Heading 3"/>
    <w:qFormat/>
    <w:pPr>
      <w:keepNext/>
      <w:tabs>
        <w:tab w:val="num" w:pos="1077"/>
      </w:tabs>
      <w:spacing w:before="240"/>
      <w:ind w:left="1077" w:hanging="1077"/>
    </w:pPr>
    <w:rPr>
      <w:rFonts w:eastAsia="Times New Roman"/>
      <w:b/>
      <w:sz w:val="24"/>
      <w:szCs w:val="24"/>
      <w:lang w:val="en-US" w:eastAsia="en-US" w:bidi="en-US"/>
    </w:rPr>
  </w:style>
  <w:style w:type="paragraph" w:customStyle="1" w:styleId="AppendixHeading4">
    <w:name w:val="Appendix Heading 4"/>
    <w:qFormat/>
    <w:pPr>
      <w:keepNext/>
      <w:tabs>
        <w:tab w:val="num" w:pos="1077"/>
      </w:tabs>
      <w:spacing w:after="120"/>
      <w:ind w:left="1077" w:hanging="1077"/>
    </w:pPr>
    <w:rPr>
      <w:rFonts w:ascii="Calibri" w:eastAsia="Times New Roman" w:hAnsi="Calibri"/>
      <w:b/>
      <w:sz w:val="22"/>
      <w:szCs w:val="24"/>
      <w:lang w:val="en-US" w:eastAsia="en-US" w:bidi="en-US"/>
    </w:rPr>
  </w:style>
  <w:style w:type="paragraph" w:customStyle="1" w:styleId="Endmattercontentheading">
    <w:name w:val="Endmatter content heading"/>
    <w:basedOn w:val="Preliminarycontentheading"/>
    <w:qFormat/>
  </w:style>
  <w:style w:type="paragraph" w:styleId="Revision">
    <w:name w:val="Revision"/>
    <w:hidden/>
    <w:uiPriority w:val="99"/>
    <w:semiHidden/>
    <w:rPr>
      <w:sz w:val="22"/>
      <w:szCs w:val="22"/>
      <w:lang w:eastAsia="en-US"/>
    </w:rPr>
  </w:style>
  <w:style w:type="table" w:styleId="TableGrid">
    <w:name w:val="Table Grid"/>
    <w:basedOn w:val="TableNormal"/>
    <w:uiPriority w:val="59"/>
    <w:rsid w:val="00C66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566D"/>
    <w:rPr>
      <w:color w:val="605E5C"/>
      <w:shd w:val="clear" w:color="auto" w:fill="E1DFDD"/>
    </w:rPr>
  </w:style>
  <w:style w:type="paragraph" w:styleId="ListParagraph">
    <w:name w:val="List Paragraph"/>
    <w:aliases w:val="Bulletr List Paragraph,FooterText,L,List Paragraph1,List Paragraph11,List Paragraph2,List Paragraph21,Listeafsnit1,NFP GP Bulleted List,Paragraphe de liste1,Parágrafo da Lista1,Párrafo de lista1,Recommendation,bullet point list,numbered,列"/>
    <w:basedOn w:val="Normal"/>
    <w:link w:val="ListParagraphChar"/>
    <w:uiPriority w:val="34"/>
    <w:qFormat/>
    <w:rsid w:val="00A408AB"/>
    <w:pPr>
      <w:ind w:left="720"/>
      <w:contextualSpacing/>
    </w:pPr>
  </w:style>
  <w:style w:type="character" w:customStyle="1" w:styleId="cf01">
    <w:name w:val="cf01"/>
    <w:basedOn w:val="DefaultParagraphFont"/>
    <w:rsid w:val="00745D50"/>
    <w:rPr>
      <w:rFonts w:ascii="Segoe UI" w:hAnsi="Segoe UI" w:cs="Segoe UI" w:hint="default"/>
      <w:sz w:val="18"/>
      <w:szCs w:val="18"/>
    </w:rPr>
  </w:style>
  <w:style w:type="character" w:styleId="Mention">
    <w:name w:val="Mention"/>
    <w:basedOn w:val="DefaultParagraphFont"/>
    <w:uiPriority w:val="99"/>
    <w:unhideWhenUsed/>
    <w:rsid w:val="0015256F"/>
    <w:rPr>
      <w:color w:val="2B579A"/>
      <w:shd w:val="clear" w:color="auto" w:fill="E1DFDD"/>
    </w:rPr>
  </w:style>
  <w:style w:type="character" w:customStyle="1" w:styleId="ListParagraphChar">
    <w:name w:val="List Paragraph Char"/>
    <w:aliases w:val="Bulletr List Paragraph Char,FooterText Char,L Char,List Paragraph1 Char,List Paragraph11 Char,List Paragraph2 Char,List Paragraph21 Char,Listeafsnit1 Char,NFP GP Bulleted List Char,Paragraphe de liste1 Char,Parágrafo da Lista1 Char"/>
    <w:link w:val="ListParagraph"/>
    <w:uiPriority w:val="34"/>
    <w:qFormat/>
    <w:locked/>
    <w:rsid w:val="009141B7"/>
    <w:rPr>
      <w:sz w:val="22"/>
      <w:szCs w:val="22"/>
      <w:lang w:eastAsia="en-US"/>
    </w:rPr>
  </w:style>
  <w:style w:type="character" w:styleId="FootnoteReference">
    <w:name w:val="footnote reference"/>
    <w:basedOn w:val="DefaultParagraphFont"/>
    <w:uiPriority w:val="99"/>
    <w:semiHidden/>
    <w:unhideWhenUsed/>
    <w:rsid w:val="009141B7"/>
    <w:rPr>
      <w:vertAlign w:val="superscript"/>
    </w:rPr>
  </w:style>
  <w:style w:type="paragraph" w:styleId="FootnoteText">
    <w:name w:val="footnote text"/>
    <w:basedOn w:val="Normal"/>
    <w:link w:val="FootnoteTextChar1"/>
    <w:uiPriority w:val="99"/>
    <w:semiHidden/>
    <w:unhideWhenUsed/>
    <w:rsid w:val="009141B7"/>
    <w:rPr>
      <w:rFonts w:asciiTheme="minorHAnsi" w:eastAsiaTheme="minorHAnsi" w:hAnsiTheme="minorHAnsi" w:cstheme="minorBidi"/>
      <w:sz w:val="20"/>
      <w:szCs w:val="20"/>
    </w:rPr>
  </w:style>
  <w:style w:type="character" w:customStyle="1" w:styleId="FootnoteTextChar">
    <w:name w:val="Footnote Text Char"/>
    <w:basedOn w:val="DefaultParagraphFont"/>
    <w:uiPriority w:val="99"/>
    <w:semiHidden/>
    <w:rsid w:val="009141B7"/>
    <w:rPr>
      <w:lang w:eastAsia="en-US"/>
    </w:rPr>
  </w:style>
  <w:style w:type="character" w:customStyle="1" w:styleId="FootnoteTextChar1">
    <w:name w:val="Footnote Text Char1"/>
    <w:basedOn w:val="DefaultParagraphFont"/>
    <w:link w:val="FootnoteText"/>
    <w:uiPriority w:val="99"/>
    <w:semiHidden/>
    <w:rsid w:val="009141B7"/>
    <w:rPr>
      <w:rFonts w:asciiTheme="minorHAnsi" w:eastAsiaTheme="minorHAnsi" w:hAnsiTheme="minorHAnsi" w:cstheme="minorBidi"/>
      <w:lang w:eastAsia="en-US"/>
    </w:rPr>
  </w:style>
  <w:style w:type="paragraph" w:customStyle="1" w:styleId="subsection">
    <w:name w:val="subsection"/>
    <w:aliases w:val="ss,Subsection"/>
    <w:basedOn w:val="Normal"/>
    <w:link w:val="subsectionChar"/>
    <w:rsid w:val="009141B7"/>
    <w:pPr>
      <w:tabs>
        <w:tab w:val="right" w:pos="1021"/>
      </w:tabs>
      <w:spacing w:before="180"/>
      <w:ind w:left="1134" w:hanging="1134"/>
    </w:pPr>
    <w:rPr>
      <w:rFonts w:ascii="Times New Roman" w:eastAsia="Times New Roman" w:hAnsi="Times New Roman"/>
      <w:szCs w:val="20"/>
      <w:lang w:eastAsia="en-AU"/>
    </w:rPr>
  </w:style>
  <w:style w:type="character" w:customStyle="1" w:styleId="subsectionChar">
    <w:name w:val="subsection Char"/>
    <w:aliases w:val="ss Char"/>
    <w:basedOn w:val="DefaultParagraphFont"/>
    <w:link w:val="subsection"/>
    <w:locked/>
    <w:rsid w:val="009141B7"/>
    <w:rPr>
      <w:rFonts w:ascii="Times New Roman" w:eastAsia="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175316">
      <w:bodyDiv w:val="1"/>
      <w:marLeft w:val="0"/>
      <w:marRight w:val="0"/>
      <w:marTop w:val="0"/>
      <w:marBottom w:val="0"/>
      <w:divBdr>
        <w:top w:val="none" w:sz="0" w:space="0" w:color="auto"/>
        <w:left w:val="none" w:sz="0" w:space="0" w:color="auto"/>
        <w:bottom w:val="none" w:sz="0" w:space="0" w:color="auto"/>
        <w:right w:val="none" w:sz="0" w:space="0" w:color="auto"/>
      </w:divBdr>
    </w:div>
    <w:div w:id="882593965">
      <w:bodyDiv w:val="1"/>
      <w:marLeft w:val="0"/>
      <w:marRight w:val="0"/>
      <w:marTop w:val="0"/>
      <w:marBottom w:val="0"/>
      <w:divBdr>
        <w:top w:val="none" w:sz="0" w:space="0" w:color="auto"/>
        <w:left w:val="none" w:sz="0" w:space="0" w:color="auto"/>
        <w:bottom w:val="none" w:sz="0" w:space="0" w:color="auto"/>
        <w:right w:val="none" w:sz="0" w:space="0" w:color="auto"/>
      </w:divBdr>
    </w:div>
    <w:div w:id="991526247">
      <w:bodyDiv w:val="1"/>
      <w:marLeft w:val="0"/>
      <w:marRight w:val="0"/>
      <w:marTop w:val="0"/>
      <w:marBottom w:val="0"/>
      <w:divBdr>
        <w:top w:val="none" w:sz="0" w:space="0" w:color="auto"/>
        <w:left w:val="none" w:sz="0" w:space="0" w:color="auto"/>
        <w:bottom w:val="none" w:sz="0" w:space="0" w:color="auto"/>
        <w:right w:val="none" w:sz="0" w:space="0" w:color="auto"/>
      </w:divBdr>
    </w:div>
    <w:div w:id="1109591717">
      <w:bodyDiv w:val="1"/>
      <w:marLeft w:val="0"/>
      <w:marRight w:val="0"/>
      <w:marTop w:val="0"/>
      <w:marBottom w:val="0"/>
      <w:divBdr>
        <w:top w:val="none" w:sz="0" w:space="0" w:color="auto"/>
        <w:left w:val="none" w:sz="0" w:space="0" w:color="auto"/>
        <w:bottom w:val="none" w:sz="0" w:space="0" w:color="auto"/>
        <w:right w:val="none" w:sz="0" w:space="0" w:color="auto"/>
      </w:divBdr>
    </w:div>
    <w:div w:id="1379742777">
      <w:bodyDiv w:val="1"/>
      <w:marLeft w:val="0"/>
      <w:marRight w:val="0"/>
      <w:marTop w:val="0"/>
      <w:marBottom w:val="0"/>
      <w:divBdr>
        <w:top w:val="none" w:sz="0" w:space="0" w:color="auto"/>
        <w:left w:val="none" w:sz="0" w:space="0" w:color="auto"/>
        <w:bottom w:val="none" w:sz="0" w:space="0" w:color="auto"/>
        <w:right w:val="none" w:sz="0" w:space="0" w:color="auto"/>
      </w:divBdr>
    </w:div>
    <w:div w:id="1485389408">
      <w:bodyDiv w:val="1"/>
      <w:marLeft w:val="0"/>
      <w:marRight w:val="0"/>
      <w:marTop w:val="0"/>
      <w:marBottom w:val="0"/>
      <w:divBdr>
        <w:top w:val="none" w:sz="0" w:space="0" w:color="auto"/>
        <w:left w:val="none" w:sz="0" w:space="0" w:color="auto"/>
        <w:bottom w:val="none" w:sz="0" w:space="0" w:color="auto"/>
        <w:right w:val="none" w:sz="0" w:space="0" w:color="auto"/>
      </w:divBdr>
    </w:div>
    <w:div w:id="1532263714">
      <w:bodyDiv w:val="1"/>
      <w:marLeft w:val="0"/>
      <w:marRight w:val="0"/>
      <w:marTop w:val="0"/>
      <w:marBottom w:val="0"/>
      <w:divBdr>
        <w:top w:val="none" w:sz="0" w:space="0" w:color="auto"/>
        <w:left w:val="none" w:sz="0" w:space="0" w:color="auto"/>
        <w:bottom w:val="none" w:sz="0" w:space="0" w:color="auto"/>
        <w:right w:val="none" w:sz="0" w:space="0" w:color="auto"/>
      </w:divBdr>
    </w:div>
    <w:div w:id="1830291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 D o c u m e n t s ! 5 3 8 9 9 8 1 0 . 2 < / d o c u m e n t i d >  
     < s e n d e r i d > L U K E M A < / s e n d e r i d >  
     < s e n d e r e m a i l > A N N A . L U K E M A N @ A G S . G O V . A U < / s e n d e r e m a i l >  
     < l a s t m o d i f i e d > 2 0 2 5 - 0 2 - 1 9 T 1 6 : 5 5 : 0 0 . 0 0 0 0 0 0 0 + 1 1 : 0 0 < / l a s t m o d i f i e d >  
     < d a t a b a s e > D o c u m e n t s < / d a t a b a s e >  
 < / 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0CE4AE4B14CD841B95E1744F1BD9EF4" ma:contentTypeVersion="9" ma:contentTypeDescription="PDMS Document Site Content Type" ma:contentTypeScope="" ma:versionID="6f6998a698014ba54e760f46555bbe7d">
  <xsd:schema xmlns:xsd="http://www.w3.org/2001/XMLSchema" xmlns:xs="http://www.w3.org/2001/XMLSchema" xmlns:p="http://schemas.microsoft.com/office/2006/metadata/properties" xmlns:ns2="23B8272D-345B-4570-9ECF-4C516E69C7F8" targetNamespace="http://schemas.microsoft.com/office/2006/metadata/properties" ma:root="true" ma:fieldsID="cb0a0b43971e47c01e0893630e63bb0e" ns2:_="">
    <xsd:import namespace="23B8272D-345B-4570-9ECF-4C516E69C7F8"/>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B8272D-345B-4570-9ECF-4C516E69C7F8"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23B8272D-345B-4570-9ECF-4C516E69C7F8"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1 6 " ? > < p r o p e r t i e s   x m l n s = " h t t p : / / w w w . i m a n a g e . c o m / w o r k / x m l s c h e m a " >  
     < d o c u m e n t i d > D o c u m e n t s ! 5 3 8 9 9 8 1 0 . 2 < / d o c u m e n t i d >  
     < s e n d e r i d > L U K E M A < / s e n d e r i d >  
     < s e n d e r e m a i l > A N N A . L U K E M A N @ A G S . G O V . A U < / s e n d e r e m a i l >  
     < l a s t m o d i f i e d > 2 0 2 5 - 0 2 - 1 9 T 1 6 : 5 5 : 0 0 . 0 0 0 0 0 0 0 + 1 1 : 0 0 < / l a s t m o d i f i e d >  
     < d a t a b a s e > D o c u m e n t s < / d a t a b a s e >  
 < / 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756AE8-7F91-4499-82E9-0919308154A0}">
  <ds:schemaRefs>
    <ds:schemaRef ds:uri="http://www.imanage.com/work/xmlschema"/>
  </ds:schemaRefs>
</ds:datastoreItem>
</file>

<file path=customXml/itemProps2.xml><?xml version="1.0" encoding="utf-8"?>
<ds:datastoreItem xmlns:ds="http://schemas.openxmlformats.org/officeDocument/2006/customXml" ds:itemID="{781BBD7A-CC7B-471E-B724-60591F4B7D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B8272D-345B-4570-9ECF-4C516E69C7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D8B732-652E-46A2-BFC1-5E2E34E8C91B}">
  <ds:schemaRefs>
    <ds:schemaRef ds:uri="http://purl.org/dc/terms/"/>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http://www.w3.org/XML/1998/namespace"/>
    <ds:schemaRef ds:uri="23B8272D-345B-4570-9ECF-4C516E69C7F8"/>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8E6B8D61-334B-48E7-AFE3-2ED9A82A1AA1}">
  <ds:schemaRefs>
    <ds:schemaRef ds:uri="http://schemas.openxmlformats.org/officeDocument/2006/bibliography"/>
  </ds:schemaRefs>
</ds:datastoreItem>
</file>

<file path=customXml/itemProps5.xml><?xml version="1.0" encoding="utf-8"?>
<ds:datastoreItem xmlns:ds="http://schemas.openxmlformats.org/officeDocument/2006/customXml" ds:itemID="{D91E51A6-F114-4540-8456-B155650602B0}">
  <ds:schemaRefs>
    <ds:schemaRef ds:uri="http://www.imanage.com/work/xmlschema"/>
  </ds:schemaRefs>
</ds:datastoreItem>
</file>

<file path=customXml/itemProps6.xml><?xml version="1.0" encoding="utf-8"?>
<ds:datastoreItem xmlns:ds="http://schemas.openxmlformats.org/officeDocument/2006/customXml" ds:itemID="{85B479B3-1CB3-428F-BA74-2B925AE3E429}">
  <ds:schemaRefs>
    <ds:schemaRef ds:uri="http://schemas.microsoft.com/sharepoint/v3/contenttype/forms"/>
  </ds:schemaRefs>
</ds:datastoreItem>
</file>

<file path=docMetadata/LabelInfo.xml><?xml version="1.0" encoding="utf-8"?>
<clbl:labelList xmlns:clbl="http://schemas.microsoft.com/office/2020/mipLabelMetadata">
  <clbl:label id="{e77bd1fd-cff5-424f-b2b1-53282a1d84c1}"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2999</Words>
  <Characters>17099</Characters>
  <Application>Microsoft Office Word</Application>
  <DocSecurity>4</DocSecurity>
  <Lines>142</Lines>
  <Paragraphs>40</Paragraphs>
  <ScaleCrop>false</ScaleCrop>
  <HeadingPairs>
    <vt:vector size="2" baseType="variant">
      <vt:variant>
        <vt:lpstr>Title</vt:lpstr>
      </vt:variant>
      <vt:variant>
        <vt:i4>1</vt:i4>
      </vt:variant>
    </vt:vector>
  </HeadingPairs>
  <TitlesOfParts>
    <vt:vector size="1" baseType="lpstr">
      <vt:lpstr>Default Word template</vt:lpstr>
    </vt:vector>
  </TitlesOfParts>
  <Company/>
  <LinksUpToDate>false</LinksUpToDate>
  <CharactersWithSpaces>20058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 Word template</dc:title>
  <dc:subject/>
  <dc:creator>Ricabo, Bradley</dc:creator>
  <cp:keywords/>
  <dc:description/>
  <cp:lastModifiedBy>Ashley YILMAZ</cp:lastModifiedBy>
  <cp:revision>2</cp:revision>
  <cp:lastPrinted>2015-08-14T22:36:00Z</cp:lastPrinted>
  <dcterms:created xsi:type="dcterms:W3CDTF">2025-03-02T23:16:00Z</dcterms:created>
  <dcterms:modified xsi:type="dcterms:W3CDTF">2025-03-02T23:16:00Z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0x010100266966F133664895A6EE3632470D45F500D0CE4AE4B14CD841B95E1744F1BD9EF4</vt:lpwstr>
  </property>
  <property fmtid="{D5CDD505-2E9C-101B-9397-08002B2CF9AE}" pid="3" name="Allocatedto">
    <vt:lpwstr/>
  </property>
  <property fmtid="{D5CDD505-2E9C-101B-9397-08002B2CF9AE}" pid="4" name="MediaServiceImageTags">
    <vt:lpwstr/>
  </property>
  <property fmtid="{D5CDD505-2E9C-101B-9397-08002B2CF9AE}" pid="5" name="ClassificationContentMarkingHeaderShapeIds">
    <vt:lpwstr>5907e5eb,1d0390a1,7fb3571b,506283ff,650fbf1b,5b014111,239c436</vt:lpwstr>
  </property>
  <property fmtid="{D5CDD505-2E9C-101B-9397-08002B2CF9AE}" pid="6" name="ClassificationContentMarkingHeaderFontProps">
    <vt:lpwstr>#ff0000,12,Calibri</vt:lpwstr>
  </property>
  <property fmtid="{D5CDD505-2E9C-101B-9397-08002B2CF9AE}" pid="7" name="ClassificationContentMarkingHeaderText">
    <vt:lpwstr>OFFICIAL Sensitive</vt:lpwstr>
  </property>
  <property fmtid="{D5CDD505-2E9C-101B-9397-08002B2CF9AE}" pid="8" name="ClassificationContentMarkingFooterShapeIds">
    <vt:lpwstr>395657da,44833be7,3637381f,24a4b740,24a9350f,34832df,131c21e1</vt:lpwstr>
  </property>
  <property fmtid="{D5CDD505-2E9C-101B-9397-08002B2CF9AE}" pid="9" name="ClassificationContentMarkingFooterFontProps">
    <vt:lpwstr>#ff0000,12,Calibri</vt:lpwstr>
  </property>
  <property fmtid="{D5CDD505-2E9C-101B-9397-08002B2CF9AE}" pid="10" name="ClassificationContentMarkingFooterText">
    <vt:lpwstr>OFFICIAL Sensitive</vt:lpwstr>
  </property>
  <property fmtid="{D5CDD505-2E9C-101B-9397-08002B2CF9AE}" pid="11" name="checkforsharepointfields">
    <vt:lpwstr>True</vt:lpwstr>
  </property>
  <property fmtid="{D5CDD505-2E9C-101B-9397-08002B2CF9AE}" pid="12" name="Template Filename">
    <vt:lpwstr/>
  </property>
  <property fmtid="{D5CDD505-2E9C-101B-9397-08002B2CF9AE}" pid="13" name="ObjectiveRef">
    <vt:lpwstr>Removed</vt:lpwstr>
  </property>
  <property fmtid="{D5CDD505-2E9C-101B-9397-08002B2CF9AE}" pid="14" name="iManageRef">
    <vt:lpwstr>Updated</vt:lpwstr>
  </property>
  <property fmtid="{D5CDD505-2E9C-101B-9397-08002B2CF9AE}" pid="15" name="LeadingLawyers">
    <vt:lpwstr>Removed</vt:lpwstr>
  </property>
</Properties>
</file>