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448B" w14:textId="143DEA48" w:rsidR="00715914" w:rsidRPr="008220A0" w:rsidRDefault="008963DD" w:rsidP="00365E41">
      <w:pPr>
        <w:pStyle w:val="LDBodytext"/>
        <w:rPr>
          <w:sz w:val="28"/>
        </w:rPr>
      </w:pPr>
      <w:r w:rsidRPr="008220A0">
        <w:rPr>
          <w:noProof/>
          <w:lang w:eastAsia="en-AU"/>
        </w:rPr>
        <w:drawing>
          <wp:inline distT="0" distB="0" distL="0" distR="0" wp14:anchorId="08873EEB" wp14:editId="516173E9">
            <wp:extent cx="1503328" cy="1105200"/>
            <wp:effectExtent l="0" t="0" r="1905" b="0"/>
            <wp:docPr id="1"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t of Arms of the Commonwealth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4B366A7" w14:textId="6668730E" w:rsidR="009228CB" w:rsidRPr="009E3236" w:rsidRDefault="00731088" w:rsidP="009E3D4E">
      <w:pPr>
        <w:pStyle w:val="LDDescription"/>
      </w:pPr>
      <w:bookmarkStart w:id="0" w:name="Title"/>
      <w:r w:rsidRPr="008220A0">
        <w:rPr>
          <w:rFonts w:ascii="Times New Roman" w:hAnsi="Times New Roman"/>
          <w:sz w:val="40"/>
          <w:szCs w:val="20"/>
          <w:lang w:eastAsia="en-AU"/>
        </w:rPr>
        <w:t>Veterans’ Entitlements</w:t>
      </w:r>
      <w:r w:rsidR="00A1644C" w:rsidRPr="008220A0">
        <w:rPr>
          <w:rFonts w:ascii="Times New Roman" w:hAnsi="Times New Roman"/>
          <w:sz w:val="40"/>
          <w:szCs w:val="20"/>
          <w:lang w:eastAsia="en-AU"/>
        </w:rPr>
        <w:t xml:space="preserve"> </w:t>
      </w:r>
      <w:r w:rsidR="002E117C" w:rsidRPr="002E117C">
        <w:rPr>
          <w:rFonts w:ascii="Times New Roman" w:hAnsi="Times New Roman"/>
          <w:sz w:val="40"/>
          <w:szCs w:val="20"/>
          <w:lang w:eastAsia="en-AU"/>
        </w:rPr>
        <w:t>(</w:t>
      </w:r>
      <w:r w:rsidR="005E32C1" w:rsidRPr="009E3236">
        <w:rPr>
          <w:rFonts w:ascii="Times New Roman" w:hAnsi="Times New Roman"/>
          <w:sz w:val="40"/>
          <w:szCs w:val="20"/>
          <w:lang w:eastAsia="en-AU"/>
        </w:rPr>
        <w:t>Modification of Income Deprivation Rules</w:t>
      </w:r>
      <w:r w:rsidR="002E117C" w:rsidRPr="009E3236">
        <w:rPr>
          <w:rFonts w:ascii="Times New Roman" w:hAnsi="Times New Roman"/>
          <w:sz w:val="40"/>
          <w:szCs w:val="20"/>
          <w:lang w:eastAsia="en-AU"/>
        </w:rPr>
        <w:t>) Principles</w:t>
      </w:r>
      <w:r w:rsidR="000D4BA0" w:rsidRPr="009E3236">
        <w:rPr>
          <w:rFonts w:ascii="Times New Roman" w:hAnsi="Times New Roman"/>
          <w:sz w:val="40"/>
          <w:szCs w:val="20"/>
          <w:lang w:eastAsia="en-AU"/>
        </w:rPr>
        <w:t xml:space="preserve"> </w:t>
      </w:r>
      <w:r w:rsidR="008220A0" w:rsidRPr="009E3236">
        <w:rPr>
          <w:rFonts w:ascii="Times New Roman" w:hAnsi="Times New Roman"/>
          <w:sz w:val="40"/>
          <w:szCs w:val="20"/>
          <w:lang w:eastAsia="en-AU"/>
        </w:rPr>
        <w:t>2</w:t>
      </w:r>
      <w:r w:rsidR="00DB2140" w:rsidRPr="009E3236">
        <w:rPr>
          <w:rFonts w:ascii="Times New Roman" w:hAnsi="Times New Roman"/>
          <w:sz w:val="40"/>
          <w:szCs w:val="20"/>
          <w:lang w:eastAsia="en-AU"/>
        </w:rPr>
        <w:t>02</w:t>
      </w:r>
      <w:bookmarkEnd w:id="0"/>
      <w:r w:rsidR="00B3433F" w:rsidRPr="009E3236">
        <w:rPr>
          <w:rFonts w:ascii="Times New Roman" w:hAnsi="Times New Roman"/>
          <w:sz w:val="40"/>
          <w:szCs w:val="20"/>
          <w:lang w:eastAsia="en-AU"/>
        </w:rPr>
        <w:t>5</w:t>
      </w:r>
    </w:p>
    <w:p w14:paraId="2175F999" w14:textId="411C481D" w:rsidR="00554826" w:rsidRPr="009E3236" w:rsidRDefault="00734873" w:rsidP="00365E41">
      <w:pPr>
        <w:pStyle w:val="LDBodytext"/>
        <w:rPr>
          <w:sz w:val="22"/>
          <w:szCs w:val="20"/>
        </w:rPr>
      </w:pPr>
      <w:r w:rsidRPr="009E3236">
        <w:rPr>
          <w:sz w:val="22"/>
          <w:szCs w:val="20"/>
        </w:rPr>
        <w:t xml:space="preserve">The </w:t>
      </w:r>
      <w:r w:rsidR="00731088" w:rsidRPr="009E3236">
        <w:rPr>
          <w:sz w:val="22"/>
          <w:szCs w:val="20"/>
        </w:rPr>
        <w:t>Repatriation</w:t>
      </w:r>
      <w:r w:rsidRPr="009E3236">
        <w:rPr>
          <w:sz w:val="22"/>
          <w:szCs w:val="20"/>
        </w:rPr>
        <w:t xml:space="preserve"> Commission</w:t>
      </w:r>
      <w:r w:rsidR="00554826" w:rsidRPr="009E3236">
        <w:rPr>
          <w:sz w:val="22"/>
          <w:szCs w:val="20"/>
        </w:rPr>
        <w:t xml:space="preserve"> make</w:t>
      </w:r>
      <w:r w:rsidRPr="009E3236">
        <w:rPr>
          <w:sz w:val="22"/>
          <w:szCs w:val="20"/>
        </w:rPr>
        <w:t>s</w:t>
      </w:r>
      <w:r w:rsidR="00554826" w:rsidRPr="009E3236">
        <w:rPr>
          <w:sz w:val="22"/>
          <w:szCs w:val="20"/>
        </w:rPr>
        <w:t xml:space="preserve"> th</w:t>
      </w:r>
      <w:r w:rsidR="004E69F1" w:rsidRPr="009E3236">
        <w:rPr>
          <w:sz w:val="22"/>
          <w:szCs w:val="20"/>
        </w:rPr>
        <w:t>e following</w:t>
      </w:r>
      <w:r w:rsidR="00B73647" w:rsidRPr="009E3236">
        <w:rPr>
          <w:sz w:val="22"/>
          <w:szCs w:val="20"/>
        </w:rPr>
        <w:t xml:space="preserve"> instrument</w:t>
      </w:r>
      <w:r w:rsidR="002505B4" w:rsidRPr="009E3236">
        <w:rPr>
          <w:sz w:val="22"/>
          <w:szCs w:val="20"/>
        </w:rPr>
        <w:t>.</w:t>
      </w:r>
    </w:p>
    <w:p w14:paraId="0212969D" w14:textId="3F630EC5" w:rsidR="00BB7D35" w:rsidRPr="009E3236" w:rsidRDefault="00554826" w:rsidP="00F41E95">
      <w:pPr>
        <w:pStyle w:val="LDDate"/>
        <w:tabs>
          <w:tab w:val="right" w:pos="3402"/>
        </w:tabs>
        <w:rPr>
          <w:sz w:val="22"/>
          <w:szCs w:val="22"/>
        </w:rPr>
      </w:pPr>
      <w:r w:rsidRPr="009E3236">
        <w:rPr>
          <w:sz w:val="22"/>
          <w:szCs w:val="22"/>
        </w:rPr>
        <w:t>Dated</w:t>
      </w:r>
      <w:r w:rsidR="00BE7375" w:rsidRPr="009E3236">
        <w:rPr>
          <w:sz w:val="22"/>
          <w:szCs w:val="22"/>
        </w:rPr>
        <w:tab/>
      </w:r>
      <w:r w:rsidR="00F41E95">
        <w:rPr>
          <w:sz w:val="22"/>
          <w:szCs w:val="22"/>
        </w:rPr>
        <w:t xml:space="preserve">19 February </w:t>
      </w:r>
      <w:r w:rsidR="00734873" w:rsidRPr="009E3236">
        <w:rPr>
          <w:i/>
          <w:iCs/>
          <w:sz w:val="22"/>
          <w:szCs w:val="22"/>
        </w:rPr>
        <w:t>202</w:t>
      </w:r>
      <w:r w:rsidR="00B3433F" w:rsidRPr="009E3236">
        <w:rPr>
          <w:i/>
          <w:iCs/>
          <w:sz w:val="22"/>
          <w:szCs w:val="22"/>
        </w:rPr>
        <w:t>5</w:t>
      </w:r>
    </w:p>
    <w:p w14:paraId="432548AF" w14:textId="77777777" w:rsidR="00BB7D35" w:rsidRPr="008220A0" w:rsidRDefault="00BB7D35" w:rsidP="00BB7D35">
      <w:pPr>
        <w:keepNext/>
        <w:tabs>
          <w:tab w:val="left" w:pos="3402"/>
        </w:tabs>
        <w:spacing w:before="600" w:line="300" w:lineRule="atLeast"/>
        <w:ind w:right="397"/>
        <w:rPr>
          <w:szCs w:val="22"/>
        </w:rPr>
      </w:pPr>
      <w:r w:rsidRPr="009E3236">
        <w:rPr>
          <w:szCs w:val="22"/>
        </w:rPr>
        <w:t>The Seal of the</w:t>
      </w:r>
    </w:p>
    <w:p w14:paraId="08623AF8" w14:textId="0B0A2265" w:rsidR="00BB7D35" w:rsidRPr="008220A0" w:rsidRDefault="00731088" w:rsidP="00BB7D35">
      <w:pPr>
        <w:keepNext/>
        <w:tabs>
          <w:tab w:val="left" w:pos="3402"/>
        </w:tabs>
        <w:spacing w:line="300" w:lineRule="atLeast"/>
        <w:ind w:right="397"/>
        <w:rPr>
          <w:szCs w:val="22"/>
        </w:rPr>
      </w:pPr>
      <w:r w:rsidRPr="008220A0">
        <w:rPr>
          <w:szCs w:val="22"/>
        </w:rPr>
        <w:t>Repatriation</w:t>
      </w:r>
      <w:r w:rsidR="00BB7D35" w:rsidRPr="008220A0">
        <w:rPr>
          <w:szCs w:val="22"/>
        </w:rPr>
        <w:t xml:space="preserve"> Commission</w:t>
      </w:r>
    </w:p>
    <w:p w14:paraId="3B7CE3F5" w14:textId="77777777" w:rsidR="00BB7D35" w:rsidRPr="008220A0" w:rsidRDefault="00BB7D35" w:rsidP="00BB7D35">
      <w:pPr>
        <w:keepNext/>
        <w:tabs>
          <w:tab w:val="left" w:pos="3402"/>
        </w:tabs>
        <w:spacing w:line="300" w:lineRule="atLeast"/>
        <w:ind w:right="397"/>
        <w:rPr>
          <w:szCs w:val="22"/>
        </w:rPr>
      </w:pPr>
      <w:r w:rsidRPr="008220A0">
        <w:rPr>
          <w:szCs w:val="22"/>
        </w:rPr>
        <w:t>was affixed to this instrument</w:t>
      </w:r>
    </w:p>
    <w:p w14:paraId="58652468" w14:textId="65F24C91" w:rsidR="00CB025B" w:rsidRPr="008220A0" w:rsidRDefault="00BB7D35" w:rsidP="00A30B7F">
      <w:pPr>
        <w:keepNext/>
        <w:tabs>
          <w:tab w:val="left" w:pos="3402"/>
        </w:tabs>
        <w:spacing w:line="300" w:lineRule="atLeast"/>
        <w:ind w:right="397"/>
        <w:rPr>
          <w:szCs w:val="22"/>
        </w:rPr>
      </w:pPr>
      <w:r w:rsidRPr="008220A0">
        <w:rPr>
          <w:szCs w:val="22"/>
        </w:rPr>
        <w:t>in the presence of:</w:t>
      </w:r>
    </w:p>
    <w:tbl>
      <w:tblPr>
        <w:tblW w:w="5000" w:type="pct"/>
        <w:shd w:val="clear" w:color="auto" w:fill="FFFFFF"/>
        <w:tblCellMar>
          <w:left w:w="0" w:type="dxa"/>
          <w:right w:w="0" w:type="dxa"/>
        </w:tblCellMar>
        <w:tblLook w:val="04A0" w:firstRow="1" w:lastRow="0" w:firstColumn="1" w:lastColumn="0" w:noHBand="0" w:noVBand="1"/>
      </w:tblPr>
      <w:tblGrid>
        <w:gridCol w:w="4210"/>
        <w:gridCol w:w="4295"/>
      </w:tblGrid>
      <w:tr w:rsidR="00F1388D" w:rsidRPr="008220A0" w14:paraId="7FDE49FF" w14:textId="77777777" w:rsidTr="00731088">
        <w:tc>
          <w:tcPr>
            <w:tcW w:w="2475" w:type="pct"/>
            <w:shd w:val="clear" w:color="auto" w:fill="FFFFFF"/>
            <w:tcMar>
              <w:top w:w="0" w:type="dxa"/>
              <w:left w:w="108" w:type="dxa"/>
              <w:bottom w:w="0" w:type="dxa"/>
              <w:right w:w="108" w:type="dxa"/>
            </w:tcMar>
            <w:hideMark/>
          </w:tcPr>
          <w:p w14:paraId="7234E589" w14:textId="77777777" w:rsidR="00F1388D" w:rsidRPr="008220A0" w:rsidRDefault="00F1388D" w:rsidP="008C5301">
            <w:pPr>
              <w:spacing w:before="1080" w:line="300" w:lineRule="atLeast"/>
              <w:jc w:val="center"/>
              <w:rPr>
                <w:rFonts w:eastAsia="Times New Roman" w:cs="Times New Roman"/>
                <w:color w:val="000000"/>
                <w:szCs w:val="22"/>
                <w:lang w:eastAsia="en-AU"/>
              </w:rPr>
            </w:pPr>
            <w:r w:rsidRPr="008220A0">
              <w:rPr>
                <w:rFonts w:eastAsia="Times New Roman" w:cs="Times New Roman"/>
                <w:color w:val="000000"/>
                <w:szCs w:val="22"/>
                <w:lang w:eastAsia="en-AU"/>
              </w:rPr>
              <w:t>Alison Frame</w:t>
            </w:r>
          </w:p>
        </w:tc>
        <w:tc>
          <w:tcPr>
            <w:tcW w:w="2525" w:type="pct"/>
            <w:shd w:val="clear" w:color="auto" w:fill="FFFFFF"/>
            <w:tcMar>
              <w:top w:w="0" w:type="dxa"/>
              <w:left w:w="108" w:type="dxa"/>
              <w:bottom w:w="0" w:type="dxa"/>
              <w:right w:w="108" w:type="dxa"/>
            </w:tcMar>
            <w:hideMark/>
          </w:tcPr>
          <w:p w14:paraId="72569D52" w14:textId="77777777" w:rsidR="00F1388D" w:rsidRPr="008220A0" w:rsidRDefault="00F1388D" w:rsidP="008C5301">
            <w:pPr>
              <w:spacing w:before="1080" w:line="300" w:lineRule="atLeast"/>
              <w:jc w:val="center"/>
              <w:rPr>
                <w:rFonts w:eastAsia="Times New Roman" w:cs="Times New Roman"/>
                <w:color w:val="000000"/>
                <w:szCs w:val="22"/>
                <w:lang w:eastAsia="en-AU"/>
              </w:rPr>
            </w:pPr>
            <w:r w:rsidRPr="008220A0">
              <w:rPr>
                <w:rFonts w:eastAsia="Times New Roman" w:cs="Times New Roman"/>
                <w:color w:val="000000"/>
                <w:szCs w:val="22"/>
                <w:lang w:eastAsia="en-AU"/>
              </w:rPr>
              <w:t>Mark Brewer</w:t>
            </w:r>
          </w:p>
        </w:tc>
      </w:tr>
      <w:tr w:rsidR="00F1388D" w:rsidRPr="008220A0" w14:paraId="3838FBFE" w14:textId="77777777" w:rsidTr="00731088">
        <w:tc>
          <w:tcPr>
            <w:tcW w:w="2475" w:type="pct"/>
            <w:shd w:val="clear" w:color="auto" w:fill="FFFFFF"/>
            <w:tcMar>
              <w:top w:w="0" w:type="dxa"/>
              <w:left w:w="108" w:type="dxa"/>
              <w:bottom w:w="0" w:type="dxa"/>
              <w:right w:w="108" w:type="dxa"/>
            </w:tcMar>
            <w:hideMark/>
          </w:tcPr>
          <w:p w14:paraId="0DC9BB8B" w14:textId="77777777" w:rsidR="00F1388D" w:rsidRPr="008220A0" w:rsidRDefault="00F1388D" w:rsidP="008C5301">
            <w:pPr>
              <w:spacing w:line="300" w:lineRule="atLeast"/>
              <w:ind w:right="-2"/>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0F2C795F" w14:textId="77777777" w:rsidR="00F1388D" w:rsidRPr="008220A0" w:rsidRDefault="00F1388D" w:rsidP="008C5301">
            <w:pPr>
              <w:spacing w:line="300" w:lineRule="atLeast"/>
              <w:ind w:right="-2"/>
              <w:jc w:val="center"/>
              <w:rPr>
                <w:rFonts w:eastAsia="Times New Roman" w:cs="Times New Roman"/>
                <w:color w:val="000000"/>
                <w:szCs w:val="22"/>
                <w:lang w:eastAsia="en-AU"/>
              </w:rPr>
            </w:pPr>
            <w:r w:rsidRPr="008220A0">
              <w:t>AM CSC and Bar</w:t>
            </w:r>
          </w:p>
        </w:tc>
      </w:tr>
      <w:tr w:rsidR="00F1388D" w:rsidRPr="008220A0" w14:paraId="65C9FBA7" w14:textId="77777777" w:rsidTr="00731088">
        <w:tc>
          <w:tcPr>
            <w:tcW w:w="2475" w:type="pct"/>
            <w:shd w:val="clear" w:color="auto" w:fill="FFFFFF"/>
            <w:tcMar>
              <w:top w:w="0" w:type="dxa"/>
              <w:left w:w="108" w:type="dxa"/>
              <w:bottom w:w="0" w:type="dxa"/>
              <w:right w:w="108" w:type="dxa"/>
            </w:tcMar>
            <w:hideMark/>
          </w:tcPr>
          <w:p w14:paraId="7D2807E0" w14:textId="77777777" w:rsidR="00F1388D" w:rsidRPr="008220A0" w:rsidRDefault="00F1388D" w:rsidP="008C5301">
            <w:pPr>
              <w:spacing w:line="300" w:lineRule="atLeast"/>
              <w:ind w:right="-2"/>
              <w:jc w:val="center"/>
              <w:rPr>
                <w:rFonts w:eastAsia="Times New Roman" w:cs="Times New Roman"/>
                <w:color w:val="000000"/>
                <w:szCs w:val="22"/>
                <w:lang w:eastAsia="en-AU"/>
              </w:rPr>
            </w:pPr>
            <w:r w:rsidRPr="008220A0">
              <w:rPr>
                <w:rFonts w:eastAsia="Times New Roman" w:cs="Times New Roman"/>
                <w:color w:val="000000"/>
                <w:szCs w:val="22"/>
                <w:lang w:eastAsia="en-AU"/>
              </w:rPr>
              <w:t>President</w:t>
            </w:r>
          </w:p>
          <w:p w14:paraId="03C31CF5" w14:textId="75D2048B" w:rsidR="00F1388D" w:rsidRPr="008220A0" w:rsidRDefault="00F1388D" w:rsidP="008C5301">
            <w:pPr>
              <w:spacing w:line="300" w:lineRule="atLeast"/>
              <w:ind w:right="-2"/>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6F3A8ACA" w14:textId="0B147C90" w:rsidR="00F1388D" w:rsidRPr="008220A0" w:rsidRDefault="00F1388D" w:rsidP="008C5301">
            <w:pPr>
              <w:spacing w:line="300" w:lineRule="atLeast"/>
              <w:ind w:right="-2"/>
              <w:jc w:val="center"/>
              <w:rPr>
                <w:rFonts w:eastAsia="Times New Roman" w:cs="Times New Roman"/>
                <w:color w:val="000000"/>
                <w:szCs w:val="22"/>
                <w:lang w:eastAsia="en-AU"/>
              </w:rPr>
            </w:pPr>
            <w:r w:rsidRPr="008220A0">
              <w:rPr>
                <w:rFonts w:eastAsia="Times New Roman" w:cs="Times New Roman"/>
                <w:color w:val="000000"/>
                <w:szCs w:val="22"/>
                <w:lang w:eastAsia="en-AU"/>
              </w:rPr>
              <w:t>Deputy President</w:t>
            </w:r>
          </w:p>
          <w:p w14:paraId="33EB5288" w14:textId="15054508" w:rsidR="00F1388D" w:rsidRPr="008220A0" w:rsidRDefault="00F1388D" w:rsidP="008C5301">
            <w:pPr>
              <w:spacing w:line="300" w:lineRule="atLeast"/>
              <w:ind w:right="-2"/>
              <w:jc w:val="center"/>
              <w:rPr>
                <w:rFonts w:eastAsia="Times New Roman" w:cs="Times New Roman"/>
                <w:color w:val="000000"/>
                <w:szCs w:val="22"/>
                <w:lang w:eastAsia="en-AU"/>
              </w:rPr>
            </w:pPr>
          </w:p>
        </w:tc>
      </w:tr>
      <w:tr w:rsidR="00F1388D" w:rsidRPr="008220A0" w14:paraId="47FD73E0" w14:textId="77777777" w:rsidTr="00731088">
        <w:tc>
          <w:tcPr>
            <w:tcW w:w="2475" w:type="pct"/>
            <w:shd w:val="clear" w:color="auto" w:fill="FFFFFF"/>
            <w:tcMar>
              <w:top w:w="0" w:type="dxa"/>
              <w:left w:w="108" w:type="dxa"/>
              <w:bottom w:w="0" w:type="dxa"/>
              <w:right w:w="108" w:type="dxa"/>
            </w:tcMar>
            <w:hideMark/>
          </w:tcPr>
          <w:p w14:paraId="10C8241E" w14:textId="77777777" w:rsidR="00F1388D" w:rsidRPr="008220A0" w:rsidRDefault="00F1388D" w:rsidP="008C5301">
            <w:pPr>
              <w:spacing w:before="1080" w:line="300" w:lineRule="atLeast"/>
              <w:jc w:val="center"/>
              <w:rPr>
                <w:rFonts w:eastAsia="Times New Roman" w:cs="Times New Roman"/>
                <w:color w:val="000000"/>
                <w:szCs w:val="22"/>
                <w:lang w:eastAsia="en-AU"/>
              </w:rPr>
            </w:pPr>
            <w:r w:rsidRPr="008220A0">
              <w:t>Gwen Cherne</w:t>
            </w:r>
          </w:p>
        </w:tc>
        <w:tc>
          <w:tcPr>
            <w:tcW w:w="2525" w:type="pct"/>
            <w:shd w:val="clear" w:color="auto" w:fill="FFFFFF"/>
            <w:tcMar>
              <w:top w:w="0" w:type="dxa"/>
              <w:left w:w="108" w:type="dxa"/>
              <w:bottom w:w="0" w:type="dxa"/>
              <w:right w:w="108" w:type="dxa"/>
            </w:tcMar>
            <w:hideMark/>
          </w:tcPr>
          <w:p w14:paraId="691E3C55" w14:textId="77777777" w:rsidR="00F1388D" w:rsidRPr="008220A0" w:rsidRDefault="00F1388D" w:rsidP="008C5301">
            <w:pPr>
              <w:spacing w:before="1080" w:line="300" w:lineRule="atLeast"/>
              <w:jc w:val="center"/>
              <w:rPr>
                <w:rFonts w:eastAsia="Times New Roman" w:cs="Times New Roman"/>
                <w:color w:val="000000"/>
                <w:szCs w:val="22"/>
                <w:lang w:eastAsia="en-AU"/>
              </w:rPr>
            </w:pPr>
            <w:r w:rsidRPr="008220A0">
              <w:rPr>
                <w:rFonts w:eastAsia="Times New Roman" w:cs="Times New Roman"/>
                <w:color w:val="000000"/>
                <w:szCs w:val="22"/>
                <w:lang w:eastAsia="en-AU"/>
              </w:rPr>
              <w:t>Kahlil Fegan</w:t>
            </w:r>
          </w:p>
        </w:tc>
      </w:tr>
      <w:tr w:rsidR="00F1388D" w:rsidRPr="008220A0" w14:paraId="242BA7A1" w14:textId="77777777" w:rsidTr="00731088">
        <w:tc>
          <w:tcPr>
            <w:tcW w:w="2475" w:type="pct"/>
            <w:shd w:val="clear" w:color="auto" w:fill="FFFFFF"/>
            <w:tcMar>
              <w:top w:w="0" w:type="dxa"/>
              <w:left w:w="108" w:type="dxa"/>
              <w:bottom w:w="0" w:type="dxa"/>
              <w:right w:w="108" w:type="dxa"/>
            </w:tcMar>
            <w:hideMark/>
          </w:tcPr>
          <w:p w14:paraId="615340E6" w14:textId="77777777" w:rsidR="00F1388D" w:rsidRPr="008220A0" w:rsidRDefault="00F1388D" w:rsidP="008C5301">
            <w:pPr>
              <w:spacing w:line="300" w:lineRule="atLeast"/>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51EDA04E" w14:textId="229FFB06" w:rsidR="00F1388D" w:rsidRPr="008220A0" w:rsidRDefault="00F1388D" w:rsidP="008C5301">
            <w:pPr>
              <w:spacing w:line="300" w:lineRule="atLeast"/>
              <w:ind w:right="-2"/>
              <w:jc w:val="center"/>
              <w:rPr>
                <w:rFonts w:eastAsia="Times New Roman" w:cs="Times New Roman"/>
                <w:color w:val="000000"/>
                <w:szCs w:val="22"/>
                <w:lang w:eastAsia="en-AU"/>
              </w:rPr>
            </w:pPr>
            <w:r w:rsidRPr="008220A0">
              <w:rPr>
                <w:rFonts w:eastAsia="Times New Roman" w:cs="Times New Roman"/>
                <w:color w:val="000000"/>
                <w:szCs w:val="22"/>
                <w:lang w:eastAsia="en-AU"/>
              </w:rPr>
              <w:t>DSC AM</w:t>
            </w:r>
          </w:p>
        </w:tc>
      </w:tr>
      <w:tr w:rsidR="00F1388D" w:rsidRPr="008220A0" w14:paraId="6C35BDE3" w14:textId="77777777" w:rsidTr="00731088">
        <w:tc>
          <w:tcPr>
            <w:tcW w:w="2475" w:type="pct"/>
            <w:shd w:val="clear" w:color="auto" w:fill="FFFFFF"/>
            <w:tcMar>
              <w:top w:w="0" w:type="dxa"/>
              <w:left w:w="108" w:type="dxa"/>
              <w:bottom w:w="0" w:type="dxa"/>
              <w:right w:w="108" w:type="dxa"/>
            </w:tcMar>
            <w:hideMark/>
          </w:tcPr>
          <w:p w14:paraId="39CA966B" w14:textId="22413F28" w:rsidR="00F1388D" w:rsidRPr="008220A0" w:rsidRDefault="00731088" w:rsidP="008C5301">
            <w:pPr>
              <w:spacing w:line="300" w:lineRule="atLeast"/>
              <w:jc w:val="center"/>
              <w:rPr>
                <w:rFonts w:eastAsia="Times New Roman" w:cs="Times New Roman"/>
                <w:color w:val="000000"/>
                <w:szCs w:val="22"/>
                <w:lang w:eastAsia="en-AU"/>
              </w:rPr>
            </w:pPr>
            <w:r w:rsidRPr="008220A0">
              <w:rPr>
                <w:rFonts w:eastAsia="Times New Roman" w:cs="Times New Roman"/>
                <w:color w:val="000000"/>
                <w:szCs w:val="22"/>
                <w:lang w:eastAsia="en-AU"/>
              </w:rPr>
              <w:t>Commissioner</w:t>
            </w:r>
          </w:p>
        </w:tc>
        <w:tc>
          <w:tcPr>
            <w:tcW w:w="2525" w:type="pct"/>
            <w:shd w:val="clear" w:color="auto" w:fill="FFFFFF"/>
            <w:tcMar>
              <w:top w:w="0" w:type="dxa"/>
              <w:left w:w="108" w:type="dxa"/>
              <w:bottom w:w="0" w:type="dxa"/>
              <w:right w:w="108" w:type="dxa"/>
            </w:tcMar>
            <w:hideMark/>
          </w:tcPr>
          <w:p w14:paraId="2BF952ED" w14:textId="6FE4033C" w:rsidR="00F1388D" w:rsidRPr="008220A0" w:rsidRDefault="00731088" w:rsidP="008C5301">
            <w:pPr>
              <w:spacing w:line="300" w:lineRule="atLeast"/>
              <w:ind w:right="-2"/>
              <w:jc w:val="center"/>
              <w:rPr>
                <w:rFonts w:eastAsia="Times New Roman" w:cs="Times New Roman"/>
                <w:color w:val="000000"/>
                <w:szCs w:val="22"/>
                <w:lang w:eastAsia="en-AU"/>
              </w:rPr>
            </w:pPr>
            <w:r w:rsidRPr="008220A0">
              <w:rPr>
                <w:rFonts w:eastAsia="Times New Roman" w:cs="Times New Roman"/>
                <w:color w:val="000000"/>
                <w:szCs w:val="22"/>
                <w:lang w:eastAsia="en-AU"/>
              </w:rPr>
              <w:t>Commissioner</w:t>
            </w:r>
          </w:p>
          <w:p w14:paraId="16EF0F96" w14:textId="77777777" w:rsidR="00F1388D" w:rsidRPr="008220A0" w:rsidRDefault="00F1388D" w:rsidP="008C5301">
            <w:pPr>
              <w:spacing w:line="300" w:lineRule="atLeast"/>
              <w:ind w:right="-2"/>
              <w:rPr>
                <w:rFonts w:eastAsia="Times New Roman" w:cs="Times New Roman"/>
                <w:color w:val="000000"/>
                <w:szCs w:val="22"/>
                <w:lang w:eastAsia="en-AU"/>
              </w:rPr>
            </w:pPr>
          </w:p>
        </w:tc>
      </w:tr>
    </w:tbl>
    <w:p w14:paraId="163A4485" w14:textId="77777777" w:rsidR="007A656F" w:rsidRDefault="007A656F" w:rsidP="00C3012C">
      <w:pPr>
        <w:pStyle w:val="LDBodytext"/>
      </w:pPr>
      <w:bookmarkStart w:id="1" w:name="_Toc23422564"/>
      <w:bookmarkStart w:id="2" w:name="_Toc454512513"/>
      <w:bookmarkStart w:id="3" w:name="_Toc454512517"/>
    </w:p>
    <w:p w14:paraId="383390F8" w14:textId="77777777" w:rsidR="00C3012C" w:rsidRPr="008220A0" w:rsidRDefault="00C3012C" w:rsidP="00C3012C">
      <w:pPr>
        <w:pStyle w:val="LDBodytext"/>
        <w:sectPr w:rsidR="00C3012C" w:rsidRPr="008220A0" w:rsidSect="00861378">
          <w:headerReference w:type="even" r:id="rId9"/>
          <w:footerReference w:type="even" r:id="rId10"/>
          <w:footerReference w:type="default" r:id="rId11"/>
          <w:pgSz w:w="11907" w:h="16839" w:code="9"/>
          <w:pgMar w:top="1361" w:right="1701" w:bottom="1361" w:left="1701" w:header="720" w:footer="720" w:gutter="0"/>
          <w:cols w:space="708"/>
          <w:docGrid w:linePitch="360"/>
        </w:sectPr>
      </w:pPr>
    </w:p>
    <w:p w14:paraId="1053EF9A" w14:textId="50F0901D" w:rsidR="008220A0" w:rsidRPr="008220A0" w:rsidRDefault="00B13BBE" w:rsidP="00E64795">
      <w:pPr>
        <w:pStyle w:val="LDPartHead"/>
      </w:pPr>
      <w:bookmarkStart w:id="4" w:name="_Toc31201286"/>
      <w:bookmarkStart w:id="5" w:name="_Toc149573446"/>
      <w:bookmarkEnd w:id="1"/>
      <w:r w:rsidRPr="008220A0">
        <w:lastRenderedPageBreak/>
        <w:t>Part 1</w:t>
      </w:r>
      <w:r w:rsidRPr="008220A0">
        <w:tab/>
        <w:t>Preliminary</w:t>
      </w:r>
    </w:p>
    <w:p w14:paraId="72CCC0E0" w14:textId="760661CF" w:rsidR="003B3646" w:rsidRPr="006C7920" w:rsidRDefault="00F4733F" w:rsidP="00F00911">
      <w:pPr>
        <w:pStyle w:val="LDSecHead"/>
        <w:tabs>
          <w:tab w:val="clear" w:pos="737"/>
        </w:tabs>
        <w:ind w:left="0" w:firstLine="0"/>
      </w:pPr>
      <w:r w:rsidRPr="006C7920">
        <w:t>1</w:t>
      </w:r>
      <w:r w:rsidR="0076690F" w:rsidRPr="006C7920">
        <w:t xml:space="preserve">  </w:t>
      </w:r>
      <w:r w:rsidR="003B3646" w:rsidRPr="006C7920">
        <w:t>Name</w:t>
      </w:r>
      <w:bookmarkEnd w:id="2"/>
      <w:bookmarkEnd w:id="4"/>
      <w:bookmarkEnd w:id="5"/>
    </w:p>
    <w:p w14:paraId="34104CC8" w14:textId="44B81B83" w:rsidR="00B4644E" w:rsidRPr="009E3236" w:rsidRDefault="003B3646" w:rsidP="00612471">
      <w:pPr>
        <w:pStyle w:val="LDSec1"/>
        <w:tabs>
          <w:tab w:val="clear" w:pos="454"/>
          <w:tab w:val="clear" w:pos="737"/>
          <w:tab w:val="left" w:pos="1134"/>
          <w:tab w:val="right" w:pos="1418"/>
        </w:tabs>
        <w:ind w:left="1134" w:firstLine="0"/>
      </w:pPr>
      <w:r w:rsidRPr="009E3236">
        <w:rPr>
          <w:sz w:val="22"/>
          <w:szCs w:val="22"/>
        </w:rPr>
        <w:t>This instrument is the</w:t>
      </w:r>
      <w:r w:rsidR="000B14AD" w:rsidRPr="009E3236">
        <w:rPr>
          <w:sz w:val="22"/>
          <w:szCs w:val="22"/>
        </w:rPr>
        <w:t xml:space="preserve"> </w:t>
      </w:r>
      <w:r w:rsidR="000B14AD" w:rsidRPr="009E3236">
        <w:rPr>
          <w:i/>
          <w:sz w:val="22"/>
          <w:szCs w:val="22"/>
        </w:rPr>
        <w:fldChar w:fldCharType="begin"/>
      </w:r>
      <w:r w:rsidR="000B14AD" w:rsidRPr="009E3236">
        <w:rPr>
          <w:i/>
          <w:sz w:val="22"/>
          <w:szCs w:val="22"/>
        </w:rPr>
        <w:instrText xml:space="preserve"> REF Title \h  \* MERGEFORMAT </w:instrText>
      </w:r>
      <w:r w:rsidR="000B14AD" w:rsidRPr="009E3236">
        <w:rPr>
          <w:i/>
          <w:sz w:val="22"/>
          <w:szCs w:val="22"/>
        </w:rPr>
      </w:r>
      <w:r w:rsidR="000B14AD" w:rsidRPr="009E3236">
        <w:rPr>
          <w:i/>
          <w:sz w:val="22"/>
          <w:szCs w:val="22"/>
        </w:rPr>
        <w:fldChar w:fldCharType="separate"/>
      </w:r>
      <w:r w:rsidR="00A815EC" w:rsidRPr="00A815EC">
        <w:rPr>
          <w:i/>
          <w:sz w:val="22"/>
          <w:szCs w:val="22"/>
        </w:rPr>
        <w:t>Veterans’ Entitlements (Modification of Income Deprivation Rules) Principles</w:t>
      </w:r>
      <w:r w:rsidR="00A815EC" w:rsidRPr="00F41E95">
        <w:rPr>
          <w:i/>
          <w:sz w:val="22"/>
          <w:szCs w:val="22"/>
        </w:rPr>
        <w:t xml:space="preserve"> 202</w:t>
      </w:r>
      <w:r w:rsidR="000B14AD" w:rsidRPr="009E3236">
        <w:rPr>
          <w:i/>
          <w:sz w:val="22"/>
          <w:szCs w:val="22"/>
        </w:rPr>
        <w:fldChar w:fldCharType="end"/>
      </w:r>
      <w:r w:rsidR="00B3433F" w:rsidRPr="009E3236">
        <w:rPr>
          <w:i/>
          <w:sz w:val="22"/>
          <w:szCs w:val="22"/>
        </w:rPr>
        <w:t>5</w:t>
      </w:r>
      <w:r w:rsidR="000B14AD" w:rsidRPr="009E3236">
        <w:rPr>
          <w:sz w:val="22"/>
          <w:szCs w:val="22"/>
        </w:rPr>
        <w:t>.</w:t>
      </w:r>
    </w:p>
    <w:p w14:paraId="15DF3436" w14:textId="6C658B79" w:rsidR="0036724F" w:rsidRPr="009E3236" w:rsidRDefault="0036724F" w:rsidP="0036724F">
      <w:pPr>
        <w:pStyle w:val="LDSecHead"/>
        <w:tabs>
          <w:tab w:val="clear" w:pos="737"/>
        </w:tabs>
        <w:ind w:left="0" w:firstLine="0"/>
      </w:pPr>
      <w:bookmarkStart w:id="6" w:name="_Toc454512514"/>
      <w:bookmarkStart w:id="7" w:name="_Toc31201287"/>
      <w:bookmarkStart w:id="8" w:name="_Toc149573447"/>
      <w:r w:rsidRPr="009E3236">
        <w:t>2  Commencement</w:t>
      </w:r>
    </w:p>
    <w:p w14:paraId="2EE2BC48" w14:textId="77777777" w:rsidR="0036724F" w:rsidRPr="009E3236" w:rsidRDefault="0036724F" w:rsidP="0036724F">
      <w:pPr>
        <w:pStyle w:val="LDSec1"/>
        <w:tabs>
          <w:tab w:val="clear" w:pos="454"/>
          <w:tab w:val="clear" w:pos="737"/>
          <w:tab w:val="left" w:pos="1134"/>
          <w:tab w:val="right" w:pos="1418"/>
        </w:tabs>
        <w:ind w:left="1134" w:firstLine="0"/>
        <w:rPr>
          <w:sz w:val="22"/>
          <w:szCs w:val="22"/>
        </w:rPr>
      </w:pPr>
      <w:r w:rsidRPr="009E3236">
        <w:rPr>
          <w:sz w:val="22"/>
          <w:szCs w:val="22"/>
        </w:rPr>
        <w:t>This instrument commences on the day after the day it is registered.</w:t>
      </w:r>
    </w:p>
    <w:p w14:paraId="5B2E9E51" w14:textId="596BFA3C" w:rsidR="00926DFB" w:rsidRPr="009E3236" w:rsidRDefault="0036724F" w:rsidP="00F00911">
      <w:pPr>
        <w:pStyle w:val="LDSecHead"/>
        <w:tabs>
          <w:tab w:val="clear" w:pos="737"/>
        </w:tabs>
        <w:ind w:left="0" w:firstLine="0"/>
      </w:pPr>
      <w:r w:rsidRPr="009E3236">
        <w:t>3</w:t>
      </w:r>
      <w:r w:rsidR="00926DFB" w:rsidRPr="009E3236">
        <w:t xml:space="preserve">  Authority</w:t>
      </w:r>
    </w:p>
    <w:p w14:paraId="267C8044" w14:textId="76F63B06" w:rsidR="00926DFB" w:rsidRPr="009E3236" w:rsidRDefault="00926DFB" w:rsidP="00612471">
      <w:pPr>
        <w:pStyle w:val="LDSec1"/>
        <w:tabs>
          <w:tab w:val="left" w:pos="1134"/>
          <w:tab w:val="right" w:pos="1418"/>
        </w:tabs>
        <w:ind w:left="1134" w:firstLine="0"/>
        <w:rPr>
          <w:sz w:val="22"/>
          <w:szCs w:val="22"/>
        </w:rPr>
      </w:pPr>
      <w:r w:rsidRPr="009E3236">
        <w:rPr>
          <w:sz w:val="22"/>
          <w:szCs w:val="22"/>
        </w:rPr>
        <w:t xml:space="preserve">This instrument is made under </w:t>
      </w:r>
      <w:r w:rsidR="00291C15" w:rsidRPr="009E3236">
        <w:rPr>
          <w:sz w:val="22"/>
          <w:szCs w:val="22"/>
        </w:rPr>
        <w:t>paragraphs </w:t>
      </w:r>
      <w:r w:rsidRPr="009E3236">
        <w:rPr>
          <w:sz w:val="22"/>
          <w:szCs w:val="22"/>
        </w:rPr>
        <w:t>52ZZZQ</w:t>
      </w:r>
      <w:r w:rsidR="00291C15" w:rsidRPr="009E3236">
        <w:rPr>
          <w:sz w:val="22"/>
          <w:szCs w:val="22"/>
        </w:rPr>
        <w:t>(h) and (i)</w:t>
      </w:r>
      <w:r w:rsidR="00193B0B" w:rsidRPr="009E3236">
        <w:rPr>
          <w:sz w:val="22"/>
          <w:szCs w:val="22"/>
        </w:rPr>
        <w:t xml:space="preserve"> of the </w:t>
      </w:r>
      <w:r w:rsidR="00193B0B" w:rsidRPr="009E3236">
        <w:rPr>
          <w:i/>
          <w:iCs/>
          <w:sz w:val="22"/>
          <w:szCs w:val="22"/>
        </w:rPr>
        <w:t>Veterans’ Entitlements Act 1986</w:t>
      </w:r>
      <w:r w:rsidRPr="009E3236">
        <w:rPr>
          <w:sz w:val="22"/>
          <w:szCs w:val="22"/>
        </w:rPr>
        <w:t>.</w:t>
      </w:r>
    </w:p>
    <w:p w14:paraId="353B0C39" w14:textId="2C638BC5" w:rsidR="00B3129B" w:rsidRPr="009E3236" w:rsidRDefault="00926DFB" w:rsidP="00F00911">
      <w:pPr>
        <w:pStyle w:val="LDSecHead"/>
        <w:tabs>
          <w:tab w:val="clear" w:pos="737"/>
        </w:tabs>
        <w:ind w:left="0" w:firstLine="0"/>
      </w:pPr>
      <w:bookmarkStart w:id="9" w:name="_Toc454512515"/>
      <w:bookmarkEnd w:id="6"/>
      <w:bookmarkEnd w:id="7"/>
      <w:bookmarkEnd w:id="8"/>
      <w:r w:rsidRPr="009E3236">
        <w:t>3</w:t>
      </w:r>
      <w:r w:rsidR="00EC15EA" w:rsidRPr="009E3236">
        <w:t>A</w:t>
      </w:r>
      <w:r w:rsidR="00E01C94" w:rsidRPr="009E3236">
        <w:t xml:space="preserve">  </w:t>
      </w:r>
      <w:r w:rsidR="00EC15EA" w:rsidRPr="009E3236">
        <w:t>Repeal</w:t>
      </w:r>
    </w:p>
    <w:p w14:paraId="58E2B5D2" w14:textId="101525A8" w:rsidR="00EC15EA" w:rsidRPr="009E3236" w:rsidRDefault="00EC15EA" w:rsidP="00612471">
      <w:pPr>
        <w:pStyle w:val="LDSec1"/>
        <w:tabs>
          <w:tab w:val="clear" w:pos="454"/>
          <w:tab w:val="clear" w:pos="737"/>
          <w:tab w:val="left" w:pos="1134"/>
          <w:tab w:val="right" w:pos="1418"/>
        </w:tabs>
        <w:ind w:left="1134" w:firstLine="0"/>
        <w:rPr>
          <w:sz w:val="2"/>
          <w:szCs w:val="2"/>
        </w:rPr>
      </w:pPr>
      <w:r w:rsidRPr="009E3236">
        <w:rPr>
          <w:sz w:val="22"/>
          <w:szCs w:val="22"/>
        </w:rPr>
        <w:t>Schedule </w:t>
      </w:r>
      <w:r w:rsidR="004506A9" w:rsidRPr="009E3236">
        <w:rPr>
          <w:sz w:val="22"/>
          <w:szCs w:val="22"/>
        </w:rPr>
        <w:t>6</w:t>
      </w:r>
      <w:r w:rsidRPr="009E3236">
        <w:rPr>
          <w:sz w:val="22"/>
          <w:szCs w:val="22"/>
        </w:rPr>
        <w:t xml:space="preserve"> </w:t>
      </w:r>
      <w:r w:rsidR="006E33BE" w:rsidRPr="009E3236">
        <w:rPr>
          <w:sz w:val="22"/>
          <w:szCs w:val="22"/>
        </w:rPr>
        <w:t>to</w:t>
      </w:r>
      <w:r w:rsidRPr="009E3236">
        <w:rPr>
          <w:sz w:val="22"/>
          <w:szCs w:val="22"/>
        </w:rPr>
        <w:t xml:space="preserve"> the </w:t>
      </w:r>
      <w:r w:rsidRPr="009E3236">
        <w:rPr>
          <w:i/>
          <w:iCs/>
          <w:sz w:val="22"/>
          <w:szCs w:val="22"/>
        </w:rPr>
        <w:t>Veterans’ Affairs (Legislative Instrument Re-making Exercise) Instrument 2014</w:t>
      </w:r>
      <w:r w:rsidRPr="009E3236">
        <w:rPr>
          <w:sz w:val="22"/>
          <w:szCs w:val="22"/>
        </w:rPr>
        <w:t xml:space="preserve"> is repealed.  </w:t>
      </w:r>
    </w:p>
    <w:p w14:paraId="5560655A" w14:textId="77777777" w:rsidR="004E69F1" w:rsidRPr="008220A0" w:rsidRDefault="004E69F1" w:rsidP="00F00911">
      <w:pPr>
        <w:pStyle w:val="LDSecHead"/>
        <w:tabs>
          <w:tab w:val="clear" w:pos="737"/>
        </w:tabs>
        <w:ind w:left="0" w:firstLine="0"/>
      </w:pPr>
      <w:bookmarkStart w:id="10" w:name="_Toc454512516"/>
      <w:r w:rsidRPr="009E3236">
        <w:t>4  Definitions</w:t>
      </w:r>
      <w:bookmarkEnd w:id="10"/>
    </w:p>
    <w:p w14:paraId="6E1D1325" w14:textId="48BA1EC9" w:rsidR="004E69F1" w:rsidRDefault="004E69F1" w:rsidP="00612471">
      <w:pPr>
        <w:pStyle w:val="notetext"/>
      </w:pPr>
      <w:r w:rsidRPr="006E4AFB">
        <w:t>Note:</w:t>
      </w:r>
      <w:r w:rsidRPr="006E4AFB">
        <w:tab/>
        <w:t>A number of expressions used in this instrument are defined in the Act, including the following</w:t>
      </w:r>
      <w:r w:rsidR="008772AC" w:rsidRPr="006E4AFB">
        <w:t>:</w:t>
      </w:r>
    </w:p>
    <w:p w14:paraId="308F001B" w14:textId="59F2969E" w:rsidR="008772AC" w:rsidRDefault="008772AC" w:rsidP="00F758E6">
      <w:pPr>
        <w:pStyle w:val="notetext"/>
        <w:spacing w:after="120"/>
        <w:ind w:left="2836"/>
        <w:rPr>
          <w:b/>
          <w:bCs/>
          <w:i/>
          <w:iCs/>
        </w:rPr>
      </w:pPr>
      <w:r w:rsidRPr="00672611">
        <w:rPr>
          <w:b/>
          <w:bCs/>
          <w:i/>
          <w:iCs/>
        </w:rPr>
        <w:t>Commission</w:t>
      </w:r>
    </w:p>
    <w:p w14:paraId="30F6618F" w14:textId="56253B87" w:rsidR="001513DE" w:rsidRDefault="001513DE" w:rsidP="00896661">
      <w:pPr>
        <w:pStyle w:val="notetext"/>
        <w:spacing w:after="240"/>
        <w:ind w:left="2836"/>
        <w:rPr>
          <w:b/>
          <w:bCs/>
          <w:i/>
          <w:iCs/>
        </w:rPr>
      </w:pPr>
      <w:r w:rsidRPr="00C82748">
        <w:rPr>
          <w:b/>
          <w:bCs/>
          <w:i/>
          <w:iCs/>
        </w:rPr>
        <w:t>member of a couple</w:t>
      </w:r>
    </w:p>
    <w:p w14:paraId="4BC3D8A6" w14:textId="2B7664EA" w:rsidR="004E69F1" w:rsidRPr="00612471" w:rsidRDefault="004E69F1" w:rsidP="00612471">
      <w:pPr>
        <w:pStyle w:val="LDSec1"/>
        <w:tabs>
          <w:tab w:val="clear" w:pos="454"/>
          <w:tab w:val="clear" w:pos="737"/>
          <w:tab w:val="left" w:pos="1134"/>
          <w:tab w:val="right" w:pos="1418"/>
        </w:tabs>
        <w:ind w:left="1134" w:firstLine="0"/>
        <w:rPr>
          <w:sz w:val="22"/>
          <w:szCs w:val="22"/>
        </w:rPr>
      </w:pPr>
      <w:r w:rsidRPr="00612471">
        <w:rPr>
          <w:sz w:val="22"/>
          <w:szCs w:val="22"/>
        </w:rPr>
        <w:tab/>
        <w:t>In this instrument:</w:t>
      </w:r>
    </w:p>
    <w:p w14:paraId="335B4481" w14:textId="2FDBF13D" w:rsidR="004E69F1" w:rsidRPr="008220A0" w:rsidRDefault="004E69F1" w:rsidP="00173757">
      <w:pPr>
        <w:pStyle w:val="Definition"/>
        <w:spacing w:after="240"/>
      </w:pPr>
      <w:r w:rsidRPr="008220A0">
        <w:rPr>
          <w:b/>
          <w:i/>
        </w:rPr>
        <w:t>Act</w:t>
      </w:r>
      <w:r w:rsidRPr="008220A0">
        <w:t xml:space="preserve"> means the </w:t>
      </w:r>
      <w:r w:rsidR="00E445C0" w:rsidRPr="008220A0">
        <w:rPr>
          <w:i/>
        </w:rPr>
        <w:t>Veterans’ Entitlements</w:t>
      </w:r>
      <w:r w:rsidRPr="008220A0">
        <w:rPr>
          <w:i/>
        </w:rPr>
        <w:t xml:space="preserve"> Act </w:t>
      </w:r>
      <w:r w:rsidR="00E445C0" w:rsidRPr="008220A0">
        <w:rPr>
          <w:i/>
        </w:rPr>
        <w:t>1986</w:t>
      </w:r>
      <w:r w:rsidRPr="008220A0">
        <w:t>.</w:t>
      </w:r>
    </w:p>
    <w:bookmarkEnd w:id="3"/>
    <w:bookmarkEnd w:id="9"/>
    <w:p w14:paraId="62CA75EA" w14:textId="77777777" w:rsidR="0013526E" w:rsidRDefault="0013526E">
      <w:pPr>
        <w:spacing w:line="240" w:lineRule="auto"/>
        <w:rPr>
          <w:rFonts w:ascii="Arial" w:eastAsia="Times New Roman" w:hAnsi="Arial" w:cs="Times New Roman"/>
          <w:b/>
          <w:sz w:val="28"/>
          <w:szCs w:val="24"/>
          <w:lang w:eastAsia="en-AU"/>
        </w:rPr>
      </w:pPr>
      <w:r>
        <w:br w:type="page"/>
      </w:r>
    </w:p>
    <w:p w14:paraId="78E03C07" w14:textId="3A4777C4" w:rsidR="000C0262" w:rsidRPr="00963A60" w:rsidRDefault="000C0262" w:rsidP="00173757">
      <w:pPr>
        <w:pStyle w:val="LDPartHead"/>
        <w:spacing w:before="240"/>
      </w:pPr>
      <w:r w:rsidRPr="00963A60">
        <w:lastRenderedPageBreak/>
        <w:t>Part 2 </w:t>
      </w:r>
      <w:r w:rsidR="00963A60">
        <w:tab/>
      </w:r>
      <w:r w:rsidRPr="00963A60">
        <w:t>Disposal of ordinary income (on or after 1 January 2002) by individual</w:t>
      </w:r>
    </w:p>
    <w:p w14:paraId="4D6BC603" w14:textId="0139F1D8" w:rsidR="000C0262" w:rsidRPr="00963A60" w:rsidRDefault="000C0262" w:rsidP="00F00911">
      <w:pPr>
        <w:pStyle w:val="LDSecHead"/>
        <w:tabs>
          <w:tab w:val="clear" w:pos="737"/>
        </w:tabs>
        <w:ind w:left="0" w:firstLine="0"/>
      </w:pPr>
      <w:r w:rsidRPr="00963A60">
        <w:t>5</w:t>
      </w:r>
      <w:r w:rsidR="00963A60">
        <w:t xml:space="preserve"> </w:t>
      </w:r>
      <w:r w:rsidRPr="00963A60">
        <w:t> Purpose of Part 2</w:t>
      </w:r>
    </w:p>
    <w:p w14:paraId="3A984977" w14:textId="55A764A6" w:rsidR="000C0262" w:rsidRPr="00345526" w:rsidRDefault="000C0262" w:rsidP="00345526">
      <w:pPr>
        <w:pStyle w:val="LDSec1"/>
        <w:tabs>
          <w:tab w:val="clear" w:pos="454"/>
          <w:tab w:val="clear" w:pos="737"/>
          <w:tab w:val="left" w:pos="1134"/>
          <w:tab w:val="right" w:pos="1418"/>
        </w:tabs>
        <w:ind w:left="1134" w:firstLine="0"/>
        <w:rPr>
          <w:sz w:val="22"/>
          <w:szCs w:val="22"/>
        </w:rPr>
      </w:pPr>
      <w:r w:rsidRPr="00345526">
        <w:rPr>
          <w:sz w:val="22"/>
          <w:szCs w:val="22"/>
        </w:rPr>
        <w:t>This Part sets out decision-making principles with which the Commission must comply in making a determination for subsection</w:t>
      </w:r>
      <w:r w:rsidR="000D4BA0">
        <w:rPr>
          <w:sz w:val="22"/>
          <w:szCs w:val="22"/>
        </w:rPr>
        <w:t> </w:t>
      </w:r>
      <w:r w:rsidRPr="00345526">
        <w:rPr>
          <w:sz w:val="22"/>
          <w:szCs w:val="22"/>
        </w:rPr>
        <w:t>52ZZZB(1) of the Act.</w:t>
      </w:r>
    </w:p>
    <w:p w14:paraId="7F47350A" w14:textId="26FF9A60" w:rsidR="000C0262" w:rsidRPr="00963A60" w:rsidRDefault="000C0262" w:rsidP="00F00911">
      <w:pPr>
        <w:pStyle w:val="LDSecHead"/>
        <w:tabs>
          <w:tab w:val="clear" w:pos="737"/>
        </w:tabs>
        <w:ind w:left="0" w:firstLine="0"/>
      </w:pPr>
      <w:r w:rsidRPr="00963A60">
        <w:t>6</w:t>
      </w:r>
      <w:r w:rsidR="00963A60">
        <w:t xml:space="preserve"> </w:t>
      </w:r>
      <w:r w:rsidRPr="00963A60">
        <w:t> Definitions</w:t>
      </w:r>
    </w:p>
    <w:p w14:paraId="69CAC687" w14:textId="6A7734CA" w:rsidR="000C0262" w:rsidRPr="003A68F5" w:rsidRDefault="000C0262" w:rsidP="003A68F5">
      <w:pPr>
        <w:pStyle w:val="LDSec1"/>
        <w:tabs>
          <w:tab w:val="clear" w:pos="454"/>
          <w:tab w:val="clear" w:pos="737"/>
          <w:tab w:val="left" w:pos="1134"/>
          <w:tab w:val="right" w:pos="1418"/>
        </w:tabs>
        <w:ind w:left="1134" w:firstLine="0"/>
        <w:rPr>
          <w:sz w:val="22"/>
          <w:szCs w:val="22"/>
        </w:rPr>
      </w:pPr>
      <w:r w:rsidRPr="003A68F5">
        <w:rPr>
          <w:sz w:val="22"/>
          <w:szCs w:val="22"/>
        </w:rPr>
        <w:t>In this Part:</w:t>
      </w:r>
    </w:p>
    <w:p w14:paraId="232F19AA" w14:textId="30F25DEC" w:rsidR="000C0262" w:rsidRPr="003A68F5" w:rsidRDefault="000C0262" w:rsidP="00173757">
      <w:pPr>
        <w:pStyle w:val="Definition"/>
        <w:spacing w:after="240"/>
      </w:pPr>
      <w:r w:rsidRPr="003A68F5">
        <w:rPr>
          <w:b/>
          <w:bCs/>
          <w:i/>
          <w:iCs/>
        </w:rPr>
        <w:t>individual</w:t>
      </w:r>
      <w:r w:rsidRPr="003A68F5">
        <w:t> means an individual who transfers property to a company or trust in accordance with subsection 52ZZZB(1) of the Act.</w:t>
      </w:r>
    </w:p>
    <w:p w14:paraId="60F84275" w14:textId="36D2237A" w:rsidR="000C0262" w:rsidRPr="00963A60" w:rsidRDefault="000C0262" w:rsidP="00F00911">
      <w:pPr>
        <w:pStyle w:val="LDSecHead"/>
        <w:tabs>
          <w:tab w:val="clear" w:pos="737"/>
        </w:tabs>
        <w:ind w:left="0" w:firstLine="0"/>
      </w:pPr>
      <w:r w:rsidRPr="00963A60">
        <w:t>7</w:t>
      </w:r>
      <w:r w:rsidR="00963A60">
        <w:t xml:space="preserve"> </w:t>
      </w:r>
      <w:r w:rsidRPr="00963A60">
        <w:t> Transferor as sole attributable stakeholder</w:t>
      </w:r>
    </w:p>
    <w:p w14:paraId="2F1A6915" w14:textId="4CB476FF" w:rsidR="000C0262" w:rsidRPr="00B24573" w:rsidRDefault="000C0262" w:rsidP="00857227">
      <w:pPr>
        <w:pStyle w:val="r1"/>
        <w:numPr>
          <w:ilvl w:val="0"/>
          <w:numId w:val="3"/>
        </w:numPr>
        <w:spacing w:before="120" w:beforeAutospacing="0" w:after="180" w:afterAutospacing="0" w:line="260" w:lineRule="atLeast"/>
        <w:jc w:val="both"/>
        <w:rPr>
          <w:sz w:val="22"/>
          <w:szCs w:val="22"/>
        </w:rPr>
      </w:pPr>
      <w:r w:rsidRPr="00B470DC">
        <w:rPr>
          <w:sz w:val="22"/>
          <w:szCs w:val="22"/>
        </w:rPr>
        <w:t xml:space="preserve">This section applies to an individual who is not </w:t>
      </w:r>
      <w:r w:rsidRPr="00B24573">
        <w:rPr>
          <w:sz w:val="22"/>
          <w:szCs w:val="22"/>
        </w:rPr>
        <w:t>a member of a couple.</w:t>
      </w:r>
    </w:p>
    <w:p w14:paraId="233E17A8" w14:textId="3C28E8D2" w:rsidR="000C0262" w:rsidRPr="00B470DC" w:rsidRDefault="000C0262" w:rsidP="00857227">
      <w:pPr>
        <w:pStyle w:val="r1"/>
        <w:numPr>
          <w:ilvl w:val="0"/>
          <w:numId w:val="3"/>
        </w:numPr>
        <w:spacing w:before="120" w:beforeAutospacing="0" w:after="180" w:afterAutospacing="0" w:line="260" w:lineRule="atLeast"/>
        <w:jc w:val="both"/>
        <w:rPr>
          <w:sz w:val="22"/>
          <w:szCs w:val="22"/>
        </w:rPr>
      </w:pPr>
      <w:r w:rsidRPr="00B470DC">
        <w:rPr>
          <w:sz w:val="22"/>
          <w:szCs w:val="22"/>
        </w:rPr>
        <w:t xml:space="preserve">The Commission must take into account whether the individual was the only </w:t>
      </w:r>
      <w:r w:rsidRPr="00F758E6">
        <w:rPr>
          <w:sz w:val="22"/>
          <w:szCs w:val="22"/>
        </w:rPr>
        <w:t>attributable stakeholder of the</w:t>
      </w:r>
      <w:r w:rsidRPr="00B470DC">
        <w:rPr>
          <w:sz w:val="22"/>
          <w:szCs w:val="22"/>
        </w:rPr>
        <w:t xml:space="preserve"> company or trust, either before or after the transfer.</w:t>
      </w:r>
    </w:p>
    <w:p w14:paraId="201E5762" w14:textId="36A7D30E" w:rsidR="000C0262" w:rsidRPr="00963A60" w:rsidRDefault="000C0262" w:rsidP="00F00911">
      <w:pPr>
        <w:pStyle w:val="LDSecHead"/>
        <w:tabs>
          <w:tab w:val="clear" w:pos="737"/>
        </w:tabs>
        <w:ind w:left="0" w:firstLine="0"/>
      </w:pPr>
      <w:r w:rsidRPr="00963A60">
        <w:t>8 </w:t>
      </w:r>
      <w:r w:rsidR="00963A60">
        <w:t xml:space="preserve"> </w:t>
      </w:r>
      <w:r w:rsidRPr="00963A60">
        <w:t>Transferor as member of couple</w:t>
      </w:r>
    </w:p>
    <w:p w14:paraId="470B0BCA" w14:textId="7315CE45" w:rsidR="000C0262" w:rsidRPr="00FA7AB0" w:rsidRDefault="000C0262" w:rsidP="00857227">
      <w:pPr>
        <w:pStyle w:val="r1"/>
        <w:numPr>
          <w:ilvl w:val="0"/>
          <w:numId w:val="4"/>
        </w:numPr>
        <w:spacing w:before="120" w:beforeAutospacing="0" w:after="180" w:afterAutospacing="0" w:line="260" w:lineRule="atLeast"/>
        <w:jc w:val="both"/>
        <w:rPr>
          <w:sz w:val="22"/>
          <w:szCs w:val="22"/>
        </w:rPr>
      </w:pPr>
      <w:r w:rsidRPr="00FA7AB0">
        <w:rPr>
          <w:sz w:val="22"/>
          <w:szCs w:val="22"/>
        </w:rPr>
        <w:t>This section applies to an individual who is a member of a couple.</w:t>
      </w:r>
    </w:p>
    <w:p w14:paraId="0DD01F46" w14:textId="0D606007" w:rsidR="000C0262" w:rsidRPr="00FA7AB0" w:rsidRDefault="000C0262" w:rsidP="00857227">
      <w:pPr>
        <w:pStyle w:val="r1"/>
        <w:numPr>
          <w:ilvl w:val="0"/>
          <w:numId w:val="4"/>
        </w:numPr>
        <w:spacing w:before="120" w:beforeAutospacing="0" w:after="180" w:afterAutospacing="0" w:line="260" w:lineRule="atLeast"/>
        <w:jc w:val="both"/>
        <w:rPr>
          <w:sz w:val="22"/>
          <w:szCs w:val="22"/>
        </w:rPr>
      </w:pPr>
      <w:r w:rsidRPr="00FA7AB0">
        <w:rPr>
          <w:sz w:val="22"/>
          <w:szCs w:val="22"/>
        </w:rPr>
        <w:t>The Commission must take into account whether:</w:t>
      </w:r>
    </w:p>
    <w:p w14:paraId="044C8093" w14:textId="06ACF9C5" w:rsidR="000C0262" w:rsidRPr="00624038" w:rsidRDefault="000C0262" w:rsidP="00857227">
      <w:pPr>
        <w:pStyle w:val="p10"/>
        <w:numPr>
          <w:ilvl w:val="0"/>
          <w:numId w:val="5"/>
        </w:numPr>
        <w:spacing w:before="60" w:beforeAutospacing="0" w:after="60" w:afterAutospacing="0" w:line="260" w:lineRule="atLeast"/>
        <w:jc w:val="both"/>
        <w:rPr>
          <w:sz w:val="22"/>
          <w:szCs w:val="22"/>
        </w:rPr>
      </w:pPr>
      <w:r w:rsidRPr="00624038">
        <w:rPr>
          <w:sz w:val="22"/>
          <w:szCs w:val="22"/>
        </w:rPr>
        <w:t>the individual was the only attributable stakeholder of the company or trust, either before or after the transfer; or</w:t>
      </w:r>
    </w:p>
    <w:p w14:paraId="05ED271A" w14:textId="5EA9B00E" w:rsidR="000C0262" w:rsidRPr="00624038" w:rsidRDefault="000C0262" w:rsidP="00857227">
      <w:pPr>
        <w:pStyle w:val="p10"/>
        <w:numPr>
          <w:ilvl w:val="0"/>
          <w:numId w:val="5"/>
        </w:numPr>
        <w:spacing w:before="60" w:beforeAutospacing="0" w:after="60" w:afterAutospacing="0" w:line="260" w:lineRule="atLeast"/>
        <w:jc w:val="both"/>
        <w:rPr>
          <w:sz w:val="22"/>
          <w:szCs w:val="22"/>
        </w:rPr>
      </w:pPr>
      <w:r w:rsidRPr="00624038">
        <w:rPr>
          <w:sz w:val="22"/>
          <w:szCs w:val="22"/>
        </w:rPr>
        <w:t>both members of the couple were the only attributable stakeholders of the company or trust, either before or after the transfer.</w:t>
      </w:r>
    </w:p>
    <w:p w14:paraId="7601BD8D" w14:textId="5F588611" w:rsidR="000C0262" w:rsidRPr="00963A60" w:rsidRDefault="000C0262" w:rsidP="00F00911">
      <w:pPr>
        <w:pStyle w:val="LDSecHead"/>
        <w:tabs>
          <w:tab w:val="clear" w:pos="737"/>
        </w:tabs>
        <w:ind w:left="0" w:firstLine="0"/>
      </w:pPr>
      <w:r w:rsidRPr="00963A60">
        <w:t>9 </w:t>
      </w:r>
      <w:r w:rsidR="00963A60">
        <w:t xml:space="preserve"> </w:t>
      </w:r>
      <w:r w:rsidRPr="00963A60">
        <w:t>Transfer to company or trust with 2 or more attributable stakeholders</w:t>
      </w:r>
    </w:p>
    <w:p w14:paraId="3BD1B166" w14:textId="51316E80" w:rsidR="000C0262" w:rsidRPr="00DB0D5E" w:rsidRDefault="000C0262" w:rsidP="00857227">
      <w:pPr>
        <w:pStyle w:val="r1"/>
        <w:numPr>
          <w:ilvl w:val="0"/>
          <w:numId w:val="6"/>
        </w:numPr>
        <w:spacing w:before="120" w:beforeAutospacing="0" w:after="180" w:afterAutospacing="0" w:line="260" w:lineRule="atLeast"/>
        <w:jc w:val="both"/>
        <w:rPr>
          <w:sz w:val="22"/>
          <w:szCs w:val="22"/>
        </w:rPr>
      </w:pPr>
      <w:r w:rsidRPr="00DB0D5E">
        <w:rPr>
          <w:sz w:val="22"/>
          <w:szCs w:val="22"/>
        </w:rPr>
        <w:t>This section applies if, in relation to a transfer of property to a company or trust:</w:t>
      </w:r>
    </w:p>
    <w:p w14:paraId="768F7489" w14:textId="441D3FC9" w:rsidR="000C0262" w:rsidRPr="008D20FC" w:rsidRDefault="000C0262" w:rsidP="00857227">
      <w:pPr>
        <w:pStyle w:val="p10"/>
        <w:numPr>
          <w:ilvl w:val="0"/>
          <w:numId w:val="7"/>
        </w:numPr>
        <w:spacing w:before="60" w:beforeAutospacing="0" w:after="60" w:afterAutospacing="0" w:line="260" w:lineRule="atLeast"/>
        <w:jc w:val="both"/>
        <w:rPr>
          <w:sz w:val="22"/>
          <w:szCs w:val="22"/>
        </w:rPr>
      </w:pPr>
      <w:r w:rsidRPr="008D20FC">
        <w:rPr>
          <w:sz w:val="22"/>
          <w:szCs w:val="22"/>
        </w:rPr>
        <w:t>the transfer is made by an attributable stakeholder of the company or trust; and</w:t>
      </w:r>
    </w:p>
    <w:p w14:paraId="7876ADD8" w14:textId="77625291" w:rsidR="000C0262" w:rsidRPr="008D20FC" w:rsidRDefault="000C0262" w:rsidP="00857227">
      <w:pPr>
        <w:pStyle w:val="p10"/>
        <w:numPr>
          <w:ilvl w:val="0"/>
          <w:numId w:val="7"/>
        </w:numPr>
        <w:spacing w:before="60" w:beforeAutospacing="0" w:after="60" w:afterAutospacing="0" w:line="260" w:lineRule="atLeast"/>
        <w:jc w:val="both"/>
        <w:rPr>
          <w:sz w:val="22"/>
          <w:szCs w:val="22"/>
        </w:rPr>
      </w:pPr>
      <w:r w:rsidRPr="008D20FC">
        <w:rPr>
          <w:sz w:val="22"/>
          <w:szCs w:val="22"/>
        </w:rPr>
        <w:t>before the transfer, there were 2 or more attributable stakeholders of the company or trust.</w:t>
      </w:r>
    </w:p>
    <w:p w14:paraId="7BF81DE4" w14:textId="5CFFDCD8" w:rsidR="000C0262" w:rsidRPr="00DB0D5E" w:rsidRDefault="000C0262" w:rsidP="00857227">
      <w:pPr>
        <w:pStyle w:val="r1"/>
        <w:numPr>
          <w:ilvl w:val="0"/>
          <w:numId w:val="6"/>
        </w:numPr>
        <w:spacing w:before="120" w:beforeAutospacing="0" w:after="180" w:afterAutospacing="0" w:line="260" w:lineRule="atLeast"/>
        <w:jc w:val="both"/>
        <w:rPr>
          <w:sz w:val="22"/>
          <w:szCs w:val="22"/>
        </w:rPr>
      </w:pPr>
      <w:r w:rsidRPr="00DB0D5E">
        <w:rPr>
          <w:sz w:val="22"/>
          <w:szCs w:val="22"/>
        </w:rPr>
        <w:t>This section also applies if, in relation to a transfer of property to a company or trust:</w:t>
      </w:r>
    </w:p>
    <w:p w14:paraId="789FBFB7" w14:textId="27C57D99" w:rsidR="000C0262" w:rsidRPr="008D20FC" w:rsidRDefault="000C0262" w:rsidP="00857227">
      <w:pPr>
        <w:pStyle w:val="p10"/>
        <w:numPr>
          <w:ilvl w:val="0"/>
          <w:numId w:val="8"/>
        </w:numPr>
        <w:spacing w:before="60" w:beforeAutospacing="0" w:after="60" w:afterAutospacing="0" w:line="260" w:lineRule="atLeast"/>
        <w:jc w:val="both"/>
        <w:rPr>
          <w:sz w:val="22"/>
          <w:szCs w:val="22"/>
        </w:rPr>
      </w:pPr>
      <w:r w:rsidRPr="008D20FC">
        <w:rPr>
          <w:sz w:val="22"/>
          <w:szCs w:val="22"/>
        </w:rPr>
        <w:t>the transfer is made by an attributable stakeholder of the company or trust; and</w:t>
      </w:r>
    </w:p>
    <w:p w14:paraId="238AD47B" w14:textId="700AD062" w:rsidR="000C0262" w:rsidRPr="008D20FC" w:rsidRDefault="000C0262" w:rsidP="00857227">
      <w:pPr>
        <w:pStyle w:val="p10"/>
        <w:numPr>
          <w:ilvl w:val="0"/>
          <w:numId w:val="8"/>
        </w:numPr>
        <w:spacing w:before="60" w:beforeAutospacing="0" w:after="60" w:afterAutospacing="0" w:line="260" w:lineRule="atLeast"/>
        <w:jc w:val="both"/>
        <w:rPr>
          <w:sz w:val="22"/>
          <w:szCs w:val="22"/>
        </w:rPr>
      </w:pPr>
      <w:r w:rsidRPr="008D20FC">
        <w:rPr>
          <w:sz w:val="22"/>
          <w:szCs w:val="22"/>
        </w:rPr>
        <w:t>after the transfer, there were 2 or more attributable stakeholders of the company or trust.</w:t>
      </w:r>
    </w:p>
    <w:p w14:paraId="2006360C" w14:textId="776FE096" w:rsidR="000C0262" w:rsidRPr="00DB0D5E" w:rsidRDefault="000C0262" w:rsidP="00857227">
      <w:pPr>
        <w:pStyle w:val="r1"/>
        <w:numPr>
          <w:ilvl w:val="0"/>
          <w:numId w:val="6"/>
        </w:numPr>
        <w:spacing w:before="120" w:beforeAutospacing="0" w:after="180" w:afterAutospacing="0" w:line="260" w:lineRule="atLeast"/>
        <w:jc w:val="both"/>
        <w:rPr>
          <w:sz w:val="22"/>
          <w:szCs w:val="22"/>
        </w:rPr>
      </w:pPr>
      <w:r w:rsidRPr="00DB0D5E">
        <w:rPr>
          <w:sz w:val="22"/>
          <w:szCs w:val="22"/>
        </w:rPr>
        <w:t>The Commission must take into account the income attribution percentage of each attributable stakeholder of the recipient company or recipient trust, before and after the transfer of the property.</w:t>
      </w:r>
    </w:p>
    <w:p w14:paraId="29542927" w14:textId="621C2D0A" w:rsidR="000C0262" w:rsidRPr="00963A60" w:rsidRDefault="000C0262" w:rsidP="00F00911">
      <w:pPr>
        <w:pStyle w:val="LDSecHead"/>
        <w:tabs>
          <w:tab w:val="clear" w:pos="737"/>
        </w:tabs>
        <w:ind w:left="0" w:firstLine="0"/>
      </w:pPr>
      <w:r w:rsidRPr="00963A60">
        <w:t>10 </w:t>
      </w:r>
      <w:r w:rsidR="00963A60">
        <w:t xml:space="preserve"> </w:t>
      </w:r>
      <w:r w:rsidRPr="00963A60">
        <w:t>Transfer to company or trust by individual who becomes attributable stakeholder</w:t>
      </w:r>
    </w:p>
    <w:p w14:paraId="1CBB78E3" w14:textId="619C883F" w:rsidR="000C0262" w:rsidRPr="008D20FC" w:rsidRDefault="000C0262" w:rsidP="00A22F9E">
      <w:pPr>
        <w:pStyle w:val="r1"/>
        <w:numPr>
          <w:ilvl w:val="0"/>
          <w:numId w:val="26"/>
        </w:numPr>
        <w:spacing w:before="120" w:beforeAutospacing="0" w:after="180" w:afterAutospacing="0" w:line="260" w:lineRule="atLeast"/>
        <w:jc w:val="both"/>
        <w:rPr>
          <w:sz w:val="22"/>
          <w:szCs w:val="22"/>
        </w:rPr>
      </w:pPr>
      <w:r w:rsidRPr="008D20FC">
        <w:rPr>
          <w:sz w:val="22"/>
          <w:szCs w:val="22"/>
        </w:rPr>
        <w:t>This section applies if, in relation to a transfer of property to a company or a trust:</w:t>
      </w:r>
    </w:p>
    <w:p w14:paraId="5F196D63" w14:textId="44059095" w:rsidR="000C0262" w:rsidRPr="008D20FC" w:rsidRDefault="000C0262" w:rsidP="00857227">
      <w:pPr>
        <w:pStyle w:val="p10"/>
        <w:numPr>
          <w:ilvl w:val="0"/>
          <w:numId w:val="10"/>
        </w:numPr>
        <w:spacing w:before="60" w:beforeAutospacing="0" w:after="60" w:afterAutospacing="0" w:line="260" w:lineRule="atLeast"/>
        <w:jc w:val="both"/>
        <w:rPr>
          <w:sz w:val="22"/>
          <w:szCs w:val="22"/>
        </w:rPr>
      </w:pPr>
      <w:r w:rsidRPr="008D20FC">
        <w:rPr>
          <w:sz w:val="22"/>
          <w:szCs w:val="22"/>
        </w:rPr>
        <w:t>the transfer is made by an individual who is not an attributable stakeholder of the company or trust; and</w:t>
      </w:r>
    </w:p>
    <w:p w14:paraId="6D864F65" w14:textId="3580138D" w:rsidR="000C0262" w:rsidRPr="008D20FC" w:rsidRDefault="000C0262" w:rsidP="00857227">
      <w:pPr>
        <w:pStyle w:val="p10"/>
        <w:numPr>
          <w:ilvl w:val="0"/>
          <w:numId w:val="10"/>
        </w:numPr>
        <w:spacing w:before="60" w:beforeAutospacing="0" w:after="60" w:afterAutospacing="0" w:line="260" w:lineRule="atLeast"/>
        <w:jc w:val="both"/>
        <w:rPr>
          <w:sz w:val="22"/>
          <w:szCs w:val="22"/>
        </w:rPr>
      </w:pPr>
      <w:r w:rsidRPr="008D20FC">
        <w:rPr>
          <w:sz w:val="22"/>
          <w:szCs w:val="22"/>
        </w:rPr>
        <w:t>as a result of the transfer, the individual is an attributable stakeholder.</w:t>
      </w:r>
    </w:p>
    <w:p w14:paraId="54A0CD20" w14:textId="2269BAD0" w:rsidR="000C0262" w:rsidRPr="008D20FC" w:rsidRDefault="000C0262" w:rsidP="00A22F9E">
      <w:pPr>
        <w:pStyle w:val="r1"/>
        <w:numPr>
          <w:ilvl w:val="0"/>
          <w:numId w:val="26"/>
        </w:numPr>
        <w:spacing w:before="120" w:beforeAutospacing="0" w:after="180" w:afterAutospacing="0" w:line="260" w:lineRule="atLeast"/>
        <w:jc w:val="both"/>
        <w:rPr>
          <w:sz w:val="22"/>
          <w:szCs w:val="22"/>
        </w:rPr>
      </w:pPr>
      <w:r w:rsidRPr="008D20FC">
        <w:rPr>
          <w:sz w:val="22"/>
          <w:szCs w:val="22"/>
        </w:rPr>
        <w:lastRenderedPageBreak/>
        <w:t>The Commission must take into account the income attribution percentage of each attributable stakeholder of the company or trust, before and after the transfer of the property.</w:t>
      </w:r>
    </w:p>
    <w:p w14:paraId="6E8B1FC6" w14:textId="77777777" w:rsidR="0013526E" w:rsidRDefault="0013526E">
      <w:pPr>
        <w:spacing w:line="240" w:lineRule="auto"/>
        <w:rPr>
          <w:rFonts w:ascii="Arial" w:eastAsia="Times New Roman" w:hAnsi="Arial" w:cs="Times New Roman"/>
          <w:b/>
          <w:sz w:val="28"/>
          <w:szCs w:val="24"/>
          <w:lang w:eastAsia="en-AU"/>
        </w:rPr>
      </w:pPr>
      <w:r>
        <w:br w:type="page"/>
      </w:r>
    </w:p>
    <w:p w14:paraId="2EB8E936" w14:textId="0C1A7870" w:rsidR="000C0262" w:rsidRPr="00963A60" w:rsidRDefault="000C0262" w:rsidP="00173757">
      <w:pPr>
        <w:pStyle w:val="LDPartHead"/>
        <w:spacing w:before="240"/>
      </w:pPr>
      <w:r w:rsidRPr="00963A60">
        <w:lastRenderedPageBreak/>
        <w:t>Part 3 </w:t>
      </w:r>
      <w:r w:rsidR="00963A60">
        <w:tab/>
      </w:r>
      <w:r w:rsidRPr="00963A60">
        <w:t>Disposal of ordinary income (on or after 1 January 2002) by company or trust</w:t>
      </w:r>
    </w:p>
    <w:p w14:paraId="06D77D22" w14:textId="6DF8C3ED" w:rsidR="000C0262" w:rsidRPr="00963A60" w:rsidRDefault="000C0262" w:rsidP="00F00911">
      <w:pPr>
        <w:pStyle w:val="LDSecHead"/>
        <w:tabs>
          <w:tab w:val="clear" w:pos="737"/>
        </w:tabs>
        <w:ind w:left="0" w:firstLine="0"/>
      </w:pPr>
      <w:r w:rsidRPr="00963A60">
        <w:t>11 </w:t>
      </w:r>
      <w:r w:rsidR="00963A60">
        <w:t xml:space="preserve"> </w:t>
      </w:r>
      <w:r w:rsidRPr="00963A60">
        <w:t>Purpose of Part 3</w:t>
      </w:r>
    </w:p>
    <w:p w14:paraId="13E843E4" w14:textId="017F404F" w:rsidR="000C0262" w:rsidRPr="009F0AEA" w:rsidRDefault="000C0262" w:rsidP="009F0AEA">
      <w:pPr>
        <w:pStyle w:val="r1"/>
        <w:spacing w:before="120" w:beforeAutospacing="0" w:after="60" w:afterAutospacing="0" w:line="260" w:lineRule="atLeast"/>
        <w:ind w:left="1134"/>
        <w:jc w:val="both"/>
        <w:rPr>
          <w:sz w:val="22"/>
          <w:szCs w:val="22"/>
        </w:rPr>
      </w:pPr>
      <w:r w:rsidRPr="009F0AEA">
        <w:rPr>
          <w:sz w:val="22"/>
          <w:szCs w:val="22"/>
        </w:rPr>
        <w:t>This Part sets out decision-making principles with which the Commission must comply in making a determination for subsection</w:t>
      </w:r>
      <w:r w:rsidR="000D4BA0">
        <w:rPr>
          <w:sz w:val="22"/>
          <w:szCs w:val="22"/>
        </w:rPr>
        <w:t> </w:t>
      </w:r>
      <w:r w:rsidRPr="009F0AEA">
        <w:rPr>
          <w:sz w:val="22"/>
          <w:szCs w:val="22"/>
        </w:rPr>
        <w:t>52ZZZC(3) of the Act.</w:t>
      </w:r>
    </w:p>
    <w:p w14:paraId="508140B1" w14:textId="7B815F7E" w:rsidR="000C0262" w:rsidRPr="00963A60" w:rsidRDefault="000C0262" w:rsidP="00F00911">
      <w:pPr>
        <w:pStyle w:val="LDSecHead"/>
        <w:tabs>
          <w:tab w:val="clear" w:pos="737"/>
        </w:tabs>
        <w:ind w:left="0" w:firstLine="0"/>
      </w:pPr>
      <w:r w:rsidRPr="00963A60">
        <w:t>12 </w:t>
      </w:r>
      <w:r w:rsidR="00963A60">
        <w:t xml:space="preserve"> </w:t>
      </w:r>
      <w:r w:rsidRPr="00963A60">
        <w:t>Disposal to attributable stakeholder</w:t>
      </w:r>
    </w:p>
    <w:p w14:paraId="099BAF5B" w14:textId="345404E4" w:rsidR="000C0262" w:rsidRPr="009F0AEA" w:rsidRDefault="000C0262" w:rsidP="009F0AEA">
      <w:pPr>
        <w:pStyle w:val="r1"/>
        <w:spacing w:before="120" w:beforeAutospacing="0" w:after="60" w:afterAutospacing="0" w:line="260" w:lineRule="atLeast"/>
        <w:ind w:left="1134"/>
        <w:jc w:val="both"/>
        <w:rPr>
          <w:sz w:val="22"/>
          <w:szCs w:val="22"/>
        </w:rPr>
      </w:pPr>
      <w:r w:rsidRPr="009F0AEA">
        <w:rPr>
          <w:sz w:val="22"/>
          <w:szCs w:val="22"/>
        </w:rPr>
        <w:t>The Commission must take into account whether, in relation to a transfer of ordinary income of a company or trust in accordance with subsection 52ZZZC(1) of the Act, the transfer is to an individual who is an attributable stakeholder of the company or trust.</w:t>
      </w:r>
    </w:p>
    <w:p w14:paraId="70E280FA" w14:textId="77777777" w:rsidR="0013526E" w:rsidRDefault="0013526E">
      <w:pPr>
        <w:spacing w:line="240" w:lineRule="auto"/>
        <w:rPr>
          <w:rFonts w:ascii="Arial" w:eastAsia="Times New Roman" w:hAnsi="Arial" w:cs="Times New Roman"/>
          <w:b/>
          <w:sz w:val="28"/>
          <w:szCs w:val="24"/>
          <w:lang w:eastAsia="en-AU"/>
        </w:rPr>
      </w:pPr>
      <w:r>
        <w:br w:type="page"/>
      </w:r>
    </w:p>
    <w:p w14:paraId="66F1D4F1" w14:textId="6A4EECE2" w:rsidR="000C0262" w:rsidRPr="00963A60" w:rsidRDefault="000C0262" w:rsidP="009F0AEA">
      <w:pPr>
        <w:pStyle w:val="LDPartHead"/>
        <w:spacing w:before="240"/>
      </w:pPr>
      <w:r w:rsidRPr="00963A60">
        <w:lastRenderedPageBreak/>
        <w:t>Part 4 </w:t>
      </w:r>
      <w:r w:rsidR="00963A60">
        <w:tab/>
      </w:r>
      <w:r w:rsidRPr="00963A60">
        <w:t>Disposal of ordinary income (before 1 January 2002) by attributable stakeholder</w:t>
      </w:r>
    </w:p>
    <w:p w14:paraId="66831576" w14:textId="2D39637B" w:rsidR="000C0262" w:rsidRPr="00963A60" w:rsidRDefault="000C0262" w:rsidP="00F00911">
      <w:pPr>
        <w:pStyle w:val="LDSecHead"/>
        <w:tabs>
          <w:tab w:val="clear" w:pos="737"/>
        </w:tabs>
        <w:ind w:left="0" w:firstLine="0"/>
      </w:pPr>
      <w:r w:rsidRPr="00963A60">
        <w:t>13 </w:t>
      </w:r>
      <w:r w:rsidR="00963A60">
        <w:t xml:space="preserve"> </w:t>
      </w:r>
      <w:r w:rsidRPr="00963A60">
        <w:t>Purpose of Part 4</w:t>
      </w:r>
    </w:p>
    <w:p w14:paraId="4DDB4FFE" w14:textId="765275A4" w:rsidR="000C0262" w:rsidRPr="006F1985" w:rsidRDefault="000C0262" w:rsidP="006F1985">
      <w:pPr>
        <w:pStyle w:val="r1"/>
        <w:spacing w:before="120" w:beforeAutospacing="0" w:after="60" w:afterAutospacing="0" w:line="260" w:lineRule="atLeast"/>
        <w:ind w:left="1134"/>
        <w:jc w:val="both"/>
        <w:rPr>
          <w:sz w:val="22"/>
          <w:szCs w:val="22"/>
        </w:rPr>
      </w:pPr>
      <w:r w:rsidRPr="006F1985">
        <w:rPr>
          <w:sz w:val="22"/>
          <w:szCs w:val="22"/>
        </w:rPr>
        <w:t>This Part sets out decision-making principles with which the Commission must comply in making a determination for subsection</w:t>
      </w:r>
      <w:r w:rsidR="000D4BA0">
        <w:rPr>
          <w:sz w:val="22"/>
          <w:szCs w:val="22"/>
        </w:rPr>
        <w:t> </w:t>
      </w:r>
      <w:r w:rsidRPr="006F1985">
        <w:rPr>
          <w:sz w:val="22"/>
          <w:szCs w:val="22"/>
        </w:rPr>
        <w:t>52ZZZD(1) of the Act.</w:t>
      </w:r>
    </w:p>
    <w:p w14:paraId="7198B456" w14:textId="0DAA1F28" w:rsidR="000C0262" w:rsidRPr="00963A60" w:rsidRDefault="000C0262" w:rsidP="00F00911">
      <w:pPr>
        <w:pStyle w:val="LDSecHead"/>
        <w:tabs>
          <w:tab w:val="clear" w:pos="737"/>
        </w:tabs>
        <w:ind w:left="0" w:firstLine="0"/>
      </w:pPr>
      <w:r w:rsidRPr="00963A60">
        <w:t>14 </w:t>
      </w:r>
      <w:r w:rsidR="00963A60">
        <w:t xml:space="preserve"> </w:t>
      </w:r>
      <w:r w:rsidRPr="00963A60">
        <w:t>Definitions</w:t>
      </w:r>
    </w:p>
    <w:p w14:paraId="0A4B4B1F" w14:textId="1AA7556E" w:rsidR="000C0262" w:rsidRPr="006F1985" w:rsidRDefault="000C0262" w:rsidP="006F1985">
      <w:pPr>
        <w:pStyle w:val="r1"/>
        <w:spacing w:before="120" w:beforeAutospacing="0" w:after="60" w:afterAutospacing="0" w:line="260" w:lineRule="atLeast"/>
        <w:ind w:left="1134"/>
        <w:jc w:val="both"/>
        <w:rPr>
          <w:sz w:val="22"/>
          <w:szCs w:val="22"/>
        </w:rPr>
      </w:pPr>
      <w:r w:rsidRPr="006F1985">
        <w:rPr>
          <w:sz w:val="22"/>
          <w:szCs w:val="22"/>
        </w:rPr>
        <w:t>In this Part:</w:t>
      </w:r>
    </w:p>
    <w:p w14:paraId="058D8BC1" w14:textId="19B5CD11" w:rsidR="000C0262" w:rsidRPr="00C47DAE" w:rsidRDefault="000C0262" w:rsidP="00C47DAE">
      <w:pPr>
        <w:pStyle w:val="Definition"/>
        <w:rPr>
          <w:szCs w:val="22"/>
        </w:rPr>
      </w:pPr>
      <w:r w:rsidRPr="00C47DAE">
        <w:rPr>
          <w:b/>
          <w:bCs/>
          <w:i/>
          <w:iCs/>
          <w:szCs w:val="22"/>
        </w:rPr>
        <w:t>individual</w:t>
      </w:r>
      <w:r w:rsidRPr="00C47DAE">
        <w:rPr>
          <w:szCs w:val="22"/>
        </w:rPr>
        <w:t> means an individual who transfers property to a company or trust in accordance with subsection</w:t>
      </w:r>
      <w:r w:rsidR="000D4BA0">
        <w:rPr>
          <w:szCs w:val="22"/>
        </w:rPr>
        <w:t> </w:t>
      </w:r>
      <w:r w:rsidRPr="00C47DAE">
        <w:rPr>
          <w:szCs w:val="22"/>
        </w:rPr>
        <w:t>52ZZZD(1) of the Act.</w:t>
      </w:r>
    </w:p>
    <w:p w14:paraId="22371407" w14:textId="527A0138" w:rsidR="000C0262" w:rsidRPr="00963A60" w:rsidRDefault="000C0262" w:rsidP="00F00911">
      <w:pPr>
        <w:pStyle w:val="LDSecHead"/>
        <w:tabs>
          <w:tab w:val="clear" w:pos="737"/>
        </w:tabs>
        <w:ind w:left="0" w:firstLine="0"/>
      </w:pPr>
      <w:r w:rsidRPr="00963A60">
        <w:t>15 </w:t>
      </w:r>
      <w:r w:rsidR="00963A60">
        <w:t xml:space="preserve"> </w:t>
      </w:r>
      <w:r w:rsidRPr="00963A60">
        <w:t>Application of Division 7 of Part IIIB of Act where value of property same or greater</w:t>
      </w:r>
    </w:p>
    <w:p w14:paraId="36080AC3" w14:textId="59FEFD53" w:rsidR="000C0262" w:rsidRPr="005237FA" w:rsidRDefault="000C0262" w:rsidP="00857227">
      <w:pPr>
        <w:pStyle w:val="r1"/>
        <w:numPr>
          <w:ilvl w:val="0"/>
          <w:numId w:val="11"/>
        </w:numPr>
        <w:spacing w:before="120" w:beforeAutospacing="0" w:after="180" w:afterAutospacing="0" w:line="260" w:lineRule="atLeast"/>
        <w:jc w:val="both"/>
        <w:rPr>
          <w:sz w:val="22"/>
          <w:szCs w:val="22"/>
        </w:rPr>
      </w:pPr>
      <w:r w:rsidRPr="005237FA">
        <w:rPr>
          <w:sz w:val="22"/>
          <w:szCs w:val="22"/>
        </w:rPr>
        <w:t>This section applies if:</w:t>
      </w:r>
    </w:p>
    <w:p w14:paraId="6D91B9D9" w14:textId="66BB5445" w:rsidR="000C0262" w:rsidRPr="00857227" w:rsidRDefault="000C0262" w:rsidP="00857227">
      <w:pPr>
        <w:pStyle w:val="p10"/>
        <w:numPr>
          <w:ilvl w:val="0"/>
          <w:numId w:val="12"/>
        </w:numPr>
        <w:spacing w:before="60" w:beforeAutospacing="0" w:after="60" w:afterAutospacing="0" w:line="260" w:lineRule="atLeast"/>
        <w:jc w:val="both"/>
        <w:rPr>
          <w:sz w:val="22"/>
          <w:szCs w:val="22"/>
        </w:rPr>
      </w:pPr>
      <w:r w:rsidRPr="00857227">
        <w:rPr>
          <w:sz w:val="22"/>
          <w:szCs w:val="22"/>
        </w:rPr>
        <w:t>property is transferred by an individual to a company or trust; and</w:t>
      </w:r>
    </w:p>
    <w:p w14:paraId="0A939FF6" w14:textId="0E0C9140" w:rsidR="000C0262" w:rsidRPr="00857227" w:rsidRDefault="000C0262" w:rsidP="00857227">
      <w:pPr>
        <w:pStyle w:val="p10"/>
        <w:numPr>
          <w:ilvl w:val="0"/>
          <w:numId w:val="12"/>
        </w:numPr>
        <w:spacing w:before="60" w:beforeAutospacing="0" w:after="60" w:afterAutospacing="0" w:line="260" w:lineRule="atLeast"/>
        <w:jc w:val="both"/>
        <w:rPr>
          <w:sz w:val="22"/>
          <w:szCs w:val="22"/>
        </w:rPr>
      </w:pPr>
      <w:r w:rsidRPr="00857227">
        <w:rPr>
          <w:sz w:val="22"/>
          <w:szCs w:val="22"/>
        </w:rPr>
        <w:t>on 1</w:t>
      </w:r>
      <w:r w:rsidR="000D4BA0">
        <w:rPr>
          <w:sz w:val="22"/>
          <w:szCs w:val="22"/>
        </w:rPr>
        <w:t> </w:t>
      </w:r>
      <w:r w:rsidRPr="00857227">
        <w:rPr>
          <w:sz w:val="22"/>
          <w:szCs w:val="22"/>
        </w:rPr>
        <w:t>January 2002, the property is owned or controlled by the company or trust; and</w:t>
      </w:r>
    </w:p>
    <w:p w14:paraId="5C6C6A05" w14:textId="3DACFD50" w:rsidR="000C0262" w:rsidRPr="00857227" w:rsidRDefault="000C0262" w:rsidP="00857227">
      <w:pPr>
        <w:pStyle w:val="p10"/>
        <w:numPr>
          <w:ilvl w:val="0"/>
          <w:numId w:val="12"/>
        </w:numPr>
        <w:spacing w:before="60" w:beforeAutospacing="0" w:after="60" w:afterAutospacing="0" w:line="260" w:lineRule="atLeast"/>
        <w:jc w:val="both"/>
        <w:rPr>
          <w:sz w:val="22"/>
          <w:szCs w:val="22"/>
        </w:rPr>
      </w:pPr>
      <w:r w:rsidRPr="00857227">
        <w:rPr>
          <w:sz w:val="22"/>
          <w:szCs w:val="22"/>
        </w:rPr>
        <w:t>on 1</w:t>
      </w:r>
      <w:r w:rsidR="000D4BA0">
        <w:rPr>
          <w:sz w:val="22"/>
          <w:szCs w:val="22"/>
        </w:rPr>
        <w:t> </w:t>
      </w:r>
      <w:r w:rsidRPr="00857227">
        <w:rPr>
          <w:sz w:val="22"/>
          <w:szCs w:val="22"/>
        </w:rPr>
        <w:t>January 2002, the value of the property is the same as, or greater than, it was at the time of its transfer.</w:t>
      </w:r>
    </w:p>
    <w:p w14:paraId="462C30DC" w14:textId="699B648C" w:rsidR="000C0262" w:rsidRPr="005237FA" w:rsidRDefault="000C0262" w:rsidP="00857227">
      <w:pPr>
        <w:pStyle w:val="r1"/>
        <w:numPr>
          <w:ilvl w:val="0"/>
          <w:numId w:val="11"/>
        </w:numPr>
        <w:spacing w:before="120" w:beforeAutospacing="0" w:after="180" w:afterAutospacing="0" w:line="260" w:lineRule="atLeast"/>
        <w:jc w:val="both"/>
        <w:rPr>
          <w:sz w:val="22"/>
          <w:szCs w:val="22"/>
        </w:rPr>
      </w:pPr>
      <w:r w:rsidRPr="005237FA">
        <w:rPr>
          <w:sz w:val="22"/>
          <w:szCs w:val="22"/>
        </w:rPr>
        <w:t>The Commission must consider whether, in all the circumstances, the application of Division</w:t>
      </w:r>
      <w:r w:rsidR="000D4BA0">
        <w:rPr>
          <w:sz w:val="22"/>
          <w:szCs w:val="22"/>
        </w:rPr>
        <w:t> </w:t>
      </w:r>
      <w:r w:rsidRPr="005237FA">
        <w:rPr>
          <w:sz w:val="22"/>
          <w:szCs w:val="22"/>
        </w:rPr>
        <w:t>7 of Part</w:t>
      </w:r>
      <w:r w:rsidR="000D4BA0">
        <w:rPr>
          <w:sz w:val="22"/>
          <w:szCs w:val="22"/>
        </w:rPr>
        <w:t> </w:t>
      </w:r>
      <w:r w:rsidRPr="005237FA">
        <w:rPr>
          <w:sz w:val="22"/>
          <w:szCs w:val="22"/>
        </w:rPr>
        <w:t>IIIB of the Act would be unfair or unreasonable in relation to the individual.</w:t>
      </w:r>
    </w:p>
    <w:p w14:paraId="285B491B" w14:textId="2D8DAA52" w:rsidR="000C0262" w:rsidRPr="00963A60" w:rsidRDefault="000C0262" w:rsidP="00F00911">
      <w:pPr>
        <w:pStyle w:val="LDSecHead"/>
        <w:tabs>
          <w:tab w:val="clear" w:pos="737"/>
        </w:tabs>
        <w:ind w:left="0" w:firstLine="0"/>
      </w:pPr>
      <w:r w:rsidRPr="00963A60">
        <w:t>16 </w:t>
      </w:r>
      <w:r w:rsidR="00963A60">
        <w:t xml:space="preserve"> </w:t>
      </w:r>
      <w:r w:rsidRPr="00963A60">
        <w:t>Application of Division 7 of Part IIIB of Act where value of property decreased after transfer</w:t>
      </w:r>
    </w:p>
    <w:p w14:paraId="51105AD6" w14:textId="53B0D51B" w:rsidR="000C0262" w:rsidRPr="00150BF2" w:rsidRDefault="000C0262" w:rsidP="00150BF2">
      <w:pPr>
        <w:pStyle w:val="r1"/>
        <w:numPr>
          <w:ilvl w:val="0"/>
          <w:numId w:val="13"/>
        </w:numPr>
        <w:spacing w:before="120" w:beforeAutospacing="0" w:after="180" w:afterAutospacing="0" w:line="260" w:lineRule="atLeast"/>
        <w:jc w:val="both"/>
        <w:rPr>
          <w:sz w:val="22"/>
          <w:szCs w:val="22"/>
        </w:rPr>
      </w:pPr>
      <w:r w:rsidRPr="00150BF2">
        <w:rPr>
          <w:sz w:val="22"/>
          <w:szCs w:val="22"/>
        </w:rPr>
        <w:t>This section applies if:</w:t>
      </w:r>
    </w:p>
    <w:p w14:paraId="7B79AF43" w14:textId="2AFBA15A" w:rsidR="000C0262" w:rsidRPr="00150BF2" w:rsidRDefault="000C0262" w:rsidP="00150BF2">
      <w:pPr>
        <w:pStyle w:val="p10"/>
        <w:numPr>
          <w:ilvl w:val="0"/>
          <w:numId w:val="14"/>
        </w:numPr>
        <w:spacing w:before="60" w:beforeAutospacing="0" w:after="60" w:afterAutospacing="0" w:line="260" w:lineRule="atLeast"/>
        <w:jc w:val="both"/>
        <w:rPr>
          <w:sz w:val="22"/>
          <w:szCs w:val="22"/>
        </w:rPr>
      </w:pPr>
      <w:r w:rsidRPr="00150BF2">
        <w:rPr>
          <w:sz w:val="22"/>
          <w:szCs w:val="22"/>
        </w:rPr>
        <w:t>property is transferred by an individual to a company or trust; and</w:t>
      </w:r>
    </w:p>
    <w:p w14:paraId="06459049" w14:textId="3FFDBBD0" w:rsidR="000C0262" w:rsidRPr="00150BF2" w:rsidRDefault="000C0262" w:rsidP="00150BF2">
      <w:pPr>
        <w:pStyle w:val="p10"/>
        <w:numPr>
          <w:ilvl w:val="0"/>
          <w:numId w:val="14"/>
        </w:numPr>
        <w:spacing w:before="60" w:beforeAutospacing="0" w:after="60" w:afterAutospacing="0" w:line="260" w:lineRule="atLeast"/>
        <w:jc w:val="both"/>
        <w:rPr>
          <w:sz w:val="22"/>
          <w:szCs w:val="22"/>
        </w:rPr>
      </w:pPr>
      <w:r w:rsidRPr="00150BF2">
        <w:rPr>
          <w:sz w:val="22"/>
          <w:szCs w:val="22"/>
        </w:rPr>
        <w:t>on 1</w:t>
      </w:r>
      <w:r w:rsidR="000D4BA0">
        <w:rPr>
          <w:sz w:val="22"/>
          <w:szCs w:val="22"/>
        </w:rPr>
        <w:t> </w:t>
      </w:r>
      <w:r w:rsidRPr="00150BF2">
        <w:rPr>
          <w:sz w:val="22"/>
          <w:szCs w:val="22"/>
        </w:rPr>
        <w:t>January 2002, the property is owned or controlled by the company or trust; and</w:t>
      </w:r>
    </w:p>
    <w:p w14:paraId="35BCE636" w14:textId="1B524BBF" w:rsidR="000C0262" w:rsidRPr="00150BF2" w:rsidRDefault="000C0262" w:rsidP="00150BF2">
      <w:pPr>
        <w:pStyle w:val="p10"/>
        <w:numPr>
          <w:ilvl w:val="0"/>
          <w:numId w:val="14"/>
        </w:numPr>
        <w:spacing w:before="60" w:beforeAutospacing="0" w:after="60" w:afterAutospacing="0" w:line="260" w:lineRule="atLeast"/>
        <w:jc w:val="both"/>
        <w:rPr>
          <w:sz w:val="22"/>
          <w:szCs w:val="22"/>
        </w:rPr>
      </w:pPr>
      <w:r w:rsidRPr="00150BF2">
        <w:rPr>
          <w:sz w:val="22"/>
          <w:szCs w:val="22"/>
        </w:rPr>
        <w:t>on 1</w:t>
      </w:r>
      <w:r w:rsidR="000D4BA0">
        <w:rPr>
          <w:sz w:val="22"/>
          <w:szCs w:val="22"/>
        </w:rPr>
        <w:t> </w:t>
      </w:r>
      <w:r w:rsidRPr="00150BF2">
        <w:rPr>
          <w:sz w:val="22"/>
          <w:szCs w:val="22"/>
        </w:rPr>
        <w:t>January 2002, the value of the property is less than it was at the time of its transfer; and</w:t>
      </w:r>
    </w:p>
    <w:p w14:paraId="2AD8671B" w14:textId="29191606" w:rsidR="000C0262" w:rsidRPr="00150BF2" w:rsidRDefault="000C0262" w:rsidP="00150BF2">
      <w:pPr>
        <w:pStyle w:val="p10"/>
        <w:numPr>
          <w:ilvl w:val="0"/>
          <w:numId w:val="14"/>
        </w:numPr>
        <w:spacing w:before="60" w:beforeAutospacing="0" w:after="60" w:afterAutospacing="0" w:line="260" w:lineRule="atLeast"/>
        <w:jc w:val="both"/>
        <w:rPr>
          <w:sz w:val="22"/>
          <w:szCs w:val="22"/>
        </w:rPr>
      </w:pPr>
      <w:r w:rsidRPr="00150BF2">
        <w:rPr>
          <w:sz w:val="22"/>
          <w:szCs w:val="22"/>
        </w:rPr>
        <w:t>the decrease in the value of the property is not attributable to any conduct that the Commission reasonably believes was intended to avoid the operation, or minimise the effect, of Division</w:t>
      </w:r>
      <w:r w:rsidR="000D4BA0">
        <w:rPr>
          <w:sz w:val="22"/>
          <w:szCs w:val="22"/>
        </w:rPr>
        <w:t> </w:t>
      </w:r>
      <w:r w:rsidRPr="00150BF2">
        <w:rPr>
          <w:sz w:val="22"/>
          <w:szCs w:val="22"/>
        </w:rPr>
        <w:t>11A of Part</w:t>
      </w:r>
      <w:r w:rsidR="000D4BA0">
        <w:rPr>
          <w:sz w:val="22"/>
          <w:szCs w:val="22"/>
        </w:rPr>
        <w:t> </w:t>
      </w:r>
      <w:r w:rsidRPr="00150BF2">
        <w:rPr>
          <w:sz w:val="22"/>
          <w:szCs w:val="22"/>
        </w:rPr>
        <w:t>IIIB of the Act.</w:t>
      </w:r>
    </w:p>
    <w:p w14:paraId="4AF84735" w14:textId="0A3E53C4" w:rsidR="000C0262" w:rsidRPr="00150BF2" w:rsidRDefault="000C0262" w:rsidP="00150BF2">
      <w:pPr>
        <w:pStyle w:val="r1"/>
        <w:numPr>
          <w:ilvl w:val="0"/>
          <w:numId w:val="13"/>
        </w:numPr>
        <w:spacing w:before="120" w:beforeAutospacing="0" w:after="180" w:afterAutospacing="0" w:line="260" w:lineRule="atLeast"/>
        <w:jc w:val="both"/>
        <w:rPr>
          <w:sz w:val="22"/>
          <w:szCs w:val="22"/>
        </w:rPr>
      </w:pPr>
      <w:r w:rsidRPr="00150BF2">
        <w:rPr>
          <w:sz w:val="22"/>
          <w:szCs w:val="22"/>
        </w:rPr>
        <w:t>The Commission must consider whether, in all the circumstances, the application of Division</w:t>
      </w:r>
      <w:r w:rsidR="00185D8C">
        <w:rPr>
          <w:sz w:val="22"/>
          <w:szCs w:val="22"/>
        </w:rPr>
        <w:t> </w:t>
      </w:r>
      <w:r w:rsidRPr="00150BF2">
        <w:rPr>
          <w:sz w:val="22"/>
          <w:szCs w:val="22"/>
        </w:rPr>
        <w:t>7 of Part</w:t>
      </w:r>
      <w:r w:rsidR="00185D8C">
        <w:rPr>
          <w:sz w:val="22"/>
          <w:szCs w:val="22"/>
        </w:rPr>
        <w:t> </w:t>
      </w:r>
      <w:r w:rsidRPr="00150BF2">
        <w:rPr>
          <w:sz w:val="22"/>
          <w:szCs w:val="22"/>
        </w:rPr>
        <w:t>IIIB of the Act would be unfair or unreasonable in relation to the individual.</w:t>
      </w:r>
    </w:p>
    <w:p w14:paraId="31D09246" w14:textId="2ECBD1A0" w:rsidR="000C0262" w:rsidRPr="00963A60" w:rsidRDefault="000C0262" w:rsidP="00F00911">
      <w:pPr>
        <w:pStyle w:val="LDSecHead"/>
        <w:tabs>
          <w:tab w:val="clear" w:pos="737"/>
        </w:tabs>
        <w:ind w:left="0" w:firstLine="0"/>
      </w:pPr>
      <w:r w:rsidRPr="00963A60">
        <w:t>17 </w:t>
      </w:r>
      <w:r w:rsidR="00963A60">
        <w:t xml:space="preserve"> </w:t>
      </w:r>
      <w:r w:rsidRPr="00963A60">
        <w:t>Application of Division 7 of Part IIIB of Act where company or trust retains value of transferred property</w:t>
      </w:r>
    </w:p>
    <w:p w14:paraId="29884EFD" w14:textId="3456D2A5" w:rsidR="000C0262" w:rsidRPr="00150BF2" w:rsidRDefault="000C0262" w:rsidP="00150BF2">
      <w:pPr>
        <w:pStyle w:val="r1"/>
        <w:numPr>
          <w:ilvl w:val="0"/>
          <w:numId w:val="15"/>
        </w:numPr>
        <w:spacing w:before="120" w:beforeAutospacing="0" w:after="180" w:afterAutospacing="0" w:line="260" w:lineRule="atLeast"/>
        <w:jc w:val="both"/>
        <w:rPr>
          <w:sz w:val="22"/>
          <w:szCs w:val="22"/>
        </w:rPr>
      </w:pPr>
      <w:r w:rsidRPr="00150BF2">
        <w:rPr>
          <w:sz w:val="22"/>
          <w:szCs w:val="22"/>
        </w:rPr>
        <w:t>This section applies if:</w:t>
      </w:r>
    </w:p>
    <w:p w14:paraId="6D4B054B" w14:textId="60FC8F56" w:rsidR="000C0262" w:rsidRPr="00150BF2" w:rsidRDefault="000C0262" w:rsidP="00150BF2">
      <w:pPr>
        <w:pStyle w:val="p10"/>
        <w:numPr>
          <w:ilvl w:val="0"/>
          <w:numId w:val="16"/>
        </w:numPr>
        <w:spacing w:before="60" w:beforeAutospacing="0" w:after="60" w:afterAutospacing="0" w:line="260" w:lineRule="atLeast"/>
        <w:jc w:val="both"/>
        <w:rPr>
          <w:sz w:val="22"/>
          <w:szCs w:val="22"/>
        </w:rPr>
      </w:pPr>
      <w:r w:rsidRPr="00150BF2">
        <w:rPr>
          <w:sz w:val="22"/>
          <w:szCs w:val="22"/>
        </w:rPr>
        <w:t>property is transferred by an individual to a company or trust; and</w:t>
      </w:r>
    </w:p>
    <w:p w14:paraId="7216EFBA" w14:textId="361A79D0" w:rsidR="000C0262" w:rsidRPr="00150BF2" w:rsidRDefault="000C0262" w:rsidP="00150BF2">
      <w:pPr>
        <w:pStyle w:val="p10"/>
        <w:numPr>
          <w:ilvl w:val="0"/>
          <w:numId w:val="16"/>
        </w:numPr>
        <w:spacing w:before="60" w:beforeAutospacing="0" w:after="60" w:afterAutospacing="0" w:line="260" w:lineRule="atLeast"/>
        <w:jc w:val="both"/>
        <w:rPr>
          <w:sz w:val="22"/>
          <w:szCs w:val="22"/>
        </w:rPr>
      </w:pPr>
      <w:r w:rsidRPr="00150BF2">
        <w:rPr>
          <w:sz w:val="22"/>
          <w:szCs w:val="22"/>
        </w:rPr>
        <w:t>before 1</w:t>
      </w:r>
      <w:r w:rsidR="00185D8C">
        <w:rPr>
          <w:sz w:val="22"/>
          <w:szCs w:val="22"/>
        </w:rPr>
        <w:t> </w:t>
      </w:r>
      <w:r w:rsidRPr="00150BF2">
        <w:rPr>
          <w:sz w:val="22"/>
          <w:szCs w:val="22"/>
        </w:rPr>
        <w:t>January 2002, the company or trust transferred the property to another individual or other entity in consideration of an arm’s length amount; and</w:t>
      </w:r>
    </w:p>
    <w:p w14:paraId="74F7988B" w14:textId="3FF95D70" w:rsidR="000C0262" w:rsidRPr="00150BF2" w:rsidRDefault="000C0262" w:rsidP="00150BF2">
      <w:pPr>
        <w:pStyle w:val="p10"/>
        <w:numPr>
          <w:ilvl w:val="0"/>
          <w:numId w:val="16"/>
        </w:numPr>
        <w:spacing w:before="60" w:beforeAutospacing="0" w:after="60" w:afterAutospacing="0" w:line="260" w:lineRule="atLeast"/>
        <w:jc w:val="both"/>
        <w:rPr>
          <w:sz w:val="22"/>
          <w:szCs w:val="22"/>
        </w:rPr>
      </w:pPr>
      <w:r w:rsidRPr="00150BF2">
        <w:rPr>
          <w:sz w:val="22"/>
          <w:szCs w:val="22"/>
        </w:rPr>
        <w:t>the company or trust retained the amount or value of the consideration.</w:t>
      </w:r>
    </w:p>
    <w:p w14:paraId="59A414F0" w14:textId="2EE1F3E4" w:rsidR="000C0262" w:rsidRPr="00150BF2" w:rsidRDefault="000C0262" w:rsidP="00150BF2">
      <w:pPr>
        <w:pStyle w:val="r1"/>
        <w:numPr>
          <w:ilvl w:val="0"/>
          <w:numId w:val="15"/>
        </w:numPr>
        <w:spacing w:before="120" w:beforeAutospacing="0" w:after="180" w:afterAutospacing="0" w:line="260" w:lineRule="atLeast"/>
        <w:jc w:val="both"/>
        <w:rPr>
          <w:sz w:val="22"/>
          <w:szCs w:val="22"/>
        </w:rPr>
      </w:pPr>
      <w:r w:rsidRPr="00150BF2">
        <w:rPr>
          <w:sz w:val="22"/>
          <w:szCs w:val="22"/>
        </w:rPr>
        <w:lastRenderedPageBreak/>
        <w:t>The Commission must consider whether, in all the circumstances, the application of Division</w:t>
      </w:r>
      <w:r w:rsidR="00185D8C">
        <w:rPr>
          <w:sz w:val="22"/>
          <w:szCs w:val="22"/>
        </w:rPr>
        <w:t> </w:t>
      </w:r>
      <w:r w:rsidRPr="00150BF2">
        <w:rPr>
          <w:sz w:val="22"/>
          <w:szCs w:val="22"/>
        </w:rPr>
        <w:t>7 of Part</w:t>
      </w:r>
      <w:r w:rsidR="00185D8C">
        <w:rPr>
          <w:sz w:val="22"/>
          <w:szCs w:val="22"/>
        </w:rPr>
        <w:t> </w:t>
      </w:r>
      <w:r w:rsidRPr="00150BF2">
        <w:rPr>
          <w:sz w:val="22"/>
          <w:szCs w:val="22"/>
        </w:rPr>
        <w:t>IIIB of the Act would be unfair or unreasonable in relation to the individual.</w:t>
      </w:r>
    </w:p>
    <w:p w14:paraId="06C4328D" w14:textId="5C35A5B0" w:rsidR="000C0262" w:rsidRPr="00963A60" w:rsidRDefault="000C0262" w:rsidP="00F00911">
      <w:pPr>
        <w:pStyle w:val="LDSecHead"/>
        <w:tabs>
          <w:tab w:val="clear" w:pos="737"/>
        </w:tabs>
        <w:ind w:left="0" w:firstLine="0"/>
      </w:pPr>
      <w:r w:rsidRPr="00963A60">
        <w:t>18 </w:t>
      </w:r>
      <w:r w:rsidR="00963A60">
        <w:t xml:space="preserve"> </w:t>
      </w:r>
      <w:r w:rsidRPr="00963A60">
        <w:t>Transfer by member of couple</w:t>
      </w:r>
    </w:p>
    <w:p w14:paraId="2FD40C43" w14:textId="5990CD62" w:rsidR="000C0262" w:rsidRPr="009D7A7F" w:rsidRDefault="000C0262" w:rsidP="009D7A7F">
      <w:pPr>
        <w:pStyle w:val="r1"/>
        <w:numPr>
          <w:ilvl w:val="0"/>
          <w:numId w:val="17"/>
        </w:numPr>
        <w:spacing w:before="120" w:beforeAutospacing="0" w:after="180" w:afterAutospacing="0" w:line="260" w:lineRule="atLeast"/>
        <w:jc w:val="both"/>
        <w:rPr>
          <w:sz w:val="22"/>
          <w:szCs w:val="22"/>
        </w:rPr>
      </w:pPr>
      <w:r w:rsidRPr="009D7A7F">
        <w:rPr>
          <w:sz w:val="22"/>
          <w:szCs w:val="22"/>
        </w:rPr>
        <w:t>This section applies if:</w:t>
      </w:r>
    </w:p>
    <w:p w14:paraId="74E7334A" w14:textId="5E911F9B" w:rsidR="000C0262" w:rsidRPr="009D7A7F" w:rsidRDefault="000C0262" w:rsidP="009D7A7F">
      <w:pPr>
        <w:pStyle w:val="p10"/>
        <w:numPr>
          <w:ilvl w:val="0"/>
          <w:numId w:val="18"/>
        </w:numPr>
        <w:spacing w:before="60" w:beforeAutospacing="0" w:after="60" w:afterAutospacing="0" w:line="260" w:lineRule="atLeast"/>
        <w:jc w:val="both"/>
        <w:rPr>
          <w:sz w:val="22"/>
          <w:szCs w:val="22"/>
        </w:rPr>
      </w:pPr>
      <w:r w:rsidRPr="009D7A7F">
        <w:rPr>
          <w:sz w:val="22"/>
          <w:szCs w:val="22"/>
        </w:rPr>
        <w:t>an individual, who is a member of a couple, transfers property to a company or trust before 1</w:t>
      </w:r>
      <w:r w:rsidR="00185D8C">
        <w:rPr>
          <w:sz w:val="22"/>
          <w:szCs w:val="22"/>
        </w:rPr>
        <w:t> </w:t>
      </w:r>
      <w:r w:rsidRPr="009D7A7F">
        <w:rPr>
          <w:sz w:val="22"/>
          <w:szCs w:val="22"/>
        </w:rPr>
        <w:t>January 2002; and</w:t>
      </w:r>
    </w:p>
    <w:p w14:paraId="64A78CA0" w14:textId="56EB8F77" w:rsidR="000C0262" w:rsidRPr="009D7A7F" w:rsidRDefault="000C0262" w:rsidP="009D7A7F">
      <w:pPr>
        <w:pStyle w:val="p10"/>
        <w:numPr>
          <w:ilvl w:val="0"/>
          <w:numId w:val="18"/>
        </w:numPr>
        <w:spacing w:before="60" w:beforeAutospacing="0" w:after="60" w:afterAutospacing="0" w:line="260" w:lineRule="atLeast"/>
        <w:jc w:val="both"/>
        <w:rPr>
          <w:sz w:val="22"/>
          <w:szCs w:val="22"/>
        </w:rPr>
      </w:pPr>
      <w:r w:rsidRPr="009D7A7F">
        <w:rPr>
          <w:sz w:val="22"/>
          <w:szCs w:val="22"/>
        </w:rPr>
        <w:t>as a result of the transfer:</w:t>
      </w:r>
    </w:p>
    <w:p w14:paraId="0ACAC1F3" w14:textId="63196287" w:rsidR="000C0262" w:rsidRPr="00B96D52" w:rsidRDefault="000C0262" w:rsidP="00106E1A">
      <w:pPr>
        <w:pStyle w:val="p2"/>
        <w:numPr>
          <w:ilvl w:val="0"/>
          <w:numId w:val="19"/>
        </w:numPr>
        <w:spacing w:before="60" w:beforeAutospacing="0" w:after="60" w:afterAutospacing="0" w:line="260" w:lineRule="atLeast"/>
        <w:ind w:left="1914" w:hanging="360"/>
        <w:jc w:val="both"/>
        <w:rPr>
          <w:sz w:val="22"/>
          <w:szCs w:val="22"/>
        </w:rPr>
      </w:pPr>
      <w:r w:rsidRPr="00B96D52">
        <w:rPr>
          <w:sz w:val="22"/>
          <w:szCs w:val="22"/>
        </w:rPr>
        <w:t>the individual is the only attributable stakeholder, on 1 January</w:t>
      </w:r>
      <w:r w:rsidR="00185D8C">
        <w:rPr>
          <w:sz w:val="22"/>
          <w:szCs w:val="22"/>
        </w:rPr>
        <w:t xml:space="preserve"> </w:t>
      </w:r>
      <w:r w:rsidRPr="00B96D52">
        <w:rPr>
          <w:sz w:val="22"/>
          <w:szCs w:val="22"/>
        </w:rPr>
        <w:t>2002, of the company or trust; or</w:t>
      </w:r>
    </w:p>
    <w:p w14:paraId="1F7F495E" w14:textId="79561D17" w:rsidR="000C0262" w:rsidRPr="00B96D52" w:rsidRDefault="000C0262" w:rsidP="00106E1A">
      <w:pPr>
        <w:pStyle w:val="p2"/>
        <w:numPr>
          <w:ilvl w:val="0"/>
          <w:numId w:val="19"/>
        </w:numPr>
        <w:spacing w:before="60" w:beforeAutospacing="0" w:after="60" w:afterAutospacing="0" w:line="260" w:lineRule="atLeast"/>
        <w:ind w:left="1914" w:hanging="360"/>
        <w:jc w:val="both"/>
        <w:rPr>
          <w:sz w:val="22"/>
          <w:szCs w:val="22"/>
        </w:rPr>
      </w:pPr>
      <w:r w:rsidRPr="00B96D52">
        <w:rPr>
          <w:sz w:val="22"/>
          <w:szCs w:val="22"/>
        </w:rPr>
        <w:t>both members of the couple are the only attributable stakeholders, on 1</w:t>
      </w:r>
      <w:r w:rsidR="00376CEF">
        <w:rPr>
          <w:sz w:val="22"/>
          <w:szCs w:val="22"/>
        </w:rPr>
        <w:t> </w:t>
      </w:r>
      <w:r w:rsidRPr="00B96D52">
        <w:rPr>
          <w:sz w:val="22"/>
          <w:szCs w:val="22"/>
        </w:rPr>
        <w:t>January 2002, of the company or trust.</w:t>
      </w:r>
    </w:p>
    <w:p w14:paraId="712E5690" w14:textId="434A830C" w:rsidR="000C0262" w:rsidRPr="009D7A7F" w:rsidRDefault="000C0262" w:rsidP="009D7A7F">
      <w:pPr>
        <w:pStyle w:val="r1"/>
        <w:numPr>
          <w:ilvl w:val="0"/>
          <w:numId w:val="17"/>
        </w:numPr>
        <w:spacing w:before="120" w:beforeAutospacing="0" w:after="180" w:afterAutospacing="0" w:line="260" w:lineRule="atLeast"/>
        <w:jc w:val="both"/>
        <w:rPr>
          <w:sz w:val="22"/>
          <w:szCs w:val="22"/>
        </w:rPr>
      </w:pPr>
      <w:r w:rsidRPr="009D7A7F">
        <w:rPr>
          <w:sz w:val="22"/>
          <w:szCs w:val="22"/>
        </w:rPr>
        <w:t>The Commission must consider whether, in all the circumstances, the application of Division</w:t>
      </w:r>
      <w:r w:rsidR="00185D8C">
        <w:rPr>
          <w:sz w:val="22"/>
          <w:szCs w:val="22"/>
        </w:rPr>
        <w:t> </w:t>
      </w:r>
      <w:r w:rsidRPr="009D7A7F">
        <w:rPr>
          <w:sz w:val="22"/>
          <w:szCs w:val="22"/>
        </w:rPr>
        <w:t>7 of Part</w:t>
      </w:r>
      <w:r w:rsidR="00185D8C">
        <w:rPr>
          <w:sz w:val="22"/>
          <w:szCs w:val="22"/>
        </w:rPr>
        <w:t> </w:t>
      </w:r>
      <w:r w:rsidRPr="009D7A7F">
        <w:rPr>
          <w:sz w:val="22"/>
          <w:szCs w:val="22"/>
        </w:rPr>
        <w:t>IIIB of the Act would be unfair or unreasonable in relation to the individual.</w:t>
      </w:r>
    </w:p>
    <w:p w14:paraId="50E57B12" w14:textId="77777777" w:rsidR="0013526E" w:rsidRDefault="0013526E">
      <w:pPr>
        <w:spacing w:line="240" w:lineRule="auto"/>
        <w:rPr>
          <w:rFonts w:ascii="Arial" w:eastAsia="Times New Roman" w:hAnsi="Arial" w:cs="Times New Roman"/>
          <w:b/>
          <w:sz w:val="28"/>
          <w:szCs w:val="24"/>
          <w:lang w:eastAsia="en-AU"/>
        </w:rPr>
      </w:pPr>
      <w:r>
        <w:br w:type="page"/>
      </w:r>
    </w:p>
    <w:p w14:paraId="55C440E8" w14:textId="3C7ADFB8" w:rsidR="000C0262" w:rsidRPr="00963A60" w:rsidRDefault="000C0262" w:rsidP="0004552B">
      <w:pPr>
        <w:pStyle w:val="LDPartHead"/>
      </w:pPr>
      <w:r w:rsidRPr="00963A60">
        <w:lastRenderedPageBreak/>
        <w:t>Part 5 </w:t>
      </w:r>
      <w:r w:rsidR="00963A60">
        <w:tab/>
      </w:r>
      <w:r w:rsidRPr="00963A60">
        <w:t>Disposal of ordinary income (before 1 January 2002) by individual whose spouse is attributable stakeholder</w:t>
      </w:r>
    </w:p>
    <w:p w14:paraId="64FAFA37" w14:textId="1122447B" w:rsidR="000C0262" w:rsidRPr="00963A60" w:rsidRDefault="000C0262" w:rsidP="00F00911">
      <w:pPr>
        <w:pStyle w:val="LDSecHead"/>
        <w:tabs>
          <w:tab w:val="clear" w:pos="737"/>
        </w:tabs>
        <w:ind w:left="0" w:firstLine="0"/>
      </w:pPr>
      <w:r w:rsidRPr="00963A60">
        <w:t>19 </w:t>
      </w:r>
      <w:r w:rsidR="00963A60">
        <w:t xml:space="preserve"> </w:t>
      </w:r>
      <w:r w:rsidRPr="00963A60">
        <w:t>Purpose of Part 5</w:t>
      </w:r>
    </w:p>
    <w:p w14:paraId="0B5E0C71" w14:textId="31457F12" w:rsidR="000C0262" w:rsidRPr="004C72D7" w:rsidRDefault="000C0262" w:rsidP="004C72D7">
      <w:pPr>
        <w:pStyle w:val="r1"/>
        <w:spacing w:before="120" w:beforeAutospacing="0" w:after="60" w:afterAutospacing="0" w:line="260" w:lineRule="atLeast"/>
        <w:ind w:left="1134"/>
        <w:jc w:val="both"/>
        <w:rPr>
          <w:sz w:val="22"/>
          <w:szCs w:val="22"/>
        </w:rPr>
      </w:pPr>
      <w:r w:rsidRPr="004C72D7">
        <w:rPr>
          <w:sz w:val="22"/>
          <w:szCs w:val="22"/>
        </w:rPr>
        <w:t>This Part sets out decision-making principles with which the Commission must comply in making a determination for subsection</w:t>
      </w:r>
      <w:r w:rsidR="00185D8C">
        <w:rPr>
          <w:sz w:val="22"/>
          <w:szCs w:val="22"/>
        </w:rPr>
        <w:t> </w:t>
      </w:r>
      <w:r w:rsidRPr="004C72D7">
        <w:rPr>
          <w:sz w:val="22"/>
          <w:szCs w:val="22"/>
        </w:rPr>
        <w:t>52ZZZE(1) of the Act.</w:t>
      </w:r>
    </w:p>
    <w:p w14:paraId="320FF337" w14:textId="6AA9D99B" w:rsidR="000C0262" w:rsidRPr="00963A60" w:rsidRDefault="000C0262" w:rsidP="00F00911">
      <w:pPr>
        <w:pStyle w:val="LDSecHead"/>
        <w:tabs>
          <w:tab w:val="clear" w:pos="737"/>
        </w:tabs>
        <w:ind w:left="0" w:firstLine="0"/>
      </w:pPr>
      <w:r w:rsidRPr="00963A60">
        <w:t>20 </w:t>
      </w:r>
      <w:r w:rsidR="00963A60">
        <w:t xml:space="preserve"> </w:t>
      </w:r>
      <w:r w:rsidRPr="00963A60">
        <w:t>Definitions</w:t>
      </w:r>
    </w:p>
    <w:p w14:paraId="28F2463F" w14:textId="213520D1" w:rsidR="000C0262" w:rsidRPr="004C72D7" w:rsidRDefault="000C0262" w:rsidP="004C72D7">
      <w:pPr>
        <w:pStyle w:val="r1"/>
        <w:spacing w:before="120" w:beforeAutospacing="0" w:after="60" w:afterAutospacing="0" w:line="260" w:lineRule="atLeast"/>
        <w:ind w:left="1134"/>
        <w:jc w:val="both"/>
        <w:rPr>
          <w:sz w:val="22"/>
          <w:szCs w:val="22"/>
        </w:rPr>
      </w:pPr>
      <w:r w:rsidRPr="004C72D7">
        <w:rPr>
          <w:sz w:val="22"/>
          <w:szCs w:val="22"/>
        </w:rPr>
        <w:t>In this Part:</w:t>
      </w:r>
    </w:p>
    <w:p w14:paraId="717D9A61" w14:textId="7C294B0D" w:rsidR="000C0262" w:rsidRPr="004C72D7" w:rsidRDefault="00185D8C" w:rsidP="00D168C7">
      <w:pPr>
        <w:pStyle w:val="r1"/>
        <w:spacing w:before="120" w:beforeAutospacing="0" w:after="240" w:afterAutospacing="0" w:line="260" w:lineRule="atLeast"/>
        <w:ind w:left="1134"/>
        <w:jc w:val="both"/>
        <w:rPr>
          <w:sz w:val="22"/>
          <w:szCs w:val="22"/>
        </w:rPr>
      </w:pPr>
      <w:r>
        <w:rPr>
          <w:b/>
          <w:bCs/>
          <w:i/>
          <w:iCs/>
          <w:sz w:val="22"/>
          <w:szCs w:val="22"/>
        </w:rPr>
        <w:t>i</w:t>
      </w:r>
      <w:r w:rsidR="000C0262" w:rsidRPr="004C72D7">
        <w:rPr>
          <w:b/>
          <w:bCs/>
          <w:i/>
          <w:iCs/>
          <w:sz w:val="22"/>
          <w:szCs w:val="22"/>
        </w:rPr>
        <w:t>ndividual</w:t>
      </w:r>
      <w:r>
        <w:rPr>
          <w:sz w:val="22"/>
          <w:szCs w:val="22"/>
        </w:rPr>
        <w:t xml:space="preserve"> </w:t>
      </w:r>
      <w:r w:rsidR="000C0262" w:rsidRPr="004C72D7">
        <w:rPr>
          <w:sz w:val="22"/>
          <w:szCs w:val="22"/>
        </w:rPr>
        <w:t>means an individual who transfers property to a company or trust in accordance with subsection</w:t>
      </w:r>
      <w:r>
        <w:rPr>
          <w:sz w:val="22"/>
          <w:szCs w:val="22"/>
        </w:rPr>
        <w:t> </w:t>
      </w:r>
      <w:r w:rsidR="000C0262" w:rsidRPr="004C72D7">
        <w:rPr>
          <w:sz w:val="22"/>
          <w:szCs w:val="22"/>
        </w:rPr>
        <w:t>52ZZZE(1) of the Act.</w:t>
      </w:r>
    </w:p>
    <w:p w14:paraId="7A985D9E" w14:textId="110DEE9F" w:rsidR="000C0262" w:rsidRPr="00963A60" w:rsidRDefault="000C0262" w:rsidP="00F00911">
      <w:pPr>
        <w:pStyle w:val="LDSecHead"/>
        <w:tabs>
          <w:tab w:val="clear" w:pos="737"/>
        </w:tabs>
        <w:ind w:left="0" w:firstLine="0"/>
      </w:pPr>
      <w:r w:rsidRPr="00963A60">
        <w:t>21 </w:t>
      </w:r>
      <w:r w:rsidR="00963A60">
        <w:t xml:space="preserve"> </w:t>
      </w:r>
      <w:r w:rsidRPr="00963A60">
        <w:t>Application of Division 7 of Part IIIB of Act where value of property same or greater</w:t>
      </w:r>
    </w:p>
    <w:p w14:paraId="424C6345" w14:textId="78205558" w:rsidR="000C0262" w:rsidRPr="000C1989" w:rsidRDefault="000C0262" w:rsidP="00F83D74">
      <w:pPr>
        <w:pStyle w:val="r1"/>
        <w:numPr>
          <w:ilvl w:val="0"/>
          <w:numId w:val="20"/>
        </w:numPr>
        <w:spacing w:before="120" w:beforeAutospacing="0" w:after="180" w:afterAutospacing="0" w:line="260" w:lineRule="atLeast"/>
        <w:jc w:val="both"/>
        <w:rPr>
          <w:sz w:val="22"/>
          <w:szCs w:val="22"/>
        </w:rPr>
      </w:pPr>
      <w:r w:rsidRPr="000C1989">
        <w:rPr>
          <w:sz w:val="22"/>
          <w:szCs w:val="22"/>
        </w:rPr>
        <w:t>This section applies if:</w:t>
      </w:r>
    </w:p>
    <w:p w14:paraId="07892510" w14:textId="0C136F62" w:rsidR="000C0262" w:rsidRPr="006B4B87" w:rsidRDefault="000C0262" w:rsidP="006B4B87">
      <w:pPr>
        <w:pStyle w:val="p10"/>
        <w:numPr>
          <w:ilvl w:val="0"/>
          <w:numId w:val="21"/>
        </w:numPr>
        <w:spacing w:before="60" w:beforeAutospacing="0" w:after="60" w:afterAutospacing="0" w:line="260" w:lineRule="atLeast"/>
        <w:jc w:val="both"/>
        <w:rPr>
          <w:sz w:val="22"/>
          <w:szCs w:val="22"/>
        </w:rPr>
      </w:pPr>
      <w:r w:rsidRPr="006B4B87">
        <w:rPr>
          <w:sz w:val="22"/>
          <w:szCs w:val="22"/>
        </w:rPr>
        <w:t>property is transferred by an individual to a company or trust; and</w:t>
      </w:r>
    </w:p>
    <w:p w14:paraId="335F85DE" w14:textId="13A8D631" w:rsidR="000C0262" w:rsidRPr="006B4B87" w:rsidRDefault="000C0262" w:rsidP="006B4B87">
      <w:pPr>
        <w:pStyle w:val="p10"/>
        <w:numPr>
          <w:ilvl w:val="0"/>
          <w:numId w:val="21"/>
        </w:numPr>
        <w:spacing w:before="60" w:beforeAutospacing="0" w:after="60" w:afterAutospacing="0" w:line="260" w:lineRule="atLeast"/>
        <w:jc w:val="both"/>
        <w:rPr>
          <w:sz w:val="22"/>
          <w:szCs w:val="22"/>
        </w:rPr>
      </w:pPr>
      <w:r w:rsidRPr="006B4B87">
        <w:rPr>
          <w:sz w:val="22"/>
          <w:szCs w:val="22"/>
        </w:rPr>
        <w:t>on 1</w:t>
      </w:r>
      <w:r w:rsidR="00185D8C">
        <w:rPr>
          <w:sz w:val="22"/>
          <w:szCs w:val="22"/>
        </w:rPr>
        <w:t> </w:t>
      </w:r>
      <w:r w:rsidRPr="006B4B87">
        <w:rPr>
          <w:sz w:val="22"/>
          <w:szCs w:val="22"/>
        </w:rPr>
        <w:t>January 2002, the property is owned or controlled by the company or trust; and</w:t>
      </w:r>
    </w:p>
    <w:p w14:paraId="729F722F" w14:textId="2C9D82CD" w:rsidR="000C0262" w:rsidRPr="006B4B87" w:rsidRDefault="000C0262" w:rsidP="006B4B87">
      <w:pPr>
        <w:pStyle w:val="p10"/>
        <w:numPr>
          <w:ilvl w:val="0"/>
          <w:numId w:val="21"/>
        </w:numPr>
        <w:spacing w:before="60" w:beforeAutospacing="0" w:after="60" w:afterAutospacing="0" w:line="260" w:lineRule="atLeast"/>
        <w:jc w:val="both"/>
        <w:rPr>
          <w:sz w:val="22"/>
          <w:szCs w:val="22"/>
        </w:rPr>
      </w:pPr>
      <w:r w:rsidRPr="006B4B87">
        <w:rPr>
          <w:sz w:val="22"/>
          <w:szCs w:val="22"/>
        </w:rPr>
        <w:t>on 1</w:t>
      </w:r>
      <w:r w:rsidR="00185D8C">
        <w:rPr>
          <w:sz w:val="22"/>
          <w:szCs w:val="22"/>
        </w:rPr>
        <w:t> </w:t>
      </w:r>
      <w:r w:rsidRPr="006B4B87">
        <w:rPr>
          <w:sz w:val="22"/>
          <w:szCs w:val="22"/>
        </w:rPr>
        <w:t>January 2002, the value of the property is the same as, or greater than, it was at the time of its transfer.</w:t>
      </w:r>
    </w:p>
    <w:p w14:paraId="69EC5B6D" w14:textId="60EB439D" w:rsidR="000C0262" w:rsidRPr="000C1989" w:rsidRDefault="000C0262" w:rsidP="00F83D74">
      <w:pPr>
        <w:pStyle w:val="r1"/>
        <w:numPr>
          <w:ilvl w:val="0"/>
          <w:numId w:val="20"/>
        </w:numPr>
        <w:spacing w:before="120" w:beforeAutospacing="0" w:after="180" w:afterAutospacing="0" w:line="260" w:lineRule="atLeast"/>
        <w:jc w:val="both"/>
        <w:rPr>
          <w:sz w:val="22"/>
          <w:szCs w:val="22"/>
        </w:rPr>
      </w:pPr>
      <w:r w:rsidRPr="000C1989">
        <w:rPr>
          <w:sz w:val="22"/>
          <w:szCs w:val="22"/>
        </w:rPr>
        <w:t>The Commission must consider whether, in all the circumstances, the application of Division</w:t>
      </w:r>
      <w:r w:rsidR="00185D8C">
        <w:rPr>
          <w:sz w:val="22"/>
          <w:szCs w:val="22"/>
        </w:rPr>
        <w:t> </w:t>
      </w:r>
      <w:r w:rsidRPr="000C1989">
        <w:rPr>
          <w:sz w:val="22"/>
          <w:szCs w:val="22"/>
        </w:rPr>
        <w:t>7 of Part</w:t>
      </w:r>
      <w:r w:rsidR="00185D8C">
        <w:rPr>
          <w:sz w:val="22"/>
          <w:szCs w:val="22"/>
        </w:rPr>
        <w:t> </w:t>
      </w:r>
      <w:r w:rsidRPr="000C1989">
        <w:rPr>
          <w:sz w:val="22"/>
          <w:szCs w:val="22"/>
        </w:rPr>
        <w:t>IIIB of the Act would be unfair or unreasonable in relation to the individual.</w:t>
      </w:r>
    </w:p>
    <w:p w14:paraId="2B7C433C" w14:textId="5E87FF09" w:rsidR="000C0262" w:rsidRPr="00963A60" w:rsidRDefault="000C0262" w:rsidP="00F00911">
      <w:pPr>
        <w:pStyle w:val="LDSecHead"/>
        <w:tabs>
          <w:tab w:val="clear" w:pos="737"/>
        </w:tabs>
        <w:ind w:left="0" w:firstLine="0"/>
      </w:pPr>
      <w:r w:rsidRPr="00963A60">
        <w:t>22 </w:t>
      </w:r>
      <w:r w:rsidR="00963A60">
        <w:t xml:space="preserve"> </w:t>
      </w:r>
      <w:r w:rsidRPr="00963A60">
        <w:t>Application of Division 7 of Part IIIB of Act where value of property decreased after disposal</w:t>
      </w:r>
    </w:p>
    <w:p w14:paraId="592C1815" w14:textId="76C4FD7A" w:rsidR="000C0262" w:rsidRPr="006B4B87" w:rsidRDefault="000C0262" w:rsidP="006B4B87">
      <w:pPr>
        <w:pStyle w:val="r1"/>
        <w:numPr>
          <w:ilvl w:val="0"/>
          <w:numId w:val="22"/>
        </w:numPr>
        <w:spacing w:before="120" w:beforeAutospacing="0" w:after="180" w:afterAutospacing="0" w:line="260" w:lineRule="atLeast"/>
        <w:jc w:val="both"/>
        <w:rPr>
          <w:sz w:val="22"/>
          <w:szCs w:val="22"/>
        </w:rPr>
      </w:pPr>
      <w:r w:rsidRPr="006B4B87">
        <w:rPr>
          <w:sz w:val="22"/>
          <w:szCs w:val="22"/>
        </w:rPr>
        <w:t>This section applies if:</w:t>
      </w:r>
    </w:p>
    <w:p w14:paraId="0BA4BBD1" w14:textId="27FEE2F4" w:rsidR="000C0262" w:rsidRPr="006B4B87" w:rsidRDefault="000C0262" w:rsidP="006B4B87">
      <w:pPr>
        <w:pStyle w:val="p10"/>
        <w:numPr>
          <w:ilvl w:val="0"/>
          <w:numId w:val="23"/>
        </w:numPr>
        <w:spacing w:before="60" w:beforeAutospacing="0" w:after="60" w:afterAutospacing="0" w:line="260" w:lineRule="atLeast"/>
        <w:jc w:val="both"/>
        <w:rPr>
          <w:sz w:val="22"/>
          <w:szCs w:val="22"/>
        </w:rPr>
      </w:pPr>
      <w:r w:rsidRPr="006B4B87">
        <w:rPr>
          <w:sz w:val="22"/>
          <w:szCs w:val="22"/>
        </w:rPr>
        <w:t>property is transferred by an individual to a company or trust; and</w:t>
      </w:r>
    </w:p>
    <w:p w14:paraId="49C600C4" w14:textId="24833629" w:rsidR="000C0262" w:rsidRPr="006B4B87" w:rsidRDefault="000C0262" w:rsidP="006B4B87">
      <w:pPr>
        <w:pStyle w:val="p10"/>
        <w:numPr>
          <w:ilvl w:val="0"/>
          <w:numId w:val="23"/>
        </w:numPr>
        <w:spacing w:before="60" w:beforeAutospacing="0" w:after="60" w:afterAutospacing="0" w:line="260" w:lineRule="atLeast"/>
        <w:jc w:val="both"/>
        <w:rPr>
          <w:sz w:val="22"/>
          <w:szCs w:val="22"/>
        </w:rPr>
      </w:pPr>
      <w:r w:rsidRPr="006B4B87">
        <w:rPr>
          <w:sz w:val="22"/>
          <w:szCs w:val="22"/>
        </w:rPr>
        <w:t>on 1</w:t>
      </w:r>
      <w:r w:rsidR="00185D8C">
        <w:rPr>
          <w:sz w:val="22"/>
          <w:szCs w:val="22"/>
        </w:rPr>
        <w:t> </w:t>
      </w:r>
      <w:r w:rsidRPr="006B4B87">
        <w:rPr>
          <w:sz w:val="22"/>
          <w:szCs w:val="22"/>
        </w:rPr>
        <w:t>January 2002, the property is owned or controlled by the company or trust; and</w:t>
      </w:r>
    </w:p>
    <w:p w14:paraId="4C182FC0" w14:textId="1367EF59" w:rsidR="000C0262" w:rsidRPr="006B4B87" w:rsidRDefault="000C0262" w:rsidP="006B4B87">
      <w:pPr>
        <w:pStyle w:val="p10"/>
        <w:numPr>
          <w:ilvl w:val="0"/>
          <w:numId w:val="23"/>
        </w:numPr>
        <w:spacing w:before="60" w:beforeAutospacing="0" w:after="60" w:afterAutospacing="0" w:line="260" w:lineRule="atLeast"/>
        <w:jc w:val="both"/>
        <w:rPr>
          <w:sz w:val="22"/>
          <w:szCs w:val="22"/>
        </w:rPr>
      </w:pPr>
      <w:r w:rsidRPr="006B4B87">
        <w:rPr>
          <w:sz w:val="22"/>
          <w:szCs w:val="22"/>
        </w:rPr>
        <w:t>on 1</w:t>
      </w:r>
      <w:r w:rsidR="00185D8C">
        <w:rPr>
          <w:sz w:val="22"/>
          <w:szCs w:val="22"/>
        </w:rPr>
        <w:t> </w:t>
      </w:r>
      <w:r w:rsidRPr="006B4B87">
        <w:rPr>
          <w:sz w:val="22"/>
          <w:szCs w:val="22"/>
        </w:rPr>
        <w:t>January 2002, the value of the property is less than it was at the time of its transfer; and</w:t>
      </w:r>
    </w:p>
    <w:p w14:paraId="56ECBCB4" w14:textId="354B5E1D" w:rsidR="000C0262" w:rsidRPr="006B4B87" w:rsidRDefault="000C0262" w:rsidP="006B4B87">
      <w:pPr>
        <w:pStyle w:val="p10"/>
        <w:numPr>
          <w:ilvl w:val="0"/>
          <w:numId w:val="23"/>
        </w:numPr>
        <w:spacing w:before="60" w:beforeAutospacing="0" w:after="60" w:afterAutospacing="0" w:line="260" w:lineRule="atLeast"/>
        <w:jc w:val="both"/>
        <w:rPr>
          <w:sz w:val="22"/>
          <w:szCs w:val="22"/>
        </w:rPr>
      </w:pPr>
      <w:r w:rsidRPr="006B4B87">
        <w:rPr>
          <w:sz w:val="22"/>
          <w:szCs w:val="22"/>
        </w:rPr>
        <w:t>the decrease in the value of the property is not attributable to any conduct that the Commission reasonably believes was intended to avoid the operation, or minimise the effect, of Division</w:t>
      </w:r>
      <w:r w:rsidR="00BF7E8E">
        <w:rPr>
          <w:sz w:val="22"/>
          <w:szCs w:val="22"/>
        </w:rPr>
        <w:t> </w:t>
      </w:r>
      <w:r w:rsidRPr="006B4B87">
        <w:rPr>
          <w:sz w:val="22"/>
          <w:szCs w:val="22"/>
        </w:rPr>
        <w:t>11A of Part</w:t>
      </w:r>
      <w:r w:rsidR="00BF7E8E">
        <w:rPr>
          <w:sz w:val="22"/>
          <w:szCs w:val="22"/>
        </w:rPr>
        <w:t> </w:t>
      </w:r>
      <w:r w:rsidRPr="006B4B87">
        <w:rPr>
          <w:sz w:val="22"/>
          <w:szCs w:val="22"/>
        </w:rPr>
        <w:t>IIIB of the Act.</w:t>
      </w:r>
    </w:p>
    <w:p w14:paraId="53102B11" w14:textId="4A4FB0EE" w:rsidR="000C0262" w:rsidRPr="006B4B87" w:rsidRDefault="000C0262" w:rsidP="006B4B87">
      <w:pPr>
        <w:pStyle w:val="r1"/>
        <w:numPr>
          <w:ilvl w:val="0"/>
          <w:numId w:val="22"/>
        </w:numPr>
        <w:spacing w:before="120" w:beforeAutospacing="0" w:after="180" w:afterAutospacing="0" w:line="260" w:lineRule="atLeast"/>
        <w:jc w:val="both"/>
        <w:rPr>
          <w:sz w:val="22"/>
          <w:szCs w:val="22"/>
        </w:rPr>
      </w:pPr>
      <w:r w:rsidRPr="006B4B87">
        <w:rPr>
          <w:sz w:val="22"/>
          <w:szCs w:val="22"/>
        </w:rPr>
        <w:t>The Commission must consider whether, in all the circumstances, the application of Division</w:t>
      </w:r>
      <w:r w:rsidR="00BF7E8E">
        <w:rPr>
          <w:sz w:val="22"/>
          <w:szCs w:val="22"/>
        </w:rPr>
        <w:t> </w:t>
      </w:r>
      <w:r w:rsidRPr="006B4B87">
        <w:rPr>
          <w:sz w:val="22"/>
          <w:szCs w:val="22"/>
        </w:rPr>
        <w:t>7 of Part</w:t>
      </w:r>
      <w:r w:rsidR="00BF7E8E">
        <w:rPr>
          <w:sz w:val="22"/>
          <w:szCs w:val="22"/>
        </w:rPr>
        <w:t> </w:t>
      </w:r>
      <w:r w:rsidRPr="006B4B87">
        <w:rPr>
          <w:sz w:val="22"/>
          <w:szCs w:val="22"/>
        </w:rPr>
        <w:t>IIIB of the Act would be unfair or unreasonable in relation to the individual.</w:t>
      </w:r>
    </w:p>
    <w:p w14:paraId="2E5117AC" w14:textId="224FDBBB" w:rsidR="000C0262" w:rsidRPr="00963A60" w:rsidRDefault="000C0262" w:rsidP="00F00911">
      <w:pPr>
        <w:pStyle w:val="LDSecHead"/>
        <w:tabs>
          <w:tab w:val="clear" w:pos="737"/>
        </w:tabs>
        <w:ind w:left="0" w:firstLine="0"/>
      </w:pPr>
      <w:r w:rsidRPr="00963A60">
        <w:t>23 </w:t>
      </w:r>
      <w:r w:rsidR="00963A60">
        <w:t xml:space="preserve"> </w:t>
      </w:r>
      <w:r w:rsidRPr="00963A60">
        <w:t>Application of Division 7 of Part IIIB of Act where company or trust retains value of transferred property</w:t>
      </w:r>
    </w:p>
    <w:p w14:paraId="7805FBEB" w14:textId="689C6A2F" w:rsidR="000C0262" w:rsidRPr="005D0F2E" w:rsidRDefault="000C0262" w:rsidP="005D0F2E">
      <w:pPr>
        <w:pStyle w:val="r1"/>
        <w:numPr>
          <w:ilvl w:val="0"/>
          <w:numId w:val="24"/>
        </w:numPr>
        <w:spacing w:before="120" w:beforeAutospacing="0" w:after="180" w:afterAutospacing="0" w:line="260" w:lineRule="atLeast"/>
        <w:jc w:val="both"/>
        <w:rPr>
          <w:sz w:val="22"/>
          <w:szCs w:val="22"/>
        </w:rPr>
      </w:pPr>
      <w:r w:rsidRPr="005D0F2E">
        <w:rPr>
          <w:sz w:val="22"/>
          <w:szCs w:val="22"/>
        </w:rPr>
        <w:t>This section applies if:</w:t>
      </w:r>
    </w:p>
    <w:p w14:paraId="189E6FCB" w14:textId="4E09A40D" w:rsidR="000C0262" w:rsidRPr="005D0F2E" w:rsidRDefault="000C0262" w:rsidP="005D0F2E">
      <w:pPr>
        <w:pStyle w:val="p10"/>
        <w:numPr>
          <w:ilvl w:val="0"/>
          <w:numId w:val="25"/>
        </w:numPr>
        <w:spacing w:before="60" w:beforeAutospacing="0" w:after="60" w:afterAutospacing="0" w:line="260" w:lineRule="atLeast"/>
        <w:jc w:val="both"/>
        <w:rPr>
          <w:sz w:val="22"/>
          <w:szCs w:val="22"/>
        </w:rPr>
      </w:pPr>
      <w:r w:rsidRPr="005D0F2E">
        <w:rPr>
          <w:sz w:val="22"/>
          <w:szCs w:val="22"/>
        </w:rPr>
        <w:t>property is transferred by an individual to a company or trust; and</w:t>
      </w:r>
    </w:p>
    <w:p w14:paraId="11337752" w14:textId="41E41F73" w:rsidR="000C0262" w:rsidRPr="005D0F2E" w:rsidRDefault="000C0262" w:rsidP="005D0F2E">
      <w:pPr>
        <w:pStyle w:val="p10"/>
        <w:numPr>
          <w:ilvl w:val="0"/>
          <w:numId w:val="25"/>
        </w:numPr>
        <w:spacing w:before="60" w:beforeAutospacing="0" w:after="60" w:afterAutospacing="0" w:line="260" w:lineRule="atLeast"/>
        <w:jc w:val="both"/>
        <w:rPr>
          <w:sz w:val="22"/>
          <w:szCs w:val="22"/>
        </w:rPr>
      </w:pPr>
      <w:r w:rsidRPr="005D0F2E">
        <w:rPr>
          <w:sz w:val="22"/>
          <w:szCs w:val="22"/>
        </w:rPr>
        <w:t>before 1</w:t>
      </w:r>
      <w:r w:rsidR="00BF7E8E">
        <w:rPr>
          <w:sz w:val="22"/>
          <w:szCs w:val="22"/>
        </w:rPr>
        <w:t> </w:t>
      </w:r>
      <w:r w:rsidRPr="005D0F2E">
        <w:rPr>
          <w:sz w:val="22"/>
          <w:szCs w:val="22"/>
        </w:rPr>
        <w:t>January 2002, the company or trust transferred the property to another individual or other entity in consideration of an arm’s length amount; and</w:t>
      </w:r>
    </w:p>
    <w:p w14:paraId="7E753D95" w14:textId="5A9E0E0D" w:rsidR="000C0262" w:rsidRPr="005D0F2E" w:rsidRDefault="000C0262" w:rsidP="005D0F2E">
      <w:pPr>
        <w:pStyle w:val="p10"/>
        <w:numPr>
          <w:ilvl w:val="0"/>
          <w:numId w:val="25"/>
        </w:numPr>
        <w:spacing w:before="60" w:beforeAutospacing="0" w:after="60" w:afterAutospacing="0" w:line="260" w:lineRule="atLeast"/>
        <w:jc w:val="both"/>
        <w:rPr>
          <w:sz w:val="22"/>
          <w:szCs w:val="22"/>
        </w:rPr>
      </w:pPr>
      <w:r w:rsidRPr="005D0F2E">
        <w:rPr>
          <w:sz w:val="22"/>
          <w:szCs w:val="22"/>
        </w:rPr>
        <w:t>the company or trust retained the amount or value of the consideration.</w:t>
      </w:r>
    </w:p>
    <w:p w14:paraId="5E7DC3BD" w14:textId="31BF80A4" w:rsidR="00EC15EA" w:rsidRPr="005D0F2E" w:rsidRDefault="000C0262" w:rsidP="005D0F2E">
      <w:pPr>
        <w:pStyle w:val="r1"/>
        <w:numPr>
          <w:ilvl w:val="0"/>
          <w:numId w:val="24"/>
        </w:numPr>
        <w:spacing w:before="120" w:beforeAutospacing="0" w:after="180" w:afterAutospacing="0" w:line="260" w:lineRule="atLeast"/>
        <w:jc w:val="both"/>
        <w:rPr>
          <w:sz w:val="22"/>
          <w:szCs w:val="22"/>
        </w:rPr>
      </w:pPr>
      <w:r w:rsidRPr="005D0F2E">
        <w:rPr>
          <w:sz w:val="22"/>
          <w:szCs w:val="22"/>
        </w:rPr>
        <w:lastRenderedPageBreak/>
        <w:t>The Commission must consider whether, in all the circumstances, the application of Division</w:t>
      </w:r>
      <w:r w:rsidR="00BF7E8E">
        <w:rPr>
          <w:sz w:val="22"/>
          <w:szCs w:val="22"/>
        </w:rPr>
        <w:t> </w:t>
      </w:r>
      <w:r w:rsidRPr="005D0F2E">
        <w:rPr>
          <w:sz w:val="22"/>
          <w:szCs w:val="22"/>
        </w:rPr>
        <w:t>7 of Part</w:t>
      </w:r>
      <w:r w:rsidR="00BF7E8E">
        <w:rPr>
          <w:sz w:val="22"/>
          <w:szCs w:val="22"/>
        </w:rPr>
        <w:t> </w:t>
      </w:r>
      <w:r w:rsidRPr="005D0F2E">
        <w:rPr>
          <w:sz w:val="22"/>
          <w:szCs w:val="22"/>
        </w:rPr>
        <w:t>IIIB of the Act would be unfair or unreasonable in relation to the individual.</w:t>
      </w:r>
      <w:r w:rsidR="00EC15EA">
        <w:rPr>
          <w:sz w:val="22"/>
          <w:szCs w:val="22"/>
        </w:rPr>
        <w:t xml:space="preserve"> </w:t>
      </w:r>
    </w:p>
    <w:sectPr w:rsidR="00EC15EA" w:rsidRPr="005D0F2E" w:rsidSect="00861378">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3CBF0" w14:textId="77777777" w:rsidR="004153B0" w:rsidRDefault="004153B0" w:rsidP="00715914">
      <w:pPr>
        <w:spacing w:line="240" w:lineRule="auto"/>
      </w:pPr>
      <w:r>
        <w:separator/>
      </w:r>
    </w:p>
    <w:p w14:paraId="35B381A4" w14:textId="77777777" w:rsidR="004153B0" w:rsidRDefault="004153B0"/>
    <w:p w14:paraId="4281470C" w14:textId="77777777" w:rsidR="004153B0" w:rsidRDefault="004153B0"/>
  </w:endnote>
  <w:endnote w:type="continuationSeparator" w:id="0">
    <w:p w14:paraId="3BBD5CCE" w14:textId="77777777" w:rsidR="004153B0" w:rsidRDefault="004153B0" w:rsidP="00715914">
      <w:pPr>
        <w:spacing w:line="240" w:lineRule="auto"/>
      </w:pPr>
      <w:r>
        <w:continuationSeparator/>
      </w:r>
    </w:p>
    <w:p w14:paraId="6A9E2E90" w14:textId="77777777" w:rsidR="004153B0" w:rsidRDefault="004153B0"/>
    <w:p w14:paraId="516D4173" w14:textId="77777777" w:rsidR="004153B0" w:rsidRDefault="004153B0"/>
  </w:endnote>
  <w:endnote w:type="continuationNotice" w:id="1">
    <w:p w14:paraId="01DB75C0" w14:textId="77777777" w:rsidR="004153B0" w:rsidRDefault="004153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BB7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6273"/>
      <w:gridCol w:w="1611"/>
    </w:tblGrid>
    <w:tr w:rsidR="006504D5" w14:paraId="0A5CBB98" w14:textId="77777777" w:rsidTr="00A87A58">
      <w:tc>
        <w:tcPr>
          <w:tcW w:w="365" w:type="pct"/>
        </w:tcPr>
        <w:p w14:paraId="5E354308" w14:textId="77777777" w:rsidR="006504D5" w:rsidRDefault="006504D5"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07B2">
            <w:rPr>
              <w:i/>
              <w:noProof/>
              <w:sz w:val="18"/>
            </w:rPr>
            <w:t>2</w:t>
          </w:r>
          <w:r w:rsidRPr="00ED79B6">
            <w:rPr>
              <w:i/>
              <w:sz w:val="18"/>
            </w:rPr>
            <w:fldChar w:fldCharType="end"/>
          </w:r>
        </w:p>
      </w:tc>
      <w:tc>
        <w:tcPr>
          <w:tcW w:w="3688" w:type="pct"/>
        </w:tcPr>
        <w:p w14:paraId="3C596758" w14:textId="479A3ECB" w:rsidR="006504D5" w:rsidRDefault="006504D5"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sidR="00A815EC">
            <w:rPr>
              <w:b/>
              <w:bCs/>
              <w:i/>
              <w:noProof/>
              <w:sz w:val="18"/>
              <w:szCs w:val="18"/>
              <w:lang w:val="en-US"/>
            </w:rPr>
            <w:t>Error! Use the Home tab to apply ShortT to the text that you want to appear here.</w:t>
          </w:r>
          <w:r w:rsidRPr="006504D5">
            <w:rPr>
              <w:i/>
              <w:sz w:val="18"/>
              <w:szCs w:val="18"/>
            </w:rPr>
            <w:fldChar w:fldCharType="end"/>
          </w:r>
        </w:p>
      </w:tc>
      <w:tc>
        <w:tcPr>
          <w:tcW w:w="947" w:type="pct"/>
        </w:tcPr>
        <w:p w14:paraId="4CDE61DA" w14:textId="77777777" w:rsidR="006504D5" w:rsidRDefault="006504D5" w:rsidP="006504D5">
          <w:pPr>
            <w:spacing w:line="0" w:lineRule="atLeast"/>
            <w:jc w:val="right"/>
            <w:rPr>
              <w:sz w:val="18"/>
            </w:rPr>
          </w:pPr>
        </w:p>
      </w:tc>
    </w:tr>
    <w:tr w:rsidR="006504D5" w14:paraId="59F8F858" w14:textId="77777777" w:rsidTr="00A87A58">
      <w:tc>
        <w:tcPr>
          <w:tcW w:w="5000" w:type="pct"/>
          <w:gridSpan w:val="3"/>
        </w:tcPr>
        <w:p w14:paraId="22957011" w14:textId="77777777" w:rsidR="006504D5" w:rsidRDefault="006504D5" w:rsidP="006504D5">
          <w:pPr>
            <w:jc w:val="right"/>
            <w:rPr>
              <w:sz w:val="18"/>
            </w:rPr>
          </w:pPr>
        </w:p>
      </w:tc>
    </w:tr>
  </w:tbl>
  <w:p w14:paraId="3F5C1C57" w14:textId="77777777" w:rsidR="008C2EAC" w:rsidRPr="00ED79B6" w:rsidRDefault="008C2EAC" w:rsidP="000A6C6A">
    <w:pPr>
      <w:rPr>
        <w:i/>
        <w:sz w:val="18"/>
      </w:rPr>
    </w:pPr>
  </w:p>
  <w:p w14:paraId="4BB7FD50" w14:textId="77777777" w:rsidR="00CD0A7C" w:rsidRDefault="00CD0A7C"/>
  <w:p w14:paraId="6C7DB961" w14:textId="77777777" w:rsidR="00CD0A7C" w:rsidRDefault="00CD0A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2414" w14:textId="6EB1592D" w:rsidR="001C6494" w:rsidRPr="007C5FDD" w:rsidRDefault="00297A61" w:rsidP="00A30B7F">
    <w:pPr>
      <w:pStyle w:val="LDFooter"/>
    </w:pPr>
    <w:r w:rsidRPr="003F5942">
      <w:rPr>
        <w:rStyle w:val="LDItal"/>
      </w:rPr>
      <w:fldChar w:fldCharType="begin"/>
    </w:r>
    <w:r w:rsidRPr="007C5FDD">
      <w:rPr>
        <w:rStyle w:val="LDItal"/>
      </w:rPr>
      <w:instrText xml:space="preserve"> REF Title \h  \* MERGEFORMAT </w:instrText>
    </w:r>
    <w:r w:rsidRPr="003F5942">
      <w:rPr>
        <w:rStyle w:val="LDItal"/>
      </w:rPr>
    </w:r>
    <w:r w:rsidRPr="003F5942">
      <w:rPr>
        <w:rStyle w:val="LDItal"/>
      </w:rPr>
      <w:fldChar w:fldCharType="separate"/>
    </w:r>
    <w:r w:rsidR="00A815EC" w:rsidRPr="00A815EC">
      <w:rPr>
        <w:rStyle w:val="LDItal"/>
      </w:rPr>
      <w:t>Veterans’ Entitlements (Modification of Income Deprivation Rules) Principles 202</w:t>
    </w:r>
    <w:r w:rsidRPr="003F5942">
      <w:rPr>
        <w:rStyle w:val="LDItal"/>
      </w:rPr>
      <w:fldChar w:fldCharType="end"/>
    </w:r>
    <w:r w:rsidR="003F5942" w:rsidRPr="003F5942">
      <w:rPr>
        <w:rStyle w:val="LDItal"/>
      </w:rPr>
      <w:t>5</w:t>
    </w:r>
    <w:r w:rsidR="00A30B7F">
      <w:tab/>
    </w:r>
    <w:r w:rsidR="00A30B7F">
      <w:tab/>
    </w:r>
    <w:r w:rsidR="00494305">
      <w:fldChar w:fldCharType="begin"/>
    </w:r>
    <w:r w:rsidR="00494305">
      <w:instrText xml:space="preserve"> PAGE  \* Arabic  \* MERGEFORMAT </w:instrText>
    </w:r>
    <w:r w:rsidR="00494305">
      <w:fldChar w:fldCharType="separate"/>
    </w:r>
    <w:r w:rsidR="00EF7408">
      <w:rPr>
        <w:noProof/>
      </w:rPr>
      <w:t>2</w:t>
    </w:r>
    <w:r w:rsidR="004943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89423" w14:textId="77777777" w:rsidR="004153B0" w:rsidRDefault="004153B0" w:rsidP="00715914">
      <w:pPr>
        <w:spacing w:line="240" w:lineRule="auto"/>
      </w:pPr>
      <w:r>
        <w:separator/>
      </w:r>
    </w:p>
    <w:p w14:paraId="2A77F74E" w14:textId="77777777" w:rsidR="004153B0" w:rsidRDefault="004153B0"/>
    <w:p w14:paraId="57573716" w14:textId="77777777" w:rsidR="004153B0" w:rsidRDefault="004153B0"/>
  </w:footnote>
  <w:footnote w:type="continuationSeparator" w:id="0">
    <w:p w14:paraId="594952C3" w14:textId="77777777" w:rsidR="004153B0" w:rsidRDefault="004153B0" w:rsidP="00715914">
      <w:pPr>
        <w:spacing w:line="240" w:lineRule="auto"/>
      </w:pPr>
      <w:r>
        <w:continuationSeparator/>
      </w:r>
    </w:p>
    <w:p w14:paraId="6CF8D75B" w14:textId="77777777" w:rsidR="004153B0" w:rsidRDefault="004153B0"/>
    <w:p w14:paraId="216ABA11" w14:textId="77777777" w:rsidR="004153B0" w:rsidRDefault="004153B0"/>
  </w:footnote>
  <w:footnote w:type="continuationNotice" w:id="1">
    <w:p w14:paraId="04B41C7A" w14:textId="77777777" w:rsidR="004153B0" w:rsidRDefault="004153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5F9C" w14:textId="77777777" w:rsidR="004E1307" w:rsidRDefault="004E1307" w:rsidP="00715914">
    <w:pPr>
      <w:rPr>
        <w:sz w:val="20"/>
      </w:rPr>
    </w:pPr>
  </w:p>
  <w:p w14:paraId="0CF1ECB8" w14:textId="77777777" w:rsidR="004E1307" w:rsidRDefault="004E1307" w:rsidP="00715914">
    <w:pPr>
      <w:rPr>
        <w:sz w:val="20"/>
      </w:rPr>
    </w:pPr>
  </w:p>
  <w:p w14:paraId="38130ADD" w14:textId="77777777" w:rsidR="004E1307" w:rsidRPr="007A1328" w:rsidRDefault="004E1307" w:rsidP="00715914">
    <w:pPr>
      <w:rPr>
        <w:sz w:val="20"/>
      </w:rPr>
    </w:pPr>
  </w:p>
  <w:p w14:paraId="4D9486B8" w14:textId="77777777" w:rsidR="004E1307" w:rsidRPr="007A1328" w:rsidRDefault="004E1307" w:rsidP="00715914">
    <w:pPr>
      <w:rPr>
        <w:b/>
        <w:sz w:val="24"/>
      </w:rPr>
    </w:pPr>
  </w:p>
  <w:p w14:paraId="560110CB" w14:textId="77777777" w:rsidR="004E1307" w:rsidRPr="007A1328" w:rsidRDefault="004E1307" w:rsidP="00D6537E">
    <w:pPr>
      <w:pBdr>
        <w:bottom w:val="single" w:sz="6" w:space="1" w:color="auto"/>
      </w:pBdr>
      <w:spacing w:after="120"/>
      <w:rPr>
        <w:sz w:val="24"/>
      </w:rPr>
    </w:pPr>
  </w:p>
  <w:p w14:paraId="01EE0E52" w14:textId="77777777" w:rsidR="00CD0A7C" w:rsidRDefault="00CD0A7C"/>
  <w:p w14:paraId="24A819B6" w14:textId="77777777" w:rsidR="00CD0A7C" w:rsidRDefault="00CD0A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2C8"/>
    <w:multiLevelType w:val="hybridMultilevel"/>
    <w:tmpl w:val="3C887C40"/>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1" w15:restartNumberingAfterBreak="0">
    <w:nsid w:val="071737BD"/>
    <w:multiLevelType w:val="hybridMultilevel"/>
    <w:tmpl w:val="379CDFBC"/>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2" w15:restartNumberingAfterBreak="0">
    <w:nsid w:val="0846105A"/>
    <w:multiLevelType w:val="hybridMultilevel"/>
    <w:tmpl w:val="379CDFBC"/>
    <w:lvl w:ilvl="0" w:tplc="FFFFFFFF">
      <w:start w:val="1"/>
      <w:numFmt w:val="lowerLetter"/>
      <w:lvlText w:val="(%1)"/>
      <w:lvlJc w:val="left"/>
      <w:pPr>
        <w:ind w:left="1614" w:hanging="360"/>
      </w:pPr>
      <w:rPr>
        <w:rFonts w:hint="default"/>
      </w:rPr>
    </w:lvl>
    <w:lvl w:ilvl="1" w:tplc="0C090019" w:tentative="1">
      <w:start w:val="1"/>
      <w:numFmt w:val="lowerLetter"/>
      <w:lvlText w:val="%2."/>
      <w:lvlJc w:val="left"/>
      <w:pPr>
        <w:ind w:left="2334" w:hanging="360"/>
      </w:pPr>
    </w:lvl>
    <w:lvl w:ilvl="2" w:tplc="0C09001B" w:tentative="1">
      <w:start w:val="1"/>
      <w:numFmt w:val="lowerRoman"/>
      <w:lvlText w:val="%3."/>
      <w:lvlJc w:val="right"/>
      <w:pPr>
        <w:ind w:left="3054" w:hanging="180"/>
      </w:pPr>
    </w:lvl>
    <w:lvl w:ilvl="3" w:tplc="0C09000F" w:tentative="1">
      <w:start w:val="1"/>
      <w:numFmt w:val="decimal"/>
      <w:lvlText w:val="%4."/>
      <w:lvlJc w:val="left"/>
      <w:pPr>
        <w:ind w:left="3774" w:hanging="360"/>
      </w:pPr>
    </w:lvl>
    <w:lvl w:ilvl="4" w:tplc="0C090019" w:tentative="1">
      <w:start w:val="1"/>
      <w:numFmt w:val="lowerLetter"/>
      <w:lvlText w:val="%5."/>
      <w:lvlJc w:val="left"/>
      <w:pPr>
        <w:ind w:left="4494" w:hanging="360"/>
      </w:pPr>
    </w:lvl>
    <w:lvl w:ilvl="5" w:tplc="0C09001B" w:tentative="1">
      <w:start w:val="1"/>
      <w:numFmt w:val="lowerRoman"/>
      <w:lvlText w:val="%6."/>
      <w:lvlJc w:val="right"/>
      <w:pPr>
        <w:ind w:left="5214" w:hanging="180"/>
      </w:pPr>
    </w:lvl>
    <w:lvl w:ilvl="6" w:tplc="0C09000F" w:tentative="1">
      <w:start w:val="1"/>
      <w:numFmt w:val="decimal"/>
      <w:lvlText w:val="%7."/>
      <w:lvlJc w:val="left"/>
      <w:pPr>
        <w:ind w:left="5934" w:hanging="360"/>
      </w:pPr>
    </w:lvl>
    <w:lvl w:ilvl="7" w:tplc="0C090019" w:tentative="1">
      <w:start w:val="1"/>
      <w:numFmt w:val="lowerLetter"/>
      <w:lvlText w:val="%8."/>
      <w:lvlJc w:val="left"/>
      <w:pPr>
        <w:ind w:left="6654" w:hanging="360"/>
      </w:pPr>
    </w:lvl>
    <w:lvl w:ilvl="8" w:tplc="0C09001B" w:tentative="1">
      <w:start w:val="1"/>
      <w:numFmt w:val="lowerRoman"/>
      <w:lvlText w:val="%9."/>
      <w:lvlJc w:val="right"/>
      <w:pPr>
        <w:ind w:left="7374" w:hanging="180"/>
      </w:pPr>
    </w:lvl>
  </w:abstractNum>
  <w:abstractNum w:abstractNumId="3" w15:restartNumberingAfterBreak="0">
    <w:nsid w:val="0C4D16D6"/>
    <w:multiLevelType w:val="hybridMultilevel"/>
    <w:tmpl w:val="3C887C40"/>
    <w:lvl w:ilvl="0" w:tplc="FFFFFFFF">
      <w:start w:val="1"/>
      <w:numFmt w:val="lowerLetter"/>
      <w:lvlText w:val="(%1)"/>
      <w:lvlJc w:val="left"/>
      <w:pPr>
        <w:ind w:left="1614" w:hanging="360"/>
      </w:pPr>
      <w:rPr>
        <w:rFonts w:hint="default"/>
      </w:rPr>
    </w:lvl>
    <w:lvl w:ilvl="1" w:tplc="0C090019" w:tentative="1">
      <w:start w:val="1"/>
      <w:numFmt w:val="lowerLetter"/>
      <w:lvlText w:val="%2."/>
      <w:lvlJc w:val="left"/>
      <w:pPr>
        <w:ind w:left="2334" w:hanging="360"/>
      </w:pPr>
    </w:lvl>
    <w:lvl w:ilvl="2" w:tplc="0C09001B" w:tentative="1">
      <w:start w:val="1"/>
      <w:numFmt w:val="lowerRoman"/>
      <w:lvlText w:val="%3."/>
      <w:lvlJc w:val="right"/>
      <w:pPr>
        <w:ind w:left="3054" w:hanging="180"/>
      </w:pPr>
    </w:lvl>
    <w:lvl w:ilvl="3" w:tplc="0C09000F" w:tentative="1">
      <w:start w:val="1"/>
      <w:numFmt w:val="decimal"/>
      <w:lvlText w:val="%4."/>
      <w:lvlJc w:val="left"/>
      <w:pPr>
        <w:ind w:left="3774" w:hanging="360"/>
      </w:pPr>
    </w:lvl>
    <w:lvl w:ilvl="4" w:tplc="0C090019" w:tentative="1">
      <w:start w:val="1"/>
      <w:numFmt w:val="lowerLetter"/>
      <w:lvlText w:val="%5."/>
      <w:lvlJc w:val="left"/>
      <w:pPr>
        <w:ind w:left="4494" w:hanging="360"/>
      </w:pPr>
    </w:lvl>
    <w:lvl w:ilvl="5" w:tplc="0C09001B" w:tentative="1">
      <w:start w:val="1"/>
      <w:numFmt w:val="lowerRoman"/>
      <w:lvlText w:val="%6."/>
      <w:lvlJc w:val="right"/>
      <w:pPr>
        <w:ind w:left="5214" w:hanging="180"/>
      </w:pPr>
    </w:lvl>
    <w:lvl w:ilvl="6" w:tplc="0C09000F" w:tentative="1">
      <w:start w:val="1"/>
      <w:numFmt w:val="decimal"/>
      <w:lvlText w:val="%7."/>
      <w:lvlJc w:val="left"/>
      <w:pPr>
        <w:ind w:left="5934" w:hanging="360"/>
      </w:pPr>
    </w:lvl>
    <w:lvl w:ilvl="7" w:tplc="0C090019" w:tentative="1">
      <w:start w:val="1"/>
      <w:numFmt w:val="lowerLetter"/>
      <w:lvlText w:val="%8."/>
      <w:lvlJc w:val="left"/>
      <w:pPr>
        <w:ind w:left="6654" w:hanging="360"/>
      </w:pPr>
    </w:lvl>
    <w:lvl w:ilvl="8" w:tplc="0C09001B" w:tentative="1">
      <w:start w:val="1"/>
      <w:numFmt w:val="lowerRoman"/>
      <w:lvlText w:val="%9."/>
      <w:lvlJc w:val="right"/>
      <w:pPr>
        <w:ind w:left="7374" w:hanging="180"/>
      </w:pPr>
    </w:lvl>
  </w:abstractNum>
  <w:abstractNum w:abstractNumId="4" w15:restartNumberingAfterBreak="0">
    <w:nsid w:val="132A6A1D"/>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5" w15:restartNumberingAfterBreak="0">
    <w:nsid w:val="1AC64FC6"/>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367857"/>
    <w:multiLevelType w:val="hybridMultilevel"/>
    <w:tmpl w:val="146CB7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DC7A11"/>
    <w:multiLevelType w:val="hybridMultilevel"/>
    <w:tmpl w:val="209E95F2"/>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9" w15:restartNumberingAfterBreak="0">
    <w:nsid w:val="20BF7F14"/>
    <w:multiLevelType w:val="hybridMultilevel"/>
    <w:tmpl w:val="D806FD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0FF7C8E"/>
    <w:multiLevelType w:val="hybridMultilevel"/>
    <w:tmpl w:val="69D44506"/>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 w15:restartNumberingAfterBreak="0">
    <w:nsid w:val="23CD2B97"/>
    <w:multiLevelType w:val="hybridMultilevel"/>
    <w:tmpl w:val="DD7A21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5A6DB8"/>
    <w:multiLevelType w:val="hybridMultilevel"/>
    <w:tmpl w:val="7CD80366"/>
    <w:lvl w:ilvl="0" w:tplc="7B1448C8">
      <w:start w:val="1"/>
      <w:numFmt w:val="lowerRoman"/>
      <w:lvlText w:val="(%1)"/>
      <w:lvlJc w:val="left"/>
      <w:pPr>
        <w:ind w:left="2334" w:hanging="720"/>
      </w:pPr>
      <w:rPr>
        <w:rFonts w:hint="default"/>
      </w:rPr>
    </w:lvl>
    <w:lvl w:ilvl="1" w:tplc="0C090019" w:tentative="1">
      <w:start w:val="1"/>
      <w:numFmt w:val="lowerLetter"/>
      <w:lvlText w:val="%2."/>
      <w:lvlJc w:val="left"/>
      <w:pPr>
        <w:ind w:left="2694" w:hanging="360"/>
      </w:pPr>
    </w:lvl>
    <w:lvl w:ilvl="2" w:tplc="0C09001B" w:tentative="1">
      <w:start w:val="1"/>
      <w:numFmt w:val="lowerRoman"/>
      <w:lvlText w:val="%3."/>
      <w:lvlJc w:val="right"/>
      <w:pPr>
        <w:ind w:left="3414" w:hanging="180"/>
      </w:pPr>
    </w:lvl>
    <w:lvl w:ilvl="3" w:tplc="0C09000F" w:tentative="1">
      <w:start w:val="1"/>
      <w:numFmt w:val="decimal"/>
      <w:lvlText w:val="%4."/>
      <w:lvlJc w:val="left"/>
      <w:pPr>
        <w:ind w:left="4134" w:hanging="360"/>
      </w:pPr>
    </w:lvl>
    <w:lvl w:ilvl="4" w:tplc="0C090019" w:tentative="1">
      <w:start w:val="1"/>
      <w:numFmt w:val="lowerLetter"/>
      <w:lvlText w:val="%5."/>
      <w:lvlJc w:val="left"/>
      <w:pPr>
        <w:ind w:left="4854" w:hanging="360"/>
      </w:pPr>
    </w:lvl>
    <w:lvl w:ilvl="5" w:tplc="0C09001B" w:tentative="1">
      <w:start w:val="1"/>
      <w:numFmt w:val="lowerRoman"/>
      <w:lvlText w:val="%6."/>
      <w:lvlJc w:val="right"/>
      <w:pPr>
        <w:ind w:left="5574" w:hanging="180"/>
      </w:pPr>
    </w:lvl>
    <w:lvl w:ilvl="6" w:tplc="0C09000F" w:tentative="1">
      <w:start w:val="1"/>
      <w:numFmt w:val="decimal"/>
      <w:lvlText w:val="%7."/>
      <w:lvlJc w:val="left"/>
      <w:pPr>
        <w:ind w:left="6294" w:hanging="360"/>
      </w:pPr>
    </w:lvl>
    <w:lvl w:ilvl="7" w:tplc="0C090019" w:tentative="1">
      <w:start w:val="1"/>
      <w:numFmt w:val="lowerLetter"/>
      <w:lvlText w:val="%8."/>
      <w:lvlJc w:val="left"/>
      <w:pPr>
        <w:ind w:left="7014" w:hanging="360"/>
      </w:pPr>
    </w:lvl>
    <w:lvl w:ilvl="8" w:tplc="0C09001B" w:tentative="1">
      <w:start w:val="1"/>
      <w:numFmt w:val="lowerRoman"/>
      <w:lvlText w:val="%9."/>
      <w:lvlJc w:val="right"/>
      <w:pPr>
        <w:ind w:left="7734" w:hanging="180"/>
      </w:pPr>
    </w:lvl>
  </w:abstractNum>
  <w:abstractNum w:abstractNumId="13" w15:restartNumberingAfterBreak="0">
    <w:nsid w:val="33D51E74"/>
    <w:multiLevelType w:val="hybridMultilevel"/>
    <w:tmpl w:val="FC4C929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 w15:restartNumberingAfterBreak="0">
    <w:nsid w:val="3A451851"/>
    <w:multiLevelType w:val="hybridMultilevel"/>
    <w:tmpl w:val="146CB7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6253696"/>
    <w:multiLevelType w:val="hybridMultilevel"/>
    <w:tmpl w:val="D806FD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CE00523"/>
    <w:multiLevelType w:val="hybridMultilevel"/>
    <w:tmpl w:val="FC4C929A"/>
    <w:lvl w:ilvl="0" w:tplc="1DAC9BEA">
      <w:start w:val="1"/>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7" w15:restartNumberingAfterBreak="0">
    <w:nsid w:val="53E96B13"/>
    <w:multiLevelType w:val="hybridMultilevel"/>
    <w:tmpl w:val="D806FD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7DA02FE"/>
    <w:multiLevelType w:val="hybridMultilevel"/>
    <w:tmpl w:val="209E95F2"/>
    <w:lvl w:ilvl="0" w:tplc="DDBE6932">
      <w:start w:val="1"/>
      <w:numFmt w:val="lowerLetter"/>
      <w:lvlText w:val="(%1)"/>
      <w:lvlJc w:val="left"/>
      <w:pPr>
        <w:ind w:left="1614" w:hanging="360"/>
      </w:pPr>
      <w:rPr>
        <w:rFonts w:hint="default"/>
      </w:rPr>
    </w:lvl>
    <w:lvl w:ilvl="1" w:tplc="0C090019" w:tentative="1">
      <w:start w:val="1"/>
      <w:numFmt w:val="lowerLetter"/>
      <w:lvlText w:val="%2."/>
      <w:lvlJc w:val="left"/>
      <w:pPr>
        <w:ind w:left="2334" w:hanging="360"/>
      </w:pPr>
    </w:lvl>
    <w:lvl w:ilvl="2" w:tplc="0C09001B" w:tentative="1">
      <w:start w:val="1"/>
      <w:numFmt w:val="lowerRoman"/>
      <w:lvlText w:val="%3."/>
      <w:lvlJc w:val="right"/>
      <w:pPr>
        <w:ind w:left="3054" w:hanging="180"/>
      </w:pPr>
    </w:lvl>
    <w:lvl w:ilvl="3" w:tplc="0C09000F" w:tentative="1">
      <w:start w:val="1"/>
      <w:numFmt w:val="decimal"/>
      <w:lvlText w:val="%4."/>
      <w:lvlJc w:val="left"/>
      <w:pPr>
        <w:ind w:left="3774" w:hanging="360"/>
      </w:pPr>
    </w:lvl>
    <w:lvl w:ilvl="4" w:tplc="0C090019" w:tentative="1">
      <w:start w:val="1"/>
      <w:numFmt w:val="lowerLetter"/>
      <w:lvlText w:val="%5."/>
      <w:lvlJc w:val="left"/>
      <w:pPr>
        <w:ind w:left="4494" w:hanging="360"/>
      </w:pPr>
    </w:lvl>
    <w:lvl w:ilvl="5" w:tplc="0C09001B" w:tentative="1">
      <w:start w:val="1"/>
      <w:numFmt w:val="lowerRoman"/>
      <w:lvlText w:val="%6."/>
      <w:lvlJc w:val="right"/>
      <w:pPr>
        <w:ind w:left="5214" w:hanging="180"/>
      </w:pPr>
    </w:lvl>
    <w:lvl w:ilvl="6" w:tplc="0C09000F" w:tentative="1">
      <w:start w:val="1"/>
      <w:numFmt w:val="decimal"/>
      <w:lvlText w:val="%7."/>
      <w:lvlJc w:val="left"/>
      <w:pPr>
        <w:ind w:left="5934" w:hanging="360"/>
      </w:pPr>
    </w:lvl>
    <w:lvl w:ilvl="7" w:tplc="0C090019" w:tentative="1">
      <w:start w:val="1"/>
      <w:numFmt w:val="lowerLetter"/>
      <w:lvlText w:val="%8."/>
      <w:lvlJc w:val="left"/>
      <w:pPr>
        <w:ind w:left="6654" w:hanging="360"/>
      </w:pPr>
    </w:lvl>
    <w:lvl w:ilvl="8" w:tplc="0C09001B" w:tentative="1">
      <w:start w:val="1"/>
      <w:numFmt w:val="lowerRoman"/>
      <w:lvlText w:val="%9."/>
      <w:lvlJc w:val="right"/>
      <w:pPr>
        <w:ind w:left="7374" w:hanging="180"/>
      </w:pPr>
    </w:lvl>
  </w:abstractNum>
  <w:abstractNum w:abstractNumId="19" w15:restartNumberingAfterBreak="0">
    <w:nsid w:val="5A315118"/>
    <w:multiLevelType w:val="hybridMultilevel"/>
    <w:tmpl w:val="977E2E3E"/>
    <w:lvl w:ilvl="0" w:tplc="5BE49AF8">
      <w:start w:val="1"/>
      <w:numFmt w:val="bullet"/>
      <w:pStyle w:val="LD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ED13B53"/>
    <w:multiLevelType w:val="hybridMultilevel"/>
    <w:tmpl w:val="D806FDEA"/>
    <w:lvl w:ilvl="0" w:tplc="AD949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6286312"/>
    <w:multiLevelType w:val="hybridMultilevel"/>
    <w:tmpl w:val="FC4C929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6CD621A8"/>
    <w:multiLevelType w:val="hybridMultilevel"/>
    <w:tmpl w:val="3C887C40"/>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23" w15:restartNumberingAfterBreak="0">
    <w:nsid w:val="6D552A2A"/>
    <w:multiLevelType w:val="hybridMultilevel"/>
    <w:tmpl w:val="3C887C40"/>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abstractNum w:abstractNumId="24" w15:restartNumberingAfterBreak="0">
    <w:nsid w:val="76503B3E"/>
    <w:multiLevelType w:val="hybridMultilevel"/>
    <w:tmpl w:val="146CB73A"/>
    <w:lvl w:ilvl="0" w:tplc="B39CDC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EF017F7"/>
    <w:multiLevelType w:val="hybridMultilevel"/>
    <w:tmpl w:val="379CDFBC"/>
    <w:lvl w:ilvl="0" w:tplc="FFFFFFFF">
      <w:start w:val="1"/>
      <w:numFmt w:val="lowerLetter"/>
      <w:lvlText w:val="(%1)"/>
      <w:lvlJc w:val="left"/>
      <w:pPr>
        <w:ind w:left="1614" w:hanging="360"/>
      </w:pPr>
      <w:rPr>
        <w:rFonts w:hint="default"/>
      </w:rPr>
    </w:lvl>
    <w:lvl w:ilvl="1" w:tplc="FFFFFFFF" w:tentative="1">
      <w:start w:val="1"/>
      <w:numFmt w:val="lowerLetter"/>
      <w:lvlText w:val="%2."/>
      <w:lvlJc w:val="left"/>
      <w:pPr>
        <w:ind w:left="2334" w:hanging="360"/>
      </w:pPr>
    </w:lvl>
    <w:lvl w:ilvl="2" w:tplc="FFFFFFFF" w:tentative="1">
      <w:start w:val="1"/>
      <w:numFmt w:val="lowerRoman"/>
      <w:lvlText w:val="%3."/>
      <w:lvlJc w:val="right"/>
      <w:pPr>
        <w:ind w:left="3054" w:hanging="180"/>
      </w:pPr>
    </w:lvl>
    <w:lvl w:ilvl="3" w:tplc="FFFFFFFF" w:tentative="1">
      <w:start w:val="1"/>
      <w:numFmt w:val="decimal"/>
      <w:lvlText w:val="%4."/>
      <w:lvlJc w:val="left"/>
      <w:pPr>
        <w:ind w:left="3774" w:hanging="360"/>
      </w:pPr>
    </w:lvl>
    <w:lvl w:ilvl="4" w:tplc="FFFFFFFF" w:tentative="1">
      <w:start w:val="1"/>
      <w:numFmt w:val="lowerLetter"/>
      <w:lvlText w:val="%5."/>
      <w:lvlJc w:val="left"/>
      <w:pPr>
        <w:ind w:left="4494" w:hanging="360"/>
      </w:pPr>
    </w:lvl>
    <w:lvl w:ilvl="5" w:tplc="FFFFFFFF" w:tentative="1">
      <w:start w:val="1"/>
      <w:numFmt w:val="lowerRoman"/>
      <w:lvlText w:val="%6."/>
      <w:lvlJc w:val="right"/>
      <w:pPr>
        <w:ind w:left="5214" w:hanging="180"/>
      </w:pPr>
    </w:lvl>
    <w:lvl w:ilvl="6" w:tplc="FFFFFFFF" w:tentative="1">
      <w:start w:val="1"/>
      <w:numFmt w:val="decimal"/>
      <w:lvlText w:val="%7."/>
      <w:lvlJc w:val="left"/>
      <w:pPr>
        <w:ind w:left="5934" w:hanging="360"/>
      </w:pPr>
    </w:lvl>
    <w:lvl w:ilvl="7" w:tplc="FFFFFFFF" w:tentative="1">
      <w:start w:val="1"/>
      <w:numFmt w:val="lowerLetter"/>
      <w:lvlText w:val="%8."/>
      <w:lvlJc w:val="left"/>
      <w:pPr>
        <w:ind w:left="6654" w:hanging="360"/>
      </w:pPr>
    </w:lvl>
    <w:lvl w:ilvl="8" w:tplc="FFFFFFFF" w:tentative="1">
      <w:start w:val="1"/>
      <w:numFmt w:val="lowerRoman"/>
      <w:lvlText w:val="%9."/>
      <w:lvlJc w:val="right"/>
      <w:pPr>
        <w:ind w:left="7374" w:hanging="180"/>
      </w:pPr>
    </w:lvl>
  </w:abstractNum>
  <w:num w:numId="1" w16cid:durableId="1446778516">
    <w:abstractNumId w:val="6"/>
  </w:num>
  <w:num w:numId="2" w16cid:durableId="1468663950">
    <w:abstractNumId w:val="19"/>
  </w:num>
  <w:num w:numId="3" w16cid:durableId="638845887">
    <w:abstractNumId w:val="20"/>
  </w:num>
  <w:num w:numId="4" w16cid:durableId="1617953110">
    <w:abstractNumId w:val="15"/>
  </w:num>
  <w:num w:numId="5" w16cid:durableId="21564218">
    <w:abstractNumId w:val="18"/>
  </w:num>
  <w:num w:numId="6" w16cid:durableId="2044166027">
    <w:abstractNumId w:val="17"/>
  </w:num>
  <w:num w:numId="7" w16cid:durableId="826214029">
    <w:abstractNumId w:val="4"/>
  </w:num>
  <w:num w:numId="8" w16cid:durableId="953946975">
    <w:abstractNumId w:val="8"/>
  </w:num>
  <w:num w:numId="9" w16cid:durableId="1970933560">
    <w:abstractNumId w:val="11"/>
  </w:num>
  <w:num w:numId="10" w16cid:durableId="680157912">
    <w:abstractNumId w:val="5"/>
  </w:num>
  <w:num w:numId="11" w16cid:durableId="223563617">
    <w:abstractNumId w:val="16"/>
  </w:num>
  <w:num w:numId="12" w16cid:durableId="999237858">
    <w:abstractNumId w:val="3"/>
  </w:num>
  <w:num w:numId="13" w16cid:durableId="1758208582">
    <w:abstractNumId w:val="21"/>
  </w:num>
  <w:num w:numId="14" w16cid:durableId="1417094030">
    <w:abstractNumId w:val="22"/>
  </w:num>
  <w:num w:numId="15" w16cid:durableId="2050910705">
    <w:abstractNumId w:val="13"/>
  </w:num>
  <w:num w:numId="16" w16cid:durableId="1179272590">
    <w:abstractNumId w:val="23"/>
  </w:num>
  <w:num w:numId="17" w16cid:durableId="475073189">
    <w:abstractNumId w:val="10"/>
  </w:num>
  <w:num w:numId="18" w16cid:durableId="2014868744">
    <w:abstractNumId w:val="0"/>
  </w:num>
  <w:num w:numId="19" w16cid:durableId="1709529739">
    <w:abstractNumId w:val="12"/>
  </w:num>
  <w:num w:numId="20" w16cid:durableId="819465642">
    <w:abstractNumId w:val="24"/>
  </w:num>
  <w:num w:numId="21" w16cid:durableId="2084183529">
    <w:abstractNumId w:val="2"/>
  </w:num>
  <w:num w:numId="22" w16cid:durableId="473459">
    <w:abstractNumId w:val="7"/>
  </w:num>
  <w:num w:numId="23" w16cid:durableId="9259264">
    <w:abstractNumId w:val="1"/>
  </w:num>
  <w:num w:numId="24" w16cid:durableId="442307806">
    <w:abstractNumId w:val="14"/>
  </w:num>
  <w:num w:numId="25" w16cid:durableId="261575947">
    <w:abstractNumId w:val="25"/>
  </w:num>
  <w:num w:numId="26" w16cid:durableId="186721226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F86"/>
    <w:rsid w:val="000014ED"/>
    <w:rsid w:val="00004174"/>
    <w:rsid w:val="00004470"/>
    <w:rsid w:val="0000660A"/>
    <w:rsid w:val="000102EE"/>
    <w:rsid w:val="000136AF"/>
    <w:rsid w:val="00014524"/>
    <w:rsid w:val="000165FC"/>
    <w:rsid w:val="000243C9"/>
    <w:rsid w:val="00024496"/>
    <w:rsid w:val="000258B1"/>
    <w:rsid w:val="000352C3"/>
    <w:rsid w:val="00040A89"/>
    <w:rsid w:val="000437C1"/>
    <w:rsid w:val="00043FCF"/>
    <w:rsid w:val="0004455A"/>
    <w:rsid w:val="0004552B"/>
    <w:rsid w:val="00047A77"/>
    <w:rsid w:val="0005365D"/>
    <w:rsid w:val="000551CA"/>
    <w:rsid w:val="0005691F"/>
    <w:rsid w:val="0006045A"/>
    <w:rsid w:val="000614BF"/>
    <w:rsid w:val="00063478"/>
    <w:rsid w:val="0006709C"/>
    <w:rsid w:val="000707DF"/>
    <w:rsid w:val="00074376"/>
    <w:rsid w:val="0007722C"/>
    <w:rsid w:val="00086A15"/>
    <w:rsid w:val="00097310"/>
    <w:rsid w:val="000978F5"/>
    <w:rsid w:val="000A0B80"/>
    <w:rsid w:val="000A3E46"/>
    <w:rsid w:val="000B14AD"/>
    <w:rsid w:val="000B15CD"/>
    <w:rsid w:val="000B35EB"/>
    <w:rsid w:val="000B3719"/>
    <w:rsid w:val="000C0262"/>
    <w:rsid w:val="000C1989"/>
    <w:rsid w:val="000D05EF"/>
    <w:rsid w:val="000D064B"/>
    <w:rsid w:val="000D081D"/>
    <w:rsid w:val="000D4BA0"/>
    <w:rsid w:val="000E0BC4"/>
    <w:rsid w:val="000E2261"/>
    <w:rsid w:val="000E7118"/>
    <w:rsid w:val="000E78B7"/>
    <w:rsid w:val="000F21C1"/>
    <w:rsid w:val="000F29C1"/>
    <w:rsid w:val="000F3206"/>
    <w:rsid w:val="000F46CF"/>
    <w:rsid w:val="000F5B84"/>
    <w:rsid w:val="001031F5"/>
    <w:rsid w:val="001044F0"/>
    <w:rsid w:val="00106E1A"/>
    <w:rsid w:val="0010745C"/>
    <w:rsid w:val="0011242F"/>
    <w:rsid w:val="00120F15"/>
    <w:rsid w:val="001244DA"/>
    <w:rsid w:val="00132CEB"/>
    <w:rsid w:val="001339B0"/>
    <w:rsid w:val="00134429"/>
    <w:rsid w:val="0013526E"/>
    <w:rsid w:val="00140A49"/>
    <w:rsid w:val="00142B62"/>
    <w:rsid w:val="001441B7"/>
    <w:rsid w:val="001446F7"/>
    <w:rsid w:val="00144DDA"/>
    <w:rsid w:val="00150195"/>
    <w:rsid w:val="00150BF2"/>
    <w:rsid w:val="001513DE"/>
    <w:rsid w:val="001516CB"/>
    <w:rsid w:val="00152336"/>
    <w:rsid w:val="00157B8B"/>
    <w:rsid w:val="00164ECE"/>
    <w:rsid w:val="00166C2F"/>
    <w:rsid w:val="00172DC2"/>
    <w:rsid w:val="00173757"/>
    <w:rsid w:val="0017680D"/>
    <w:rsid w:val="001809D7"/>
    <w:rsid w:val="00182C05"/>
    <w:rsid w:val="00182EAC"/>
    <w:rsid w:val="00185D8C"/>
    <w:rsid w:val="00191881"/>
    <w:rsid w:val="001939E1"/>
    <w:rsid w:val="00193B0B"/>
    <w:rsid w:val="00194C3E"/>
    <w:rsid w:val="00195382"/>
    <w:rsid w:val="00197333"/>
    <w:rsid w:val="001979C7"/>
    <w:rsid w:val="001A0762"/>
    <w:rsid w:val="001A0766"/>
    <w:rsid w:val="001B2CB6"/>
    <w:rsid w:val="001C1715"/>
    <w:rsid w:val="001C2119"/>
    <w:rsid w:val="001C3C62"/>
    <w:rsid w:val="001C61C5"/>
    <w:rsid w:val="001C6494"/>
    <w:rsid w:val="001C69C4"/>
    <w:rsid w:val="001D11BB"/>
    <w:rsid w:val="001D15B9"/>
    <w:rsid w:val="001D37EF"/>
    <w:rsid w:val="001D55F6"/>
    <w:rsid w:val="001D681A"/>
    <w:rsid w:val="001D729F"/>
    <w:rsid w:val="001E3590"/>
    <w:rsid w:val="001E3C48"/>
    <w:rsid w:val="001E48E3"/>
    <w:rsid w:val="001E7407"/>
    <w:rsid w:val="001F5B44"/>
    <w:rsid w:val="001F5D5E"/>
    <w:rsid w:val="001F6219"/>
    <w:rsid w:val="001F6CD4"/>
    <w:rsid w:val="002027FE"/>
    <w:rsid w:val="002029EE"/>
    <w:rsid w:val="00204977"/>
    <w:rsid w:val="002056A2"/>
    <w:rsid w:val="00206C4D"/>
    <w:rsid w:val="00213CA7"/>
    <w:rsid w:val="00215AF1"/>
    <w:rsid w:val="002200EA"/>
    <w:rsid w:val="00225D9B"/>
    <w:rsid w:val="002321BC"/>
    <w:rsid w:val="002321E8"/>
    <w:rsid w:val="00232984"/>
    <w:rsid w:val="00237C31"/>
    <w:rsid w:val="0024010F"/>
    <w:rsid w:val="00240749"/>
    <w:rsid w:val="00243018"/>
    <w:rsid w:val="002505B4"/>
    <w:rsid w:val="00253CD5"/>
    <w:rsid w:val="002564A4"/>
    <w:rsid w:val="00257374"/>
    <w:rsid w:val="0026736C"/>
    <w:rsid w:val="002707CD"/>
    <w:rsid w:val="0027325B"/>
    <w:rsid w:val="00281308"/>
    <w:rsid w:val="00281AEE"/>
    <w:rsid w:val="00284719"/>
    <w:rsid w:val="00290F69"/>
    <w:rsid w:val="00291323"/>
    <w:rsid w:val="00291C15"/>
    <w:rsid w:val="00297A61"/>
    <w:rsid w:val="00297B66"/>
    <w:rsid w:val="00297ECB"/>
    <w:rsid w:val="002A4DF1"/>
    <w:rsid w:val="002A506E"/>
    <w:rsid w:val="002A7BCF"/>
    <w:rsid w:val="002B4016"/>
    <w:rsid w:val="002C3FD1"/>
    <w:rsid w:val="002D043A"/>
    <w:rsid w:val="002D266B"/>
    <w:rsid w:val="002D43A4"/>
    <w:rsid w:val="002D5BB3"/>
    <w:rsid w:val="002D6224"/>
    <w:rsid w:val="002D67E8"/>
    <w:rsid w:val="002E117C"/>
    <w:rsid w:val="002F5727"/>
    <w:rsid w:val="002F7A21"/>
    <w:rsid w:val="00304F8B"/>
    <w:rsid w:val="003218F9"/>
    <w:rsid w:val="00335BC6"/>
    <w:rsid w:val="003415D3"/>
    <w:rsid w:val="00342EE5"/>
    <w:rsid w:val="00343D01"/>
    <w:rsid w:val="00344338"/>
    <w:rsid w:val="00344701"/>
    <w:rsid w:val="00345526"/>
    <w:rsid w:val="00351D4B"/>
    <w:rsid w:val="00352B0F"/>
    <w:rsid w:val="003551C7"/>
    <w:rsid w:val="00355410"/>
    <w:rsid w:val="00360459"/>
    <w:rsid w:val="00365E41"/>
    <w:rsid w:val="003661D0"/>
    <w:rsid w:val="0036724F"/>
    <w:rsid w:val="00373C66"/>
    <w:rsid w:val="00375572"/>
    <w:rsid w:val="00376CEF"/>
    <w:rsid w:val="0038049F"/>
    <w:rsid w:val="003A68F5"/>
    <w:rsid w:val="003B163D"/>
    <w:rsid w:val="003B1BC9"/>
    <w:rsid w:val="003B3646"/>
    <w:rsid w:val="003B5B59"/>
    <w:rsid w:val="003C12FE"/>
    <w:rsid w:val="003C4FC5"/>
    <w:rsid w:val="003C6231"/>
    <w:rsid w:val="003C7F9F"/>
    <w:rsid w:val="003D0BFE"/>
    <w:rsid w:val="003D3084"/>
    <w:rsid w:val="003D34D7"/>
    <w:rsid w:val="003D4259"/>
    <w:rsid w:val="003D5700"/>
    <w:rsid w:val="003E183E"/>
    <w:rsid w:val="003E341B"/>
    <w:rsid w:val="003E4D00"/>
    <w:rsid w:val="003F28BC"/>
    <w:rsid w:val="003F5942"/>
    <w:rsid w:val="00403AD7"/>
    <w:rsid w:val="00406989"/>
    <w:rsid w:val="00407FE5"/>
    <w:rsid w:val="004116CD"/>
    <w:rsid w:val="00413D53"/>
    <w:rsid w:val="004153B0"/>
    <w:rsid w:val="00417EB9"/>
    <w:rsid w:val="00424473"/>
    <w:rsid w:val="00424CA9"/>
    <w:rsid w:val="004276DF"/>
    <w:rsid w:val="00431E9B"/>
    <w:rsid w:val="00436AE6"/>
    <w:rsid w:val="004379E3"/>
    <w:rsid w:val="0044015E"/>
    <w:rsid w:val="0044291A"/>
    <w:rsid w:val="00447809"/>
    <w:rsid w:val="004506A9"/>
    <w:rsid w:val="00457801"/>
    <w:rsid w:val="00457979"/>
    <w:rsid w:val="00466411"/>
    <w:rsid w:val="00467661"/>
    <w:rsid w:val="00472DBE"/>
    <w:rsid w:val="00473933"/>
    <w:rsid w:val="00474A19"/>
    <w:rsid w:val="00477830"/>
    <w:rsid w:val="00480BB0"/>
    <w:rsid w:val="00487764"/>
    <w:rsid w:val="00490D54"/>
    <w:rsid w:val="00494305"/>
    <w:rsid w:val="0049447D"/>
    <w:rsid w:val="004951EF"/>
    <w:rsid w:val="00496F97"/>
    <w:rsid w:val="0049738D"/>
    <w:rsid w:val="004A23DC"/>
    <w:rsid w:val="004A33F4"/>
    <w:rsid w:val="004A78E0"/>
    <w:rsid w:val="004B2F43"/>
    <w:rsid w:val="004B6C48"/>
    <w:rsid w:val="004C23F5"/>
    <w:rsid w:val="004C3385"/>
    <w:rsid w:val="004C4E59"/>
    <w:rsid w:val="004C6809"/>
    <w:rsid w:val="004C72D7"/>
    <w:rsid w:val="004D211B"/>
    <w:rsid w:val="004D4B19"/>
    <w:rsid w:val="004D5330"/>
    <w:rsid w:val="004D6E62"/>
    <w:rsid w:val="004E063A"/>
    <w:rsid w:val="004E1307"/>
    <w:rsid w:val="004E498B"/>
    <w:rsid w:val="004E69F1"/>
    <w:rsid w:val="004E7BEC"/>
    <w:rsid w:val="004F3A8C"/>
    <w:rsid w:val="00505D3D"/>
    <w:rsid w:val="00506A36"/>
    <w:rsid w:val="00506AF6"/>
    <w:rsid w:val="0051232F"/>
    <w:rsid w:val="00516B8D"/>
    <w:rsid w:val="00522E52"/>
    <w:rsid w:val="005237FA"/>
    <w:rsid w:val="00525780"/>
    <w:rsid w:val="005303C8"/>
    <w:rsid w:val="00535FBC"/>
    <w:rsid w:val="0053707D"/>
    <w:rsid w:val="00537FBC"/>
    <w:rsid w:val="00541EBC"/>
    <w:rsid w:val="005451B9"/>
    <w:rsid w:val="005454E0"/>
    <w:rsid w:val="00554826"/>
    <w:rsid w:val="005554AF"/>
    <w:rsid w:val="00562877"/>
    <w:rsid w:val="00563F87"/>
    <w:rsid w:val="005647F2"/>
    <w:rsid w:val="00567442"/>
    <w:rsid w:val="005734D4"/>
    <w:rsid w:val="005756C1"/>
    <w:rsid w:val="005801D9"/>
    <w:rsid w:val="00580C9B"/>
    <w:rsid w:val="00584811"/>
    <w:rsid w:val="00584A97"/>
    <w:rsid w:val="00585784"/>
    <w:rsid w:val="0058793E"/>
    <w:rsid w:val="0059049F"/>
    <w:rsid w:val="00591E31"/>
    <w:rsid w:val="0059331C"/>
    <w:rsid w:val="00593AA6"/>
    <w:rsid w:val="00594161"/>
    <w:rsid w:val="00594749"/>
    <w:rsid w:val="005A2ACC"/>
    <w:rsid w:val="005A65D5"/>
    <w:rsid w:val="005A66B4"/>
    <w:rsid w:val="005B4067"/>
    <w:rsid w:val="005B64D0"/>
    <w:rsid w:val="005C2C89"/>
    <w:rsid w:val="005C2D26"/>
    <w:rsid w:val="005C3F41"/>
    <w:rsid w:val="005C48B1"/>
    <w:rsid w:val="005D0F2E"/>
    <w:rsid w:val="005D1D92"/>
    <w:rsid w:val="005D2D09"/>
    <w:rsid w:val="005E32C1"/>
    <w:rsid w:val="005F04D9"/>
    <w:rsid w:val="00600219"/>
    <w:rsid w:val="00602920"/>
    <w:rsid w:val="00604F2A"/>
    <w:rsid w:val="00605A5C"/>
    <w:rsid w:val="00607C3E"/>
    <w:rsid w:val="00612471"/>
    <w:rsid w:val="00620076"/>
    <w:rsid w:val="006224B1"/>
    <w:rsid w:val="00624038"/>
    <w:rsid w:val="0062438A"/>
    <w:rsid w:val="006273BE"/>
    <w:rsid w:val="00627E0A"/>
    <w:rsid w:val="006303E3"/>
    <w:rsid w:val="006347C7"/>
    <w:rsid w:val="006503EF"/>
    <w:rsid w:val="006504D5"/>
    <w:rsid w:val="00653E64"/>
    <w:rsid w:val="0065488B"/>
    <w:rsid w:val="00656AF5"/>
    <w:rsid w:val="00666A75"/>
    <w:rsid w:val="006707B2"/>
    <w:rsid w:val="00670EA1"/>
    <w:rsid w:val="00672611"/>
    <w:rsid w:val="00677CC2"/>
    <w:rsid w:val="00681F8B"/>
    <w:rsid w:val="00684D78"/>
    <w:rsid w:val="00685566"/>
    <w:rsid w:val="0068744B"/>
    <w:rsid w:val="006905DE"/>
    <w:rsid w:val="0069207B"/>
    <w:rsid w:val="00692BFD"/>
    <w:rsid w:val="0069408C"/>
    <w:rsid w:val="00694E6D"/>
    <w:rsid w:val="00695A3E"/>
    <w:rsid w:val="006A154F"/>
    <w:rsid w:val="006A33B9"/>
    <w:rsid w:val="006A437B"/>
    <w:rsid w:val="006B4B87"/>
    <w:rsid w:val="006B5789"/>
    <w:rsid w:val="006C12E7"/>
    <w:rsid w:val="006C30C5"/>
    <w:rsid w:val="006C33D7"/>
    <w:rsid w:val="006C507A"/>
    <w:rsid w:val="006C5CDD"/>
    <w:rsid w:val="006C7920"/>
    <w:rsid w:val="006C7F8C"/>
    <w:rsid w:val="006D192B"/>
    <w:rsid w:val="006D4DB5"/>
    <w:rsid w:val="006D7D06"/>
    <w:rsid w:val="006E2E1C"/>
    <w:rsid w:val="006E33BE"/>
    <w:rsid w:val="006E4AFB"/>
    <w:rsid w:val="006E6246"/>
    <w:rsid w:val="006E69C2"/>
    <w:rsid w:val="006E6DCC"/>
    <w:rsid w:val="006E6E00"/>
    <w:rsid w:val="006F1985"/>
    <w:rsid w:val="006F1A00"/>
    <w:rsid w:val="006F318F"/>
    <w:rsid w:val="006F4939"/>
    <w:rsid w:val="006F595B"/>
    <w:rsid w:val="006F7D48"/>
    <w:rsid w:val="0070017E"/>
    <w:rsid w:val="00700B2C"/>
    <w:rsid w:val="007014F9"/>
    <w:rsid w:val="00701AA6"/>
    <w:rsid w:val="007050A2"/>
    <w:rsid w:val="00713084"/>
    <w:rsid w:val="0071448F"/>
    <w:rsid w:val="00714F20"/>
    <w:rsid w:val="0071590F"/>
    <w:rsid w:val="00715914"/>
    <w:rsid w:val="00715D5E"/>
    <w:rsid w:val="0072147A"/>
    <w:rsid w:val="00723791"/>
    <w:rsid w:val="00730942"/>
    <w:rsid w:val="00731088"/>
    <w:rsid w:val="00731E00"/>
    <w:rsid w:val="00734873"/>
    <w:rsid w:val="00743A99"/>
    <w:rsid w:val="007440B7"/>
    <w:rsid w:val="00745E80"/>
    <w:rsid w:val="007500C8"/>
    <w:rsid w:val="00756272"/>
    <w:rsid w:val="00761C9F"/>
    <w:rsid w:val="00762D38"/>
    <w:rsid w:val="0076690F"/>
    <w:rsid w:val="007715C9"/>
    <w:rsid w:val="00771613"/>
    <w:rsid w:val="007732DB"/>
    <w:rsid w:val="00774EDD"/>
    <w:rsid w:val="007757EC"/>
    <w:rsid w:val="007763C6"/>
    <w:rsid w:val="007768DD"/>
    <w:rsid w:val="0078011C"/>
    <w:rsid w:val="00783E89"/>
    <w:rsid w:val="00793263"/>
    <w:rsid w:val="00793915"/>
    <w:rsid w:val="00795866"/>
    <w:rsid w:val="007A4CBE"/>
    <w:rsid w:val="007A656F"/>
    <w:rsid w:val="007A7618"/>
    <w:rsid w:val="007B13E2"/>
    <w:rsid w:val="007B190A"/>
    <w:rsid w:val="007B3652"/>
    <w:rsid w:val="007B3795"/>
    <w:rsid w:val="007B66E6"/>
    <w:rsid w:val="007C0A0C"/>
    <w:rsid w:val="007C2253"/>
    <w:rsid w:val="007C343A"/>
    <w:rsid w:val="007C5FDD"/>
    <w:rsid w:val="007D1046"/>
    <w:rsid w:val="007D7671"/>
    <w:rsid w:val="007D7911"/>
    <w:rsid w:val="007D7A9B"/>
    <w:rsid w:val="007E010F"/>
    <w:rsid w:val="007E11B9"/>
    <w:rsid w:val="007E163D"/>
    <w:rsid w:val="007E39A2"/>
    <w:rsid w:val="007E667A"/>
    <w:rsid w:val="007F221A"/>
    <w:rsid w:val="007F28C9"/>
    <w:rsid w:val="007F51B2"/>
    <w:rsid w:val="007F65D4"/>
    <w:rsid w:val="0080349D"/>
    <w:rsid w:val="0080359A"/>
    <w:rsid w:val="008040DD"/>
    <w:rsid w:val="00807D62"/>
    <w:rsid w:val="008117E9"/>
    <w:rsid w:val="008126BC"/>
    <w:rsid w:val="00813BD9"/>
    <w:rsid w:val="00813D7C"/>
    <w:rsid w:val="00820249"/>
    <w:rsid w:val="008220A0"/>
    <w:rsid w:val="00824498"/>
    <w:rsid w:val="00825587"/>
    <w:rsid w:val="00826BD1"/>
    <w:rsid w:val="00832267"/>
    <w:rsid w:val="00840A20"/>
    <w:rsid w:val="0084208C"/>
    <w:rsid w:val="008451A5"/>
    <w:rsid w:val="00850046"/>
    <w:rsid w:val="00854D0B"/>
    <w:rsid w:val="00856A31"/>
    <w:rsid w:val="00857227"/>
    <w:rsid w:val="00857DEA"/>
    <w:rsid w:val="00860B4E"/>
    <w:rsid w:val="00861378"/>
    <w:rsid w:val="008633AC"/>
    <w:rsid w:val="00863838"/>
    <w:rsid w:val="00866A59"/>
    <w:rsid w:val="00867B37"/>
    <w:rsid w:val="008754D0"/>
    <w:rsid w:val="00875D13"/>
    <w:rsid w:val="008769C3"/>
    <w:rsid w:val="008772AC"/>
    <w:rsid w:val="00877F6A"/>
    <w:rsid w:val="00881923"/>
    <w:rsid w:val="008855C9"/>
    <w:rsid w:val="00886456"/>
    <w:rsid w:val="0089029F"/>
    <w:rsid w:val="00896176"/>
    <w:rsid w:val="008963DD"/>
    <w:rsid w:val="00896661"/>
    <w:rsid w:val="008A0457"/>
    <w:rsid w:val="008A12F5"/>
    <w:rsid w:val="008A1D9B"/>
    <w:rsid w:val="008A46E1"/>
    <w:rsid w:val="008A4AEB"/>
    <w:rsid w:val="008A4F43"/>
    <w:rsid w:val="008A75B6"/>
    <w:rsid w:val="008B16EF"/>
    <w:rsid w:val="008B2706"/>
    <w:rsid w:val="008B4BA0"/>
    <w:rsid w:val="008C25AE"/>
    <w:rsid w:val="008C2EAC"/>
    <w:rsid w:val="008C3379"/>
    <w:rsid w:val="008C5A19"/>
    <w:rsid w:val="008D0EE0"/>
    <w:rsid w:val="008D20FC"/>
    <w:rsid w:val="008D6CDA"/>
    <w:rsid w:val="008D7841"/>
    <w:rsid w:val="008E0027"/>
    <w:rsid w:val="008E31A1"/>
    <w:rsid w:val="008E6067"/>
    <w:rsid w:val="008F0AA0"/>
    <w:rsid w:val="008F28E9"/>
    <w:rsid w:val="008F3675"/>
    <w:rsid w:val="008F54E7"/>
    <w:rsid w:val="00902E57"/>
    <w:rsid w:val="00903422"/>
    <w:rsid w:val="00905A44"/>
    <w:rsid w:val="00906CEE"/>
    <w:rsid w:val="00914E53"/>
    <w:rsid w:val="00916E8D"/>
    <w:rsid w:val="009171F0"/>
    <w:rsid w:val="009228CB"/>
    <w:rsid w:val="00922BC7"/>
    <w:rsid w:val="00923013"/>
    <w:rsid w:val="009254C3"/>
    <w:rsid w:val="00926DFB"/>
    <w:rsid w:val="00932377"/>
    <w:rsid w:val="00941236"/>
    <w:rsid w:val="009420F1"/>
    <w:rsid w:val="00942A8B"/>
    <w:rsid w:val="00943FD5"/>
    <w:rsid w:val="009464C5"/>
    <w:rsid w:val="00947D5A"/>
    <w:rsid w:val="009532A5"/>
    <w:rsid w:val="009545BD"/>
    <w:rsid w:val="0095765F"/>
    <w:rsid w:val="00963A60"/>
    <w:rsid w:val="00964CF0"/>
    <w:rsid w:val="009713DE"/>
    <w:rsid w:val="00973DC6"/>
    <w:rsid w:val="00977806"/>
    <w:rsid w:val="00982242"/>
    <w:rsid w:val="0098532E"/>
    <w:rsid w:val="009868E9"/>
    <w:rsid w:val="009900A3"/>
    <w:rsid w:val="009942B0"/>
    <w:rsid w:val="00994EB3"/>
    <w:rsid w:val="00995433"/>
    <w:rsid w:val="009A7C1F"/>
    <w:rsid w:val="009C05B6"/>
    <w:rsid w:val="009C215C"/>
    <w:rsid w:val="009C3413"/>
    <w:rsid w:val="009C4F3F"/>
    <w:rsid w:val="009D0C05"/>
    <w:rsid w:val="009D0F42"/>
    <w:rsid w:val="009D7A7F"/>
    <w:rsid w:val="009E0EC9"/>
    <w:rsid w:val="009E3236"/>
    <w:rsid w:val="009E3D4E"/>
    <w:rsid w:val="009F0AEA"/>
    <w:rsid w:val="009F13F4"/>
    <w:rsid w:val="009F49B2"/>
    <w:rsid w:val="009F69F1"/>
    <w:rsid w:val="009F7677"/>
    <w:rsid w:val="00A013BD"/>
    <w:rsid w:val="00A0441E"/>
    <w:rsid w:val="00A06CA5"/>
    <w:rsid w:val="00A12128"/>
    <w:rsid w:val="00A127E7"/>
    <w:rsid w:val="00A1644C"/>
    <w:rsid w:val="00A21B5F"/>
    <w:rsid w:val="00A22C98"/>
    <w:rsid w:val="00A22F9E"/>
    <w:rsid w:val="00A231E2"/>
    <w:rsid w:val="00A252F1"/>
    <w:rsid w:val="00A26ED0"/>
    <w:rsid w:val="00A30B7F"/>
    <w:rsid w:val="00A369E3"/>
    <w:rsid w:val="00A46607"/>
    <w:rsid w:val="00A57600"/>
    <w:rsid w:val="00A61526"/>
    <w:rsid w:val="00A64396"/>
    <w:rsid w:val="00A64912"/>
    <w:rsid w:val="00A70A74"/>
    <w:rsid w:val="00A72548"/>
    <w:rsid w:val="00A75A0B"/>
    <w:rsid w:val="00A75FE9"/>
    <w:rsid w:val="00A80031"/>
    <w:rsid w:val="00A800DE"/>
    <w:rsid w:val="00A8086D"/>
    <w:rsid w:val="00A815EC"/>
    <w:rsid w:val="00A8241B"/>
    <w:rsid w:val="00A82CFA"/>
    <w:rsid w:val="00A92B42"/>
    <w:rsid w:val="00A94216"/>
    <w:rsid w:val="00A96C64"/>
    <w:rsid w:val="00AA1503"/>
    <w:rsid w:val="00AA2CB1"/>
    <w:rsid w:val="00AA6713"/>
    <w:rsid w:val="00AA7A1C"/>
    <w:rsid w:val="00AB3104"/>
    <w:rsid w:val="00AC7B08"/>
    <w:rsid w:val="00AD53CC"/>
    <w:rsid w:val="00AD5641"/>
    <w:rsid w:val="00AD7A13"/>
    <w:rsid w:val="00AE6A5E"/>
    <w:rsid w:val="00AF06CF"/>
    <w:rsid w:val="00AF0F4F"/>
    <w:rsid w:val="00AF5835"/>
    <w:rsid w:val="00B02230"/>
    <w:rsid w:val="00B05E22"/>
    <w:rsid w:val="00B07CDB"/>
    <w:rsid w:val="00B13057"/>
    <w:rsid w:val="00B13BBE"/>
    <w:rsid w:val="00B14A2D"/>
    <w:rsid w:val="00B15375"/>
    <w:rsid w:val="00B15673"/>
    <w:rsid w:val="00B16A31"/>
    <w:rsid w:val="00B16C72"/>
    <w:rsid w:val="00B16EA9"/>
    <w:rsid w:val="00B17DFD"/>
    <w:rsid w:val="00B21768"/>
    <w:rsid w:val="00B24573"/>
    <w:rsid w:val="00B25306"/>
    <w:rsid w:val="00B27831"/>
    <w:rsid w:val="00B308FE"/>
    <w:rsid w:val="00B3129B"/>
    <w:rsid w:val="00B33709"/>
    <w:rsid w:val="00B33B3C"/>
    <w:rsid w:val="00B3433F"/>
    <w:rsid w:val="00B36392"/>
    <w:rsid w:val="00B418CB"/>
    <w:rsid w:val="00B4644E"/>
    <w:rsid w:val="00B470DC"/>
    <w:rsid w:val="00B47444"/>
    <w:rsid w:val="00B50ADC"/>
    <w:rsid w:val="00B528A6"/>
    <w:rsid w:val="00B566B1"/>
    <w:rsid w:val="00B601A4"/>
    <w:rsid w:val="00B62662"/>
    <w:rsid w:val="00B63834"/>
    <w:rsid w:val="00B661D6"/>
    <w:rsid w:val="00B714F2"/>
    <w:rsid w:val="00B7238E"/>
    <w:rsid w:val="00B73647"/>
    <w:rsid w:val="00B80199"/>
    <w:rsid w:val="00B83204"/>
    <w:rsid w:val="00B856E7"/>
    <w:rsid w:val="00B869EF"/>
    <w:rsid w:val="00B91E5B"/>
    <w:rsid w:val="00B96547"/>
    <w:rsid w:val="00B96D52"/>
    <w:rsid w:val="00B97BDE"/>
    <w:rsid w:val="00BA220B"/>
    <w:rsid w:val="00BA3A57"/>
    <w:rsid w:val="00BA4A56"/>
    <w:rsid w:val="00BA5FB7"/>
    <w:rsid w:val="00BA72C4"/>
    <w:rsid w:val="00BB1533"/>
    <w:rsid w:val="00BB29D5"/>
    <w:rsid w:val="00BB4E1A"/>
    <w:rsid w:val="00BB6030"/>
    <w:rsid w:val="00BB7D35"/>
    <w:rsid w:val="00BC015E"/>
    <w:rsid w:val="00BC76AC"/>
    <w:rsid w:val="00BD08C0"/>
    <w:rsid w:val="00BD0ECB"/>
    <w:rsid w:val="00BD3902"/>
    <w:rsid w:val="00BD79F2"/>
    <w:rsid w:val="00BE2155"/>
    <w:rsid w:val="00BE2D31"/>
    <w:rsid w:val="00BE719A"/>
    <w:rsid w:val="00BE720A"/>
    <w:rsid w:val="00BE7375"/>
    <w:rsid w:val="00BF0D73"/>
    <w:rsid w:val="00BF18F5"/>
    <w:rsid w:val="00BF2465"/>
    <w:rsid w:val="00BF71C9"/>
    <w:rsid w:val="00BF7E8E"/>
    <w:rsid w:val="00C009E8"/>
    <w:rsid w:val="00C022E7"/>
    <w:rsid w:val="00C06FBA"/>
    <w:rsid w:val="00C16619"/>
    <w:rsid w:val="00C231AB"/>
    <w:rsid w:val="00C25E7F"/>
    <w:rsid w:val="00C26285"/>
    <w:rsid w:val="00C2746F"/>
    <w:rsid w:val="00C3012C"/>
    <w:rsid w:val="00C30133"/>
    <w:rsid w:val="00C323D6"/>
    <w:rsid w:val="00C324A0"/>
    <w:rsid w:val="00C33B9E"/>
    <w:rsid w:val="00C42BF8"/>
    <w:rsid w:val="00C46865"/>
    <w:rsid w:val="00C47DAE"/>
    <w:rsid w:val="00C50043"/>
    <w:rsid w:val="00C562C7"/>
    <w:rsid w:val="00C73B6F"/>
    <w:rsid w:val="00C7573B"/>
    <w:rsid w:val="00C758BB"/>
    <w:rsid w:val="00C82748"/>
    <w:rsid w:val="00C9114B"/>
    <w:rsid w:val="00C96D4F"/>
    <w:rsid w:val="00C97A54"/>
    <w:rsid w:val="00CA5814"/>
    <w:rsid w:val="00CA5B23"/>
    <w:rsid w:val="00CB025B"/>
    <w:rsid w:val="00CB602E"/>
    <w:rsid w:val="00CB75BA"/>
    <w:rsid w:val="00CB7E90"/>
    <w:rsid w:val="00CC0274"/>
    <w:rsid w:val="00CC0D31"/>
    <w:rsid w:val="00CC6838"/>
    <w:rsid w:val="00CC77B2"/>
    <w:rsid w:val="00CD0428"/>
    <w:rsid w:val="00CD04FE"/>
    <w:rsid w:val="00CD0A7C"/>
    <w:rsid w:val="00CD3A74"/>
    <w:rsid w:val="00CD757E"/>
    <w:rsid w:val="00CE050D"/>
    <w:rsid w:val="00CE051D"/>
    <w:rsid w:val="00CE1335"/>
    <w:rsid w:val="00CE1CF1"/>
    <w:rsid w:val="00CE493D"/>
    <w:rsid w:val="00CF07FA"/>
    <w:rsid w:val="00CF0BB2"/>
    <w:rsid w:val="00CF0CFA"/>
    <w:rsid w:val="00CF0F5C"/>
    <w:rsid w:val="00CF0F68"/>
    <w:rsid w:val="00CF269A"/>
    <w:rsid w:val="00CF3EE8"/>
    <w:rsid w:val="00D10510"/>
    <w:rsid w:val="00D118B2"/>
    <w:rsid w:val="00D12828"/>
    <w:rsid w:val="00D13441"/>
    <w:rsid w:val="00D150E7"/>
    <w:rsid w:val="00D168C7"/>
    <w:rsid w:val="00D252B5"/>
    <w:rsid w:val="00D32EA1"/>
    <w:rsid w:val="00D34AEA"/>
    <w:rsid w:val="00D414D3"/>
    <w:rsid w:val="00D4179B"/>
    <w:rsid w:val="00D52DC2"/>
    <w:rsid w:val="00D53BCC"/>
    <w:rsid w:val="00D54C9E"/>
    <w:rsid w:val="00D56422"/>
    <w:rsid w:val="00D607AC"/>
    <w:rsid w:val="00D60BF0"/>
    <w:rsid w:val="00D6537E"/>
    <w:rsid w:val="00D66645"/>
    <w:rsid w:val="00D70DFB"/>
    <w:rsid w:val="00D766DF"/>
    <w:rsid w:val="00D802D1"/>
    <w:rsid w:val="00D8206C"/>
    <w:rsid w:val="00D8386D"/>
    <w:rsid w:val="00D85C95"/>
    <w:rsid w:val="00D8664F"/>
    <w:rsid w:val="00D910DF"/>
    <w:rsid w:val="00D91F10"/>
    <w:rsid w:val="00D93DB7"/>
    <w:rsid w:val="00D979C7"/>
    <w:rsid w:val="00DA186E"/>
    <w:rsid w:val="00DA4116"/>
    <w:rsid w:val="00DA56DD"/>
    <w:rsid w:val="00DA6F88"/>
    <w:rsid w:val="00DB0D5E"/>
    <w:rsid w:val="00DB2035"/>
    <w:rsid w:val="00DB2140"/>
    <w:rsid w:val="00DB2489"/>
    <w:rsid w:val="00DB251C"/>
    <w:rsid w:val="00DB2569"/>
    <w:rsid w:val="00DB2C9E"/>
    <w:rsid w:val="00DB3CA1"/>
    <w:rsid w:val="00DB4630"/>
    <w:rsid w:val="00DC4F88"/>
    <w:rsid w:val="00DC51B5"/>
    <w:rsid w:val="00DD1173"/>
    <w:rsid w:val="00DD22E6"/>
    <w:rsid w:val="00DD2D35"/>
    <w:rsid w:val="00DD54CD"/>
    <w:rsid w:val="00DE08BC"/>
    <w:rsid w:val="00DE0AB4"/>
    <w:rsid w:val="00DE107C"/>
    <w:rsid w:val="00DE6323"/>
    <w:rsid w:val="00DF2388"/>
    <w:rsid w:val="00E01C94"/>
    <w:rsid w:val="00E05704"/>
    <w:rsid w:val="00E05CB5"/>
    <w:rsid w:val="00E10472"/>
    <w:rsid w:val="00E13901"/>
    <w:rsid w:val="00E14961"/>
    <w:rsid w:val="00E16FB3"/>
    <w:rsid w:val="00E171A2"/>
    <w:rsid w:val="00E226E5"/>
    <w:rsid w:val="00E23301"/>
    <w:rsid w:val="00E33196"/>
    <w:rsid w:val="00E338EF"/>
    <w:rsid w:val="00E3727D"/>
    <w:rsid w:val="00E37CFB"/>
    <w:rsid w:val="00E445C0"/>
    <w:rsid w:val="00E544BB"/>
    <w:rsid w:val="00E5478A"/>
    <w:rsid w:val="00E5722B"/>
    <w:rsid w:val="00E6260D"/>
    <w:rsid w:val="00E64795"/>
    <w:rsid w:val="00E67FF2"/>
    <w:rsid w:val="00E71563"/>
    <w:rsid w:val="00E74DC7"/>
    <w:rsid w:val="00E8075A"/>
    <w:rsid w:val="00E85F33"/>
    <w:rsid w:val="00E9163A"/>
    <w:rsid w:val="00E91D70"/>
    <w:rsid w:val="00E940D8"/>
    <w:rsid w:val="00E94D5E"/>
    <w:rsid w:val="00EA4D9D"/>
    <w:rsid w:val="00EA7100"/>
    <w:rsid w:val="00EA74EE"/>
    <w:rsid w:val="00EA7F9F"/>
    <w:rsid w:val="00EB1274"/>
    <w:rsid w:val="00EB6695"/>
    <w:rsid w:val="00EC15EA"/>
    <w:rsid w:val="00ED2BB6"/>
    <w:rsid w:val="00ED2BFB"/>
    <w:rsid w:val="00ED34E1"/>
    <w:rsid w:val="00ED3B8D"/>
    <w:rsid w:val="00ED736F"/>
    <w:rsid w:val="00EE5B90"/>
    <w:rsid w:val="00EE5E36"/>
    <w:rsid w:val="00EF2E3A"/>
    <w:rsid w:val="00EF7408"/>
    <w:rsid w:val="00F00911"/>
    <w:rsid w:val="00F02C7C"/>
    <w:rsid w:val="00F0728B"/>
    <w:rsid w:val="00F072A7"/>
    <w:rsid w:val="00F078DC"/>
    <w:rsid w:val="00F1388D"/>
    <w:rsid w:val="00F16327"/>
    <w:rsid w:val="00F17CC6"/>
    <w:rsid w:val="00F27438"/>
    <w:rsid w:val="00F32BA8"/>
    <w:rsid w:val="00F32EE0"/>
    <w:rsid w:val="00F349F1"/>
    <w:rsid w:val="00F41E95"/>
    <w:rsid w:val="00F4350D"/>
    <w:rsid w:val="00F4733F"/>
    <w:rsid w:val="00F479C4"/>
    <w:rsid w:val="00F54580"/>
    <w:rsid w:val="00F567F7"/>
    <w:rsid w:val="00F624F1"/>
    <w:rsid w:val="00F6696E"/>
    <w:rsid w:val="00F701D7"/>
    <w:rsid w:val="00F72DF8"/>
    <w:rsid w:val="00F73BD6"/>
    <w:rsid w:val="00F7570C"/>
    <w:rsid w:val="00F758E6"/>
    <w:rsid w:val="00F83989"/>
    <w:rsid w:val="00F83D74"/>
    <w:rsid w:val="00F85099"/>
    <w:rsid w:val="00F869A9"/>
    <w:rsid w:val="00F86FAC"/>
    <w:rsid w:val="00F875DC"/>
    <w:rsid w:val="00F87F6A"/>
    <w:rsid w:val="00F9379C"/>
    <w:rsid w:val="00F9632C"/>
    <w:rsid w:val="00F96B61"/>
    <w:rsid w:val="00FA1E52"/>
    <w:rsid w:val="00FA2118"/>
    <w:rsid w:val="00FA7AB0"/>
    <w:rsid w:val="00FB5A08"/>
    <w:rsid w:val="00FC0830"/>
    <w:rsid w:val="00FC2920"/>
    <w:rsid w:val="00FC3B35"/>
    <w:rsid w:val="00FC508E"/>
    <w:rsid w:val="00FC5158"/>
    <w:rsid w:val="00FC59A5"/>
    <w:rsid w:val="00FC6A80"/>
    <w:rsid w:val="00FD227E"/>
    <w:rsid w:val="00FD7481"/>
    <w:rsid w:val="00FE4688"/>
    <w:rsid w:val="00FF1398"/>
    <w:rsid w:val="00FF287B"/>
    <w:rsid w:val="00FF435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0DF"/>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6F1A00"/>
    <w:pPr>
      <w:keepNext/>
      <w:keepLines/>
      <w:tabs>
        <w:tab w:val="left" w:pos="1560"/>
        <w:tab w:val="right" w:pos="827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6F1A00"/>
    <w:pPr>
      <w:tabs>
        <w:tab w:val="left" w:pos="1843"/>
        <w:tab w:val="right" w:pos="827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6F1A00"/>
    <w:pPr>
      <w:tabs>
        <w:tab w:val="left" w:pos="1985"/>
        <w:tab w:val="right" w:pos="827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6F1A00"/>
    <w:pPr>
      <w:tabs>
        <w:tab w:val="left" w:pos="426"/>
        <w:tab w:val="right" w:pos="8278"/>
      </w:tabs>
      <w:spacing w:before="40"/>
      <w:ind w:left="425" w:hanging="425"/>
    </w:pPr>
    <w:rPr>
      <w:rFonts w:ascii="Arial" w:eastAsiaTheme="majorEastAsia" w:hAnsi="Arial" w:cs="Arial"/>
      <w:noProof/>
      <w:spacing w:val="-10"/>
      <w:kern w:val="28"/>
      <w:sz w:val="22"/>
      <w:szCs w:val="22"/>
    </w:rPr>
  </w:style>
  <w:style w:type="paragraph" w:styleId="TOC5">
    <w:name w:val="toc 5"/>
    <w:basedOn w:val="Normal"/>
    <w:next w:val="Normal"/>
    <w:uiPriority w:val="39"/>
    <w:unhideWhenUsed/>
    <w:rsid w:val="00B869E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869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9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B869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9EF"/>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spacing w:line="240" w:lineRule="auto"/>
    </w:pPr>
    <w:rPr>
      <w:sz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unhideWhenUsed/>
    <w:rsid w:val="005801D9"/>
    <w:pPr>
      <w:spacing w:line="240" w:lineRule="auto"/>
    </w:pPr>
    <w:rPr>
      <w:sz w:val="20"/>
    </w:rPr>
  </w:style>
  <w:style w:type="character" w:customStyle="1" w:styleId="CommentTextChar">
    <w:name w:val="Comment Text Char"/>
    <w:basedOn w:val="DefaultParagraphFont"/>
    <w:link w:val="CommentText"/>
    <w:uiPriority w:val="99"/>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rsid w:val="00E64795"/>
    <w:pPr>
      <w:keepNext/>
      <w:keepLines/>
      <w:tabs>
        <w:tab w:val="left" w:pos="1701"/>
      </w:tabs>
      <w:spacing w:before="180" w:after="60"/>
      <w:ind w:left="1701" w:hanging="1701"/>
      <w:outlineLvl w:val="0"/>
    </w:pPr>
    <w:rPr>
      <w:rFonts w:ascii="Arial" w:eastAsia="Times New Roman" w:hAnsi="Arial" w:cs="Times New Roman"/>
      <w:b/>
      <w:sz w:val="28"/>
      <w:szCs w:val="24"/>
      <w:lang w:eastAsia="en-AU"/>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customStyle="1" w:styleId="LDBullet">
    <w:name w:val="LDBullet"/>
    <w:basedOn w:val="LDNoteP1a"/>
    <w:rsid w:val="006C507A"/>
    <w:pPr>
      <w:numPr>
        <w:numId w:val="2"/>
      </w:numPr>
    </w:pPr>
  </w:style>
  <w:style w:type="paragraph" w:customStyle="1" w:styleId="LDTitle">
    <w:name w:val="LDTitle"/>
    <w:rsid w:val="009E3D4E"/>
    <w:pPr>
      <w:spacing w:before="480" w:after="480"/>
    </w:pPr>
    <w:rPr>
      <w:rFonts w:ascii="Arial" w:eastAsia="Times New Roman" w:hAnsi="Arial" w:cs="Times New Roman"/>
      <w:sz w:val="24"/>
      <w:szCs w:val="24"/>
    </w:rPr>
  </w:style>
  <w:style w:type="paragraph" w:customStyle="1" w:styleId="LDComment">
    <w:name w:val="LDComment"/>
    <w:basedOn w:val="LDBodytext"/>
    <w:rsid w:val="00922BC7"/>
    <w:pPr>
      <w:ind w:left="1276" w:hanging="1276"/>
    </w:pPr>
    <w:rPr>
      <w:b/>
      <w:i/>
    </w:rPr>
  </w:style>
  <w:style w:type="paragraph" w:customStyle="1" w:styleId="ActHead5">
    <w:name w:val="ActHead 5"/>
    <w:aliases w:val="s"/>
    <w:basedOn w:val="Normal"/>
    <w:next w:val="subsection"/>
    <w:qFormat/>
    <w:rsid w:val="00DB2140"/>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link w:val="subsectionChar"/>
    <w:rsid w:val="00DB2140"/>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DB2140"/>
    <w:pPr>
      <w:spacing w:before="180" w:line="240" w:lineRule="auto"/>
      <w:ind w:left="1134"/>
    </w:pPr>
    <w:rPr>
      <w:rFonts w:eastAsia="Times New Roman" w:cs="Times New Roman"/>
      <w:lang w:eastAsia="en-AU"/>
    </w:rPr>
  </w:style>
  <w:style w:type="character" w:customStyle="1" w:styleId="subsectionChar">
    <w:name w:val="subsection Char"/>
    <w:aliases w:val="ss Char"/>
    <w:basedOn w:val="DefaultParagraphFont"/>
    <w:link w:val="subsection"/>
    <w:locked/>
    <w:rsid w:val="00DB2140"/>
    <w:rPr>
      <w:rFonts w:eastAsia="Times New Roman" w:cs="Times New Roman"/>
      <w:sz w:val="22"/>
      <w:lang w:eastAsia="en-AU"/>
    </w:rPr>
  </w:style>
  <w:style w:type="paragraph" w:styleId="Footer">
    <w:name w:val="footer"/>
    <w:basedOn w:val="Normal"/>
    <w:link w:val="FooterChar"/>
    <w:unhideWhenUsed/>
    <w:rsid w:val="00A1644C"/>
    <w:pPr>
      <w:tabs>
        <w:tab w:val="center" w:pos="4513"/>
        <w:tab w:val="right" w:pos="9026"/>
      </w:tabs>
      <w:spacing w:line="240" w:lineRule="auto"/>
    </w:pPr>
  </w:style>
  <w:style w:type="character" w:customStyle="1" w:styleId="FooterChar">
    <w:name w:val="Footer Char"/>
    <w:basedOn w:val="DefaultParagraphFont"/>
    <w:link w:val="Footer"/>
    <w:rsid w:val="00A1644C"/>
    <w:rPr>
      <w:sz w:val="22"/>
    </w:rPr>
  </w:style>
  <w:style w:type="character" w:customStyle="1" w:styleId="notetextChar">
    <w:name w:val="note(text) Char"/>
    <w:aliases w:val="n Char"/>
    <w:basedOn w:val="DefaultParagraphFont"/>
    <w:link w:val="notetext"/>
    <w:locked/>
    <w:rsid w:val="004E69F1"/>
    <w:rPr>
      <w:rFonts w:eastAsia="Times New Roman" w:cs="Times New Roman"/>
      <w:sz w:val="18"/>
      <w:lang w:eastAsia="en-AU"/>
    </w:rPr>
  </w:style>
  <w:style w:type="paragraph" w:customStyle="1" w:styleId="notetext">
    <w:name w:val="note(text)"/>
    <w:aliases w:val="n"/>
    <w:basedOn w:val="Normal"/>
    <w:link w:val="notetextChar"/>
    <w:rsid w:val="004E69F1"/>
    <w:pPr>
      <w:spacing w:before="122" w:line="198" w:lineRule="exact"/>
      <w:ind w:left="1985" w:hanging="851"/>
    </w:pPr>
    <w:rPr>
      <w:rFonts w:eastAsia="Times New Roman" w:cs="Times New Roman"/>
      <w:sz w:val="18"/>
      <w:lang w:eastAsia="en-AU"/>
    </w:rPr>
  </w:style>
  <w:style w:type="paragraph" w:customStyle="1" w:styleId="notepara">
    <w:name w:val="note(para)"/>
    <w:aliases w:val="na"/>
    <w:basedOn w:val="Normal"/>
    <w:rsid w:val="004E69F1"/>
    <w:pPr>
      <w:spacing w:before="40" w:line="198" w:lineRule="exact"/>
      <w:ind w:left="2354" w:hanging="369"/>
    </w:pPr>
    <w:rPr>
      <w:rFonts w:eastAsia="Times New Roman" w:cs="Times New Roman"/>
      <w:sz w:val="18"/>
      <w:lang w:eastAsia="en-AU"/>
    </w:rPr>
  </w:style>
  <w:style w:type="paragraph" w:styleId="Revision">
    <w:name w:val="Revision"/>
    <w:hidden/>
    <w:uiPriority w:val="99"/>
    <w:semiHidden/>
    <w:rsid w:val="00A92B42"/>
    <w:rPr>
      <w:sz w:val="22"/>
    </w:rPr>
  </w:style>
  <w:style w:type="paragraph" w:styleId="ListParagraph">
    <w:name w:val="List Paragraph"/>
    <w:basedOn w:val="Normal"/>
    <w:uiPriority w:val="34"/>
    <w:qFormat/>
    <w:rsid w:val="009942B0"/>
    <w:pPr>
      <w:ind w:left="720"/>
      <w:contextualSpacing/>
    </w:pPr>
  </w:style>
  <w:style w:type="character" w:styleId="UnresolvedMention">
    <w:name w:val="Unresolved Mention"/>
    <w:basedOn w:val="DefaultParagraphFont"/>
    <w:uiPriority w:val="99"/>
    <w:semiHidden/>
    <w:unhideWhenUsed/>
    <w:rsid w:val="007A7618"/>
    <w:rPr>
      <w:color w:val="605E5C"/>
      <w:shd w:val="clear" w:color="auto" w:fill="E1DFDD"/>
    </w:rPr>
  </w:style>
  <w:style w:type="paragraph" w:customStyle="1" w:styleId="definition0">
    <w:name w:val="definition"/>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10">
    <w:name w:val="p10"/>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2">
    <w:name w:val="p2"/>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r">
    <w:name w:val="hr"/>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sectno">
    <w:name w:val="charsectno"/>
    <w:basedOn w:val="DefaultParagraphFont"/>
    <w:rsid w:val="0049447D"/>
  </w:style>
  <w:style w:type="paragraph" w:customStyle="1" w:styleId="r1">
    <w:name w:val="r1"/>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pagebreak">
    <w:name w:val="pagebreak"/>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p">
    <w:name w:val="hp"/>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partno">
    <w:name w:val="charpartno"/>
    <w:basedOn w:val="DefaultParagraphFont"/>
    <w:rsid w:val="0049447D"/>
  </w:style>
  <w:style w:type="character" w:customStyle="1" w:styleId="charparttext">
    <w:name w:val="charparttext"/>
    <w:basedOn w:val="DefaultParagraphFont"/>
    <w:rsid w:val="0049447D"/>
  </w:style>
  <w:style w:type="paragraph" w:customStyle="1" w:styleId="r2">
    <w:name w:val="r2"/>
    <w:basedOn w:val="Normal"/>
    <w:rsid w:val="0049447D"/>
    <w:pPr>
      <w:spacing w:before="100" w:beforeAutospacing="1" w:after="100" w:afterAutospacing="1" w:line="240" w:lineRule="auto"/>
    </w:pPr>
    <w:rPr>
      <w:rFonts w:eastAsia="Times New Roman" w:cs="Times New Roman"/>
      <w:sz w:val="24"/>
      <w:szCs w:val="24"/>
      <w:lang w:eastAsia="en-AU"/>
    </w:rPr>
  </w:style>
  <w:style w:type="paragraph" w:customStyle="1" w:styleId="Header1">
    <w:name w:val="Header1"/>
    <w:basedOn w:val="Normal"/>
    <w:rsid w:val="0049447D"/>
    <w:pPr>
      <w:spacing w:before="100" w:beforeAutospacing="1" w:after="100" w:afterAutospacing="1" w:line="240" w:lineRule="auto"/>
    </w:pPr>
    <w:rPr>
      <w:rFonts w:eastAsia="Times New Roman" w:cs="Times New Roman"/>
      <w:sz w:val="24"/>
      <w:szCs w:val="24"/>
      <w:lang w:eastAsia="en-AU"/>
    </w:rPr>
  </w:style>
  <w:style w:type="character" w:customStyle="1" w:styleId="chardivno">
    <w:name w:val="chardivno"/>
    <w:basedOn w:val="DefaultParagraphFont"/>
    <w:rsid w:val="0049447D"/>
  </w:style>
  <w:style w:type="paragraph" w:customStyle="1" w:styleId="footnotetext">
    <w:name w:val="footnotetext"/>
    <w:basedOn w:val="Normal"/>
    <w:rsid w:val="0049447D"/>
    <w:pPr>
      <w:spacing w:before="100" w:beforeAutospacing="1" w:after="100" w:afterAutospacing="1" w:line="240" w:lineRule="auto"/>
    </w:pPr>
    <w:rPr>
      <w:rFonts w:eastAsia="Times New Roman" w:cs="Times New Roman"/>
      <w:sz w:val="24"/>
      <w:szCs w:val="24"/>
      <w:lang w:eastAsia="en-AU"/>
    </w:rPr>
  </w:style>
  <w:style w:type="paragraph" w:styleId="TOCHeading">
    <w:name w:val="TOC Heading"/>
    <w:basedOn w:val="Heading1"/>
    <w:next w:val="Normal"/>
    <w:uiPriority w:val="39"/>
    <w:unhideWhenUsed/>
    <w:qFormat/>
    <w:rsid w:val="005647F2"/>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8599">
      <w:bodyDiv w:val="1"/>
      <w:marLeft w:val="0"/>
      <w:marRight w:val="0"/>
      <w:marTop w:val="0"/>
      <w:marBottom w:val="0"/>
      <w:divBdr>
        <w:top w:val="none" w:sz="0" w:space="0" w:color="auto"/>
        <w:left w:val="none" w:sz="0" w:space="0" w:color="auto"/>
        <w:bottom w:val="none" w:sz="0" w:space="0" w:color="auto"/>
        <w:right w:val="none" w:sz="0" w:space="0" w:color="auto"/>
      </w:divBdr>
    </w:div>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53955941">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255286605">
      <w:bodyDiv w:val="1"/>
      <w:marLeft w:val="0"/>
      <w:marRight w:val="0"/>
      <w:marTop w:val="0"/>
      <w:marBottom w:val="0"/>
      <w:divBdr>
        <w:top w:val="none" w:sz="0" w:space="0" w:color="auto"/>
        <w:left w:val="none" w:sz="0" w:space="0" w:color="auto"/>
        <w:bottom w:val="none" w:sz="0" w:space="0" w:color="auto"/>
        <w:right w:val="none" w:sz="0" w:space="0" w:color="auto"/>
      </w:divBdr>
    </w:div>
    <w:div w:id="307441510">
      <w:bodyDiv w:val="1"/>
      <w:marLeft w:val="0"/>
      <w:marRight w:val="0"/>
      <w:marTop w:val="0"/>
      <w:marBottom w:val="0"/>
      <w:divBdr>
        <w:top w:val="none" w:sz="0" w:space="0" w:color="auto"/>
        <w:left w:val="none" w:sz="0" w:space="0" w:color="auto"/>
        <w:bottom w:val="none" w:sz="0" w:space="0" w:color="auto"/>
        <w:right w:val="none" w:sz="0" w:space="0" w:color="auto"/>
      </w:divBdr>
    </w:div>
    <w:div w:id="337773025">
      <w:bodyDiv w:val="1"/>
      <w:marLeft w:val="0"/>
      <w:marRight w:val="0"/>
      <w:marTop w:val="0"/>
      <w:marBottom w:val="0"/>
      <w:divBdr>
        <w:top w:val="none" w:sz="0" w:space="0" w:color="auto"/>
        <w:left w:val="none" w:sz="0" w:space="0" w:color="auto"/>
        <w:bottom w:val="none" w:sz="0" w:space="0" w:color="auto"/>
        <w:right w:val="none" w:sz="0" w:space="0" w:color="auto"/>
      </w:divBdr>
    </w:div>
    <w:div w:id="512884971">
      <w:bodyDiv w:val="1"/>
      <w:marLeft w:val="0"/>
      <w:marRight w:val="0"/>
      <w:marTop w:val="0"/>
      <w:marBottom w:val="0"/>
      <w:divBdr>
        <w:top w:val="none" w:sz="0" w:space="0" w:color="auto"/>
        <w:left w:val="none" w:sz="0" w:space="0" w:color="auto"/>
        <w:bottom w:val="none" w:sz="0" w:space="0" w:color="auto"/>
        <w:right w:val="none" w:sz="0" w:space="0" w:color="auto"/>
      </w:divBdr>
    </w:div>
    <w:div w:id="553007228">
      <w:bodyDiv w:val="1"/>
      <w:marLeft w:val="0"/>
      <w:marRight w:val="0"/>
      <w:marTop w:val="0"/>
      <w:marBottom w:val="0"/>
      <w:divBdr>
        <w:top w:val="none" w:sz="0" w:space="0" w:color="auto"/>
        <w:left w:val="none" w:sz="0" w:space="0" w:color="auto"/>
        <w:bottom w:val="none" w:sz="0" w:space="0" w:color="auto"/>
        <w:right w:val="none" w:sz="0" w:space="0" w:color="auto"/>
      </w:divBdr>
    </w:div>
    <w:div w:id="622615848">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667291985">
      <w:bodyDiv w:val="1"/>
      <w:marLeft w:val="0"/>
      <w:marRight w:val="0"/>
      <w:marTop w:val="0"/>
      <w:marBottom w:val="0"/>
      <w:divBdr>
        <w:top w:val="none" w:sz="0" w:space="0" w:color="auto"/>
        <w:left w:val="none" w:sz="0" w:space="0" w:color="auto"/>
        <w:bottom w:val="none" w:sz="0" w:space="0" w:color="auto"/>
        <w:right w:val="none" w:sz="0" w:space="0" w:color="auto"/>
      </w:divBdr>
    </w:div>
    <w:div w:id="1185363171">
      <w:bodyDiv w:val="1"/>
      <w:marLeft w:val="0"/>
      <w:marRight w:val="0"/>
      <w:marTop w:val="0"/>
      <w:marBottom w:val="0"/>
      <w:divBdr>
        <w:top w:val="none" w:sz="0" w:space="0" w:color="auto"/>
        <w:left w:val="none" w:sz="0" w:space="0" w:color="auto"/>
        <w:bottom w:val="none" w:sz="0" w:space="0" w:color="auto"/>
        <w:right w:val="none" w:sz="0" w:space="0" w:color="auto"/>
      </w:divBdr>
      <w:divsChild>
        <w:div w:id="222177549">
          <w:marLeft w:val="0"/>
          <w:marRight w:val="0"/>
          <w:marTop w:val="0"/>
          <w:marBottom w:val="0"/>
          <w:divBdr>
            <w:top w:val="none" w:sz="0" w:space="0" w:color="auto"/>
            <w:left w:val="none" w:sz="0" w:space="0" w:color="auto"/>
            <w:bottom w:val="none" w:sz="0" w:space="0" w:color="auto"/>
            <w:right w:val="none" w:sz="0" w:space="0" w:color="auto"/>
          </w:divBdr>
        </w:div>
        <w:div w:id="2072120386">
          <w:marLeft w:val="0"/>
          <w:marRight w:val="0"/>
          <w:marTop w:val="0"/>
          <w:marBottom w:val="0"/>
          <w:divBdr>
            <w:top w:val="none" w:sz="0" w:space="0" w:color="auto"/>
            <w:left w:val="none" w:sz="0" w:space="0" w:color="auto"/>
            <w:bottom w:val="none" w:sz="0" w:space="0" w:color="auto"/>
            <w:right w:val="none" w:sz="0" w:space="0" w:color="auto"/>
          </w:divBdr>
        </w:div>
      </w:divsChild>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17248678">
      <w:bodyDiv w:val="1"/>
      <w:marLeft w:val="0"/>
      <w:marRight w:val="0"/>
      <w:marTop w:val="0"/>
      <w:marBottom w:val="0"/>
      <w:divBdr>
        <w:top w:val="none" w:sz="0" w:space="0" w:color="auto"/>
        <w:left w:val="none" w:sz="0" w:space="0" w:color="auto"/>
        <w:bottom w:val="none" w:sz="0" w:space="0" w:color="auto"/>
        <w:right w:val="none" w:sz="0" w:space="0" w:color="auto"/>
      </w:divBdr>
    </w:div>
    <w:div w:id="1433934254">
      <w:bodyDiv w:val="1"/>
      <w:marLeft w:val="0"/>
      <w:marRight w:val="0"/>
      <w:marTop w:val="0"/>
      <w:marBottom w:val="0"/>
      <w:divBdr>
        <w:top w:val="none" w:sz="0" w:space="0" w:color="auto"/>
        <w:left w:val="none" w:sz="0" w:space="0" w:color="auto"/>
        <w:bottom w:val="none" w:sz="0" w:space="0" w:color="auto"/>
        <w:right w:val="none" w:sz="0" w:space="0" w:color="auto"/>
      </w:divBdr>
      <w:divsChild>
        <w:div w:id="724794764">
          <w:marLeft w:val="0"/>
          <w:marRight w:val="0"/>
          <w:marTop w:val="0"/>
          <w:marBottom w:val="0"/>
          <w:divBdr>
            <w:top w:val="none" w:sz="0" w:space="0" w:color="auto"/>
            <w:left w:val="none" w:sz="0" w:space="0" w:color="auto"/>
            <w:bottom w:val="none" w:sz="0" w:space="0" w:color="auto"/>
            <w:right w:val="none" w:sz="0" w:space="0" w:color="auto"/>
          </w:divBdr>
        </w:div>
        <w:div w:id="189879558">
          <w:marLeft w:val="0"/>
          <w:marRight w:val="0"/>
          <w:marTop w:val="0"/>
          <w:marBottom w:val="0"/>
          <w:divBdr>
            <w:top w:val="none" w:sz="0" w:space="0" w:color="auto"/>
            <w:left w:val="none" w:sz="0" w:space="0" w:color="auto"/>
            <w:bottom w:val="none" w:sz="0" w:space="0" w:color="auto"/>
            <w:right w:val="none" w:sz="0" w:space="0" w:color="auto"/>
          </w:divBdr>
        </w:div>
      </w:divsChild>
    </w:div>
    <w:div w:id="1437289287">
      <w:bodyDiv w:val="1"/>
      <w:marLeft w:val="0"/>
      <w:marRight w:val="0"/>
      <w:marTop w:val="0"/>
      <w:marBottom w:val="0"/>
      <w:divBdr>
        <w:top w:val="none" w:sz="0" w:space="0" w:color="auto"/>
        <w:left w:val="none" w:sz="0" w:space="0" w:color="auto"/>
        <w:bottom w:val="none" w:sz="0" w:space="0" w:color="auto"/>
        <w:right w:val="none" w:sz="0" w:space="0" w:color="auto"/>
      </w:divBdr>
    </w:div>
    <w:div w:id="1450466725">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 w:id="1642223974">
      <w:bodyDiv w:val="1"/>
      <w:marLeft w:val="0"/>
      <w:marRight w:val="0"/>
      <w:marTop w:val="0"/>
      <w:marBottom w:val="0"/>
      <w:divBdr>
        <w:top w:val="none" w:sz="0" w:space="0" w:color="auto"/>
        <w:left w:val="none" w:sz="0" w:space="0" w:color="auto"/>
        <w:bottom w:val="none" w:sz="0" w:space="0" w:color="auto"/>
        <w:right w:val="none" w:sz="0" w:space="0" w:color="auto"/>
      </w:divBdr>
    </w:div>
    <w:div w:id="1653946552">
      <w:bodyDiv w:val="1"/>
      <w:marLeft w:val="0"/>
      <w:marRight w:val="0"/>
      <w:marTop w:val="0"/>
      <w:marBottom w:val="0"/>
      <w:divBdr>
        <w:top w:val="none" w:sz="0" w:space="0" w:color="auto"/>
        <w:left w:val="none" w:sz="0" w:space="0" w:color="auto"/>
        <w:bottom w:val="none" w:sz="0" w:space="0" w:color="auto"/>
        <w:right w:val="none" w:sz="0" w:space="0" w:color="auto"/>
      </w:divBdr>
      <w:divsChild>
        <w:div w:id="2101830568">
          <w:marLeft w:val="0"/>
          <w:marRight w:val="0"/>
          <w:marTop w:val="0"/>
          <w:marBottom w:val="0"/>
          <w:divBdr>
            <w:top w:val="none" w:sz="0" w:space="0" w:color="auto"/>
            <w:left w:val="none" w:sz="0" w:space="0" w:color="auto"/>
            <w:bottom w:val="none" w:sz="0" w:space="0" w:color="auto"/>
            <w:right w:val="none" w:sz="0" w:space="0" w:color="auto"/>
          </w:divBdr>
        </w:div>
        <w:div w:id="1105997696">
          <w:marLeft w:val="0"/>
          <w:marRight w:val="0"/>
          <w:marTop w:val="0"/>
          <w:marBottom w:val="0"/>
          <w:divBdr>
            <w:top w:val="none" w:sz="0" w:space="0" w:color="auto"/>
            <w:left w:val="none" w:sz="0" w:space="0" w:color="auto"/>
            <w:bottom w:val="none" w:sz="0" w:space="0" w:color="auto"/>
            <w:right w:val="none" w:sz="0" w:space="0" w:color="auto"/>
          </w:divBdr>
        </w:div>
      </w:divsChild>
    </w:div>
    <w:div w:id="1746368430">
      <w:bodyDiv w:val="1"/>
      <w:marLeft w:val="0"/>
      <w:marRight w:val="0"/>
      <w:marTop w:val="0"/>
      <w:marBottom w:val="0"/>
      <w:divBdr>
        <w:top w:val="none" w:sz="0" w:space="0" w:color="auto"/>
        <w:left w:val="none" w:sz="0" w:space="0" w:color="auto"/>
        <w:bottom w:val="none" w:sz="0" w:space="0" w:color="auto"/>
        <w:right w:val="none" w:sz="0" w:space="0" w:color="auto"/>
      </w:divBdr>
    </w:div>
    <w:div w:id="19854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0657F-9738-4DE0-A042-F8FB0B27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2025-02-28T02:48:00Z</dcterms:created>
  <dcterms:modified xsi:type="dcterms:W3CDTF">2025-02-28T02:50:00Z</dcterms:modified>
</cp:coreProperties>
</file>