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9839" w14:textId="77777777" w:rsidR="0003444A" w:rsidRPr="004D779C" w:rsidRDefault="0003444A" w:rsidP="0003444A">
      <w:pPr>
        <w:pStyle w:val="Title"/>
        <w:jc w:val="left"/>
        <w:rPr>
          <w:rFonts w:ascii="Times New Roman" w:hAnsi="Times New Roman" w:cs="Times New Roman"/>
        </w:rPr>
      </w:pPr>
      <w:r w:rsidRPr="004D779C">
        <w:rPr>
          <w:rFonts w:ascii="Times New Roman" w:hAnsi="Times New Roman" w:cs="Times New Roman"/>
        </w:rPr>
        <w:t>EXPLANATORY STATEMENT</w:t>
      </w:r>
    </w:p>
    <w:p w14:paraId="4DC1B7E5" w14:textId="77777777" w:rsidR="0003444A" w:rsidRPr="004D779C" w:rsidRDefault="0003444A" w:rsidP="0003444A">
      <w:pPr>
        <w:pStyle w:val="Title"/>
        <w:jc w:val="left"/>
        <w:rPr>
          <w:rFonts w:ascii="Times New Roman" w:hAnsi="Times New Roman" w:cs="Times New Roman"/>
        </w:rPr>
      </w:pPr>
    </w:p>
    <w:p w14:paraId="1A41ABD6" w14:textId="2FE90E38" w:rsidR="00485EDD" w:rsidRPr="00485EDD" w:rsidRDefault="00485EDD" w:rsidP="00485EDD">
      <w:pPr>
        <w:pStyle w:val="Title"/>
        <w:spacing w:line="276" w:lineRule="auto"/>
        <w:jc w:val="left"/>
        <w:rPr>
          <w:rFonts w:ascii="Times New Roman" w:hAnsi="Times New Roman" w:cs="Times New Roman"/>
        </w:rPr>
      </w:pPr>
      <w:r w:rsidRPr="00485EDD">
        <w:rPr>
          <w:rFonts w:ascii="Times New Roman" w:hAnsi="Times New Roman" w:cs="Times New Roman"/>
        </w:rPr>
        <w:t>Veterans' Entitlements (</w:t>
      </w:r>
      <w:r w:rsidR="007904E3">
        <w:rPr>
          <w:rFonts w:ascii="Times New Roman" w:hAnsi="Times New Roman" w:cs="Times New Roman"/>
        </w:rPr>
        <w:t>Modification of Income Deprivation Rules</w:t>
      </w:r>
      <w:r w:rsidRPr="00485EDD">
        <w:rPr>
          <w:rFonts w:ascii="Times New Roman" w:hAnsi="Times New Roman" w:cs="Times New Roman"/>
        </w:rPr>
        <w:t>) Principles 202</w:t>
      </w:r>
      <w:r w:rsidR="00256390">
        <w:rPr>
          <w:rFonts w:ascii="Times New Roman" w:hAnsi="Times New Roman" w:cs="Times New Roman"/>
        </w:rPr>
        <w:t>5</w:t>
      </w:r>
    </w:p>
    <w:p w14:paraId="1644CCE4" w14:textId="77777777" w:rsidR="0003444A" w:rsidRPr="004D779C" w:rsidRDefault="0003444A" w:rsidP="0048343A">
      <w:pPr>
        <w:pStyle w:val="Title"/>
        <w:spacing w:before="240" w:after="120" w:line="276" w:lineRule="auto"/>
        <w:jc w:val="both"/>
        <w:rPr>
          <w:rFonts w:ascii="Times New Roman" w:hAnsi="Times New Roman" w:cs="Times New Roman"/>
        </w:rPr>
      </w:pPr>
      <w:r w:rsidRPr="004D779C">
        <w:rPr>
          <w:rFonts w:ascii="Times New Roman" w:hAnsi="Times New Roman" w:cs="Times New Roman"/>
        </w:rPr>
        <w:t>EMPOWERING PROVISION</w:t>
      </w:r>
    </w:p>
    <w:p w14:paraId="3D1EF28F" w14:textId="36F3A882" w:rsidR="002849C2" w:rsidRPr="0007549D" w:rsidRDefault="002849C2" w:rsidP="00085674">
      <w:pPr>
        <w:pStyle w:val="LDBodytext"/>
        <w:spacing w:before="0" w:after="240"/>
        <w:jc w:val="both"/>
      </w:pPr>
      <w:r w:rsidRPr="0007549D">
        <w:rPr>
          <w:szCs w:val="22"/>
        </w:rPr>
        <w:t xml:space="preserve">The </w:t>
      </w:r>
      <w:bookmarkStart w:id="0" w:name="_Hlk176361708"/>
      <w:r>
        <w:rPr>
          <w:szCs w:val="22"/>
        </w:rPr>
        <w:t xml:space="preserve">Repatriation Commission </w:t>
      </w:r>
      <w:bookmarkEnd w:id="0"/>
      <w:r w:rsidRPr="0007549D">
        <w:t>makes this</w:t>
      </w:r>
      <w:r>
        <w:t xml:space="preserve"> instrument under </w:t>
      </w:r>
      <w:bookmarkStart w:id="1" w:name="_Hlk176361733"/>
      <w:r>
        <w:t xml:space="preserve">section 52ZZZQ </w:t>
      </w:r>
      <w:r w:rsidRPr="0007549D">
        <w:t xml:space="preserve">of the </w:t>
      </w:r>
      <w:bookmarkEnd w:id="1"/>
      <w:r w:rsidR="00C365B0" w:rsidRPr="00C365B0">
        <w:rPr>
          <w:i/>
          <w:iCs/>
        </w:rPr>
        <w:t xml:space="preserve">Veterans’ Entitlements Act 1986 (the </w:t>
      </w:r>
      <w:r w:rsidR="00C365B0" w:rsidRPr="00C365B0">
        <w:rPr>
          <w:b/>
          <w:bCs/>
          <w:i/>
          <w:iCs/>
        </w:rPr>
        <w:t>Act</w:t>
      </w:r>
      <w:r w:rsidR="00C365B0" w:rsidRPr="00C365B0">
        <w:rPr>
          <w:i/>
          <w:iCs/>
        </w:rPr>
        <w:t>).</w:t>
      </w:r>
    </w:p>
    <w:p w14:paraId="6C3482AD" w14:textId="77777777" w:rsidR="0003444A" w:rsidRPr="004D779C" w:rsidRDefault="0003444A" w:rsidP="0048343A">
      <w:pPr>
        <w:pStyle w:val="Title"/>
        <w:spacing w:before="240" w:after="120" w:line="276" w:lineRule="auto"/>
        <w:jc w:val="both"/>
        <w:rPr>
          <w:rFonts w:ascii="Times New Roman" w:hAnsi="Times New Roman" w:cs="Times New Roman"/>
        </w:rPr>
      </w:pPr>
      <w:r w:rsidRPr="004D779C">
        <w:rPr>
          <w:rFonts w:ascii="Times New Roman" w:hAnsi="Times New Roman" w:cs="Times New Roman"/>
        </w:rPr>
        <w:t>PURPOSE</w:t>
      </w:r>
    </w:p>
    <w:p w14:paraId="3EB3DA00" w14:textId="4198E885" w:rsidR="002849C2" w:rsidRPr="00485EDD" w:rsidRDefault="002849C2" w:rsidP="00085674">
      <w:pPr>
        <w:spacing w:after="240" w:line="240"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instrument </w:t>
      </w:r>
      <w:r>
        <w:rPr>
          <w:rFonts w:ascii="Times New Roman" w:hAnsi="Times New Roman" w:cs="Times New Roman"/>
          <w:sz w:val="24"/>
          <w:szCs w:val="24"/>
        </w:rPr>
        <w:t xml:space="preserve">revokes schedule </w:t>
      </w:r>
      <w:r w:rsidR="008E7A31">
        <w:rPr>
          <w:rFonts w:ascii="Times New Roman" w:hAnsi="Times New Roman" w:cs="Times New Roman"/>
          <w:sz w:val="24"/>
          <w:szCs w:val="24"/>
        </w:rPr>
        <w:t>6</w:t>
      </w:r>
      <w:r>
        <w:rPr>
          <w:rFonts w:ascii="Times New Roman" w:hAnsi="Times New Roman" w:cs="Times New Roman"/>
          <w:sz w:val="24"/>
          <w:szCs w:val="24"/>
        </w:rPr>
        <w:t xml:space="preserve"> to the </w:t>
      </w:r>
      <w:r w:rsidRPr="005547BC">
        <w:rPr>
          <w:rFonts w:ascii="Times New Roman" w:hAnsi="Times New Roman" w:cs="Times New Roman"/>
          <w:i/>
          <w:iCs/>
          <w:sz w:val="24"/>
          <w:szCs w:val="24"/>
        </w:rPr>
        <w:t>Veterans’ Affairs (</w:t>
      </w:r>
      <w:r w:rsidR="005E2B68">
        <w:rPr>
          <w:rFonts w:ascii="Times New Roman" w:hAnsi="Times New Roman" w:cs="Times New Roman"/>
          <w:i/>
          <w:iCs/>
          <w:sz w:val="24"/>
          <w:szCs w:val="24"/>
        </w:rPr>
        <w:t>Legislative Instrument Re-making Exercise</w:t>
      </w:r>
      <w:r w:rsidRPr="005547BC">
        <w:rPr>
          <w:rFonts w:ascii="Times New Roman" w:hAnsi="Times New Roman" w:cs="Times New Roman"/>
          <w:i/>
          <w:iCs/>
          <w:sz w:val="24"/>
          <w:szCs w:val="24"/>
        </w:rPr>
        <w:t>) Instrument 2014</w:t>
      </w:r>
      <w:r>
        <w:rPr>
          <w:rFonts w:ascii="Times New Roman" w:hAnsi="Times New Roman" w:cs="Times New Roman"/>
          <w:sz w:val="24"/>
          <w:szCs w:val="24"/>
        </w:rPr>
        <w:t xml:space="preserve"> (the </w:t>
      </w:r>
      <w:r w:rsidRPr="007F2690">
        <w:rPr>
          <w:rFonts w:ascii="Times New Roman" w:hAnsi="Times New Roman" w:cs="Times New Roman"/>
          <w:b/>
          <w:bCs/>
          <w:i/>
          <w:iCs/>
          <w:sz w:val="24"/>
          <w:szCs w:val="24"/>
        </w:rPr>
        <w:t>2014 Instrument</w:t>
      </w:r>
      <w:r>
        <w:rPr>
          <w:rFonts w:ascii="Times New Roman" w:hAnsi="Times New Roman" w:cs="Times New Roman"/>
          <w:sz w:val="24"/>
          <w:szCs w:val="24"/>
        </w:rPr>
        <w:t xml:space="preserve">) and remakes it as a new standalone instrument ahead of its sunsetting date. Schedule </w:t>
      </w:r>
      <w:r w:rsidR="008E7A31">
        <w:rPr>
          <w:rFonts w:ascii="Times New Roman" w:hAnsi="Times New Roman" w:cs="Times New Roman"/>
          <w:sz w:val="24"/>
          <w:szCs w:val="24"/>
        </w:rPr>
        <w:t>6</w:t>
      </w:r>
      <w:r>
        <w:rPr>
          <w:rFonts w:ascii="Times New Roman" w:hAnsi="Times New Roman" w:cs="Times New Roman"/>
          <w:sz w:val="24"/>
          <w:szCs w:val="24"/>
        </w:rPr>
        <w:t xml:space="preserve"> contains the </w:t>
      </w:r>
      <w:r w:rsidRPr="0061659E">
        <w:rPr>
          <w:rFonts w:ascii="Times New Roman" w:hAnsi="Times New Roman" w:cs="Times New Roman"/>
          <w:i/>
          <w:iCs/>
          <w:sz w:val="24"/>
          <w:szCs w:val="24"/>
        </w:rPr>
        <w:t>Veterans’ Entitlements (</w:t>
      </w:r>
      <w:r w:rsidR="008E7A31">
        <w:rPr>
          <w:rFonts w:ascii="Times New Roman" w:hAnsi="Times New Roman" w:cs="Times New Roman"/>
          <w:i/>
          <w:iCs/>
          <w:sz w:val="24"/>
          <w:szCs w:val="24"/>
        </w:rPr>
        <w:t>Modification of Income Deprivation Rules</w:t>
      </w:r>
      <w:r w:rsidRPr="0061659E">
        <w:rPr>
          <w:rFonts w:ascii="Times New Roman" w:hAnsi="Times New Roman" w:cs="Times New Roman"/>
          <w:i/>
          <w:iCs/>
          <w:sz w:val="24"/>
          <w:szCs w:val="24"/>
        </w:rPr>
        <w:t>) Principles 200</w:t>
      </w:r>
      <w:r w:rsidR="008E7A31">
        <w:rPr>
          <w:rFonts w:ascii="Times New Roman" w:hAnsi="Times New Roman" w:cs="Times New Roman"/>
          <w:i/>
          <w:iCs/>
          <w:sz w:val="24"/>
          <w:szCs w:val="24"/>
        </w:rPr>
        <w:t>2</w:t>
      </w:r>
      <w:r w:rsidRPr="0061659E">
        <w:rPr>
          <w:rFonts w:ascii="Times New Roman" w:hAnsi="Times New Roman" w:cs="Times New Roman"/>
          <w:i/>
          <w:iCs/>
          <w:sz w:val="24"/>
          <w:szCs w:val="24"/>
        </w:rPr>
        <w:t>.</w:t>
      </w:r>
      <w:r>
        <w:rPr>
          <w:rFonts w:ascii="Times New Roman" w:hAnsi="Times New Roman" w:cs="Times New Roman"/>
          <w:sz w:val="24"/>
          <w:szCs w:val="24"/>
        </w:rPr>
        <w:t xml:space="preserve">  </w:t>
      </w:r>
    </w:p>
    <w:p w14:paraId="14BF0A0B" w14:textId="259BF818" w:rsidR="002849C2" w:rsidRPr="00485EDD" w:rsidRDefault="002849C2" w:rsidP="00085674">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t>
      </w:r>
      <w:r w:rsidRPr="00485EDD">
        <w:rPr>
          <w:rFonts w:ascii="Times New Roman" w:hAnsi="Times New Roman" w:cs="Times New Roman"/>
          <w:sz w:val="24"/>
          <w:szCs w:val="24"/>
        </w:rPr>
        <w:t>he instrument ha</w:t>
      </w:r>
      <w:r>
        <w:rPr>
          <w:rFonts w:ascii="Times New Roman" w:hAnsi="Times New Roman" w:cs="Times New Roman"/>
          <w:sz w:val="24"/>
          <w:szCs w:val="24"/>
        </w:rPr>
        <w:t>s</w:t>
      </w:r>
      <w:r w:rsidRPr="00485EDD">
        <w:rPr>
          <w:rFonts w:ascii="Times New Roman" w:hAnsi="Times New Roman" w:cs="Times New Roman"/>
          <w:sz w:val="24"/>
          <w:szCs w:val="24"/>
        </w:rPr>
        <w:t xml:space="preserve"> been re-made</w:t>
      </w:r>
      <w:r>
        <w:rPr>
          <w:rFonts w:ascii="Times New Roman" w:hAnsi="Times New Roman" w:cs="Times New Roman"/>
          <w:sz w:val="24"/>
          <w:szCs w:val="24"/>
        </w:rPr>
        <w:t xml:space="preserve"> with no substantive changes from </w:t>
      </w:r>
      <w:r w:rsidR="000902EE">
        <w:rPr>
          <w:rFonts w:ascii="Times New Roman" w:hAnsi="Times New Roman" w:cs="Times New Roman"/>
          <w:sz w:val="24"/>
          <w:szCs w:val="24"/>
        </w:rPr>
        <w:t>s</w:t>
      </w:r>
      <w:r>
        <w:rPr>
          <w:rFonts w:ascii="Times New Roman" w:hAnsi="Times New Roman" w:cs="Times New Roman"/>
          <w:sz w:val="24"/>
          <w:szCs w:val="24"/>
        </w:rPr>
        <w:t>chedule </w:t>
      </w:r>
      <w:r w:rsidR="008E7A31">
        <w:rPr>
          <w:rFonts w:ascii="Times New Roman" w:hAnsi="Times New Roman" w:cs="Times New Roman"/>
          <w:sz w:val="24"/>
          <w:szCs w:val="24"/>
        </w:rPr>
        <w:t>6</w:t>
      </w:r>
      <w:r>
        <w:rPr>
          <w:rFonts w:ascii="Times New Roman" w:hAnsi="Times New Roman" w:cs="Times New Roman"/>
          <w:sz w:val="24"/>
          <w:szCs w:val="24"/>
        </w:rPr>
        <w:t xml:space="preserve"> to the 2014 Instrument</w:t>
      </w:r>
      <w:r w:rsidRPr="00485EDD">
        <w:rPr>
          <w:rFonts w:ascii="Times New Roman" w:hAnsi="Times New Roman" w:cs="Times New Roman"/>
          <w:sz w:val="24"/>
          <w:szCs w:val="24"/>
        </w:rPr>
        <w:t>.</w:t>
      </w:r>
    </w:p>
    <w:p w14:paraId="743F0A5E" w14:textId="77777777" w:rsidR="0003444A" w:rsidRPr="00EB5BD3" w:rsidRDefault="0003444A" w:rsidP="0048343A">
      <w:pPr>
        <w:pStyle w:val="Title"/>
        <w:spacing w:before="240" w:after="120" w:line="276" w:lineRule="auto"/>
        <w:jc w:val="both"/>
        <w:rPr>
          <w:rFonts w:ascii="Times New Roman" w:hAnsi="Times New Roman" w:cs="Times New Roman"/>
          <w:b w:val="0"/>
          <w:highlight w:val="yellow"/>
        </w:rPr>
      </w:pPr>
      <w:r w:rsidRPr="00AA2C2A">
        <w:rPr>
          <w:rFonts w:ascii="Times New Roman" w:hAnsi="Times New Roman" w:cs="Times New Roman"/>
        </w:rPr>
        <w:t>OVERVIEW</w:t>
      </w:r>
    </w:p>
    <w:p w14:paraId="3251C060" w14:textId="4A6CB0CF" w:rsidR="008E7A31" w:rsidRDefault="008E7A31" w:rsidP="00085674">
      <w:pPr>
        <w:spacing w:after="240" w:line="240" w:lineRule="auto"/>
        <w:jc w:val="both"/>
        <w:rPr>
          <w:rFonts w:ascii="Times New Roman" w:hAnsi="Times New Roman" w:cs="Times New Roman"/>
          <w:sz w:val="24"/>
          <w:szCs w:val="24"/>
        </w:rPr>
      </w:pPr>
      <w:r>
        <w:rPr>
          <w:rFonts w:ascii="Times New Roman" w:hAnsi="Times New Roman"/>
          <w:bCs/>
          <w:sz w:val="24"/>
          <w:szCs w:val="24"/>
        </w:rPr>
        <w:t>Section</w:t>
      </w:r>
      <w:r w:rsidRPr="005547BC">
        <w:rPr>
          <w:rFonts w:ascii="Times New Roman" w:hAnsi="Times New Roman" w:cs="Times New Roman"/>
          <w:sz w:val="24"/>
          <w:szCs w:val="24"/>
        </w:rPr>
        <w:t xml:space="preserve"> 52ZZZQ</w:t>
      </w:r>
      <w:r>
        <w:rPr>
          <w:rFonts w:ascii="Times New Roman" w:hAnsi="Times New Roman" w:cs="Times New Roman"/>
          <w:sz w:val="24"/>
          <w:szCs w:val="24"/>
        </w:rPr>
        <w:t xml:space="preserve"> </w:t>
      </w:r>
      <w:r w:rsidRPr="005547BC">
        <w:rPr>
          <w:rFonts w:ascii="Times New Roman" w:hAnsi="Times New Roman" w:cs="Times New Roman"/>
          <w:sz w:val="24"/>
          <w:szCs w:val="24"/>
        </w:rPr>
        <w:t>of the Act provides that the Repatriation</w:t>
      </w:r>
      <w:r w:rsidRPr="00485EDD">
        <w:rPr>
          <w:rFonts w:ascii="Times New Roman" w:hAnsi="Times New Roman" w:cs="Times New Roman"/>
          <w:sz w:val="24"/>
          <w:szCs w:val="24"/>
        </w:rPr>
        <w:t xml:space="preserve"> Commission may formulate principles to be complied with by the Commission when making decisions under a number of sections of the Act, including sections </w:t>
      </w:r>
      <w:r w:rsidRPr="008E7A31">
        <w:rPr>
          <w:rFonts w:ascii="Times New Roman" w:hAnsi="Times New Roman" w:cs="Times New Roman"/>
          <w:sz w:val="24"/>
          <w:szCs w:val="24"/>
        </w:rPr>
        <w:t>52ZZZB, 52ZZZC, 52ZZZD and 52ZZZE</w:t>
      </w:r>
      <w:r w:rsidRPr="007904E3">
        <w:rPr>
          <w:rFonts w:ascii="Times New Roman" w:hAnsi="Times New Roman" w:cs="Times New Roman"/>
          <w:sz w:val="24"/>
          <w:szCs w:val="24"/>
        </w:rPr>
        <w:t>.</w:t>
      </w:r>
    </w:p>
    <w:p w14:paraId="33854E2D" w14:textId="3C72FD08" w:rsidR="008E7A31" w:rsidRDefault="008E7A31" w:rsidP="00D023F1">
      <w:pPr>
        <w:spacing w:after="240" w:line="240" w:lineRule="auto"/>
        <w:jc w:val="both"/>
        <w:rPr>
          <w:rFonts w:ascii="Times New Roman" w:hAnsi="Times New Roman" w:cs="Times New Roman"/>
          <w:sz w:val="24"/>
          <w:szCs w:val="24"/>
        </w:rPr>
      </w:pPr>
      <w:r w:rsidRPr="00485EDD">
        <w:rPr>
          <w:rFonts w:ascii="Times New Roman" w:hAnsi="Times New Roman" w:cs="Times New Roman"/>
          <w:sz w:val="24"/>
          <w:szCs w:val="24"/>
        </w:rPr>
        <w:t>Th</w:t>
      </w:r>
      <w:r w:rsidR="00D023F1">
        <w:rPr>
          <w:rFonts w:ascii="Times New Roman" w:hAnsi="Times New Roman" w:cs="Times New Roman"/>
          <w:sz w:val="24"/>
          <w:szCs w:val="24"/>
        </w:rPr>
        <w:t>is</w:t>
      </w:r>
      <w:r>
        <w:rPr>
          <w:rFonts w:ascii="Times New Roman" w:hAnsi="Times New Roman" w:cs="Times New Roman"/>
          <w:sz w:val="24"/>
          <w:szCs w:val="24"/>
        </w:rPr>
        <w:t xml:space="preserve"> </w:t>
      </w:r>
      <w:r w:rsidRPr="00485EDD">
        <w:rPr>
          <w:rFonts w:ascii="Times New Roman" w:hAnsi="Times New Roman" w:cs="Times New Roman"/>
          <w:sz w:val="24"/>
          <w:szCs w:val="24"/>
        </w:rPr>
        <w:t>instrument set</w:t>
      </w:r>
      <w:r w:rsidR="00D023F1">
        <w:rPr>
          <w:rFonts w:ascii="Times New Roman" w:hAnsi="Times New Roman" w:cs="Times New Roman"/>
          <w:sz w:val="24"/>
          <w:szCs w:val="24"/>
        </w:rPr>
        <w:t>s</w:t>
      </w:r>
      <w:r w:rsidRPr="00485EDD">
        <w:rPr>
          <w:rFonts w:ascii="Times New Roman" w:hAnsi="Times New Roman" w:cs="Times New Roman"/>
          <w:sz w:val="24"/>
          <w:szCs w:val="24"/>
        </w:rPr>
        <w:t xml:space="preserve"> out decision-making principles that the Commission must comply with in making determinations under sections </w:t>
      </w:r>
      <w:r w:rsidR="003A5A4B" w:rsidRPr="008E7A31">
        <w:rPr>
          <w:rFonts w:ascii="Times New Roman" w:hAnsi="Times New Roman" w:cs="Times New Roman"/>
          <w:sz w:val="24"/>
          <w:szCs w:val="24"/>
        </w:rPr>
        <w:t>52ZZZB, 52ZZZC, 52ZZZD and 52ZZZE</w:t>
      </w:r>
      <w:r w:rsidRPr="00485EDD">
        <w:rPr>
          <w:rFonts w:ascii="Times New Roman" w:hAnsi="Times New Roman" w:cs="Times New Roman"/>
          <w:sz w:val="24"/>
          <w:szCs w:val="24"/>
        </w:rPr>
        <w:t xml:space="preserve"> of the Act. </w:t>
      </w:r>
      <w:r w:rsidR="00D023F1">
        <w:rPr>
          <w:rFonts w:ascii="Times New Roman" w:hAnsi="Times New Roman" w:cs="Times New Roman"/>
          <w:sz w:val="24"/>
          <w:szCs w:val="24"/>
        </w:rPr>
        <w:t>Such</w:t>
      </w:r>
      <w:r w:rsidR="00D023F1" w:rsidRPr="00485EDD">
        <w:rPr>
          <w:rFonts w:ascii="Times New Roman" w:hAnsi="Times New Roman" w:cs="Times New Roman"/>
          <w:sz w:val="24"/>
          <w:szCs w:val="24"/>
        </w:rPr>
        <w:t xml:space="preserve"> </w:t>
      </w:r>
      <w:r w:rsidRPr="00485EDD">
        <w:rPr>
          <w:rFonts w:ascii="Times New Roman" w:hAnsi="Times New Roman" w:cs="Times New Roman"/>
          <w:sz w:val="24"/>
          <w:szCs w:val="24"/>
        </w:rPr>
        <w:t xml:space="preserve">determinations relate to the way in which the assets and liabilities of a company or trust </w:t>
      </w:r>
      <w:r w:rsidR="00E675AA">
        <w:rPr>
          <w:rFonts w:ascii="Times New Roman" w:hAnsi="Times New Roman" w:cs="Times New Roman"/>
          <w:sz w:val="24"/>
          <w:szCs w:val="24"/>
        </w:rPr>
        <w:t xml:space="preserve">to </w:t>
      </w:r>
      <w:r w:rsidR="00D023F1">
        <w:rPr>
          <w:rFonts w:ascii="Times New Roman" w:hAnsi="Times New Roman" w:cs="Times New Roman"/>
          <w:sz w:val="24"/>
          <w:szCs w:val="24"/>
        </w:rPr>
        <w:t>are attributed or not attributed to an individual under the means test for income support payments. An equivalent instrument exists under the</w:t>
      </w:r>
      <w:r w:rsidRPr="00BE2D0E">
        <w:rPr>
          <w:rFonts w:ascii="Times New Roman" w:hAnsi="Times New Roman" w:cs="Times New Roman"/>
          <w:sz w:val="24"/>
          <w:szCs w:val="24"/>
        </w:rPr>
        <w:t xml:space="preserve"> </w:t>
      </w:r>
      <w:r w:rsidRPr="00BE2D0E">
        <w:rPr>
          <w:rFonts w:ascii="Times New Roman" w:hAnsi="Times New Roman" w:cs="Times New Roman"/>
          <w:i/>
          <w:iCs/>
          <w:sz w:val="24"/>
          <w:szCs w:val="24"/>
        </w:rPr>
        <w:t>Social Security Act 1991</w:t>
      </w:r>
      <w:r w:rsidRPr="00BE2D0E">
        <w:rPr>
          <w:rFonts w:ascii="Times New Roman" w:hAnsi="Times New Roman" w:cs="Times New Roman"/>
          <w:sz w:val="24"/>
          <w:szCs w:val="24"/>
        </w:rPr>
        <w:t xml:space="preserve"> </w:t>
      </w:r>
      <w:r w:rsidRPr="00D023F1">
        <w:rPr>
          <w:rFonts w:ascii="Times New Roman" w:hAnsi="Times New Roman" w:cs="Times New Roman"/>
          <w:sz w:val="24"/>
          <w:szCs w:val="24"/>
        </w:rPr>
        <w:t>(the</w:t>
      </w:r>
      <w:r w:rsidRPr="009E5829">
        <w:rPr>
          <w:rFonts w:ascii="Times New Roman" w:hAnsi="Times New Roman" w:cs="Times New Roman"/>
          <w:sz w:val="24"/>
          <w:szCs w:val="24"/>
        </w:rPr>
        <w:t xml:space="preserve"> Social Security</w:t>
      </w:r>
      <w:r w:rsidR="00D023F1" w:rsidRPr="009E5829">
        <w:rPr>
          <w:rFonts w:ascii="Times New Roman" w:hAnsi="Times New Roman" w:cs="Times New Roman"/>
          <w:sz w:val="24"/>
          <w:szCs w:val="24"/>
        </w:rPr>
        <w:t xml:space="preserve"> Act).</w:t>
      </w:r>
    </w:p>
    <w:p w14:paraId="050367E1" w14:textId="67DCBC8A" w:rsidR="00D023F1" w:rsidRDefault="00D023F1" w:rsidP="00D023F1">
      <w:pPr>
        <w:spacing w:after="240"/>
        <w:jc w:val="both"/>
        <w:rPr>
          <w:rFonts w:ascii="Times New Roman" w:hAnsi="Times New Roman" w:cs="Times New Roman"/>
          <w:sz w:val="24"/>
          <w:szCs w:val="24"/>
        </w:rPr>
      </w:pPr>
      <w:r w:rsidRPr="009E5829">
        <w:rPr>
          <w:rFonts w:ascii="Times New Roman" w:hAnsi="Times New Roman" w:cs="Times New Roman"/>
          <w:sz w:val="24"/>
          <w:szCs w:val="24"/>
        </w:rPr>
        <w:t>Part IIIB of the Act specifies the means test treatment of private companies and private trusts. The provisions in Part IIIB aim to ensure that people who hold their assets in private companies or private trusts receive comparable treatment under the means test to those who hold their assets directly. The assets and income of the structure will be attributed to the person or persons who control the company or trust, or to the person or persons who were the source of the capital or corpus of the company or trust.</w:t>
      </w:r>
    </w:p>
    <w:p w14:paraId="2296CB2B" w14:textId="3C0EA6DE" w:rsidR="00D023F1" w:rsidRPr="009E5829" w:rsidRDefault="00D023F1" w:rsidP="009E5829">
      <w:pPr>
        <w:pStyle w:val="LDAmendHeading"/>
        <w:spacing w:before="0" w:after="240"/>
        <w:ind w:left="0" w:firstLine="0"/>
        <w:jc w:val="both"/>
        <w:rPr>
          <w:rFonts w:ascii="Times New Roman" w:hAnsi="Times New Roman"/>
          <w:b w:val="0"/>
          <w:bCs/>
        </w:rPr>
      </w:pPr>
      <w:r w:rsidRPr="009E5829">
        <w:rPr>
          <w:rFonts w:ascii="Times New Roman" w:hAnsi="Times New Roman"/>
          <w:b w:val="0"/>
          <w:bCs/>
        </w:rPr>
        <w:t>A determination under section 52ZZZB, 52ZZZC, 52ZZZD and 52ZZZE of the Act defines the way in which the ‘disposal of ordinary income’ rules in the Act will operate in relation to an individual affected by this measure. These decision-making principles will assist the Commission in modifying the application of those disposal rules, where this is necessary.</w:t>
      </w:r>
    </w:p>
    <w:p w14:paraId="1C14DF81" w14:textId="65DE5146" w:rsidR="008E7A31" w:rsidRPr="005224D2" w:rsidRDefault="008E7A31" w:rsidP="00085674">
      <w:pPr>
        <w:spacing w:after="120" w:line="240" w:lineRule="auto"/>
        <w:jc w:val="both"/>
        <w:rPr>
          <w:rFonts w:ascii="Times New Roman" w:hAnsi="Times New Roman" w:cs="Times New Roman"/>
          <w:sz w:val="24"/>
          <w:szCs w:val="24"/>
        </w:rPr>
      </w:pPr>
      <w:r w:rsidRPr="005224D2">
        <w:rPr>
          <w:rFonts w:ascii="Times New Roman" w:hAnsi="Times New Roman" w:cs="Times New Roman"/>
          <w:sz w:val="24"/>
          <w:szCs w:val="24"/>
        </w:rPr>
        <w:t xml:space="preserve">The following minor </w:t>
      </w:r>
      <w:r>
        <w:rPr>
          <w:rFonts w:ascii="Times New Roman" w:hAnsi="Times New Roman" w:cs="Times New Roman"/>
          <w:sz w:val="24"/>
          <w:szCs w:val="24"/>
        </w:rPr>
        <w:t>technical changes</w:t>
      </w:r>
      <w:r w:rsidRPr="005224D2">
        <w:rPr>
          <w:rFonts w:ascii="Times New Roman" w:hAnsi="Times New Roman" w:cs="Times New Roman"/>
          <w:sz w:val="24"/>
          <w:szCs w:val="24"/>
        </w:rPr>
        <w:t xml:space="preserve"> have been made to </w:t>
      </w:r>
      <w:r>
        <w:rPr>
          <w:rFonts w:ascii="Times New Roman" w:hAnsi="Times New Roman" w:cs="Times New Roman"/>
          <w:sz w:val="24"/>
          <w:szCs w:val="24"/>
        </w:rPr>
        <w:t>the drafting of schedule </w:t>
      </w:r>
      <w:r w:rsidR="003A5A4B">
        <w:rPr>
          <w:rFonts w:ascii="Times New Roman" w:hAnsi="Times New Roman" w:cs="Times New Roman"/>
          <w:sz w:val="24"/>
          <w:szCs w:val="24"/>
        </w:rPr>
        <w:t>6</w:t>
      </w:r>
      <w:r>
        <w:rPr>
          <w:rFonts w:ascii="Times New Roman" w:hAnsi="Times New Roman" w:cs="Times New Roman"/>
          <w:sz w:val="24"/>
          <w:szCs w:val="24"/>
        </w:rPr>
        <w:t xml:space="preserve"> to the 2014 Instrument</w:t>
      </w:r>
      <w:r w:rsidRPr="005224D2">
        <w:rPr>
          <w:rFonts w:ascii="Times New Roman" w:hAnsi="Times New Roman" w:cs="Times New Roman"/>
          <w:sz w:val="24"/>
          <w:szCs w:val="24"/>
        </w:rPr>
        <w:t>:</w:t>
      </w:r>
    </w:p>
    <w:p w14:paraId="67CF1275" w14:textId="496ED765" w:rsidR="008E7A31" w:rsidRPr="003A5A4B" w:rsidRDefault="009A582C" w:rsidP="00085674">
      <w:pPr>
        <w:pStyle w:val="ListParagraph"/>
        <w:numPr>
          <w:ilvl w:val="0"/>
          <w:numId w:val="8"/>
        </w:numPr>
        <w:spacing w:after="12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an </w:t>
      </w:r>
      <w:r w:rsidR="008E7A31" w:rsidRPr="003A5A4B">
        <w:rPr>
          <w:rFonts w:ascii="Times New Roman" w:hAnsi="Times New Roman" w:cs="Times New Roman"/>
          <w:sz w:val="24"/>
          <w:szCs w:val="24"/>
        </w:rPr>
        <w:t xml:space="preserve">authority provision </w:t>
      </w:r>
      <w:r>
        <w:rPr>
          <w:rFonts w:ascii="Times New Roman" w:hAnsi="Times New Roman" w:cs="Times New Roman"/>
          <w:sz w:val="24"/>
          <w:szCs w:val="24"/>
        </w:rPr>
        <w:t xml:space="preserve">is </w:t>
      </w:r>
      <w:r w:rsidR="008E7A31" w:rsidRPr="003A5A4B">
        <w:rPr>
          <w:rFonts w:ascii="Times New Roman" w:hAnsi="Times New Roman" w:cs="Times New Roman"/>
          <w:sz w:val="24"/>
          <w:szCs w:val="24"/>
        </w:rPr>
        <w:t xml:space="preserve">added—new section </w:t>
      </w:r>
      <w:r w:rsidR="00A808F8">
        <w:rPr>
          <w:rFonts w:ascii="Times New Roman" w:hAnsi="Times New Roman" w:cs="Times New Roman"/>
          <w:sz w:val="24"/>
          <w:szCs w:val="24"/>
        </w:rPr>
        <w:t>3</w:t>
      </w:r>
      <w:r w:rsidR="008E7A31" w:rsidRPr="003A5A4B">
        <w:rPr>
          <w:rFonts w:ascii="Times New Roman" w:hAnsi="Times New Roman" w:cs="Times New Roman"/>
          <w:sz w:val="24"/>
          <w:szCs w:val="24"/>
        </w:rPr>
        <w:t>;</w:t>
      </w:r>
    </w:p>
    <w:p w14:paraId="0E03EDFF" w14:textId="751CDE3F" w:rsidR="008E7A31" w:rsidRPr="003A5A4B" w:rsidRDefault="009A582C" w:rsidP="00085674">
      <w:pPr>
        <w:pStyle w:val="ListParagraph"/>
        <w:numPr>
          <w:ilvl w:val="0"/>
          <w:numId w:val="8"/>
        </w:numPr>
        <w:spacing w:after="12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8E7A31" w:rsidRPr="003A5A4B">
        <w:rPr>
          <w:rFonts w:ascii="Times New Roman" w:hAnsi="Times New Roman" w:cs="Times New Roman"/>
          <w:sz w:val="24"/>
          <w:szCs w:val="24"/>
        </w:rPr>
        <w:t>purpose provision in section 4 of schedule </w:t>
      </w:r>
      <w:r w:rsidR="000902EE">
        <w:rPr>
          <w:rFonts w:ascii="Times New Roman" w:hAnsi="Times New Roman" w:cs="Times New Roman"/>
          <w:sz w:val="24"/>
          <w:szCs w:val="24"/>
        </w:rPr>
        <w:t>6</w:t>
      </w:r>
      <w:r w:rsidR="008E7A31" w:rsidRPr="003A5A4B">
        <w:rPr>
          <w:rFonts w:ascii="Times New Roman" w:hAnsi="Times New Roman" w:cs="Times New Roman"/>
          <w:sz w:val="24"/>
          <w:szCs w:val="24"/>
        </w:rPr>
        <w:t xml:space="preserve"> to the 2014 Instrument </w:t>
      </w:r>
      <w:r>
        <w:rPr>
          <w:rFonts w:ascii="Times New Roman" w:hAnsi="Times New Roman" w:cs="Times New Roman"/>
          <w:sz w:val="24"/>
          <w:szCs w:val="24"/>
        </w:rPr>
        <w:t xml:space="preserve">is </w:t>
      </w:r>
      <w:r w:rsidR="008E7A31" w:rsidRPr="003A5A4B">
        <w:rPr>
          <w:rFonts w:ascii="Times New Roman" w:hAnsi="Times New Roman" w:cs="Times New Roman"/>
          <w:sz w:val="24"/>
          <w:szCs w:val="24"/>
        </w:rPr>
        <w:t>removed—the purpose provision is redundant, and its removal preserves numbering consistency with the equivalent Social Security Act instrument</w:t>
      </w:r>
      <w:r w:rsidR="008E7A31" w:rsidRPr="003A5A4B">
        <w:rPr>
          <w:rStyle w:val="Hyperlink"/>
          <w:rFonts w:ascii="Times New Roman" w:hAnsi="Times New Roman" w:cs="Times New Roman"/>
          <w:color w:val="auto"/>
          <w:sz w:val="24"/>
          <w:szCs w:val="24"/>
          <w:u w:val="none"/>
        </w:rPr>
        <w:t>;</w:t>
      </w:r>
    </w:p>
    <w:p w14:paraId="47CDFACC" w14:textId="5F140791" w:rsidR="008E7A31" w:rsidRPr="003A5A4B" w:rsidRDefault="009A582C" w:rsidP="00085674">
      <w:pPr>
        <w:pStyle w:val="ListParagraph"/>
        <w:numPr>
          <w:ilvl w:val="0"/>
          <w:numId w:val="8"/>
        </w:numPr>
        <w:spacing w:after="24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8E7A31" w:rsidRPr="003A5A4B">
        <w:rPr>
          <w:rFonts w:ascii="Times New Roman" w:hAnsi="Times New Roman" w:cs="Times New Roman"/>
          <w:sz w:val="24"/>
          <w:szCs w:val="24"/>
        </w:rPr>
        <w:t xml:space="preserve">repeal provision </w:t>
      </w:r>
      <w:r>
        <w:rPr>
          <w:rFonts w:ascii="Times New Roman" w:hAnsi="Times New Roman" w:cs="Times New Roman"/>
          <w:sz w:val="24"/>
          <w:szCs w:val="24"/>
        </w:rPr>
        <w:t xml:space="preserve">is </w:t>
      </w:r>
      <w:r w:rsidR="008E7A31" w:rsidRPr="003A5A4B">
        <w:rPr>
          <w:rFonts w:ascii="Times New Roman" w:hAnsi="Times New Roman" w:cs="Times New Roman"/>
          <w:sz w:val="24"/>
          <w:szCs w:val="24"/>
        </w:rPr>
        <w:t xml:space="preserve">added as new section 3A—noting this section will be automatically repealed under section 48C of the </w:t>
      </w:r>
      <w:r w:rsidR="008E7A31" w:rsidRPr="003A5A4B">
        <w:rPr>
          <w:rFonts w:ascii="Times New Roman" w:hAnsi="Times New Roman" w:cs="Times New Roman"/>
          <w:i/>
          <w:iCs/>
          <w:sz w:val="24"/>
          <w:szCs w:val="24"/>
        </w:rPr>
        <w:t>Legislation Act 2003</w:t>
      </w:r>
      <w:r w:rsidR="008E7A31" w:rsidRPr="003A5A4B">
        <w:rPr>
          <w:rFonts w:ascii="Times New Roman" w:hAnsi="Times New Roman" w:cs="Times New Roman"/>
          <w:sz w:val="24"/>
          <w:szCs w:val="24"/>
        </w:rPr>
        <w:t>. Again, this is intended to preserve consistency with the numbering in the Social Security Act instrument.</w:t>
      </w:r>
    </w:p>
    <w:p w14:paraId="3C4A66B8" w14:textId="77777777" w:rsidR="0003444A" w:rsidRPr="004D779C" w:rsidRDefault="0003444A" w:rsidP="0048343A">
      <w:pPr>
        <w:pStyle w:val="Title"/>
        <w:spacing w:before="240" w:after="120" w:line="276" w:lineRule="auto"/>
        <w:jc w:val="both"/>
        <w:rPr>
          <w:rFonts w:ascii="Times New Roman" w:hAnsi="Times New Roman"/>
        </w:rPr>
      </w:pPr>
      <w:r w:rsidRPr="004D779C">
        <w:rPr>
          <w:rFonts w:ascii="Times New Roman" w:hAnsi="Times New Roman"/>
        </w:rPr>
        <w:t>EXPLANATION OF PROVISIONS</w:t>
      </w:r>
    </w:p>
    <w:p w14:paraId="3573EF9E" w14:textId="4DEAD086" w:rsidR="00013F07" w:rsidRPr="009E5829" w:rsidRDefault="003A5A4B" w:rsidP="009E5829">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1</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1, 2, 3, 3A and 4 and </w:t>
      </w:r>
      <w:r w:rsidRPr="000A14F2">
        <w:rPr>
          <w:rFonts w:ascii="Times New Roman" w:hAnsi="Times New Roman" w:cs="Times New Roman"/>
          <w:sz w:val="24"/>
          <w:szCs w:val="24"/>
        </w:rPr>
        <w:t xml:space="preserve">deals with </w:t>
      </w:r>
      <w:r>
        <w:rPr>
          <w:rFonts w:ascii="Times New Roman" w:hAnsi="Times New Roman" w:cs="Times New Roman"/>
          <w:sz w:val="24"/>
          <w:szCs w:val="24"/>
        </w:rPr>
        <w:t>preliminary matters.</w:t>
      </w:r>
    </w:p>
    <w:p w14:paraId="23495772" w14:textId="61922A2A" w:rsidR="003A5A4B" w:rsidRPr="009E5829" w:rsidRDefault="003A5A4B" w:rsidP="00085674">
      <w:pPr>
        <w:pStyle w:val="Title"/>
        <w:spacing w:after="240"/>
        <w:jc w:val="both"/>
        <w:rPr>
          <w:rFonts w:ascii="Times New Roman" w:hAnsi="Times New Roman" w:cs="Times New Roman"/>
        </w:rPr>
      </w:pPr>
      <w:r w:rsidRPr="004D779C">
        <w:rPr>
          <w:rFonts w:ascii="Times New Roman" w:hAnsi="Times New Roman" w:cs="Times New Roman"/>
        </w:rPr>
        <w:t xml:space="preserve">Section 1 </w:t>
      </w:r>
      <w:r w:rsidRPr="005547BC">
        <w:rPr>
          <w:rFonts w:ascii="Times New Roman" w:hAnsi="Times New Roman" w:cs="Times New Roman"/>
          <w:b w:val="0"/>
          <w:bCs w:val="0"/>
        </w:rPr>
        <w:t xml:space="preserve">provides that the name of the instrument is the </w:t>
      </w:r>
      <w:r w:rsidRPr="009E5829">
        <w:rPr>
          <w:rFonts w:ascii="Times New Roman" w:hAnsi="Times New Roman" w:cs="Times New Roman"/>
          <w:b w:val="0"/>
          <w:bCs w:val="0"/>
        </w:rPr>
        <w:t>Veterans' Entitlements (</w:t>
      </w:r>
      <w:r w:rsidR="00A808F8">
        <w:rPr>
          <w:rFonts w:ascii="Times New Roman" w:hAnsi="Times New Roman" w:cs="Times New Roman"/>
          <w:b w:val="0"/>
          <w:bCs w:val="0"/>
        </w:rPr>
        <w:t>Modification of Income Deprivation Rules</w:t>
      </w:r>
      <w:r w:rsidRPr="009E5829">
        <w:rPr>
          <w:rFonts w:ascii="Times New Roman" w:hAnsi="Times New Roman" w:cs="Times New Roman"/>
          <w:b w:val="0"/>
          <w:bCs w:val="0"/>
        </w:rPr>
        <w:t>) Principles 202</w:t>
      </w:r>
      <w:r w:rsidR="004676FC" w:rsidRPr="009E5829">
        <w:rPr>
          <w:rFonts w:ascii="Times New Roman" w:hAnsi="Times New Roman" w:cs="Times New Roman"/>
          <w:b w:val="0"/>
          <w:bCs w:val="0"/>
        </w:rPr>
        <w:t>5</w:t>
      </w:r>
      <w:r w:rsidRPr="009E5829">
        <w:rPr>
          <w:rFonts w:ascii="Times New Roman" w:hAnsi="Times New Roman" w:cs="Times New Roman"/>
          <w:b w:val="0"/>
          <w:bCs w:val="0"/>
        </w:rPr>
        <w:t>.</w:t>
      </w:r>
    </w:p>
    <w:p w14:paraId="288B996F" w14:textId="563C8C41" w:rsidR="003A5A4B" w:rsidRDefault="003A5A4B" w:rsidP="00085674">
      <w:pPr>
        <w:spacing w:after="240" w:line="240" w:lineRule="auto"/>
        <w:jc w:val="both"/>
        <w:rPr>
          <w:rFonts w:ascii="Times New Roman" w:hAnsi="Times New Roman" w:cs="Times New Roman"/>
          <w:sz w:val="24"/>
          <w:szCs w:val="24"/>
        </w:rPr>
      </w:pPr>
      <w:r w:rsidRPr="004D779C">
        <w:rPr>
          <w:rFonts w:ascii="Times New Roman" w:hAnsi="Times New Roman" w:cs="Times New Roman"/>
          <w:b/>
          <w:sz w:val="24"/>
          <w:szCs w:val="24"/>
        </w:rPr>
        <w:t xml:space="preserve">Section </w:t>
      </w:r>
      <w:r>
        <w:rPr>
          <w:rFonts w:ascii="Times New Roman" w:hAnsi="Times New Roman" w:cs="Times New Roman"/>
          <w:b/>
          <w:sz w:val="24"/>
          <w:szCs w:val="24"/>
        </w:rPr>
        <w:t>2</w:t>
      </w:r>
      <w:r w:rsidRPr="004D779C">
        <w:rPr>
          <w:rFonts w:ascii="Times New Roman" w:hAnsi="Times New Roman" w:cs="Times New Roman"/>
          <w:sz w:val="24"/>
          <w:szCs w:val="24"/>
        </w:rPr>
        <w:t xml:space="preserve"> </w:t>
      </w:r>
      <w:r w:rsidR="00A808F8" w:rsidRPr="004D779C">
        <w:rPr>
          <w:rFonts w:ascii="Times New Roman" w:hAnsi="Times New Roman" w:cs="Times New Roman"/>
          <w:sz w:val="24"/>
          <w:szCs w:val="24"/>
        </w:rPr>
        <w:t xml:space="preserve">provides that the </w:t>
      </w:r>
      <w:r w:rsidR="00A808F8">
        <w:rPr>
          <w:rFonts w:ascii="Times New Roman" w:hAnsi="Times New Roman" w:cs="Times New Roman"/>
          <w:sz w:val="24"/>
          <w:szCs w:val="24"/>
        </w:rPr>
        <w:t>i</w:t>
      </w:r>
      <w:r w:rsidR="00A808F8" w:rsidRPr="004D779C">
        <w:rPr>
          <w:rFonts w:ascii="Times New Roman" w:hAnsi="Times New Roman" w:cs="Times New Roman"/>
          <w:sz w:val="24"/>
          <w:szCs w:val="24"/>
        </w:rPr>
        <w:t xml:space="preserve">nstrument commences </w:t>
      </w:r>
      <w:r w:rsidR="00A808F8">
        <w:rPr>
          <w:rFonts w:ascii="Times New Roman" w:hAnsi="Times New Roman" w:cs="Times New Roman"/>
          <w:sz w:val="24"/>
          <w:szCs w:val="24"/>
        </w:rPr>
        <w:t>on the day after the day it is registered</w:t>
      </w:r>
      <w:r w:rsidRPr="004D779C">
        <w:rPr>
          <w:rFonts w:ascii="Times New Roman" w:hAnsi="Times New Roman" w:cs="Times New Roman"/>
          <w:sz w:val="24"/>
          <w:szCs w:val="24"/>
        </w:rPr>
        <w:t>.</w:t>
      </w:r>
    </w:p>
    <w:p w14:paraId="6DFF37A1" w14:textId="2C2F7D75" w:rsidR="003A5A4B" w:rsidRPr="004D779C" w:rsidRDefault="003A5A4B" w:rsidP="00085674">
      <w:pPr>
        <w:spacing w:after="240" w:line="240" w:lineRule="auto"/>
        <w:jc w:val="both"/>
        <w:rPr>
          <w:rFonts w:ascii="Times New Roman" w:hAnsi="Times New Roman" w:cs="Times New Roman"/>
          <w:sz w:val="24"/>
          <w:szCs w:val="24"/>
        </w:rPr>
      </w:pPr>
      <w:r w:rsidRPr="004D779C">
        <w:rPr>
          <w:rFonts w:ascii="Times New Roman" w:hAnsi="Times New Roman" w:cs="Times New Roman"/>
          <w:b/>
          <w:sz w:val="24"/>
          <w:szCs w:val="24"/>
        </w:rPr>
        <w:t xml:space="preserve">Section </w:t>
      </w:r>
      <w:r>
        <w:rPr>
          <w:rFonts w:ascii="Times New Roman" w:hAnsi="Times New Roman" w:cs="Times New Roman"/>
          <w:b/>
          <w:sz w:val="24"/>
          <w:szCs w:val="24"/>
        </w:rPr>
        <w:t>3</w:t>
      </w:r>
      <w:r w:rsidR="00A808F8" w:rsidRPr="00A808F8">
        <w:rPr>
          <w:rFonts w:ascii="Times New Roman" w:hAnsi="Times New Roman" w:cs="Times New Roman"/>
          <w:sz w:val="24"/>
          <w:szCs w:val="24"/>
        </w:rPr>
        <w:t xml:space="preserve"> </w:t>
      </w:r>
      <w:r w:rsidR="00A808F8" w:rsidRPr="004D779C">
        <w:rPr>
          <w:rFonts w:ascii="Times New Roman" w:hAnsi="Times New Roman" w:cs="Times New Roman"/>
          <w:sz w:val="24"/>
          <w:szCs w:val="24"/>
        </w:rPr>
        <w:t xml:space="preserve">sets out the authority for the </w:t>
      </w:r>
      <w:r w:rsidR="00A808F8">
        <w:rPr>
          <w:rFonts w:ascii="Times New Roman" w:hAnsi="Times New Roman" w:cs="Times New Roman"/>
          <w:sz w:val="24"/>
          <w:szCs w:val="24"/>
        </w:rPr>
        <w:t>Repatriation Commission</w:t>
      </w:r>
      <w:r w:rsidR="00A808F8" w:rsidRPr="008455B4">
        <w:rPr>
          <w:rFonts w:ascii="Times New Roman" w:hAnsi="Times New Roman" w:cs="Times New Roman"/>
          <w:sz w:val="24"/>
          <w:szCs w:val="24"/>
        </w:rPr>
        <w:t xml:space="preserve"> </w:t>
      </w:r>
      <w:r w:rsidR="00A808F8" w:rsidRPr="004D779C">
        <w:rPr>
          <w:rFonts w:ascii="Times New Roman" w:hAnsi="Times New Roman" w:cs="Times New Roman"/>
          <w:sz w:val="24"/>
          <w:szCs w:val="24"/>
        </w:rPr>
        <w:t xml:space="preserve">making the </w:t>
      </w:r>
      <w:r w:rsidR="00A808F8">
        <w:rPr>
          <w:rFonts w:ascii="Times New Roman" w:hAnsi="Times New Roman" w:cs="Times New Roman"/>
          <w:sz w:val="24"/>
          <w:szCs w:val="24"/>
        </w:rPr>
        <w:t>instrument, namely paragraphs 52ZZZQ(h) and (</w:t>
      </w:r>
      <w:proofErr w:type="spellStart"/>
      <w:r w:rsidR="00A808F8">
        <w:rPr>
          <w:rFonts w:ascii="Times New Roman" w:hAnsi="Times New Roman" w:cs="Times New Roman"/>
          <w:sz w:val="24"/>
          <w:szCs w:val="24"/>
        </w:rPr>
        <w:t>i</w:t>
      </w:r>
      <w:proofErr w:type="spellEnd"/>
      <w:r w:rsidR="00A808F8">
        <w:rPr>
          <w:rFonts w:ascii="Times New Roman" w:hAnsi="Times New Roman" w:cs="Times New Roman"/>
          <w:sz w:val="24"/>
          <w:szCs w:val="24"/>
        </w:rPr>
        <w:t>)</w:t>
      </w:r>
      <w:r w:rsidR="00A808F8" w:rsidRPr="008455B4">
        <w:rPr>
          <w:rFonts w:ascii="Times New Roman" w:hAnsi="Times New Roman" w:cs="Times New Roman"/>
          <w:sz w:val="24"/>
          <w:szCs w:val="24"/>
        </w:rPr>
        <w:t xml:space="preserve"> of the Act</w:t>
      </w:r>
      <w:r>
        <w:rPr>
          <w:rFonts w:ascii="Times New Roman" w:hAnsi="Times New Roman" w:cs="Times New Roman"/>
          <w:sz w:val="24"/>
          <w:szCs w:val="24"/>
        </w:rPr>
        <w:t>.</w:t>
      </w:r>
    </w:p>
    <w:p w14:paraId="0E8A07CD" w14:textId="2C6B20A8" w:rsidR="003A5A4B" w:rsidRPr="00F443C5" w:rsidRDefault="003A5A4B" w:rsidP="00085674">
      <w:pPr>
        <w:spacing w:after="240" w:line="240" w:lineRule="auto"/>
        <w:jc w:val="both"/>
        <w:rPr>
          <w:rFonts w:ascii="Times New Roman" w:hAnsi="Times New Roman" w:cs="Times New Roman"/>
          <w:sz w:val="24"/>
          <w:szCs w:val="24"/>
        </w:rPr>
      </w:pPr>
      <w:r w:rsidRPr="005547BC">
        <w:rPr>
          <w:rFonts w:ascii="Times New Roman" w:hAnsi="Times New Roman" w:cs="Times New Roman"/>
          <w:b/>
          <w:bCs/>
          <w:sz w:val="24"/>
          <w:szCs w:val="24"/>
        </w:rPr>
        <w:t>Section 3A</w:t>
      </w:r>
      <w:r w:rsidRPr="00F443C5">
        <w:rPr>
          <w:rFonts w:ascii="Times New Roman" w:hAnsi="Times New Roman" w:cs="Times New Roman"/>
          <w:sz w:val="24"/>
          <w:szCs w:val="24"/>
        </w:rPr>
        <w:t xml:space="preserve"> </w:t>
      </w:r>
      <w:r w:rsidRPr="005547BC">
        <w:rPr>
          <w:rFonts w:ascii="Times New Roman" w:hAnsi="Times New Roman" w:cs="Times New Roman"/>
          <w:sz w:val="24"/>
          <w:szCs w:val="24"/>
        </w:rPr>
        <w:t xml:space="preserve">repeals schedule </w:t>
      </w:r>
      <w:r w:rsidR="000902EE">
        <w:rPr>
          <w:rFonts w:ascii="Times New Roman" w:hAnsi="Times New Roman" w:cs="Times New Roman"/>
          <w:sz w:val="24"/>
          <w:szCs w:val="24"/>
        </w:rPr>
        <w:t>6</w:t>
      </w:r>
      <w:r w:rsidRPr="005547BC">
        <w:rPr>
          <w:rFonts w:ascii="Times New Roman" w:hAnsi="Times New Roman" w:cs="Times New Roman"/>
          <w:sz w:val="24"/>
          <w:szCs w:val="24"/>
        </w:rPr>
        <w:t xml:space="preserve"> to the </w:t>
      </w:r>
      <w:r w:rsidRPr="00127438">
        <w:rPr>
          <w:rFonts w:ascii="Times New Roman" w:hAnsi="Times New Roman" w:cs="Times New Roman"/>
          <w:sz w:val="24"/>
          <w:szCs w:val="24"/>
        </w:rPr>
        <w:t>2014 Instrument</w:t>
      </w:r>
      <w:r w:rsidRPr="005547BC">
        <w:rPr>
          <w:rFonts w:ascii="Times New Roman" w:hAnsi="Times New Roman" w:cs="Times New Roman"/>
          <w:sz w:val="24"/>
          <w:szCs w:val="24"/>
        </w:rPr>
        <w:t>.</w:t>
      </w:r>
    </w:p>
    <w:p w14:paraId="6059FA18" w14:textId="2A7D2649" w:rsidR="003A5A4B" w:rsidRPr="005547BC" w:rsidRDefault="003A5A4B" w:rsidP="00085674">
      <w:pPr>
        <w:spacing w:after="240" w:line="240" w:lineRule="auto"/>
        <w:jc w:val="both"/>
        <w:rPr>
          <w:rFonts w:ascii="Times New Roman" w:hAnsi="Times New Roman" w:cs="Times New Roman"/>
          <w:sz w:val="24"/>
          <w:szCs w:val="24"/>
        </w:rPr>
      </w:pPr>
      <w:r w:rsidRPr="005547BC">
        <w:rPr>
          <w:rFonts w:ascii="Times New Roman" w:hAnsi="Times New Roman" w:cs="Times New Roman"/>
          <w:b/>
          <w:bCs/>
          <w:sz w:val="24"/>
          <w:szCs w:val="24"/>
        </w:rPr>
        <w:t>Section 4</w:t>
      </w:r>
      <w:r w:rsidRPr="00F443C5">
        <w:rPr>
          <w:rFonts w:ascii="Times New Roman" w:hAnsi="Times New Roman" w:cs="Times New Roman"/>
          <w:sz w:val="24"/>
          <w:szCs w:val="24"/>
        </w:rPr>
        <w:t xml:space="preserve"> is the definition section. It signposts terms used in the instrument that have a defined meaning in the Act. It also defines other terms used in the instrument</w:t>
      </w:r>
      <w:r w:rsidRPr="005547BC">
        <w:rPr>
          <w:rFonts w:ascii="Times New Roman" w:hAnsi="Times New Roman" w:cs="Times New Roman"/>
          <w:sz w:val="24"/>
          <w:szCs w:val="24"/>
        </w:rPr>
        <w:t>.</w:t>
      </w:r>
    </w:p>
    <w:p w14:paraId="4E35C4EB" w14:textId="2DF484DD" w:rsidR="003A5A4B" w:rsidRPr="00F443C5" w:rsidRDefault="003A5A4B" w:rsidP="00085674">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Part 2</w:t>
      </w:r>
      <w:r w:rsidRPr="000A14F2">
        <w:rPr>
          <w:rFonts w:ascii="Times New Roman" w:hAnsi="Times New Roman" w:cs="Times New Roman"/>
          <w:sz w:val="24"/>
          <w:szCs w:val="24"/>
        </w:rPr>
        <w:t xml:space="preserve"> </w:t>
      </w:r>
      <w:r>
        <w:rPr>
          <w:rFonts w:ascii="Times New Roman" w:hAnsi="Times New Roman" w:cs="Times New Roman"/>
          <w:sz w:val="24"/>
          <w:szCs w:val="24"/>
        </w:rPr>
        <w:t>consists of sections</w:t>
      </w:r>
      <w:r w:rsidR="009A582C">
        <w:rPr>
          <w:rFonts w:ascii="Times New Roman" w:hAnsi="Times New Roman" w:cs="Times New Roman"/>
          <w:sz w:val="24"/>
          <w:szCs w:val="24"/>
        </w:rPr>
        <w:t> </w:t>
      </w:r>
      <w:r>
        <w:rPr>
          <w:rFonts w:ascii="Times New Roman" w:hAnsi="Times New Roman" w:cs="Times New Roman"/>
          <w:sz w:val="24"/>
          <w:szCs w:val="24"/>
        </w:rPr>
        <w:t xml:space="preserve">5, 6, 7, 8, 9 and 10 which </w:t>
      </w:r>
      <w:r w:rsidRPr="000A14F2">
        <w:rPr>
          <w:rFonts w:ascii="Times New Roman" w:hAnsi="Times New Roman" w:cs="Times New Roman"/>
          <w:sz w:val="24"/>
          <w:szCs w:val="24"/>
        </w:rPr>
        <w:t xml:space="preserve">deal with </w:t>
      </w:r>
      <w:r>
        <w:rPr>
          <w:rFonts w:ascii="Times New Roman" w:hAnsi="Times New Roman" w:cs="Times New Roman"/>
          <w:b/>
          <w:bCs/>
          <w:i/>
          <w:iCs/>
          <w:sz w:val="24"/>
          <w:szCs w:val="24"/>
        </w:rPr>
        <w:t>disposal of ordinary income on or after 1 January 2002 by an individual.</w:t>
      </w:r>
    </w:p>
    <w:p w14:paraId="3E9202F2" w14:textId="09AA011B" w:rsidR="00E675AA" w:rsidRDefault="003A5A4B" w:rsidP="00085674">
      <w:pPr>
        <w:spacing w:after="12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Section 5</w:t>
      </w:r>
      <w:r w:rsidRPr="000A14F2">
        <w:rPr>
          <w:rFonts w:ascii="Times New Roman" w:hAnsi="Times New Roman" w:cs="Times New Roman"/>
          <w:sz w:val="24"/>
          <w:szCs w:val="24"/>
        </w:rPr>
        <w:t xml:space="preserve"> </w:t>
      </w:r>
      <w:r w:rsidRPr="003A5A4B">
        <w:rPr>
          <w:rFonts w:ascii="Times New Roman" w:hAnsi="Times New Roman" w:cs="Times New Roman"/>
          <w:sz w:val="24"/>
          <w:szCs w:val="24"/>
        </w:rPr>
        <w:t xml:space="preserve">sets out the purpose of Part 2 of the instrument, which is to provide decision-making principles that </w:t>
      </w:r>
      <w:r w:rsidR="00E675AA">
        <w:rPr>
          <w:rFonts w:ascii="Times New Roman" w:hAnsi="Times New Roman" w:cs="Times New Roman"/>
          <w:sz w:val="24"/>
          <w:szCs w:val="24"/>
        </w:rPr>
        <w:t xml:space="preserve">the Commission must </w:t>
      </w:r>
      <w:r w:rsidRPr="003A5A4B">
        <w:rPr>
          <w:rFonts w:ascii="Times New Roman" w:hAnsi="Times New Roman" w:cs="Times New Roman"/>
          <w:sz w:val="24"/>
          <w:szCs w:val="24"/>
        </w:rPr>
        <w:t>use</w:t>
      </w:r>
      <w:r w:rsidR="00E675AA">
        <w:rPr>
          <w:rFonts w:ascii="Times New Roman" w:hAnsi="Times New Roman" w:cs="Times New Roman"/>
          <w:sz w:val="24"/>
          <w:szCs w:val="24"/>
        </w:rPr>
        <w:t xml:space="preserve"> </w:t>
      </w:r>
      <w:r w:rsidRPr="003A5A4B">
        <w:rPr>
          <w:rFonts w:ascii="Times New Roman" w:hAnsi="Times New Roman" w:cs="Times New Roman"/>
          <w:sz w:val="24"/>
          <w:szCs w:val="24"/>
        </w:rPr>
        <w:t xml:space="preserve">in making a determination, under </w:t>
      </w:r>
      <w:r w:rsidR="005F6143">
        <w:rPr>
          <w:rFonts w:ascii="Times New Roman" w:hAnsi="Times New Roman" w:cs="Times New Roman"/>
          <w:sz w:val="24"/>
          <w:szCs w:val="24"/>
        </w:rPr>
        <w:t>subsection </w:t>
      </w:r>
      <w:r w:rsidRPr="003A5A4B">
        <w:rPr>
          <w:rFonts w:ascii="Times New Roman" w:hAnsi="Times New Roman" w:cs="Times New Roman"/>
          <w:sz w:val="24"/>
          <w:szCs w:val="24"/>
        </w:rPr>
        <w:t>52ZZZB(1)</w:t>
      </w:r>
      <w:r>
        <w:rPr>
          <w:rFonts w:ascii="Times New Roman" w:hAnsi="Times New Roman" w:cs="Times New Roman"/>
          <w:sz w:val="24"/>
          <w:szCs w:val="24"/>
        </w:rPr>
        <w:t>,</w:t>
      </w:r>
      <w:r w:rsidRPr="003A5A4B">
        <w:rPr>
          <w:rFonts w:ascii="Times New Roman" w:hAnsi="Times New Roman" w:cs="Times New Roman"/>
          <w:sz w:val="24"/>
          <w:szCs w:val="24"/>
        </w:rPr>
        <w:t xml:space="preserve"> that where</w:t>
      </w:r>
      <w:r w:rsidR="00E675AA">
        <w:rPr>
          <w:rFonts w:ascii="Times New Roman" w:hAnsi="Times New Roman" w:cs="Times New Roman"/>
          <w:sz w:val="24"/>
          <w:szCs w:val="24"/>
        </w:rPr>
        <w:t>:</w:t>
      </w:r>
    </w:p>
    <w:p w14:paraId="626559A0" w14:textId="2FB9F305" w:rsidR="00E675AA" w:rsidRDefault="003A5A4B" w:rsidP="00085674">
      <w:pPr>
        <w:pStyle w:val="ListParagraph"/>
        <w:numPr>
          <w:ilvl w:val="0"/>
          <w:numId w:val="9"/>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t>an individual disposes of ordinary income to a trust or company on or after 1 January 2002</w:t>
      </w:r>
      <w:r w:rsidR="00E675AA">
        <w:rPr>
          <w:rFonts w:ascii="Times New Roman" w:hAnsi="Times New Roman" w:cs="Times New Roman"/>
          <w:sz w:val="24"/>
          <w:szCs w:val="24"/>
        </w:rPr>
        <w:t>;</w:t>
      </w:r>
      <w:r w:rsidRPr="00E76574">
        <w:rPr>
          <w:rFonts w:ascii="Times New Roman" w:hAnsi="Times New Roman" w:cs="Times New Roman"/>
          <w:sz w:val="24"/>
          <w:szCs w:val="24"/>
        </w:rPr>
        <w:t xml:space="preserve"> and</w:t>
      </w:r>
    </w:p>
    <w:p w14:paraId="4924F8CF" w14:textId="77777777" w:rsidR="00E675AA" w:rsidRDefault="003A5A4B" w:rsidP="00085674">
      <w:pPr>
        <w:pStyle w:val="ListParagraph"/>
        <w:numPr>
          <w:ilvl w:val="0"/>
          <w:numId w:val="9"/>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t>the individual is an attributable stakeholder of that trust or company, or becomes one as a result of the transfer</w:t>
      </w:r>
      <w:r w:rsidR="00E675AA">
        <w:rPr>
          <w:rFonts w:ascii="Times New Roman" w:hAnsi="Times New Roman" w:cs="Times New Roman"/>
          <w:sz w:val="24"/>
          <w:szCs w:val="24"/>
        </w:rPr>
        <w:t>:</w:t>
      </w:r>
    </w:p>
    <w:p w14:paraId="23F3C16A" w14:textId="22D84D96" w:rsidR="003A5A4B" w:rsidRPr="00085674" w:rsidRDefault="003A5A4B" w:rsidP="00085674">
      <w:pPr>
        <w:spacing w:after="240" w:line="240" w:lineRule="auto"/>
        <w:jc w:val="both"/>
        <w:rPr>
          <w:rFonts w:ascii="Times New Roman" w:hAnsi="Times New Roman" w:cs="Times New Roman"/>
          <w:sz w:val="24"/>
          <w:szCs w:val="24"/>
        </w:rPr>
      </w:pPr>
      <w:r w:rsidRPr="00085674">
        <w:rPr>
          <w:rFonts w:ascii="Times New Roman" w:hAnsi="Times New Roman" w:cs="Times New Roman"/>
          <w:sz w:val="24"/>
          <w:szCs w:val="24"/>
        </w:rPr>
        <w:t>the amount of the disposal for the purposes of Division 7 of Part IIIB of the Act can be taken to be nil, or an amount less than the amount of the original disposal.</w:t>
      </w:r>
    </w:p>
    <w:p w14:paraId="76773DB4" w14:textId="7C8EF6BD" w:rsidR="003A5A4B" w:rsidRDefault="003A5A4B" w:rsidP="00085674">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Section 6</w:t>
      </w:r>
      <w:r w:rsidRPr="000A14F2">
        <w:rPr>
          <w:rFonts w:ascii="Times New Roman" w:hAnsi="Times New Roman" w:cs="Times New Roman"/>
          <w:sz w:val="24"/>
          <w:szCs w:val="24"/>
        </w:rPr>
        <w:t xml:space="preserve"> </w:t>
      </w:r>
      <w:r w:rsidRPr="003A5A4B">
        <w:rPr>
          <w:rFonts w:ascii="Times New Roman" w:hAnsi="Times New Roman" w:cs="Times New Roman"/>
          <w:sz w:val="24"/>
          <w:szCs w:val="24"/>
        </w:rPr>
        <w:t>provides definitions that are used in this part of the instrument.</w:t>
      </w:r>
    </w:p>
    <w:p w14:paraId="31749BBF" w14:textId="5F2527B7" w:rsidR="00E675AA" w:rsidRDefault="003A5A4B" w:rsidP="00085674">
      <w:pPr>
        <w:spacing w:after="240" w:line="240" w:lineRule="auto"/>
        <w:jc w:val="both"/>
        <w:rPr>
          <w:rFonts w:ascii="Times New Roman" w:hAnsi="Times New Roman" w:cs="Times New Roman"/>
          <w:sz w:val="24"/>
          <w:szCs w:val="24"/>
        </w:rPr>
      </w:pPr>
      <w:r w:rsidRPr="003A5A4B">
        <w:rPr>
          <w:rFonts w:ascii="Times New Roman" w:hAnsi="Times New Roman" w:cs="Times New Roman"/>
          <w:b/>
          <w:bCs/>
          <w:sz w:val="24"/>
          <w:szCs w:val="24"/>
        </w:rPr>
        <w:t>Section 7</w:t>
      </w:r>
      <w:r>
        <w:rPr>
          <w:rFonts w:ascii="Times New Roman" w:hAnsi="Times New Roman" w:cs="Times New Roman"/>
          <w:sz w:val="24"/>
          <w:szCs w:val="24"/>
        </w:rPr>
        <w:t xml:space="preserve"> </w:t>
      </w:r>
      <w:r w:rsidRPr="003A5A4B">
        <w:rPr>
          <w:rFonts w:ascii="Times New Roman" w:hAnsi="Times New Roman" w:cs="Times New Roman"/>
          <w:sz w:val="24"/>
          <w:szCs w:val="24"/>
        </w:rPr>
        <w:t xml:space="preserve">states that in the case of an individual, who is not a member of a couple, the Commission </w:t>
      </w:r>
      <w:r w:rsidR="00E675AA">
        <w:rPr>
          <w:rFonts w:ascii="Times New Roman" w:hAnsi="Times New Roman" w:cs="Times New Roman"/>
          <w:sz w:val="24"/>
          <w:szCs w:val="24"/>
        </w:rPr>
        <w:t>must</w:t>
      </w:r>
      <w:r w:rsidR="00E675AA" w:rsidRPr="003A5A4B">
        <w:rPr>
          <w:rFonts w:ascii="Times New Roman" w:hAnsi="Times New Roman" w:cs="Times New Roman"/>
          <w:sz w:val="24"/>
          <w:szCs w:val="24"/>
        </w:rPr>
        <w:t xml:space="preserve"> </w:t>
      </w:r>
      <w:r w:rsidRPr="003A5A4B">
        <w:rPr>
          <w:rFonts w:ascii="Times New Roman" w:hAnsi="Times New Roman" w:cs="Times New Roman"/>
          <w:sz w:val="24"/>
          <w:szCs w:val="24"/>
        </w:rPr>
        <w:t xml:space="preserve">take into account whether at the time of, or as a result of, the disposal to the company or trust, the individual was the sole attributable stakeholder of the company or trust. </w:t>
      </w:r>
    </w:p>
    <w:p w14:paraId="190DF2A8" w14:textId="190D61FB" w:rsidR="003A5A4B" w:rsidRDefault="003A5A4B" w:rsidP="00085674">
      <w:pPr>
        <w:spacing w:after="240" w:line="240" w:lineRule="auto"/>
        <w:jc w:val="both"/>
        <w:rPr>
          <w:rFonts w:ascii="Times New Roman" w:hAnsi="Times New Roman" w:cs="Times New Roman"/>
          <w:sz w:val="24"/>
          <w:szCs w:val="24"/>
        </w:rPr>
      </w:pPr>
      <w:r w:rsidRPr="003A5A4B">
        <w:rPr>
          <w:rFonts w:ascii="Times New Roman" w:hAnsi="Times New Roman" w:cs="Times New Roman"/>
          <w:sz w:val="24"/>
          <w:szCs w:val="24"/>
        </w:rPr>
        <w:t>Often, where this is the case, the individual will be attributed with the full value of the disposed income in any event, being the only attributable stakeholder of the company or trust which is holding the income, and therefore it would be unfair on the income support pensioner to also hold the value of the disposal against them for income test purposes.</w:t>
      </w:r>
    </w:p>
    <w:p w14:paraId="0D4326C5" w14:textId="2F718879" w:rsidR="00E675AA" w:rsidRDefault="003A5A4B" w:rsidP="00085674">
      <w:pPr>
        <w:spacing w:after="240" w:line="240" w:lineRule="auto"/>
        <w:jc w:val="both"/>
        <w:rPr>
          <w:rFonts w:ascii="Times New Roman" w:hAnsi="Times New Roman" w:cs="Times New Roman"/>
          <w:sz w:val="24"/>
          <w:szCs w:val="24"/>
        </w:rPr>
      </w:pPr>
      <w:r w:rsidRPr="003A5A4B">
        <w:rPr>
          <w:rFonts w:ascii="Times New Roman" w:hAnsi="Times New Roman" w:cs="Times New Roman"/>
          <w:b/>
          <w:bCs/>
          <w:sz w:val="24"/>
          <w:szCs w:val="24"/>
        </w:rPr>
        <w:t>Section 8</w:t>
      </w:r>
      <w:r>
        <w:rPr>
          <w:rFonts w:ascii="Times New Roman" w:hAnsi="Times New Roman" w:cs="Times New Roman"/>
          <w:sz w:val="24"/>
          <w:szCs w:val="24"/>
        </w:rPr>
        <w:t xml:space="preserve"> </w:t>
      </w:r>
      <w:r w:rsidRPr="003A5A4B">
        <w:rPr>
          <w:rFonts w:ascii="Times New Roman" w:hAnsi="Times New Roman" w:cs="Times New Roman"/>
          <w:sz w:val="24"/>
          <w:szCs w:val="24"/>
        </w:rPr>
        <w:t xml:space="preserve">states that in the case of an individual, who is a member of a couple, the Commission </w:t>
      </w:r>
      <w:r w:rsidR="00E675AA">
        <w:rPr>
          <w:rFonts w:ascii="Times New Roman" w:hAnsi="Times New Roman" w:cs="Times New Roman"/>
          <w:sz w:val="24"/>
          <w:szCs w:val="24"/>
        </w:rPr>
        <w:t>must</w:t>
      </w:r>
      <w:r w:rsidR="00E675AA" w:rsidRPr="003A5A4B">
        <w:rPr>
          <w:rFonts w:ascii="Times New Roman" w:hAnsi="Times New Roman" w:cs="Times New Roman"/>
          <w:sz w:val="24"/>
          <w:szCs w:val="24"/>
        </w:rPr>
        <w:t xml:space="preserve"> </w:t>
      </w:r>
      <w:r w:rsidRPr="003A5A4B">
        <w:rPr>
          <w:rFonts w:ascii="Times New Roman" w:hAnsi="Times New Roman" w:cs="Times New Roman"/>
          <w:sz w:val="24"/>
          <w:szCs w:val="24"/>
        </w:rPr>
        <w:t xml:space="preserve">take into account whether at the time of, or as a result of, the disposal to the company or trust, one or both members of the couple were the sole attributable stakeholders of the company or trust. </w:t>
      </w:r>
    </w:p>
    <w:p w14:paraId="748014D5" w14:textId="2476F740" w:rsidR="00372CD7" w:rsidRPr="00372CD7" w:rsidRDefault="003A5A4B" w:rsidP="009E5829">
      <w:pPr>
        <w:spacing w:after="240" w:line="240" w:lineRule="auto"/>
        <w:jc w:val="both"/>
        <w:rPr>
          <w:rFonts w:ascii="Times New Roman" w:hAnsi="Times New Roman" w:cs="Times New Roman"/>
          <w:sz w:val="24"/>
          <w:szCs w:val="24"/>
        </w:rPr>
      </w:pPr>
      <w:r w:rsidRPr="003A5A4B">
        <w:rPr>
          <w:rFonts w:ascii="Times New Roman" w:hAnsi="Times New Roman" w:cs="Times New Roman"/>
          <w:sz w:val="24"/>
          <w:szCs w:val="24"/>
        </w:rPr>
        <w:lastRenderedPageBreak/>
        <w:t>Often, in these circumstances, the members of the couple will be attributed with the full value of the disposed income in any event, being the only attributable stakeholders of the company or trust which is holding the income, and therefore it would be unfair on the income support pensioners to also hold the value of the disposal against them for income test purposes.</w:t>
      </w:r>
    </w:p>
    <w:p w14:paraId="4D05323D" w14:textId="77777777" w:rsidR="00E675AA" w:rsidRDefault="003A5A4B" w:rsidP="0048343A">
      <w:pPr>
        <w:keepNext/>
        <w:spacing w:after="120" w:line="240" w:lineRule="auto"/>
        <w:jc w:val="both"/>
        <w:rPr>
          <w:rFonts w:ascii="Times New Roman" w:hAnsi="Times New Roman" w:cs="Times New Roman"/>
          <w:sz w:val="24"/>
          <w:szCs w:val="24"/>
        </w:rPr>
      </w:pPr>
      <w:r w:rsidRPr="003A5A4B">
        <w:rPr>
          <w:rFonts w:ascii="Times New Roman" w:hAnsi="Times New Roman" w:cs="Times New Roman"/>
          <w:b/>
          <w:bCs/>
          <w:sz w:val="24"/>
          <w:szCs w:val="24"/>
        </w:rPr>
        <w:t>Section 9</w:t>
      </w:r>
      <w:r>
        <w:rPr>
          <w:rFonts w:ascii="Times New Roman" w:hAnsi="Times New Roman" w:cs="Times New Roman"/>
          <w:sz w:val="24"/>
          <w:szCs w:val="24"/>
        </w:rPr>
        <w:t xml:space="preserve"> </w:t>
      </w:r>
      <w:r w:rsidRPr="003A5A4B">
        <w:rPr>
          <w:rFonts w:ascii="Times New Roman" w:hAnsi="Times New Roman" w:cs="Times New Roman"/>
          <w:sz w:val="24"/>
          <w:szCs w:val="24"/>
        </w:rPr>
        <w:t>applies where an attributable stakeholder of a company or trust disposes of income to that entity and either</w:t>
      </w:r>
      <w:r w:rsidR="00E675AA">
        <w:rPr>
          <w:rFonts w:ascii="Times New Roman" w:hAnsi="Times New Roman" w:cs="Times New Roman"/>
          <w:sz w:val="24"/>
          <w:szCs w:val="24"/>
        </w:rPr>
        <w:t>:</w:t>
      </w:r>
    </w:p>
    <w:p w14:paraId="6482FB91" w14:textId="0BACE142" w:rsidR="00E675AA" w:rsidRDefault="003A5A4B" w:rsidP="00085674">
      <w:pPr>
        <w:pStyle w:val="ListParagraph"/>
        <w:numPr>
          <w:ilvl w:val="0"/>
          <w:numId w:val="9"/>
        </w:numPr>
        <w:spacing w:after="120" w:line="240" w:lineRule="auto"/>
        <w:contextualSpacing w:val="0"/>
        <w:jc w:val="both"/>
        <w:rPr>
          <w:rFonts w:ascii="Times New Roman" w:hAnsi="Times New Roman" w:cs="Times New Roman"/>
          <w:sz w:val="24"/>
          <w:szCs w:val="24"/>
        </w:rPr>
      </w:pPr>
      <w:r w:rsidRPr="003A5A4B">
        <w:rPr>
          <w:rFonts w:ascii="Times New Roman" w:hAnsi="Times New Roman" w:cs="Times New Roman"/>
          <w:sz w:val="24"/>
          <w:szCs w:val="24"/>
        </w:rPr>
        <w:t>before the time of the disposal there were two or more attributable stakeholders in regard to that entity</w:t>
      </w:r>
      <w:r w:rsidR="00E675AA">
        <w:rPr>
          <w:rFonts w:ascii="Times New Roman" w:hAnsi="Times New Roman" w:cs="Times New Roman"/>
          <w:sz w:val="24"/>
          <w:szCs w:val="24"/>
        </w:rPr>
        <w:t>;</w:t>
      </w:r>
      <w:r w:rsidRPr="003A5A4B">
        <w:rPr>
          <w:rFonts w:ascii="Times New Roman" w:hAnsi="Times New Roman" w:cs="Times New Roman"/>
          <w:sz w:val="24"/>
          <w:szCs w:val="24"/>
        </w:rPr>
        <w:t xml:space="preserve"> or</w:t>
      </w:r>
    </w:p>
    <w:p w14:paraId="4ECF0441" w14:textId="024A5DAC" w:rsidR="00E675AA" w:rsidRDefault="003A5A4B" w:rsidP="00085674">
      <w:pPr>
        <w:pStyle w:val="ListParagraph"/>
        <w:numPr>
          <w:ilvl w:val="0"/>
          <w:numId w:val="9"/>
        </w:numPr>
        <w:spacing w:after="240" w:line="240" w:lineRule="auto"/>
        <w:ind w:left="714" w:hanging="357"/>
        <w:contextualSpacing w:val="0"/>
        <w:jc w:val="both"/>
        <w:rPr>
          <w:rFonts w:ascii="Times New Roman" w:hAnsi="Times New Roman" w:cs="Times New Roman"/>
          <w:sz w:val="24"/>
          <w:szCs w:val="24"/>
        </w:rPr>
      </w:pPr>
      <w:r w:rsidRPr="003A5A4B">
        <w:rPr>
          <w:rFonts w:ascii="Times New Roman" w:hAnsi="Times New Roman" w:cs="Times New Roman"/>
          <w:sz w:val="24"/>
          <w:szCs w:val="24"/>
        </w:rPr>
        <w:t xml:space="preserve">as a result of the disposal, there were two or more attributable stakeholders. </w:t>
      </w:r>
    </w:p>
    <w:p w14:paraId="6F7EBB9B" w14:textId="61C14709" w:rsidR="003A5A4B" w:rsidRDefault="003A5A4B" w:rsidP="00085674">
      <w:pPr>
        <w:spacing w:after="240" w:line="240" w:lineRule="auto"/>
        <w:jc w:val="both"/>
        <w:rPr>
          <w:rFonts w:ascii="Times New Roman" w:hAnsi="Times New Roman" w:cs="Times New Roman"/>
          <w:sz w:val="24"/>
          <w:szCs w:val="24"/>
        </w:rPr>
      </w:pPr>
      <w:r w:rsidRPr="003A5A4B">
        <w:rPr>
          <w:rFonts w:ascii="Times New Roman" w:hAnsi="Times New Roman" w:cs="Times New Roman"/>
          <w:sz w:val="24"/>
          <w:szCs w:val="24"/>
        </w:rPr>
        <w:t>In this situation the Commission must take into account the attribution percentage of all attributable stakeholders of the company or trust both prior to and as a result of the disposal.</w:t>
      </w:r>
    </w:p>
    <w:p w14:paraId="7A0B4A91" w14:textId="03A911A0" w:rsidR="003A5A4B" w:rsidRDefault="003A5A4B" w:rsidP="00085674">
      <w:pPr>
        <w:spacing w:after="240" w:line="240" w:lineRule="auto"/>
        <w:jc w:val="both"/>
        <w:rPr>
          <w:rFonts w:ascii="Times New Roman" w:hAnsi="Times New Roman" w:cs="Times New Roman"/>
          <w:sz w:val="24"/>
          <w:szCs w:val="24"/>
        </w:rPr>
      </w:pPr>
      <w:r w:rsidRPr="003A5A4B">
        <w:rPr>
          <w:rFonts w:ascii="Times New Roman" w:hAnsi="Times New Roman" w:cs="Times New Roman"/>
          <w:b/>
          <w:bCs/>
          <w:sz w:val="24"/>
          <w:szCs w:val="24"/>
        </w:rPr>
        <w:t>Section 10</w:t>
      </w:r>
      <w:r>
        <w:rPr>
          <w:rFonts w:ascii="Times New Roman" w:hAnsi="Times New Roman" w:cs="Times New Roman"/>
          <w:sz w:val="24"/>
          <w:szCs w:val="24"/>
        </w:rPr>
        <w:t xml:space="preserve"> </w:t>
      </w:r>
      <w:r w:rsidRPr="003A5A4B">
        <w:rPr>
          <w:rFonts w:ascii="Times New Roman" w:hAnsi="Times New Roman" w:cs="Times New Roman"/>
          <w:sz w:val="24"/>
          <w:szCs w:val="24"/>
        </w:rPr>
        <w:t>applies where an individual, who is not an attributable stakeholder of a company or trust, disposes of income to that entity and as a result of the disposal the individual became an attributable stakeholder of the company or trust. In this case the Commission must take into account the attribution percentages of all attributable stakeholders prior to, and as a result of, the disposal. Where an individual disposes of income to a company or trust, but ends up with an income attribution percentage of less than 100% in relation to the company or trust, then the Commission may decide only to reduce the amount of the original disposal by an amount equal to the percentage of the income that the individual now is being attributed with, as a result of being an attributable stakeholder of the company or trust.</w:t>
      </w:r>
    </w:p>
    <w:p w14:paraId="76EA7C80" w14:textId="4273EDD5" w:rsidR="00946031" w:rsidRPr="00946031" w:rsidRDefault="00946031" w:rsidP="00085674">
      <w:pPr>
        <w:spacing w:after="240" w:line="240" w:lineRule="auto"/>
        <w:jc w:val="both"/>
        <w:rPr>
          <w:rFonts w:ascii="Times New Roman" w:hAnsi="Times New Roman" w:cs="Times New Roman"/>
          <w:b/>
          <w:bCs/>
          <w:i/>
          <w:iCs/>
          <w:sz w:val="24"/>
          <w:szCs w:val="24"/>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3</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11 and 12 which deals with </w:t>
      </w:r>
      <w:r w:rsidRPr="00946031">
        <w:rPr>
          <w:rFonts w:ascii="Times New Roman" w:hAnsi="Times New Roman" w:cs="Times New Roman"/>
          <w:b/>
          <w:bCs/>
          <w:i/>
          <w:iCs/>
          <w:sz w:val="24"/>
          <w:szCs w:val="24"/>
        </w:rPr>
        <w:t>disposal of ordinary income on or after 1 January 2002 by company or trust.</w:t>
      </w:r>
    </w:p>
    <w:p w14:paraId="1DDFA8E6" w14:textId="318D6080" w:rsidR="00E675AA" w:rsidRDefault="00946031" w:rsidP="00085674">
      <w:pPr>
        <w:spacing w:after="240" w:line="240" w:lineRule="auto"/>
        <w:jc w:val="both"/>
        <w:rPr>
          <w:rFonts w:ascii="Times New Roman" w:hAnsi="Times New Roman" w:cs="Times New Roman"/>
          <w:sz w:val="24"/>
          <w:szCs w:val="24"/>
        </w:rPr>
      </w:pPr>
      <w:r w:rsidRPr="00946031">
        <w:rPr>
          <w:rFonts w:ascii="Times New Roman" w:hAnsi="Times New Roman" w:cs="Times New Roman"/>
          <w:b/>
          <w:bCs/>
          <w:sz w:val="24"/>
          <w:szCs w:val="24"/>
        </w:rPr>
        <w:t>Section 11</w:t>
      </w:r>
      <w:r>
        <w:rPr>
          <w:rFonts w:ascii="Times New Roman" w:hAnsi="Times New Roman" w:cs="Times New Roman"/>
          <w:sz w:val="24"/>
          <w:szCs w:val="24"/>
        </w:rPr>
        <w:t xml:space="preserve"> </w:t>
      </w:r>
      <w:r w:rsidRPr="00946031">
        <w:rPr>
          <w:rFonts w:ascii="Times New Roman" w:hAnsi="Times New Roman" w:cs="Times New Roman"/>
          <w:sz w:val="24"/>
          <w:szCs w:val="24"/>
        </w:rPr>
        <w:t xml:space="preserve">sets out the purpose of Part 3 of the instrument, which is to provide decision-making principles that can be used in making a determination, under </w:t>
      </w:r>
      <w:r w:rsidR="005F6143">
        <w:rPr>
          <w:rFonts w:ascii="Times New Roman" w:hAnsi="Times New Roman" w:cs="Times New Roman"/>
          <w:sz w:val="24"/>
          <w:szCs w:val="24"/>
        </w:rPr>
        <w:t>subsection </w:t>
      </w:r>
      <w:r w:rsidRPr="00946031">
        <w:rPr>
          <w:rFonts w:ascii="Times New Roman" w:hAnsi="Times New Roman" w:cs="Times New Roman"/>
          <w:sz w:val="24"/>
          <w:szCs w:val="24"/>
        </w:rPr>
        <w:t xml:space="preserve">52ZZZC(3). </w:t>
      </w:r>
    </w:p>
    <w:p w14:paraId="3C2237BB" w14:textId="1D9F50DC" w:rsidR="00E675AA" w:rsidRDefault="00946031" w:rsidP="00085674">
      <w:pPr>
        <w:spacing w:after="240" w:line="240" w:lineRule="auto"/>
        <w:jc w:val="both"/>
        <w:rPr>
          <w:rFonts w:ascii="Times New Roman" w:hAnsi="Times New Roman" w:cs="Times New Roman"/>
          <w:sz w:val="24"/>
          <w:szCs w:val="24"/>
        </w:rPr>
      </w:pPr>
      <w:r w:rsidRPr="00946031">
        <w:rPr>
          <w:rFonts w:ascii="Times New Roman" w:hAnsi="Times New Roman" w:cs="Times New Roman"/>
          <w:sz w:val="24"/>
          <w:szCs w:val="24"/>
        </w:rPr>
        <w:t>The effect of subsection 52ZZZC(1) is that, where a company or trust, in regard to which the individual is an attributable stakeholder, disposes of income then, for the purposes of Division 7 of Part</w:t>
      </w:r>
      <w:r w:rsidR="009A582C">
        <w:rPr>
          <w:rFonts w:ascii="Times New Roman" w:hAnsi="Times New Roman" w:cs="Times New Roman"/>
          <w:sz w:val="24"/>
          <w:szCs w:val="24"/>
        </w:rPr>
        <w:t> </w:t>
      </w:r>
      <w:r w:rsidRPr="00946031">
        <w:rPr>
          <w:rFonts w:ascii="Times New Roman" w:hAnsi="Times New Roman" w:cs="Times New Roman"/>
          <w:sz w:val="24"/>
          <w:szCs w:val="24"/>
        </w:rPr>
        <w:t xml:space="preserve">IIIB of the Act, it will be taken as if the individual had disposed of income, or a percentage of the income equal to the individual’s income attribution percentage, that he or she had owned </w:t>
      </w:r>
      <w:r w:rsidR="00D24A2D" w:rsidRPr="00946031">
        <w:rPr>
          <w:rFonts w:ascii="Times New Roman" w:hAnsi="Times New Roman" w:cs="Times New Roman"/>
          <w:sz w:val="24"/>
          <w:szCs w:val="24"/>
        </w:rPr>
        <w:t>personally.</w:t>
      </w:r>
      <w:r w:rsidR="00D24A2D">
        <w:rPr>
          <w:rFonts w:ascii="Times New Roman" w:hAnsi="Times New Roman" w:cs="Times New Roman"/>
          <w:sz w:val="24"/>
          <w:szCs w:val="24"/>
        </w:rPr>
        <w:t xml:space="preserve"> </w:t>
      </w:r>
    </w:p>
    <w:p w14:paraId="61EBFF8F" w14:textId="03EDC5AB" w:rsidR="00946031" w:rsidRDefault="00E675AA" w:rsidP="00085674">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w:t>
      </w:r>
      <w:r w:rsidR="005F6143">
        <w:rPr>
          <w:rFonts w:ascii="Times New Roman" w:hAnsi="Times New Roman" w:cs="Times New Roman"/>
          <w:sz w:val="24"/>
          <w:szCs w:val="24"/>
        </w:rPr>
        <w:t>ub</w:t>
      </w:r>
      <w:r w:rsidR="00D24A2D">
        <w:rPr>
          <w:rFonts w:ascii="Times New Roman" w:hAnsi="Times New Roman" w:cs="Times New Roman"/>
          <w:sz w:val="24"/>
          <w:szCs w:val="24"/>
        </w:rPr>
        <w:t>section</w:t>
      </w:r>
      <w:r w:rsidR="00946031" w:rsidRPr="00946031">
        <w:rPr>
          <w:rFonts w:ascii="Times New Roman" w:hAnsi="Times New Roman" w:cs="Times New Roman"/>
          <w:sz w:val="24"/>
          <w:szCs w:val="24"/>
        </w:rPr>
        <w:t xml:space="preserve"> 52ZZZC(3)</w:t>
      </w:r>
      <w:r w:rsidR="00D24A2D">
        <w:rPr>
          <w:rFonts w:ascii="Times New Roman" w:hAnsi="Times New Roman" w:cs="Times New Roman"/>
          <w:sz w:val="24"/>
          <w:szCs w:val="24"/>
        </w:rPr>
        <w:t xml:space="preserve"> </w:t>
      </w:r>
      <w:r w:rsidR="00946031" w:rsidRPr="00946031">
        <w:rPr>
          <w:rFonts w:ascii="Times New Roman" w:hAnsi="Times New Roman" w:cs="Times New Roman"/>
          <w:sz w:val="24"/>
          <w:szCs w:val="24"/>
        </w:rPr>
        <w:t>allow</w:t>
      </w:r>
      <w:r w:rsidR="00D24A2D">
        <w:rPr>
          <w:rFonts w:ascii="Times New Roman" w:hAnsi="Times New Roman" w:cs="Times New Roman"/>
          <w:sz w:val="24"/>
          <w:szCs w:val="24"/>
        </w:rPr>
        <w:t>s</w:t>
      </w:r>
      <w:r w:rsidR="00946031" w:rsidRPr="00946031">
        <w:rPr>
          <w:rFonts w:ascii="Times New Roman" w:hAnsi="Times New Roman" w:cs="Times New Roman"/>
          <w:sz w:val="24"/>
          <w:szCs w:val="24"/>
        </w:rPr>
        <w:t xml:space="preserve"> the Commission to exempt a disposal of specified income from the operation of subsection 52ZZZC(1), or reduce the percentage of the income that the individual is taken to have disposed of.</w:t>
      </w:r>
    </w:p>
    <w:p w14:paraId="089715FA" w14:textId="29CCA2E7" w:rsidR="00946031" w:rsidRDefault="00946031" w:rsidP="00085674">
      <w:pPr>
        <w:spacing w:after="240" w:line="240" w:lineRule="auto"/>
        <w:jc w:val="both"/>
        <w:rPr>
          <w:rFonts w:ascii="Times New Roman" w:hAnsi="Times New Roman" w:cs="Times New Roman"/>
          <w:sz w:val="24"/>
          <w:szCs w:val="24"/>
        </w:rPr>
      </w:pPr>
      <w:r w:rsidRPr="00946031">
        <w:rPr>
          <w:rFonts w:ascii="Times New Roman" w:hAnsi="Times New Roman" w:cs="Times New Roman"/>
          <w:b/>
          <w:bCs/>
          <w:sz w:val="24"/>
          <w:szCs w:val="24"/>
        </w:rPr>
        <w:t>Section 12</w:t>
      </w:r>
      <w:r>
        <w:rPr>
          <w:rFonts w:ascii="Times New Roman" w:hAnsi="Times New Roman" w:cs="Times New Roman"/>
          <w:sz w:val="24"/>
          <w:szCs w:val="24"/>
        </w:rPr>
        <w:t xml:space="preserve"> </w:t>
      </w:r>
      <w:r w:rsidRPr="00946031">
        <w:rPr>
          <w:rFonts w:ascii="Times New Roman" w:hAnsi="Times New Roman" w:cs="Times New Roman"/>
          <w:sz w:val="24"/>
          <w:szCs w:val="24"/>
        </w:rPr>
        <w:t>states that the Commission must take into account whether a disposal of income, under this Part, is to a person who is an attributable stakeholder of the company or trust making the disposal.</w:t>
      </w:r>
    </w:p>
    <w:p w14:paraId="1CE06106" w14:textId="607EEFD7" w:rsidR="00946031" w:rsidRPr="00946031" w:rsidRDefault="00946031" w:rsidP="00085674">
      <w:pPr>
        <w:spacing w:after="240" w:line="240" w:lineRule="auto"/>
        <w:jc w:val="both"/>
        <w:rPr>
          <w:rFonts w:ascii="Times New Roman" w:hAnsi="Times New Roman" w:cs="Times New Roman"/>
          <w:b/>
          <w:bCs/>
          <w:i/>
          <w:iCs/>
          <w:sz w:val="24"/>
          <w:szCs w:val="24"/>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4</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13, 14, 15, 16, 17 and 18 which deals with </w:t>
      </w:r>
      <w:r w:rsidRPr="00946031">
        <w:rPr>
          <w:rFonts w:ascii="Times New Roman" w:hAnsi="Times New Roman" w:cs="Times New Roman"/>
          <w:b/>
          <w:bCs/>
          <w:i/>
          <w:iCs/>
          <w:sz w:val="24"/>
          <w:szCs w:val="24"/>
        </w:rPr>
        <w:t>disposal of ordinary income before 1 January 2002 by individual.</w:t>
      </w:r>
    </w:p>
    <w:p w14:paraId="4F30FB9B" w14:textId="53C4D802" w:rsidR="00E675AA" w:rsidRDefault="00946031" w:rsidP="00085674">
      <w:pPr>
        <w:spacing w:after="240" w:line="240" w:lineRule="auto"/>
        <w:jc w:val="both"/>
        <w:rPr>
          <w:rFonts w:ascii="Times New Roman" w:hAnsi="Times New Roman" w:cs="Times New Roman"/>
          <w:sz w:val="24"/>
          <w:szCs w:val="24"/>
        </w:rPr>
      </w:pPr>
      <w:r w:rsidRPr="00946031">
        <w:rPr>
          <w:rFonts w:ascii="Times New Roman" w:hAnsi="Times New Roman" w:cs="Times New Roman"/>
          <w:b/>
          <w:bCs/>
          <w:sz w:val="24"/>
          <w:szCs w:val="24"/>
        </w:rPr>
        <w:t>Section 13</w:t>
      </w:r>
      <w:r>
        <w:rPr>
          <w:rFonts w:ascii="Times New Roman" w:hAnsi="Times New Roman" w:cs="Times New Roman"/>
          <w:sz w:val="24"/>
          <w:szCs w:val="24"/>
        </w:rPr>
        <w:t xml:space="preserve"> </w:t>
      </w:r>
      <w:r w:rsidRPr="00946031">
        <w:rPr>
          <w:rFonts w:ascii="Times New Roman" w:hAnsi="Times New Roman" w:cs="Times New Roman"/>
          <w:sz w:val="24"/>
          <w:szCs w:val="24"/>
        </w:rPr>
        <w:t xml:space="preserve">sets out the purpose of Part 4 of the instrument, which is to provide decision-making principles that can be used in making a determination, under </w:t>
      </w:r>
      <w:r w:rsidR="005F6143">
        <w:rPr>
          <w:rFonts w:ascii="Times New Roman" w:hAnsi="Times New Roman" w:cs="Times New Roman"/>
          <w:sz w:val="24"/>
          <w:szCs w:val="24"/>
        </w:rPr>
        <w:t>subsection </w:t>
      </w:r>
      <w:r w:rsidRPr="00946031">
        <w:rPr>
          <w:rFonts w:ascii="Times New Roman" w:hAnsi="Times New Roman" w:cs="Times New Roman"/>
          <w:sz w:val="24"/>
          <w:szCs w:val="24"/>
        </w:rPr>
        <w:t>52ZZZD(1)</w:t>
      </w:r>
      <w:r w:rsidR="00D24A2D">
        <w:rPr>
          <w:rFonts w:ascii="Times New Roman" w:hAnsi="Times New Roman" w:cs="Times New Roman"/>
          <w:sz w:val="24"/>
          <w:szCs w:val="24"/>
        </w:rPr>
        <w:t>.</w:t>
      </w:r>
      <w:r w:rsidRPr="00946031">
        <w:rPr>
          <w:rFonts w:ascii="Times New Roman" w:hAnsi="Times New Roman" w:cs="Times New Roman"/>
          <w:sz w:val="24"/>
          <w:szCs w:val="24"/>
        </w:rPr>
        <w:t xml:space="preserve"> </w:t>
      </w:r>
    </w:p>
    <w:p w14:paraId="1D7C7AF7" w14:textId="77777777" w:rsidR="00521CAF" w:rsidRDefault="00946031" w:rsidP="00E76574">
      <w:pPr>
        <w:spacing w:after="120" w:line="240" w:lineRule="auto"/>
        <w:jc w:val="both"/>
        <w:rPr>
          <w:rFonts w:ascii="Times New Roman" w:hAnsi="Times New Roman" w:cs="Times New Roman"/>
          <w:sz w:val="24"/>
          <w:szCs w:val="24"/>
        </w:rPr>
      </w:pPr>
      <w:r w:rsidRPr="00946031">
        <w:rPr>
          <w:rFonts w:ascii="Times New Roman" w:hAnsi="Times New Roman" w:cs="Times New Roman"/>
          <w:sz w:val="24"/>
          <w:szCs w:val="24"/>
        </w:rPr>
        <w:t>The effect of subsection 52ZZZD(1) is that, where</w:t>
      </w:r>
      <w:r w:rsidR="00521CAF">
        <w:rPr>
          <w:rFonts w:ascii="Times New Roman" w:hAnsi="Times New Roman" w:cs="Times New Roman"/>
          <w:sz w:val="24"/>
          <w:szCs w:val="24"/>
        </w:rPr>
        <w:t>:</w:t>
      </w:r>
    </w:p>
    <w:p w14:paraId="44A6ECF4" w14:textId="44EB6082" w:rsidR="00521CAF" w:rsidRDefault="00946031" w:rsidP="00085674">
      <w:pPr>
        <w:pStyle w:val="ListParagraph"/>
        <w:numPr>
          <w:ilvl w:val="0"/>
          <w:numId w:val="10"/>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lastRenderedPageBreak/>
        <w:t>an individual disposes of income to a trust or company before 1 January 2002</w:t>
      </w:r>
      <w:r w:rsidR="00521CAF">
        <w:rPr>
          <w:rFonts w:ascii="Times New Roman" w:hAnsi="Times New Roman" w:cs="Times New Roman"/>
          <w:sz w:val="24"/>
          <w:szCs w:val="24"/>
        </w:rPr>
        <w:t>;</w:t>
      </w:r>
      <w:r w:rsidRPr="005560B1">
        <w:rPr>
          <w:rFonts w:ascii="Times New Roman" w:hAnsi="Times New Roman" w:cs="Times New Roman"/>
          <w:sz w:val="24"/>
          <w:szCs w:val="24"/>
        </w:rPr>
        <w:t xml:space="preserve"> and </w:t>
      </w:r>
    </w:p>
    <w:p w14:paraId="4676F27F" w14:textId="77777777" w:rsidR="00521CAF" w:rsidRDefault="00946031" w:rsidP="00085674">
      <w:pPr>
        <w:pStyle w:val="ListParagraph"/>
        <w:numPr>
          <w:ilvl w:val="0"/>
          <w:numId w:val="10"/>
        </w:numPr>
        <w:spacing w:after="240" w:line="240" w:lineRule="auto"/>
        <w:jc w:val="both"/>
        <w:rPr>
          <w:rFonts w:ascii="Times New Roman" w:hAnsi="Times New Roman" w:cs="Times New Roman"/>
          <w:sz w:val="24"/>
          <w:szCs w:val="24"/>
        </w:rPr>
      </w:pPr>
      <w:r w:rsidRPr="00085674">
        <w:rPr>
          <w:rFonts w:ascii="Times New Roman" w:hAnsi="Times New Roman" w:cs="Times New Roman"/>
          <w:sz w:val="24"/>
          <w:szCs w:val="24"/>
        </w:rPr>
        <w:t>on 1 January 2002 he or she becomes an attributable stakeholder of that trust or company</w:t>
      </w:r>
      <w:r w:rsidR="00521CAF">
        <w:rPr>
          <w:rFonts w:ascii="Times New Roman" w:hAnsi="Times New Roman" w:cs="Times New Roman"/>
          <w:sz w:val="24"/>
          <w:szCs w:val="24"/>
        </w:rPr>
        <w:t>:</w:t>
      </w:r>
    </w:p>
    <w:p w14:paraId="4AA4777D" w14:textId="37A39886" w:rsidR="00946031" w:rsidRPr="00085674" w:rsidRDefault="00946031" w:rsidP="00085674">
      <w:pPr>
        <w:spacing w:after="240" w:line="240" w:lineRule="auto"/>
        <w:jc w:val="both"/>
        <w:rPr>
          <w:rFonts w:ascii="Times New Roman" w:hAnsi="Times New Roman" w:cs="Times New Roman"/>
          <w:sz w:val="24"/>
          <w:szCs w:val="24"/>
        </w:rPr>
      </w:pPr>
      <w:r w:rsidRPr="00085674">
        <w:rPr>
          <w:rFonts w:ascii="Times New Roman" w:hAnsi="Times New Roman" w:cs="Times New Roman"/>
          <w:sz w:val="24"/>
          <w:szCs w:val="24"/>
        </w:rPr>
        <w:t xml:space="preserve">then </w:t>
      </w:r>
      <w:r w:rsidR="00521CAF" w:rsidRPr="00933238">
        <w:rPr>
          <w:rFonts w:ascii="Times New Roman" w:hAnsi="Times New Roman" w:cs="Times New Roman"/>
          <w:sz w:val="24"/>
          <w:szCs w:val="24"/>
        </w:rPr>
        <w:t xml:space="preserve">the Commission </w:t>
      </w:r>
      <w:r w:rsidR="00521CAF">
        <w:rPr>
          <w:rFonts w:ascii="Times New Roman" w:hAnsi="Times New Roman" w:cs="Times New Roman"/>
          <w:sz w:val="24"/>
          <w:szCs w:val="24"/>
        </w:rPr>
        <w:t xml:space="preserve">may </w:t>
      </w:r>
      <w:r w:rsidR="00521CAF" w:rsidRPr="00933238">
        <w:rPr>
          <w:rFonts w:ascii="Times New Roman" w:hAnsi="Times New Roman" w:cs="Times New Roman"/>
          <w:sz w:val="24"/>
          <w:szCs w:val="24"/>
        </w:rPr>
        <w:t>determine</w:t>
      </w:r>
      <w:r w:rsidR="00521CAF" w:rsidRPr="00521CAF">
        <w:rPr>
          <w:rFonts w:ascii="Times New Roman" w:hAnsi="Times New Roman" w:cs="Times New Roman"/>
          <w:sz w:val="24"/>
          <w:szCs w:val="24"/>
        </w:rPr>
        <w:t xml:space="preserve"> </w:t>
      </w:r>
      <w:r w:rsidR="00521CAF">
        <w:rPr>
          <w:rFonts w:ascii="Times New Roman" w:hAnsi="Times New Roman" w:cs="Times New Roman"/>
          <w:sz w:val="24"/>
          <w:szCs w:val="24"/>
        </w:rPr>
        <w:t xml:space="preserve">that </w:t>
      </w:r>
      <w:r w:rsidRPr="00085674">
        <w:rPr>
          <w:rFonts w:ascii="Times New Roman" w:hAnsi="Times New Roman" w:cs="Times New Roman"/>
          <w:sz w:val="24"/>
          <w:szCs w:val="24"/>
        </w:rPr>
        <w:t>the continuing effect of the income disposal rules</w:t>
      </w:r>
      <w:r w:rsidR="00E675AA" w:rsidRPr="00085674">
        <w:rPr>
          <w:rFonts w:ascii="Times New Roman" w:hAnsi="Times New Roman" w:cs="Times New Roman"/>
          <w:sz w:val="24"/>
          <w:szCs w:val="24"/>
        </w:rPr>
        <w:t xml:space="preserve"> (in</w:t>
      </w:r>
      <w:r w:rsidRPr="00085674">
        <w:rPr>
          <w:rFonts w:ascii="Times New Roman" w:hAnsi="Times New Roman" w:cs="Times New Roman"/>
          <w:sz w:val="24"/>
          <w:szCs w:val="24"/>
        </w:rPr>
        <w:t xml:space="preserve"> Division 7 of Part IIIB of the Act</w:t>
      </w:r>
      <w:r w:rsidR="00E675AA" w:rsidRPr="00085674">
        <w:rPr>
          <w:rFonts w:ascii="Times New Roman" w:hAnsi="Times New Roman" w:cs="Times New Roman"/>
          <w:sz w:val="24"/>
          <w:szCs w:val="24"/>
        </w:rPr>
        <w:t>)</w:t>
      </w:r>
      <w:r w:rsidRPr="00085674">
        <w:rPr>
          <w:rFonts w:ascii="Times New Roman" w:hAnsi="Times New Roman" w:cs="Times New Roman"/>
          <w:sz w:val="24"/>
          <w:szCs w:val="24"/>
        </w:rPr>
        <w:t xml:space="preserve"> can be taken to cease, or only apply to the value of the income disposed of reduced by a percentage equal to the attributable stakeholder’s income attribution percentage, or a higher percentage, on 1 January 2002.</w:t>
      </w:r>
    </w:p>
    <w:p w14:paraId="2E821D50" w14:textId="19F5821E" w:rsidR="00946031" w:rsidRDefault="00946031" w:rsidP="00085674">
      <w:pPr>
        <w:spacing w:after="240" w:line="240" w:lineRule="auto"/>
        <w:jc w:val="both"/>
        <w:rPr>
          <w:rFonts w:ascii="Times New Roman" w:hAnsi="Times New Roman" w:cs="Times New Roman"/>
          <w:sz w:val="24"/>
          <w:szCs w:val="24"/>
        </w:rPr>
      </w:pPr>
      <w:r w:rsidRPr="00946031">
        <w:rPr>
          <w:rFonts w:ascii="Times New Roman" w:hAnsi="Times New Roman" w:cs="Times New Roman"/>
          <w:b/>
          <w:bCs/>
          <w:sz w:val="24"/>
          <w:szCs w:val="24"/>
        </w:rPr>
        <w:t>Section 14</w:t>
      </w:r>
      <w:r>
        <w:rPr>
          <w:rFonts w:ascii="Times New Roman" w:hAnsi="Times New Roman" w:cs="Times New Roman"/>
          <w:sz w:val="24"/>
          <w:szCs w:val="24"/>
        </w:rPr>
        <w:t xml:space="preserve"> </w:t>
      </w:r>
      <w:r w:rsidRPr="00946031">
        <w:rPr>
          <w:rFonts w:ascii="Times New Roman" w:hAnsi="Times New Roman" w:cs="Times New Roman"/>
          <w:sz w:val="24"/>
          <w:szCs w:val="24"/>
        </w:rPr>
        <w:t>provides definitions that are used in this part of the instrument.</w:t>
      </w:r>
    </w:p>
    <w:p w14:paraId="5D9C8B62" w14:textId="77777777" w:rsidR="00521CAF" w:rsidRDefault="00946031" w:rsidP="00E76574">
      <w:pPr>
        <w:spacing w:after="120" w:line="240" w:lineRule="auto"/>
        <w:jc w:val="both"/>
        <w:rPr>
          <w:rFonts w:ascii="Times New Roman" w:hAnsi="Times New Roman" w:cs="Times New Roman"/>
          <w:sz w:val="24"/>
          <w:szCs w:val="24"/>
        </w:rPr>
      </w:pPr>
      <w:r w:rsidRPr="00946031">
        <w:rPr>
          <w:rFonts w:ascii="Times New Roman" w:hAnsi="Times New Roman" w:cs="Times New Roman"/>
          <w:b/>
          <w:bCs/>
          <w:sz w:val="24"/>
          <w:szCs w:val="24"/>
        </w:rPr>
        <w:t>Section 15</w:t>
      </w:r>
      <w:r>
        <w:rPr>
          <w:rFonts w:ascii="Times New Roman" w:hAnsi="Times New Roman" w:cs="Times New Roman"/>
          <w:sz w:val="24"/>
          <w:szCs w:val="24"/>
        </w:rPr>
        <w:t xml:space="preserve"> </w:t>
      </w:r>
      <w:r w:rsidRPr="00946031">
        <w:rPr>
          <w:rFonts w:ascii="Times New Roman" w:hAnsi="Times New Roman" w:cs="Times New Roman"/>
          <w:sz w:val="24"/>
          <w:szCs w:val="24"/>
        </w:rPr>
        <w:t>will apply where</w:t>
      </w:r>
      <w:r w:rsidR="00521CAF">
        <w:rPr>
          <w:rFonts w:ascii="Times New Roman" w:hAnsi="Times New Roman" w:cs="Times New Roman"/>
          <w:sz w:val="24"/>
          <w:szCs w:val="24"/>
        </w:rPr>
        <w:t>:</w:t>
      </w:r>
    </w:p>
    <w:p w14:paraId="3228E598" w14:textId="1A1F289F" w:rsidR="00521CAF" w:rsidRDefault="00946031" w:rsidP="00085674">
      <w:pPr>
        <w:pStyle w:val="ListParagraph"/>
        <w:numPr>
          <w:ilvl w:val="0"/>
          <w:numId w:val="10"/>
        </w:numPr>
        <w:spacing w:after="120" w:line="240" w:lineRule="auto"/>
        <w:contextualSpacing w:val="0"/>
        <w:jc w:val="both"/>
        <w:rPr>
          <w:rFonts w:ascii="Times New Roman" w:hAnsi="Times New Roman" w:cs="Times New Roman"/>
          <w:sz w:val="24"/>
          <w:szCs w:val="24"/>
        </w:rPr>
      </w:pPr>
      <w:r w:rsidRPr="00946031">
        <w:rPr>
          <w:rFonts w:ascii="Times New Roman" w:hAnsi="Times New Roman" w:cs="Times New Roman"/>
          <w:sz w:val="24"/>
          <w:szCs w:val="24"/>
        </w:rPr>
        <w:t xml:space="preserve">an individual disposes of </w:t>
      </w:r>
      <w:r w:rsidR="00521CAF">
        <w:rPr>
          <w:rFonts w:ascii="Times New Roman" w:hAnsi="Times New Roman" w:cs="Times New Roman"/>
          <w:sz w:val="24"/>
          <w:szCs w:val="24"/>
        </w:rPr>
        <w:t>property</w:t>
      </w:r>
      <w:r w:rsidR="00521CAF" w:rsidRPr="00946031">
        <w:rPr>
          <w:rFonts w:ascii="Times New Roman" w:hAnsi="Times New Roman" w:cs="Times New Roman"/>
          <w:sz w:val="24"/>
          <w:szCs w:val="24"/>
        </w:rPr>
        <w:t xml:space="preserve"> </w:t>
      </w:r>
      <w:r w:rsidRPr="00946031">
        <w:rPr>
          <w:rFonts w:ascii="Times New Roman" w:hAnsi="Times New Roman" w:cs="Times New Roman"/>
          <w:sz w:val="24"/>
          <w:szCs w:val="24"/>
        </w:rPr>
        <w:t>to a company or trust prior to 1 January 2002</w:t>
      </w:r>
      <w:r w:rsidR="00521CAF">
        <w:rPr>
          <w:rFonts w:ascii="Times New Roman" w:hAnsi="Times New Roman" w:cs="Times New Roman"/>
          <w:sz w:val="24"/>
          <w:szCs w:val="24"/>
        </w:rPr>
        <w:t>;</w:t>
      </w:r>
      <w:r w:rsidRPr="00946031">
        <w:rPr>
          <w:rFonts w:ascii="Times New Roman" w:hAnsi="Times New Roman" w:cs="Times New Roman"/>
          <w:sz w:val="24"/>
          <w:szCs w:val="24"/>
        </w:rPr>
        <w:t xml:space="preserve"> and </w:t>
      </w:r>
    </w:p>
    <w:p w14:paraId="50DF0D8F" w14:textId="40F9D29D" w:rsidR="00521CAF" w:rsidRDefault="00946031" w:rsidP="00085674">
      <w:pPr>
        <w:pStyle w:val="ListParagraph"/>
        <w:numPr>
          <w:ilvl w:val="0"/>
          <w:numId w:val="10"/>
        </w:numPr>
        <w:spacing w:after="120" w:line="240" w:lineRule="auto"/>
        <w:contextualSpacing w:val="0"/>
        <w:jc w:val="both"/>
        <w:rPr>
          <w:rFonts w:ascii="Times New Roman" w:hAnsi="Times New Roman" w:cs="Times New Roman"/>
          <w:sz w:val="24"/>
          <w:szCs w:val="24"/>
        </w:rPr>
      </w:pPr>
      <w:r w:rsidRPr="00946031">
        <w:rPr>
          <w:rFonts w:ascii="Times New Roman" w:hAnsi="Times New Roman" w:cs="Times New Roman"/>
          <w:sz w:val="24"/>
          <w:szCs w:val="24"/>
        </w:rPr>
        <w:t xml:space="preserve">on 1 January 2002 the </w:t>
      </w:r>
      <w:r w:rsidR="00521CAF">
        <w:rPr>
          <w:rFonts w:ascii="Times New Roman" w:hAnsi="Times New Roman" w:cs="Times New Roman"/>
          <w:sz w:val="24"/>
          <w:szCs w:val="24"/>
        </w:rPr>
        <w:t xml:space="preserve">property </w:t>
      </w:r>
      <w:r w:rsidRPr="00946031">
        <w:rPr>
          <w:rFonts w:ascii="Times New Roman" w:hAnsi="Times New Roman" w:cs="Times New Roman"/>
          <w:sz w:val="24"/>
          <w:szCs w:val="24"/>
        </w:rPr>
        <w:t xml:space="preserve">is still owned by </w:t>
      </w:r>
      <w:r w:rsidR="00521CAF">
        <w:rPr>
          <w:rFonts w:ascii="Times New Roman" w:hAnsi="Times New Roman" w:cs="Times New Roman"/>
          <w:sz w:val="24"/>
          <w:szCs w:val="24"/>
        </w:rPr>
        <w:t>that</w:t>
      </w:r>
      <w:r w:rsidR="00521CAF" w:rsidRPr="00946031">
        <w:rPr>
          <w:rFonts w:ascii="Times New Roman" w:hAnsi="Times New Roman" w:cs="Times New Roman"/>
          <w:sz w:val="24"/>
          <w:szCs w:val="24"/>
        </w:rPr>
        <w:t xml:space="preserve"> </w:t>
      </w:r>
      <w:r w:rsidRPr="00946031">
        <w:rPr>
          <w:rFonts w:ascii="Times New Roman" w:hAnsi="Times New Roman" w:cs="Times New Roman"/>
          <w:sz w:val="24"/>
          <w:szCs w:val="24"/>
        </w:rPr>
        <w:t>company or trust</w:t>
      </w:r>
      <w:r w:rsidR="00521CAF">
        <w:rPr>
          <w:rFonts w:ascii="Times New Roman" w:hAnsi="Times New Roman" w:cs="Times New Roman"/>
          <w:sz w:val="24"/>
          <w:szCs w:val="24"/>
        </w:rPr>
        <w:t>;</w:t>
      </w:r>
      <w:r w:rsidRPr="00946031">
        <w:rPr>
          <w:rFonts w:ascii="Times New Roman" w:hAnsi="Times New Roman" w:cs="Times New Roman"/>
          <w:sz w:val="24"/>
          <w:szCs w:val="24"/>
        </w:rPr>
        <w:t xml:space="preserve"> and </w:t>
      </w:r>
    </w:p>
    <w:p w14:paraId="617610DB" w14:textId="4B119B83" w:rsidR="00521CAF" w:rsidRDefault="00946031" w:rsidP="00085674">
      <w:pPr>
        <w:pStyle w:val="ListParagraph"/>
        <w:numPr>
          <w:ilvl w:val="0"/>
          <w:numId w:val="10"/>
        </w:numPr>
        <w:spacing w:after="240" w:line="240" w:lineRule="auto"/>
        <w:jc w:val="both"/>
        <w:rPr>
          <w:rFonts w:ascii="Times New Roman" w:hAnsi="Times New Roman" w:cs="Times New Roman"/>
          <w:sz w:val="24"/>
          <w:szCs w:val="24"/>
        </w:rPr>
      </w:pPr>
      <w:r w:rsidRPr="00946031">
        <w:rPr>
          <w:rFonts w:ascii="Times New Roman" w:hAnsi="Times New Roman" w:cs="Times New Roman"/>
          <w:sz w:val="24"/>
          <w:szCs w:val="24"/>
        </w:rPr>
        <w:t xml:space="preserve">the value of the </w:t>
      </w:r>
      <w:r w:rsidR="00521CAF">
        <w:rPr>
          <w:rFonts w:ascii="Times New Roman" w:hAnsi="Times New Roman" w:cs="Times New Roman"/>
          <w:sz w:val="24"/>
          <w:szCs w:val="24"/>
        </w:rPr>
        <w:t xml:space="preserve">property </w:t>
      </w:r>
      <w:r w:rsidRPr="00946031">
        <w:rPr>
          <w:rFonts w:ascii="Times New Roman" w:hAnsi="Times New Roman" w:cs="Times New Roman"/>
          <w:sz w:val="24"/>
          <w:szCs w:val="24"/>
        </w:rPr>
        <w:t xml:space="preserve">is the same or more than it was on the date of the original disposal. </w:t>
      </w:r>
    </w:p>
    <w:p w14:paraId="4BBE7EE3" w14:textId="798AEB69" w:rsidR="00946031" w:rsidRPr="00E76574" w:rsidRDefault="00946031" w:rsidP="00085674">
      <w:pPr>
        <w:spacing w:after="240" w:line="240" w:lineRule="auto"/>
        <w:jc w:val="both"/>
        <w:rPr>
          <w:rFonts w:ascii="Times New Roman" w:hAnsi="Times New Roman" w:cs="Times New Roman"/>
          <w:sz w:val="24"/>
          <w:szCs w:val="24"/>
        </w:rPr>
      </w:pPr>
      <w:r w:rsidRPr="00E76574">
        <w:rPr>
          <w:rFonts w:ascii="Times New Roman" w:hAnsi="Times New Roman" w:cs="Times New Roman"/>
          <w:sz w:val="24"/>
          <w:szCs w:val="24"/>
        </w:rPr>
        <w:t>If this section applies, the Commission must consider whether, taking all the circumstances into account, it would be unfair or unreasonable to apply the income deprivation rules to the individual.</w:t>
      </w:r>
    </w:p>
    <w:p w14:paraId="3D85802F" w14:textId="77777777" w:rsidR="00521CAF" w:rsidRDefault="00946031" w:rsidP="00085674">
      <w:pPr>
        <w:spacing w:after="120" w:line="240" w:lineRule="auto"/>
        <w:jc w:val="both"/>
        <w:rPr>
          <w:rFonts w:ascii="Times New Roman" w:hAnsi="Times New Roman" w:cs="Times New Roman"/>
          <w:sz w:val="24"/>
          <w:szCs w:val="24"/>
        </w:rPr>
      </w:pPr>
      <w:r w:rsidRPr="00946031">
        <w:rPr>
          <w:rFonts w:ascii="Times New Roman" w:hAnsi="Times New Roman" w:cs="Times New Roman"/>
          <w:b/>
          <w:bCs/>
          <w:sz w:val="24"/>
          <w:szCs w:val="24"/>
        </w:rPr>
        <w:t>Section 16</w:t>
      </w:r>
      <w:r>
        <w:rPr>
          <w:rFonts w:ascii="Times New Roman" w:hAnsi="Times New Roman" w:cs="Times New Roman"/>
          <w:sz w:val="24"/>
          <w:szCs w:val="24"/>
        </w:rPr>
        <w:t xml:space="preserve"> </w:t>
      </w:r>
      <w:r w:rsidRPr="00946031">
        <w:rPr>
          <w:rFonts w:ascii="Times New Roman" w:hAnsi="Times New Roman" w:cs="Times New Roman"/>
          <w:sz w:val="24"/>
          <w:szCs w:val="24"/>
        </w:rPr>
        <w:t>applies where</w:t>
      </w:r>
      <w:r w:rsidR="00521CAF">
        <w:rPr>
          <w:rFonts w:ascii="Times New Roman" w:hAnsi="Times New Roman" w:cs="Times New Roman"/>
          <w:sz w:val="24"/>
          <w:szCs w:val="24"/>
        </w:rPr>
        <w:t>:</w:t>
      </w:r>
    </w:p>
    <w:p w14:paraId="2EB0AD79" w14:textId="34C05906" w:rsidR="00521CAF" w:rsidRDefault="00946031" w:rsidP="00085674">
      <w:pPr>
        <w:pStyle w:val="ListParagraph"/>
        <w:numPr>
          <w:ilvl w:val="0"/>
          <w:numId w:val="10"/>
        </w:numPr>
        <w:spacing w:after="120" w:line="240" w:lineRule="auto"/>
        <w:contextualSpacing w:val="0"/>
        <w:jc w:val="both"/>
        <w:rPr>
          <w:rFonts w:ascii="Times New Roman" w:hAnsi="Times New Roman" w:cs="Times New Roman"/>
          <w:sz w:val="24"/>
          <w:szCs w:val="24"/>
        </w:rPr>
      </w:pPr>
      <w:r w:rsidRPr="00946031">
        <w:rPr>
          <w:rFonts w:ascii="Times New Roman" w:hAnsi="Times New Roman" w:cs="Times New Roman"/>
          <w:sz w:val="24"/>
          <w:szCs w:val="24"/>
        </w:rPr>
        <w:t>an individual disposes of income to a company or trust prior to 1 January 2002</w:t>
      </w:r>
      <w:r w:rsidR="00521CAF">
        <w:rPr>
          <w:rFonts w:ascii="Times New Roman" w:hAnsi="Times New Roman" w:cs="Times New Roman"/>
          <w:sz w:val="24"/>
          <w:szCs w:val="24"/>
        </w:rPr>
        <w:t>;</w:t>
      </w:r>
      <w:r w:rsidRPr="00946031">
        <w:rPr>
          <w:rFonts w:ascii="Times New Roman" w:hAnsi="Times New Roman" w:cs="Times New Roman"/>
          <w:sz w:val="24"/>
          <w:szCs w:val="24"/>
        </w:rPr>
        <w:t xml:space="preserve"> and </w:t>
      </w:r>
    </w:p>
    <w:p w14:paraId="2CABFBEC" w14:textId="77777777" w:rsidR="00521CAF" w:rsidRDefault="00946031" w:rsidP="00085674">
      <w:pPr>
        <w:pStyle w:val="ListParagraph"/>
        <w:numPr>
          <w:ilvl w:val="0"/>
          <w:numId w:val="10"/>
        </w:numPr>
        <w:spacing w:after="120" w:line="240" w:lineRule="auto"/>
        <w:contextualSpacing w:val="0"/>
        <w:jc w:val="both"/>
        <w:rPr>
          <w:rFonts w:ascii="Times New Roman" w:hAnsi="Times New Roman" w:cs="Times New Roman"/>
          <w:sz w:val="24"/>
          <w:szCs w:val="24"/>
        </w:rPr>
      </w:pPr>
      <w:r w:rsidRPr="00946031">
        <w:rPr>
          <w:rFonts w:ascii="Times New Roman" w:hAnsi="Times New Roman" w:cs="Times New Roman"/>
          <w:sz w:val="24"/>
          <w:szCs w:val="24"/>
        </w:rPr>
        <w:t>on 1 January 2002 the income is still owned by the company or trust that received it from the individual</w:t>
      </w:r>
      <w:r w:rsidR="00521CAF">
        <w:rPr>
          <w:rFonts w:ascii="Times New Roman" w:hAnsi="Times New Roman" w:cs="Times New Roman"/>
          <w:sz w:val="24"/>
          <w:szCs w:val="24"/>
        </w:rPr>
        <w:t>;</w:t>
      </w:r>
      <w:r w:rsidRPr="00946031">
        <w:rPr>
          <w:rFonts w:ascii="Times New Roman" w:hAnsi="Times New Roman" w:cs="Times New Roman"/>
          <w:sz w:val="24"/>
          <w:szCs w:val="24"/>
        </w:rPr>
        <w:t xml:space="preserve"> and </w:t>
      </w:r>
    </w:p>
    <w:p w14:paraId="6E432165" w14:textId="52241A1D" w:rsidR="00521CAF" w:rsidRDefault="00946031" w:rsidP="00085674">
      <w:pPr>
        <w:pStyle w:val="ListParagraph"/>
        <w:numPr>
          <w:ilvl w:val="0"/>
          <w:numId w:val="10"/>
        </w:numPr>
        <w:spacing w:after="120" w:line="240" w:lineRule="auto"/>
        <w:contextualSpacing w:val="0"/>
        <w:jc w:val="both"/>
        <w:rPr>
          <w:rFonts w:ascii="Times New Roman" w:hAnsi="Times New Roman" w:cs="Times New Roman"/>
          <w:sz w:val="24"/>
          <w:szCs w:val="24"/>
        </w:rPr>
      </w:pPr>
      <w:r w:rsidRPr="00946031">
        <w:rPr>
          <w:rFonts w:ascii="Times New Roman" w:hAnsi="Times New Roman" w:cs="Times New Roman"/>
          <w:sz w:val="24"/>
          <w:szCs w:val="24"/>
        </w:rPr>
        <w:t>the value of the income decreased from what it was on the date of the original disposal</w:t>
      </w:r>
      <w:r w:rsidR="00521CAF">
        <w:rPr>
          <w:rFonts w:ascii="Times New Roman" w:hAnsi="Times New Roman" w:cs="Times New Roman"/>
          <w:sz w:val="24"/>
          <w:szCs w:val="24"/>
        </w:rPr>
        <w:t>; and</w:t>
      </w:r>
    </w:p>
    <w:p w14:paraId="28E1ACAD" w14:textId="60984B29" w:rsidR="00521CAF" w:rsidRDefault="00946031" w:rsidP="00085674">
      <w:pPr>
        <w:pStyle w:val="ListParagraph"/>
        <w:numPr>
          <w:ilvl w:val="0"/>
          <w:numId w:val="10"/>
        </w:numPr>
        <w:spacing w:after="240" w:line="240" w:lineRule="auto"/>
        <w:jc w:val="both"/>
        <w:rPr>
          <w:rFonts w:ascii="Times New Roman" w:hAnsi="Times New Roman" w:cs="Times New Roman"/>
          <w:sz w:val="24"/>
          <w:szCs w:val="24"/>
        </w:rPr>
      </w:pPr>
      <w:r w:rsidRPr="00946031">
        <w:rPr>
          <w:rFonts w:ascii="Times New Roman" w:hAnsi="Times New Roman" w:cs="Times New Roman"/>
          <w:sz w:val="24"/>
          <w:szCs w:val="24"/>
        </w:rPr>
        <w:t>the decrease is not due to any conduct undertaken to avoid or minimise the trust and companies rules at Division</w:t>
      </w:r>
      <w:r w:rsidR="009A582C">
        <w:rPr>
          <w:rFonts w:ascii="Times New Roman" w:hAnsi="Times New Roman" w:cs="Times New Roman"/>
          <w:sz w:val="24"/>
          <w:szCs w:val="24"/>
        </w:rPr>
        <w:t> </w:t>
      </w:r>
      <w:r w:rsidRPr="00946031">
        <w:rPr>
          <w:rFonts w:ascii="Times New Roman" w:hAnsi="Times New Roman" w:cs="Times New Roman"/>
          <w:sz w:val="24"/>
          <w:szCs w:val="24"/>
        </w:rPr>
        <w:t xml:space="preserve">11A of Part IIIB of the Act. </w:t>
      </w:r>
    </w:p>
    <w:p w14:paraId="0C29334C" w14:textId="2CBEA58C" w:rsidR="00946031" w:rsidRDefault="00946031" w:rsidP="00085674">
      <w:pPr>
        <w:spacing w:after="240" w:line="240" w:lineRule="auto"/>
        <w:jc w:val="both"/>
        <w:rPr>
          <w:rFonts w:ascii="Times New Roman" w:hAnsi="Times New Roman" w:cs="Times New Roman"/>
          <w:sz w:val="24"/>
          <w:szCs w:val="24"/>
        </w:rPr>
      </w:pPr>
      <w:r w:rsidRPr="00946031">
        <w:rPr>
          <w:rFonts w:ascii="Times New Roman" w:hAnsi="Times New Roman" w:cs="Times New Roman"/>
          <w:sz w:val="24"/>
          <w:szCs w:val="24"/>
        </w:rPr>
        <w:t>If this section applies, the Commission must consider whether, taking all the circumstances into account, it would be unfair or unreasonable to apply the income deprivation rules to the individual.</w:t>
      </w:r>
    </w:p>
    <w:p w14:paraId="1B40451B" w14:textId="1528F7FD" w:rsidR="00946031" w:rsidRDefault="00946031" w:rsidP="00085674">
      <w:pPr>
        <w:spacing w:after="240" w:line="240" w:lineRule="auto"/>
        <w:jc w:val="both"/>
        <w:rPr>
          <w:rFonts w:ascii="Times New Roman" w:hAnsi="Times New Roman" w:cs="Times New Roman"/>
          <w:sz w:val="24"/>
          <w:szCs w:val="24"/>
        </w:rPr>
      </w:pPr>
      <w:r w:rsidRPr="00946031">
        <w:rPr>
          <w:rFonts w:ascii="Times New Roman" w:hAnsi="Times New Roman" w:cs="Times New Roman"/>
          <w:b/>
          <w:bCs/>
          <w:sz w:val="24"/>
          <w:szCs w:val="24"/>
        </w:rPr>
        <w:t>Section 17</w:t>
      </w:r>
      <w:r>
        <w:rPr>
          <w:rFonts w:ascii="Times New Roman" w:hAnsi="Times New Roman" w:cs="Times New Roman"/>
          <w:sz w:val="24"/>
          <w:szCs w:val="24"/>
        </w:rPr>
        <w:t xml:space="preserve"> </w:t>
      </w:r>
      <w:r w:rsidRPr="00946031">
        <w:rPr>
          <w:rFonts w:ascii="Times New Roman" w:hAnsi="Times New Roman" w:cs="Times New Roman"/>
          <w:sz w:val="24"/>
          <w:szCs w:val="24"/>
        </w:rPr>
        <w:t>will apply where an individual disposes of income to a company or trust that then transfers that income to another party for an arms-length price, all prior to 1 January 2002, and on 1 January 2002 the company or trust has retained the sale price as a part of its assets. In this case, the Commission must consider whether, taking all the circumstances into account, it would be unfair or unreasonable to apply the income deprivation rules to the individual.</w:t>
      </w:r>
    </w:p>
    <w:p w14:paraId="7FBE2504" w14:textId="77777777" w:rsidR="00521CAF" w:rsidRDefault="00946031" w:rsidP="00085674">
      <w:pPr>
        <w:spacing w:after="240" w:line="240" w:lineRule="auto"/>
        <w:jc w:val="both"/>
        <w:rPr>
          <w:rFonts w:ascii="Times New Roman" w:hAnsi="Times New Roman" w:cs="Times New Roman"/>
          <w:sz w:val="24"/>
          <w:szCs w:val="24"/>
        </w:rPr>
      </w:pPr>
      <w:r w:rsidRPr="00946031">
        <w:rPr>
          <w:rFonts w:ascii="Times New Roman" w:hAnsi="Times New Roman" w:cs="Times New Roman"/>
          <w:b/>
          <w:bCs/>
          <w:sz w:val="24"/>
          <w:szCs w:val="24"/>
        </w:rPr>
        <w:t>Section 18</w:t>
      </w:r>
      <w:r>
        <w:rPr>
          <w:rFonts w:ascii="Times New Roman" w:hAnsi="Times New Roman" w:cs="Times New Roman"/>
          <w:sz w:val="24"/>
          <w:szCs w:val="24"/>
        </w:rPr>
        <w:t xml:space="preserve"> </w:t>
      </w:r>
      <w:r w:rsidRPr="00946031">
        <w:rPr>
          <w:rFonts w:ascii="Times New Roman" w:hAnsi="Times New Roman" w:cs="Times New Roman"/>
          <w:sz w:val="24"/>
          <w:szCs w:val="24"/>
        </w:rPr>
        <w:t xml:space="preserve">applies where an individual, who is a member of a couple, disposes of income to a company or trust prior to 1 January 2002 and on 1 January 2002 one or both members of the couple are the only attributable stakeholders of the company or trust. If this section applies, the Commission must consider whether, taking all the circumstances into account, it would be unfair or unreasonable to apply the income deprivation rules to the individual. </w:t>
      </w:r>
    </w:p>
    <w:p w14:paraId="5B48C2BB" w14:textId="68BA0D84" w:rsidR="00946031" w:rsidRDefault="00946031" w:rsidP="00085674">
      <w:pPr>
        <w:spacing w:after="240" w:line="240" w:lineRule="auto"/>
        <w:jc w:val="both"/>
        <w:rPr>
          <w:rFonts w:ascii="Times New Roman" w:hAnsi="Times New Roman" w:cs="Times New Roman"/>
          <w:sz w:val="24"/>
          <w:szCs w:val="24"/>
        </w:rPr>
      </w:pPr>
      <w:r w:rsidRPr="00946031">
        <w:rPr>
          <w:rFonts w:ascii="Times New Roman" w:hAnsi="Times New Roman" w:cs="Times New Roman"/>
          <w:sz w:val="24"/>
          <w:szCs w:val="24"/>
        </w:rPr>
        <w:lastRenderedPageBreak/>
        <w:t>Often, in these circumstances, the members of the couple will be attributed with the full value of the disposed income in any event, being the only attributable stakeholders of the company or trust, which is holding the income, and therefore it would be unfair on the income support pensioners to continue to also hold the value of the disposal against them for income test purposes</w:t>
      </w:r>
      <w:r w:rsidR="00521CAF">
        <w:rPr>
          <w:rFonts w:ascii="Times New Roman" w:hAnsi="Times New Roman" w:cs="Times New Roman"/>
          <w:sz w:val="24"/>
          <w:szCs w:val="24"/>
        </w:rPr>
        <w:t>.</w:t>
      </w:r>
    </w:p>
    <w:p w14:paraId="46AB0103" w14:textId="0D0A92FF" w:rsidR="00591EDE" w:rsidRPr="00946031" w:rsidRDefault="00591EDE" w:rsidP="00085674">
      <w:pPr>
        <w:spacing w:after="240" w:line="240" w:lineRule="auto"/>
        <w:jc w:val="both"/>
        <w:rPr>
          <w:rFonts w:ascii="Times New Roman" w:hAnsi="Times New Roman" w:cs="Times New Roman"/>
          <w:b/>
          <w:bCs/>
          <w:i/>
          <w:iCs/>
          <w:sz w:val="24"/>
          <w:szCs w:val="24"/>
        </w:rPr>
      </w:pPr>
      <w:r w:rsidRPr="000A14F2">
        <w:rPr>
          <w:rFonts w:ascii="Times New Roman" w:hAnsi="Times New Roman" w:cs="Times New Roman"/>
          <w:b/>
          <w:bCs/>
          <w:sz w:val="24"/>
          <w:szCs w:val="24"/>
        </w:rPr>
        <w:t xml:space="preserve">Part </w:t>
      </w:r>
      <w:r w:rsidR="0027749A">
        <w:rPr>
          <w:rFonts w:ascii="Times New Roman" w:hAnsi="Times New Roman" w:cs="Times New Roman"/>
          <w:b/>
          <w:bCs/>
          <w:sz w:val="24"/>
          <w:szCs w:val="24"/>
        </w:rPr>
        <w:t>5</w:t>
      </w:r>
      <w:r w:rsidRPr="000A14F2">
        <w:rPr>
          <w:rFonts w:ascii="Times New Roman" w:hAnsi="Times New Roman" w:cs="Times New Roman"/>
          <w:sz w:val="24"/>
          <w:szCs w:val="24"/>
        </w:rPr>
        <w:t xml:space="preserve"> </w:t>
      </w:r>
      <w:r>
        <w:rPr>
          <w:rFonts w:ascii="Times New Roman" w:hAnsi="Times New Roman" w:cs="Times New Roman"/>
          <w:sz w:val="24"/>
          <w:szCs w:val="24"/>
        </w:rPr>
        <w:t xml:space="preserve">consists of sections 19, 20, 21, 22 and 23 which deals with </w:t>
      </w:r>
      <w:r w:rsidRPr="00946031">
        <w:rPr>
          <w:rFonts w:ascii="Times New Roman" w:hAnsi="Times New Roman" w:cs="Times New Roman"/>
          <w:b/>
          <w:bCs/>
          <w:i/>
          <w:iCs/>
          <w:sz w:val="24"/>
          <w:szCs w:val="24"/>
        </w:rPr>
        <w:t xml:space="preserve">disposal of ordinary income before 1 January 2002 by </w:t>
      </w:r>
      <w:r>
        <w:rPr>
          <w:rFonts w:ascii="Times New Roman" w:hAnsi="Times New Roman" w:cs="Times New Roman"/>
          <w:b/>
          <w:bCs/>
          <w:i/>
          <w:iCs/>
          <w:sz w:val="24"/>
          <w:szCs w:val="24"/>
        </w:rPr>
        <w:t>individual whose spouse is attributable stakeholder.</w:t>
      </w:r>
    </w:p>
    <w:p w14:paraId="4D6D0640" w14:textId="4D885868" w:rsidR="00521CAF" w:rsidRDefault="00591EDE" w:rsidP="00085674">
      <w:pPr>
        <w:spacing w:after="240" w:line="240" w:lineRule="auto"/>
        <w:jc w:val="both"/>
        <w:rPr>
          <w:rFonts w:ascii="Times New Roman" w:hAnsi="Times New Roman" w:cs="Times New Roman"/>
          <w:sz w:val="24"/>
          <w:szCs w:val="24"/>
        </w:rPr>
      </w:pPr>
      <w:r w:rsidRPr="00591EDE">
        <w:rPr>
          <w:rFonts w:ascii="Times New Roman" w:hAnsi="Times New Roman" w:cs="Times New Roman"/>
          <w:b/>
          <w:bCs/>
          <w:sz w:val="24"/>
          <w:szCs w:val="24"/>
        </w:rPr>
        <w:t>Section 19</w:t>
      </w:r>
      <w:r>
        <w:rPr>
          <w:rFonts w:ascii="Times New Roman" w:hAnsi="Times New Roman" w:cs="Times New Roman"/>
          <w:sz w:val="24"/>
          <w:szCs w:val="24"/>
        </w:rPr>
        <w:t xml:space="preserve"> </w:t>
      </w:r>
      <w:r w:rsidRPr="00591EDE">
        <w:rPr>
          <w:rFonts w:ascii="Times New Roman" w:hAnsi="Times New Roman" w:cs="Times New Roman"/>
          <w:sz w:val="24"/>
          <w:szCs w:val="24"/>
        </w:rPr>
        <w:t xml:space="preserve">sets out the purpose of Part 5 of the instrument, which is to provide decision-making principles that can be used in making a determination under </w:t>
      </w:r>
      <w:r w:rsidR="005F6143">
        <w:rPr>
          <w:rFonts w:ascii="Times New Roman" w:hAnsi="Times New Roman" w:cs="Times New Roman"/>
          <w:sz w:val="24"/>
          <w:szCs w:val="24"/>
        </w:rPr>
        <w:t>subsection </w:t>
      </w:r>
      <w:r w:rsidRPr="00591EDE">
        <w:rPr>
          <w:rFonts w:ascii="Times New Roman" w:hAnsi="Times New Roman" w:cs="Times New Roman"/>
          <w:sz w:val="24"/>
          <w:szCs w:val="24"/>
        </w:rPr>
        <w:t xml:space="preserve">52ZZZE(1). </w:t>
      </w:r>
    </w:p>
    <w:p w14:paraId="759C95AD" w14:textId="0A1CDF5E" w:rsidR="00521CAF" w:rsidRDefault="00591EDE" w:rsidP="0048343A">
      <w:pPr>
        <w:spacing w:after="120" w:line="240" w:lineRule="auto"/>
        <w:jc w:val="both"/>
        <w:rPr>
          <w:rFonts w:ascii="Times New Roman" w:hAnsi="Times New Roman" w:cs="Times New Roman"/>
          <w:sz w:val="24"/>
          <w:szCs w:val="24"/>
        </w:rPr>
      </w:pPr>
      <w:r w:rsidRPr="00591EDE">
        <w:rPr>
          <w:rFonts w:ascii="Times New Roman" w:hAnsi="Times New Roman" w:cs="Times New Roman"/>
          <w:sz w:val="24"/>
          <w:szCs w:val="24"/>
        </w:rPr>
        <w:t>The effect of subsection 52ZZZE(1) is that where</w:t>
      </w:r>
      <w:r w:rsidR="00521CAF">
        <w:rPr>
          <w:rFonts w:ascii="Times New Roman" w:hAnsi="Times New Roman" w:cs="Times New Roman"/>
          <w:sz w:val="24"/>
          <w:szCs w:val="24"/>
        </w:rPr>
        <w:t>:</w:t>
      </w:r>
    </w:p>
    <w:p w14:paraId="3F8C3243" w14:textId="6090128F" w:rsidR="00521CAF" w:rsidRPr="00085674" w:rsidRDefault="00591EDE" w:rsidP="00085674">
      <w:pPr>
        <w:pStyle w:val="ListParagraph"/>
        <w:numPr>
          <w:ilvl w:val="0"/>
          <w:numId w:val="11"/>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t>an individual disposes of income to a trust or company before 1 January 2002</w:t>
      </w:r>
      <w:r w:rsidR="00521CAF" w:rsidRPr="00085674">
        <w:rPr>
          <w:rFonts w:ascii="Times New Roman" w:hAnsi="Times New Roman" w:cs="Times New Roman"/>
          <w:sz w:val="24"/>
          <w:szCs w:val="24"/>
        </w:rPr>
        <w:t>;</w:t>
      </w:r>
      <w:r w:rsidRPr="00085674">
        <w:rPr>
          <w:rFonts w:ascii="Times New Roman" w:hAnsi="Times New Roman" w:cs="Times New Roman"/>
          <w:sz w:val="24"/>
          <w:szCs w:val="24"/>
        </w:rPr>
        <w:t xml:space="preserve"> and </w:t>
      </w:r>
    </w:p>
    <w:p w14:paraId="4AC5FD65" w14:textId="77777777" w:rsidR="00521CAF" w:rsidRPr="00085674" w:rsidRDefault="00591EDE" w:rsidP="00085674">
      <w:pPr>
        <w:pStyle w:val="ListParagraph"/>
        <w:numPr>
          <w:ilvl w:val="0"/>
          <w:numId w:val="11"/>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t>on 1 January 2002 his or her spouse becomes an attributable stakeholder of that trust or company</w:t>
      </w:r>
      <w:r w:rsidR="00521CAF" w:rsidRPr="00085674">
        <w:rPr>
          <w:rFonts w:ascii="Times New Roman" w:hAnsi="Times New Roman" w:cs="Times New Roman"/>
          <w:sz w:val="24"/>
          <w:szCs w:val="24"/>
        </w:rPr>
        <w:t>:</w:t>
      </w:r>
    </w:p>
    <w:p w14:paraId="77827B11" w14:textId="3A420307" w:rsidR="00946031" w:rsidRPr="00591EDE" w:rsidRDefault="00591EDE" w:rsidP="00085674">
      <w:pPr>
        <w:spacing w:after="240" w:line="240" w:lineRule="auto"/>
        <w:jc w:val="both"/>
        <w:rPr>
          <w:rFonts w:ascii="Times New Roman" w:hAnsi="Times New Roman" w:cs="Times New Roman"/>
          <w:sz w:val="24"/>
          <w:szCs w:val="24"/>
        </w:rPr>
      </w:pPr>
      <w:r w:rsidRPr="00591EDE">
        <w:rPr>
          <w:rFonts w:ascii="Times New Roman" w:hAnsi="Times New Roman" w:cs="Times New Roman"/>
          <w:sz w:val="24"/>
          <w:szCs w:val="24"/>
        </w:rPr>
        <w:t>then the continuing effect of the income disposal rules</w:t>
      </w:r>
      <w:r w:rsidR="00521CAF">
        <w:rPr>
          <w:rFonts w:ascii="Times New Roman" w:hAnsi="Times New Roman" w:cs="Times New Roman"/>
          <w:sz w:val="24"/>
          <w:szCs w:val="24"/>
        </w:rPr>
        <w:t xml:space="preserve"> (in </w:t>
      </w:r>
      <w:r w:rsidRPr="00591EDE">
        <w:rPr>
          <w:rFonts w:ascii="Times New Roman" w:hAnsi="Times New Roman" w:cs="Times New Roman"/>
          <w:sz w:val="24"/>
          <w:szCs w:val="24"/>
        </w:rPr>
        <w:t>Division 7 of Part IIIB of the Act</w:t>
      </w:r>
      <w:r w:rsidR="00521CAF">
        <w:rPr>
          <w:rFonts w:ascii="Times New Roman" w:hAnsi="Times New Roman" w:cs="Times New Roman"/>
          <w:sz w:val="24"/>
          <w:szCs w:val="24"/>
        </w:rPr>
        <w:t>)</w:t>
      </w:r>
      <w:r w:rsidRPr="00591EDE">
        <w:rPr>
          <w:rFonts w:ascii="Times New Roman" w:hAnsi="Times New Roman" w:cs="Times New Roman"/>
          <w:sz w:val="24"/>
          <w:szCs w:val="24"/>
        </w:rPr>
        <w:t xml:space="preserve"> can be taken to cease, or only apply to the original value of the disposed income reduced by a percentage equal to the spouse’s asset attribution percentage, on 1 January 2002.</w:t>
      </w:r>
    </w:p>
    <w:p w14:paraId="676A7F70" w14:textId="4EBC717C" w:rsidR="00591EDE" w:rsidRPr="00591EDE" w:rsidRDefault="00591EDE" w:rsidP="00085674">
      <w:pPr>
        <w:spacing w:after="240" w:line="240" w:lineRule="auto"/>
        <w:jc w:val="both"/>
        <w:rPr>
          <w:rFonts w:ascii="Times New Roman" w:hAnsi="Times New Roman" w:cs="Times New Roman"/>
          <w:sz w:val="24"/>
          <w:szCs w:val="24"/>
        </w:rPr>
      </w:pPr>
      <w:r w:rsidRPr="00591EDE">
        <w:rPr>
          <w:rFonts w:ascii="Times New Roman" w:hAnsi="Times New Roman" w:cs="Times New Roman"/>
          <w:b/>
          <w:bCs/>
          <w:sz w:val="24"/>
          <w:szCs w:val="24"/>
        </w:rPr>
        <w:t>Section 20</w:t>
      </w:r>
      <w:r w:rsidRPr="00591EDE">
        <w:rPr>
          <w:rFonts w:ascii="Times New Roman" w:hAnsi="Times New Roman" w:cs="Times New Roman"/>
          <w:sz w:val="24"/>
          <w:szCs w:val="24"/>
        </w:rPr>
        <w:t xml:space="preserve"> provides definitions that are used in this part of the instrument.</w:t>
      </w:r>
    </w:p>
    <w:p w14:paraId="6D2E92A9" w14:textId="77777777" w:rsidR="00521CAF" w:rsidRDefault="00591EDE" w:rsidP="00085674">
      <w:pPr>
        <w:spacing w:after="120" w:line="240" w:lineRule="auto"/>
        <w:jc w:val="both"/>
        <w:rPr>
          <w:rFonts w:ascii="Times New Roman" w:hAnsi="Times New Roman" w:cs="Times New Roman"/>
          <w:sz w:val="24"/>
          <w:szCs w:val="24"/>
        </w:rPr>
      </w:pPr>
      <w:r w:rsidRPr="00591EDE">
        <w:rPr>
          <w:rFonts w:ascii="Times New Roman" w:hAnsi="Times New Roman" w:cs="Times New Roman"/>
          <w:b/>
          <w:bCs/>
          <w:sz w:val="24"/>
          <w:szCs w:val="24"/>
        </w:rPr>
        <w:t>Section 21</w:t>
      </w:r>
      <w:r w:rsidRPr="00591EDE">
        <w:rPr>
          <w:rFonts w:ascii="Times New Roman" w:hAnsi="Times New Roman" w:cs="Times New Roman"/>
          <w:sz w:val="24"/>
          <w:szCs w:val="24"/>
        </w:rPr>
        <w:t xml:space="preserve"> will apply where</w:t>
      </w:r>
      <w:r w:rsidR="00521CAF">
        <w:rPr>
          <w:rFonts w:ascii="Times New Roman" w:hAnsi="Times New Roman" w:cs="Times New Roman"/>
          <w:sz w:val="24"/>
          <w:szCs w:val="24"/>
        </w:rPr>
        <w:t>:</w:t>
      </w:r>
    </w:p>
    <w:p w14:paraId="5B7AC73E" w14:textId="333E0DF8" w:rsidR="00521CAF" w:rsidRPr="00085674" w:rsidRDefault="00591EDE" w:rsidP="00085674">
      <w:pPr>
        <w:pStyle w:val="ListParagraph"/>
        <w:numPr>
          <w:ilvl w:val="0"/>
          <w:numId w:val="12"/>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t xml:space="preserve">an individual disposes of </w:t>
      </w:r>
      <w:r w:rsidR="008F6D09" w:rsidRPr="00085674">
        <w:rPr>
          <w:rFonts w:ascii="Times New Roman" w:hAnsi="Times New Roman" w:cs="Times New Roman"/>
          <w:sz w:val="24"/>
          <w:szCs w:val="24"/>
        </w:rPr>
        <w:t xml:space="preserve">property </w:t>
      </w:r>
      <w:r w:rsidRPr="00085674">
        <w:rPr>
          <w:rFonts w:ascii="Times New Roman" w:hAnsi="Times New Roman" w:cs="Times New Roman"/>
          <w:sz w:val="24"/>
          <w:szCs w:val="24"/>
        </w:rPr>
        <w:t>to a company or trust prior to 1 January 2002</w:t>
      </w:r>
      <w:r w:rsidR="00521CAF" w:rsidRPr="00085674">
        <w:rPr>
          <w:rFonts w:ascii="Times New Roman" w:hAnsi="Times New Roman" w:cs="Times New Roman"/>
          <w:sz w:val="24"/>
          <w:szCs w:val="24"/>
        </w:rPr>
        <w:t>;</w:t>
      </w:r>
      <w:r w:rsidRPr="00085674">
        <w:rPr>
          <w:rFonts w:ascii="Times New Roman" w:hAnsi="Times New Roman" w:cs="Times New Roman"/>
          <w:sz w:val="24"/>
          <w:szCs w:val="24"/>
        </w:rPr>
        <w:t xml:space="preserve"> and </w:t>
      </w:r>
    </w:p>
    <w:p w14:paraId="13880D70" w14:textId="498767DD" w:rsidR="00521CAF" w:rsidRPr="00085674" w:rsidRDefault="00591EDE" w:rsidP="00085674">
      <w:pPr>
        <w:pStyle w:val="ListParagraph"/>
        <w:numPr>
          <w:ilvl w:val="0"/>
          <w:numId w:val="12"/>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t xml:space="preserve">on 1 January 2002 the </w:t>
      </w:r>
      <w:r w:rsidR="008F6D09" w:rsidRPr="00085674">
        <w:rPr>
          <w:rFonts w:ascii="Times New Roman" w:hAnsi="Times New Roman" w:cs="Times New Roman"/>
          <w:sz w:val="24"/>
          <w:szCs w:val="24"/>
        </w:rPr>
        <w:t xml:space="preserve">property </w:t>
      </w:r>
      <w:r w:rsidRPr="00085674">
        <w:rPr>
          <w:rFonts w:ascii="Times New Roman" w:hAnsi="Times New Roman" w:cs="Times New Roman"/>
          <w:sz w:val="24"/>
          <w:szCs w:val="24"/>
        </w:rPr>
        <w:t xml:space="preserve">is still owned by </w:t>
      </w:r>
      <w:r w:rsidR="008F6D09">
        <w:rPr>
          <w:rFonts w:ascii="Times New Roman" w:hAnsi="Times New Roman" w:cs="Times New Roman"/>
          <w:sz w:val="24"/>
          <w:szCs w:val="24"/>
        </w:rPr>
        <w:t>that</w:t>
      </w:r>
      <w:r w:rsidR="008F6D09" w:rsidRPr="00085674">
        <w:rPr>
          <w:rFonts w:ascii="Times New Roman" w:hAnsi="Times New Roman" w:cs="Times New Roman"/>
          <w:sz w:val="24"/>
          <w:szCs w:val="24"/>
        </w:rPr>
        <w:t xml:space="preserve"> </w:t>
      </w:r>
      <w:r w:rsidRPr="00085674">
        <w:rPr>
          <w:rFonts w:ascii="Times New Roman" w:hAnsi="Times New Roman" w:cs="Times New Roman"/>
          <w:sz w:val="24"/>
          <w:szCs w:val="24"/>
        </w:rPr>
        <w:t>company or trust</w:t>
      </w:r>
      <w:r w:rsidR="00521CAF" w:rsidRPr="00085674">
        <w:rPr>
          <w:rFonts w:ascii="Times New Roman" w:hAnsi="Times New Roman" w:cs="Times New Roman"/>
          <w:sz w:val="24"/>
          <w:szCs w:val="24"/>
        </w:rPr>
        <w:t>;</w:t>
      </w:r>
      <w:r w:rsidRPr="00085674">
        <w:rPr>
          <w:rFonts w:ascii="Times New Roman" w:hAnsi="Times New Roman" w:cs="Times New Roman"/>
          <w:sz w:val="24"/>
          <w:szCs w:val="24"/>
        </w:rPr>
        <w:t xml:space="preserve"> and </w:t>
      </w:r>
    </w:p>
    <w:p w14:paraId="2D70FDD5" w14:textId="6AA85E8D" w:rsidR="00521CAF" w:rsidRPr="00085674" w:rsidRDefault="00591EDE" w:rsidP="00085674">
      <w:pPr>
        <w:pStyle w:val="ListParagraph"/>
        <w:numPr>
          <w:ilvl w:val="0"/>
          <w:numId w:val="12"/>
        </w:numPr>
        <w:spacing w:after="240" w:line="240" w:lineRule="auto"/>
        <w:jc w:val="both"/>
        <w:rPr>
          <w:rFonts w:ascii="Times New Roman" w:hAnsi="Times New Roman" w:cs="Times New Roman"/>
          <w:sz w:val="24"/>
          <w:szCs w:val="24"/>
        </w:rPr>
      </w:pPr>
      <w:r w:rsidRPr="00085674">
        <w:rPr>
          <w:rFonts w:ascii="Times New Roman" w:hAnsi="Times New Roman" w:cs="Times New Roman"/>
          <w:sz w:val="24"/>
          <w:szCs w:val="24"/>
        </w:rPr>
        <w:t xml:space="preserve">the value of the </w:t>
      </w:r>
      <w:r w:rsidR="008F6D09" w:rsidRPr="00085674">
        <w:rPr>
          <w:rFonts w:ascii="Times New Roman" w:hAnsi="Times New Roman" w:cs="Times New Roman"/>
          <w:sz w:val="24"/>
          <w:szCs w:val="24"/>
        </w:rPr>
        <w:t xml:space="preserve">property </w:t>
      </w:r>
      <w:r w:rsidRPr="00085674">
        <w:rPr>
          <w:rFonts w:ascii="Times New Roman" w:hAnsi="Times New Roman" w:cs="Times New Roman"/>
          <w:sz w:val="24"/>
          <w:szCs w:val="24"/>
        </w:rPr>
        <w:t xml:space="preserve">is the same or more than it was on the date of the original disposal. </w:t>
      </w:r>
    </w:p>
    <w:p w14:paraId="65A9A7A8" w14:textId="21329AFF" w:rsidR="00591EDE" w:rsidRPr="00591EDE" w:rsidRDefault="00591EDE" w:rsidP="00085674">
      <w:pPr>
        <w:spacing w:after="240" w:line="240" w:lineRule="auto"/>
        <w:jc w:val="both"/>
        <w:rPr>
          <w:rFonts w:ascii="Times New Roman" w:hAnsi="Times New Roman" w:cs="Times New Roman"/>
          <w:sz w:val="24"/>
          <w:szCs w:val="24"/>
        </w:rPr>
      </w:pPr>
      <w:r w:rsidRPr="00591EDE">
        <w:rPr>
          <w:rFonts w:ascii="Times New Roman" w:hAnsi="Times New Roman" w:cs="Times New Roman"/>
          <w:sz w:val="24"/>
          <w:szCs w:val="24"/>
        </w:rPr>
        <w:t>If this section applies, the Commission must consider whether, taking all the circumstances into account, including the fact that the individual’s spouse is an attributable stakeholder of the company or trust, it would be unfair or unreasonable to apply the income deprivation rules to the individual.</w:t>
      </w:r>
    </w:p>
    <w:p w14:paraId="308BC250" w14:textId="77777777" w:rsidR="008F6D09" w:rsidRDefault="00591EDE" w:rsidP="00085674">
      <w:pPr>
        <w:spacing w:after="120" w:line="240" w:lineRule="auto"/>
        <w:jc w:val="both"/>
        <w:rPr>
          <w:rFonts w:ascii="Times New Roman" w:hAnsi="Times New Roman" w:cs="Times New Roman"/>
          <w:sz w:val="24"/>
          <w:szCs w:val="24"/>
        </w:rPr>
      </w:pPr>
      <w:r w:rsidRPr="00591EDE">
        <w:rPr>
          <w:rFonts w:ascii="Times New Roman" w:hAnsi="Times New Roman" w:cs="Times New Roman"/>
          <w:b/>
          <w:bCs/>
          <w:sz w:val="24"/>
          <w:szCs w:val="24"/>
        </w:rPr>
        <w:t>Section 22</w:t>
      </w:r>
      <w:r w:rsidRPr="00591EDE">
        <w:rPr>
          <w:rFonts w:ascii="Times New Roman" w:hAnsi="Times New Roman" w:cs="Times New Roman"/>
          <w:sz w:val="24"/>
          <w:szCs w:val="24"/>
        </w:rPr>
        <w:t xml:space="preserve"> applies where</w:t>
      </w:r>
      <w:r w:rsidR="008F6D09">
        <w:rPr>
          <w:rFonts w:ascii="Times New Roman" w:hAnsi="Times New Roman" w:cs="Times New Roman"/>
          <w:sz w:val="24"/>
          <w:szCs w:val="24"/>
        </w:rPr>
        <w:t>:</w:t>
      </w:r>
    </w:p>
    <w:p w14:paraId="18DE08F2" w14:textId="58403C2F" w:rsidR="008F6D09" w:rsidRPr="00085674" w:rsidRDefault="00591EDE" w:rsidP="00085674">
      <w:pPr>
        <w:pStyle w:val="ListParagraph"/>
        <w:numPr>
          <w:ilvl w:val="0"/>
          <w:numId w:val="13"/>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t>an individual disposes of income to a company or trust prior to 1 January 2002</w:t>
      </w:r>
      <w:r w:rsidR="008F6D09" w:rsidRPr="00085674">
        <w:rPr>
          <w:rFonts w:ascii="Times New Roman" w:hAnsi="Times New Roman" w:cs="Times New Roman"/>
          <w:sz w:val="24"/>
          <w:szCs w:val="24"/>
        </w:rPr>
        <w:t>;</w:t>
      </w:r>
      <w:r w:rsidRPr="00085674">
        <w:rPr>
          <w:rFonts w:ascii="Times New Roman" w:hAnsi="Times New Roman" w:cs="Times New Roman"/>
          <w:sz w:val="24"/>
          <w:szCs w:val="24"/>
        </w:rPr>
        <w:t xml:space="preserve"> and </w:t>
      </w:r>
    </w:p>
    <w:p w14:paraId="7DB977F4" w14:textId="63190EDB" w:rsidR="008F6D09" w:rsidRPr="00085674" w:rsidRDefault="00591EDE" w:rsidP="00085674">
      <w:pPr>
        <w:pStyle w:val="ListParagraph"/>
        <w:numPr>
          <w:ilvl w:val="0"/>
          <w:numId w:val="13"/>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t xml:space="preserve">on 1 January 2002 the income is still owned by </w:t>
      </w:r>
      <w:r w:rsidR="008F6D09">
        <w:rPr>
          <w:rFonts w:ascii="Times New Roman" w:hAnsi="Times New Roman" w:cs="Times New Roman"/>
          <w:sz w:val="24"/>
          <w:szCs w:val="24"/>
        </w:rPr>
        <w:t>that</w:t>
      </w:r>
      <w:r w:rsidR="008F6D09" w:rsidRPr="00085674">
        <w:rPr>
          <w:rFonts w:ascii="Times New Roman" w:hAnsi="Times New Roman" w:cs="Times New Roman"/>
          <w:sz w:val="24"/>
          <w:szCs w:val="24"/>
        </w:rPr>
        <w:t xml:space="preserve"> </w:t>
      </w:r>
      <w:r w:rsidRPr="00085674">
        <w:rPr>
          <w:rFonts w:ascii="Times New Roman" w:hAnsi="Times New Roman" w:cs="Times New Roman"/>
          <w:sz w:val="24"/>
          <w:szCs w:val="24"/>
        </w:rPr>
        <w:t>company or trust</w:t>
      </w:r>
      <w:r w:rsidR="008F6D09" w:rsidRPr="00085674">
        <w:rPr>
          <w:rFonts w:ascii="Times New Roman" w:hAnsi="Times New Roman" w:cs="Times New Roman"/>
          <w:sz w:val="24"/>
          <w:szCs w:val="24"/>
        </w:rPr>
        <w:t>;</w:t>
      </w:r>
      <w:r w:rsidRPr="00085674">
        <w:rPr>
          <w:rFonts w:ascii="Times New Roman" w:hAnsi="Times New Roman" w:cs="Times New Roman"/>
          <w:sz w:val="24"/>
          <w:szCs w:val="24"/>
        </w:rPr>
        <w:t xml:space="preserve"> and </w:t>
      </w:r>
    </w:p>
    <w:p w14:paraId="1FAC4ED5" w14:textId="77777777" w:rsidR="008F6D09" w:rsidRPr="00085674" w:rsidRDefault="00591EDE" w:rsidP="00085674">
      <w:pPr>
        <w:pStyle w:val="ListParagraph"/>
        <w:numPr>
          <w:ilvl w:val="0"/>
          <w:numId w:val="13"/>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t>the value of the income decreased from what it was on the date of the original disposal</w:t>
      </w:r>
      <w:r w:rsidR="008F6D09" w:rsidRPr="00085674">
        <w:rPr>
          <w:rFonts w:ascii="Times New Roman" w:hAnsi="Times New Roman" w:cs="Times New Roman"/>
          <w:sz w:val="24"/>
          <w:szCs w:val="24"/>
        </w:rPr>
        <w:t>; and</w:t>
      </w:r>
    </w:p>
    <w:p w14:paraId="70C14217" w14:textId="51728DE3" w:rsidR="008F6D09" w:rsidRPr="00085674" w:rsidRDefault="00591EDE" w:rsidP="00085674">
      <w:pPr>
        <w:pStyle w:val="ListParagraph"/>
        <w:numPr>
          <w:ilvl w:val="0"/>
          <w:numId w:val="13"/>
        </w:numPr>
        <w:spacing w:line="240" w:lineRule="auto"/>
        <w:jc w:val="both"/>
        <w:rPr>
          <w:rFonts w:ascii="Times New Roman" w:hAnsi="Times New Roman" w:cs="Times New Roman"/>
          <w:sz w:val="24"/>
          <w:szCs w:val="24"/>
        </w:rPr>
      </w:pPr>
      <w:r w:rsidRPr="00085674">
        <w:rPr>
          <w:rFonts w:ascii="Times New Roman" w:hAnsi="Times New Roman" w:cs="Times New Roman"/>
          <w:sz w:val="24"/>
          <w:szCs w:val="24"/>
        </w:rPr>
        <w:t xml:space="preserve">the decrease is not due to any conduct undertaken to avoid or minimise the trust and </w:t>
      </w:r>
      <w:r w:rsidR="006635F3" w:rsidRPr="00085674">
        <w:rPr>
          <w:rFonts w:ascii="Times New Roman" w:hAnsi="Times New Roman" w:cs="Times New Roman"/>
          <w:sz w:val="24"/>
          <w:szCs w:val="24"/>
        </w:rPr>
        <w:t>company’s</w:t>
      </w:r>
      <w:r w:rsidRPr="00085674">
        <w:rPr>
          <w:rFonts w:ascii="Times New Roman" w:hAnsi="Times New Roman" w:cs="Times New Roman"/>
          <w:sz w:val="24"/>
          <w:szCs w:val="24"/>
        </w:rPr>
        <w:t xml:space="preserve"> rules at Division</w:t>
      </w:r>
      <w:r w:rsidR="009A582C" w:rsidRPr="00085674">
        <w:rPr>
          <w:rFonts w:ascii="Times New Roman" w:hAnsi="Times New Roman" w:cs="Times New Roman"/>
          <w:sz w:val="24"/>
          <w:szCs w:val="24"/>
        </w:rPr>
        <w:t> </w:t>
      </w:r>
      <w:r w:rsidRPr="00085674">
        <w:rPr>
          <w:rFonts w:ascii="Times New Roman" w:hAnsi="Times New Roman" w:cs="Times New Roman"/>
          <w:sz w:val="24"/>
          <w:szCs w:val="24"/>
        </w:rPr>
        <w:t xml:space="preserve">11A of Part IIIB of the Act. </w:t>
      </w:r>
    </w:p>
    <w:p w14:paraId="2A6A7CAA" w14:textId="67277BB2" w:rsidR="00591EDE" w:rsidRPr="00591EDE" w:rsidRDefault="00591EDE" w:rsidP="00085674">
      <w:pPr>
        <w:spacing w:line="240" w:lineRule="auto"/>
        <w:jc w:val="both"/>
        <w:rPr>
          <w:rFonts w:ascii="Times New Roman" w:hAnsi="Times New Roman" w:cs="Times New Roman"/>
          <w:sz w:val="24"/>
          <w:szCs w:val="24"/>
        </w:rPr>
      </w:pPr>
      <w:r w:rsidRPr="00591EDE">
        <w:rPr>
          <w:rFonts w:ascii="Times New Roman" w:hAnsi="Times New Roman" w:cs="Times New Roman"/>
          <w:sz w:val="24"/>
          <w:szCs w:val="24"/>
        </w:rPr>
        <w:t>If the section applies, the Commission must consider whether, taking all the circumstances into account, including the fact that the individual’s spouse is an attributable stakeholder of the company or trust, it would be unfair or unreasonable to apply the income deprivation rules to the individual.</w:t>
      </w:r>
    </w:p>
    <w:p w14:paraId="23C15927" w14:textId="77777777" w:rsidR="008F6D09" w:rsidRDefault="00591EDE" w:rsidP="00085674">
      <w:pPr>
        <w:spacing w:after="120" w:line="240" w:lineRule="auto"/>
        <w:jc w:val="both"/>
        <w:rPr>
          <w:rFonts w:ascii="Times New Roman" w:hAnsi="Times New Roman" w:cs="Times New Roman"/>
          <w:sz w:val="24"/>
          <w:szCs w:val="24"/>
        </w:rPr>
      </w:pPr>
      <w:r w:rsidRPr="00591EDE">
        <w:rPr>
          <w:rFonts w:ascii="Times New Roman" w:hAnsi="Times New Roman" w:cs="Times New Roman"/>
          <w:b/>
          <w:bCs/>
          <w:sz w:val="24"/>
          <w:szCs w:val="24"/>
        </w:rPr>
        <w:t>Section 23</w:t>
      </w:r>
      <w:r w:rsidRPr="00591EDE">
        <w:rPr>
          <w:rFonts w:ascii="Times New Roman" w:hAnsi="Times New Roman" w:cs="Times New Roman"/>
          <w:sz w:val="24"/>
          <w:szCs w:val="24"/>
        </w:rPr>
        <w:t xml:space="preserve"> will apply where</w:t>
      </w:r>
      <w:r w:rsidR="008F6D09">
        <w:rPr>
          <w:rFonts w:ascii="Times New Roman" w:hAnsi="Times New Roman" w:cs="Times New Roman"/>
          <w:sz w:val="24"/>
          <w:szCs w:val="24"/>
        </w:rPr>
        <w:t>:</w:t>
      </w:r>
    </w:p>
    <w:p w14:paraId="51F39F4C" w14:textId="5D9AFAB8" w:rsidR="008F6D09" w:rsidRPr="00085674" w:rsidRDefault="00591EDE" w:rsidP="00085674">
      <w:pPr>
        <w:pStyle w:val="ListParagraph"/>
        <w:numPr>
          <w:ilvl w:val="0"/>
          <w:numId w:val="14"/>
        </w:numPr>
        <w:spacing w:after="120" w:line="240" w:lineRule="auto"/>
        <w:contextualSpacing w:val="0"/>
        <w:jc w:val="both"/>
        <w:rPr>
          <w:rFonts w:ascii="Times New Roman" w:hAnsi="Times New Roman" w:cs="Times New Roman"/>
          <w:sz w:val="24"/>
          <w:szCs w:val="24"/>
        </w:rPr>
      </w:pPr>
      <w:r w:rsidRPr="00085674">
        <w:rPr>
          <w:rFonts w:ascii="Times New Roman" w:hAnsi="Times New Roman" w:cs="Times New Roman"/>
          <w:sz w:val="24"/>
          <w:szCs w:val="24"/>
        </w:rPr>
        <w:lastRenderedPageBreak/>
        <w:t xml:space="preserve">an individual disposes of income to a company or trust that then transfers that income to another party for an arms-length price </w:t>
      </w:r>
      <w:r w:rsidR="008F6D09" w:rsidRPr="00085674">
        <w:rPr>
          <w:rFonts w:ascii="Times New Roman" w:hAnsi="Times New Roman" w:cs="Times New Roman"/>
          <w:sz w:val="24"/>
          <w:szCs w:val="24"/>
        </w:rPr>
        <w:t>(</w:t>
      </w:r>
      <w:r w:rsidRPr="00085674">
        <w:rPr>
          <w:rFonts w:ascii="Times New Roman" w:hAnsi="Times New Roman" w:cs="Times New Roman"/>
          <w:sz w:val="24"/>
          <w:szCs w:val="24"/>
        </w:rPr>
        <w:t>all prior to 1 January 2002</w:t>
      </w:r>
      <w:r w:rsidR="008F6D09" w:rsidRPr="00085674">
        <w:rPr>
          <w:rFonts w:ascii="Times New Roman" w:hAnsi="Times New Roman" w:cs="Times New Roman"/>
          <w:sz w:val="24"/>
          <w:szCs w:val="24"/>
        </w:rPr>
        <w:t>);</w:t>
      </w:r>
      <w:r w:rsidRPr="00085674">
        <w:rPr>
          <w:rFonts w:ascii="Times New Roman" w:hAnsi="Times New Roman" w:cs="Times New Roman"/>
          <w:sz w:val="24"/>
          <w:szCs w:val="24"/>
        </w:rPr>
        <w:t xml:space="preserve"> and </w:t>
      </w:r>
    </w:p>
    <w:p w14:paraId="363A3705" w14:textId="77777777" w:rsidR="008F6D09" w:rsidRPr="00085674" w:rsidRDefault="00591EDE" w:rsidP="00085674">
      <w:pPr>
        <w:pStyle w:val="ListParagraph"/>
        <w:numPr>
          <w:ilvl w:val="0"/>
          <w:numId w:val="14"/>
        </w:numPr>
        <w:spacing w:after="240" w:line="240" w:lineRule="auto"/>
        <w:jc w:val="both"/>
        <w:rPr>
          <w:rFonts w:ascii="Times New Roman" w:hAnsi="Times New Roman" w:cs="Times New Roman"/>
          <w:sz w:val="24"/>
          <w:szCs w:val="24"/>
        </w:rPr>
      </w:pPr>
      <w:r w:rsidRPr="00085674">
        <w:rPr>
          <w:rFonts w:ascii="Times New Roman" w:hAnsi="Times New Roman" w:cs="Times New Roman"/>
          <w:sz w:val="24"/>
          <w:szCs w:val="24"/>
        </w:rPr>
        <w:t xml:space="preserve">on 1 January 2002 the company or trust has retained the sale price as a part of its assets. </w:t>
      </w:r>
    </w:p>
    <w:p w14:paraId="08C50B2A" w14:textId="4907404A" w:rsidR="00591EDE" w:rsidRPr="00591EDE" w:rsidRDefault="00591EDE" w:rsidP="00085674">
      <w:pPr>
        <w:spacing w:after="240" w:line="240" w:lineRule="auto"/>
        <w:jc w:val="both"/>
        <w:rPr>
          <w:rFonts w:ascii="Times New Roman" w:hAnsi="Times New Roman" w:cs="Times New Roman"/>
          <w:sz w:val="24"/>
          <w:szCs w:val="24"/>
        </w:rPr>
      </w:pPr>
      <w:r w:rsidRPr="00591EDE">
        <w:rPr>
          <w:rFonts w:ascii="Times New Roman" w:hAnsi="Times New Roman" w:cs="Times New Roman"/>
          <w:sz w:val="24"/>
          <w:szCs w:val="24"/>
        </w:rPr>
        <w:t>In this case, the Commission must consider whether, taking all the circumstances into account, including the fact that the individual’s spouse is an attributable stakeholder of the company or trust, it would be unfair or unreasonable to apply the income deprivation rules to the individual.</w:t>
      </w:r>
    </w:p>
    <w:p w14:paraId="3AD8AA65" w14:textId="4D3D91D8" w:rsidR="00F4449B" w:rsidRPr="004347FC" w:rsidRDefault="00301A7E" w:rsidP="0048343A">
      <w:pPr>
        <w:pStyle w:val="Title"/>
        <w:spacing w:before="240" w:after="120" w:line="276" w:lineRule="auto"/>
        <w:jc w:val="both"/>
        <w:rPr>
          <w:rFonts w:ascii="Times New Roman" w:hAnsi="Times New Roman"/>
          <w:highlight w:val="yellow"/>
        </w:rPr>
      </w:pPr>
      <w:r>
        <w:rPr>
          <w:rFonts w:ascii="Times New Roman" w:hAnsi="Times New Roman"/>
        </w:rPr>
        <w:t>CONSULTATION</w:t>
      </w:r>
    </w:p>
    <w:p w14:paraId="1ED349BB" w14:textId="4FC3D497" w:rsidR="00591EDE" w:rsidRDefault="00591EDE" w:rsidP="0048343A">
      <w:pPr>
        <w:pStyle w:val="LDBodytext"/>
        <w:spacing w:before="0" w:after="240"/>
        <w:jc w:val="both"/>
      </w:pPr>
      <w:r w:rsidRPr="00BE2D0E">
        <w:t xml:space="preserve">The Department did not consult directly with individuals likely to be affected by the remake of this instrument. This was not considered necessary given the remake is administrative in nature to prevent the instrument from arbitrarily sunsetting on 1 April 2025. The remaking of this instrument will maintain the same policy intent and treatment to set out decision-making principles that the Commission must comply with in making determinations under </w:t>
      </w:r>
      <w:r>
        <w:t>subsections</w:t>
      </w:r>
      <w:r w:rsidR="005F6143">
        <w:t> </w:t>
      </w:r>
      <w:r w:rsidRPr="007904E3">
        <w:t xml:space="preserve">52ZZZB(1), </w:t>
      </w:r>
      <w:r w:rsidRPr="00D30164">
        <w:t xml:space="preserve">52ZZZC(1), </w:t>
      </w:r>
      <w:r w:rsidRPr="007904E3">
        <w:t>52ZZZC(3), 52ZZZD(1) and 52ZZZE(1)</w:t>
      </w:r>
      <w:r>
        <w:t xml:space="preserve"> </w:t>
      </w:r>
      <w:r w:rsidRPr="00485EDD">
        <w:t>of the Act. These determinations relate to modifying the way in which Division 11A of Part IIIB of the Act would otherwise maintain the assets and liabilities of a company or trust against a</w:t>
      </w:r>
      <w:r w:rsidR="00D023F1">
        <w:t>n individual receiving a means tested income support payment.</w:t>
      </w:r>
    </w:p>
    <w:p w14:paraId="197BCE4A" w14:textId="21C8E2BF" w:rsidR="0003444A" w:rsidRPr="005853A9" w:rsidRDefault="00301A7E" w:rsidP="0048343A">
      <w:pPr>
        <w:pStyle w:val="Title"/>
        <w:spacing w:before="240" w:after="120" w:line="276" w:lineRule="auto"/>
        <w:jc w:val="both"/>
        <w:rPr>
          <w:rFonts w:ascii="Times New Roman" w:hAnsi="Times New Roman"/>
        </w:rPr>
      </w:pPr>
      <w:r>
        <w:rPr>
          <w:rFonts w:ascii="Times New Roman" w:hAnsi="Times New Roman"/>
        </w:rPr>
        <w:t xml:space="preserve">HUMAN RIGHTS IMPLICATIONS </w:t>
      </w:r>
    </w:p>
    <w:p w14:paraId="3DA5B796" w14:textId="77777777" w:rsidR="0003444A" w:rsidRPr="005853A9" w:rsidRDefault="0003444A" w:rsidP="0048343A">
      <w:pPr>
        <w:pStyle w:val="LDBodytext"/>
        <w:spacing w:before="0" w:after="240"/>
        <w:jc w:val="both"/>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5D56CF75" w14:textId="77777777" w:rsidR="00E96A8D" w:rsidRDefault="00E96A8D" w:rsidP="00085674">
      <w:pPr>
        <w:pStyle w:val="LDAmendHeading"/>
        <w:jc w:val="both"/>
        <w:rPr>
          <w:rFonts w:ascii="Times New Roman" w:hAnsi="Times New Roman"/>
        </w:rPr>
      </w:pPr>
      <w:r>
        <w:rPr>
          <w:rFonts w:ascii="Times New Roman" w:hAnsi="Times New Roman"/>
        </w:rPr>
        <w:t>NAME OF INSTRUMENT MAKER</w:t>
      </w:r>
    </w:p>
    <w:p w14:paraId="48AA768E" w14:textId="2F924784" w:rsidR="00485EDD" w:rsidRDefault="00485EDD" w:rsidP="00085674">
      <w:pPr>
        <w:pStyle w:val="LDBodytext"/>
        <w:jc w:val="both"/>
      </w:pPr>
      <w:r w:rsidRPr="00485EDD">
        <w:t>Rule-Maker:</w:t>
      </w:r>
    </w:p>
    <w:p w14:paraId="2C9A0164" w14:textId="6F901AA9" w:rsidR="00886B3F" w:rsidRDefault="00485EDD" w:rsidP="00085674">
      <w:pPr>
        <w:pStyle w:val="LDBodytext"/>
        <w:jc w:val="both"/>
        <w:rPr>
          <w:b/>
          <w:bCs/>
          <w:u w:val="single"/>
        </w:rPr>
      </w:pPr>
      <w:r w:rsidRPr="00485EDD">
        <w:t>The Repatriation Commission</w:t>
      </w:r>
    </w:p>
    <w:p w14:paraId="4FE26AC4" w14:textId="77777777" w:rsidR="00591EDE" w:rsidRDefault="00591EDE" w:rsidP="00085674">
      <w:pPr>
        <w:jc w:val="both"/>
        <w:rPr>
          <w:rFonts w:ascii="Times New Roman" w:eastAsia="Times New Roman" w:hAnsi="Times New Roman" w:cs="Times New Roman"/>
          <w:b/>
          <w:bCs/>
          <w:sz w:val="24"/>
          <w:szCs w:val="24"/>
          <w:u w:val="single"/>
        </w:rPr>
      </w:pPr>
      <w:r>
        <w:rPr>
          <w:b/>
          <w:bCs/>
          <w:u w:val="single"/>
        </w:rPr>
        <w:br w:type="page"/>
      </w:r>
    </w:p>
    <w:p w14:paraId="0678BF23" w14:textId="666F1E18" w:rsidR="00591EDE" w:rsidRPr="0074751A" w:rsidRDefault="00591EDE" w:rsidP="00591EDE">
      <w:pPr>
        <w:pStyle w:val="LDBodytext"/>
        <w:spacing w:before="0" w:after="240"/>
        <w:jc w:val="both"/>
        <w:rPr>
          <w:b/>
          <w:bCs/>
          <w:u w:val="single"/>
        </w:rPr>
      </w:pPr>
      <w:r w:rsidRPr="0074751A">
        <w:rPr>
          <w:b/>
          <w:bCs/>
          <w:u w:val="single"/>
        </w:rPr>
        <w:lastRenderedPageBreak/>
        <w:t>Attachment A</w:t>
      </w:r>
    </w:p>
    <w:p w14:paraId="614950FE" w14:textId="77777777" w:rsidR="00591EDE" w:rsidRPr="0074751A" w:rsidRDefault="00591EDE" w:rsidP="008A42E1">
      <w:pPr>
        <w:pStyle w:val="LDBodytext"/>
        <w:spacing w:before="0" w:after="240"/>
        <w:jc w:val="center"/>
        <w:rPr>
          <w:b/>
          <w:bCs/>
        </w:rPr>
      </w:pPr>
      <w:r w:rsidRPr="0074751A">
        <w:rPr>
          <w:b/>
          <w:bCs/>
        </w:rPr>
        <w:t>Statement of Compatibility with Human Rights</w:t>
      </w:r>
    </w:p>
    <w:p w14:paraId="54B511B7" w14:textId="77777777" w:rsidR="00591EDE" w:rsidRPr="0074751A" w:rsidRDefault="00591EDE" w:rsidP="008A42E1">
      <w:pPr>
        <w:pStyle w:val="LDBodytext"/>
        <w:spacing w:before="0" w:after="240"/>
        <w:jc w:val="center"/>
      </w:pPr>
      <w:r w:rsidRPr="009E5829">
        <w:rPr>
          <w:iCs/>
        </w:rPr>
        <w:t>Prepared in accordance with Part 3 of the</w:t>
      </w:r>
      <w:r w:rsidRPr="0074751A">
        <w:rPr>
          <w:i/>
        </w:rPr>
        <w:t xml:space="preserve"> Human Rights (Parliamentary Scrutiny) Act 2011</w:t>
      </w:r>
    </w:p>
    <w:p w14:paraId="41757378" w14:textId="36857570" w:rsidR="00591EDE" w:rsidRPr="00317DA3" w:rsidRDefault="00591EDE" w:rsidP="008A42E1">
      <w:pPr>
        <w:pStyle w:val="LDBodytext"/>
        <w:keepNext/>
        <w:spacing w:before="0" w:after="120"/>
        <w:jc w:val="center"/>
      </w:pPr>
      <w:r w:rsidRPr="00317DA3">
        <w:rPr>
          <w:b/>
          <w:bCs/>
        </w:rPr>
        <w:t>Veterans' Entitlements (</w:t>
      </w:r>
      <w:r w:rsidR="00B87596" w:rsidRPr="00B87596">
        <w:rPr>
          <w:b/>
          <w:bCs/>
        </w:rPr>
        <w:t>Modification of Income Deprivation Rules</w:t>
      </w:r>
      <w:r w:rsidRPr="00317DA3">
        <w:rPr>
          <w:b/>
          <w:bCs/>
        </w:rPr>
        <w:t>) Principles 202</w:t>
      </w:r>
      <w:r w:rsidR="00256390">
        <w:rPr>
          <w:b/>
          <w:bCs/>
        </w:rPr>
        <w:t>5</w:t>
      </w:r>
    </w:p>
    <w:p w14:paraId="51DBA234" w14:textId="77777777" w:rsidR="00591EDE" w:rsidRPr="0074751A" w:rsidRDefault="00591EDE" w:rsidP="00085674">
      <w:pPr>
        <w:pStyle w:val="LDBodytext"/>
        <w:spacing w:before="0" w:after="240"/>
        <w:jc w:val="both"/>
      </w:pPr>
      <w:r w:rsidRPr="0074751A">
        <w:t xml:space="preserve">This </w:t>
      </w:r>
      <w:r>
        <w:t>d</w:t>
      </w:r>
      <w:r w:rsidRPr="0074751A">
        <w:t xml:space="preserve">isallowable </w:t>
      </w:r>
      <w:r>
        <w:t>l</w:t>
      </w:r>
      <w:r w:rsidRPr="0074751A">
        <w:t xml:space="preserve">egislative </w:t>
      </w:r>
      <w:r>
        <w:t>i</w:t>
      </w:r>
      <w:r w:rsidRPr="0074751A">
        <w:t xml:space="preserve">nstrument is compatible with the human rights and freedoms recognised or declared in the international instruments listed in section 3 of the </w:t>
      </w:r>
      <w:r w:rsidRPr="0074751A">
        <w:rPr>
          <w:i/>
        </w:rPr>
        <w:t>Human Rights (Parliamentary Scrutiny) Act 2011</w:t>
      </w:r>
      <w:r>
        <w:t>.</w:t>
      </w:r>
    </w:p>
    <w:p w14:paraId="71EA7609" w14:textId="77777777" w:rsidR="00591EDE" w:rsidRPr="00317DA3" w:rsidRDefault="00591EDE" w:rsidP="00085674">
      <w:pPr>
        <w:pStyle w:val="LDBodytext"/>
        <w:keepNext/>
        <w:spacing w:before="0" w:after="120"/>
        <w:jc w:val="both"/>
        <w:rPr>
          <w:b/>
          <w:bCs/>
        </w:rPr>
      </w:pPr>
      <w:r w:rsidRPr="00317DA3">
        <w:rPr>
          <w:b/>
          <w:bCs/>
        </w:rPr>
        <w:t xml:space="preserve">Overview of the Disallowable Legislative Instrument </w:t>
      </w:r>
    </w:p>
    <w:p w14:paraId="4ABF2C9B" w14:textId="5A81290C" w:rsidR="00591EDE" w:rsidRDefault="00591EDE" w:rsidP="00085674">
      <w:pPr>
        <w:pStyle w:val="LDAmendHeading"/>
        <w:spacing w:before="0" w:after="240"/>
        <w:ind w:left="0" w:firstLine="0"/>
        <w:jc w:val="both"/>
        <w:rPr>
          <w:rFonts w:ascii="Times New Roman" w:hAnsi="Times New Roman"/>
          <w:b w:val="0"/>
          <w:bCs/>
        </w:rPr>
      </w:pPr>
      <w:r w:rsidRPr="0074751A">
        <w:rPr>
          <w:rFonts w:ascii="Times New Roman" w:hAnsi="Times New Roman"/>
          <w:b w:val="0"/>
          <w:bCs/>
        </w:rPr>
        <w:t xml:space="preserve">The </w:t>
      </w:r>
      <w:r w:rsidRPr="009E5829">
        <w:rPr>
          <w:rFonts w:ascii="Times New Roman" w:hAnsi="Times New Roman"/>
          <w:b w:val="0"/>
          <w:bCs/>
        </w:rPr>
        <w:t>Veterans' Entitlements (Modification of Income Deprivation Rules) Principles 202</w:t>
      </w:r>
      <w:r w:rsidR="00152668" w:rsidRPr="009E5829">
        <w:rPr>
          <w:rFonts w:ascii="Times New Roman" w:hAnsi="Times New Roman"/>
          <w:b w:val="0"/>
          <w:bCs/>
        </w:rPr>
        <w:t>5</w:t>
      </w:r>
      <w:r w:rsidRPr="009E5829">
        <w:rPr>
          <w:rFonts w:ascii="Times New Roman" w:hAnsi="Times New Roman"/>
          <w:b w:val="0"/>
          <w:bCs/>
        </w:rPr>
        <w:t xml:space="preserve"> </w:t>
      </w:r>
      <w:r w:rsidRPr="00D023F1">
        <w:rPr>
          <w:rFonts w:ascii="Times New Roman" w:hAnsi="Times New Roman"/>
          <w:b w:val="0"/>
          <w:bCs/>
        </w:rPr>
        <w:t xml:space="preserve">(the instrument) repeals </w:t>
      </w:r>
      <w:r w:rsidR="006E51DE" w:rsidRPr="00D023F1">
        <w:rPr>
          <w:rFonts w:ascii="Times New Roman" w:hAnsi="Times New Roman"/>
          <w:b w:val="0"/>
          <w:bCs/>
        </w:rPr>
        <w:t>s</w:t>
      </w:r>
      <w:r w:rsidRPr="00D023F1">
        <w:rPr>
          <w:rFonts w:ascii="Times New Roman" w:hAnsi="Times New Roman"/>
          <w:b w:val="0"/>
          <w:bCs/>
        </w:rPr>
        <w:t xml:space="preserve">chedule </w:t>
      </w:r>
      <w:r w:rsidR="00FB2BB2" w:rsidRPr="00D023F1">
        <w:rPr>
          <w:rFonts w:ascii="Times New Roman" w:hAnsi="Times New Roman"/>
          <w:b w:val="0"/>
          <w:bCs/>
        </w:rPr>
        <w:t>6</w:t>
      </w:r>
      <w:r w:rsidRPr="00D023F1">
        <w:rPr>
          <w:rFonts w:ascii="Times New Roman" w:hAnsi="Times New Roman"/>
          <w:b w:val="0"/>
          <w:bCs/>
        </w:rPr>
        <w:t xml:space="preserve"> to the </w:t>
      </w:r>
      <w:r w:rsidRPr="009E5829">
        <w:rPr>
          <w:rFonts w:ascii="Times New Roman" w:hAnsi="Times New Roman"/>
          <w:b w:val="0"/>
          <w:bCs/>
        </w:rPr>
        <w:t>Veterans’ Affairs (Legislative Instrument Re-making Exercise) Instrument 2014</w:t>
      </w:r>
      <w:r w:rsidRPr="00D023F1">
        <w:rPr>
          <w:rFonts w:ascii="Times New Roman" w:hAnsi="Times New Roman"/>
          <w:b w:val="0"/>
          <w:bCs/>
        </w:rPr>
        <w:t xml:space="preserve"> and remakes it as a standalone instrument ahead of its sunsetting date of 1 April 2025.</w:t>
      </w:r>
    </w:p>
    <w:p w14:paraId="231F2188" w14:textId="739DAC86" w:rsidR="00591EDE" w:rsidRDefault="00591EDE" w:rsidP="00085674">
      <w:pPr>
        <w:pStyle w:val="LDAmendHeading"/>
        <w:spacing w:before="0" w:after="240"/>
        <w:ind w:left="0" w:firstLine="0"/>
        <w:jc w:val="both"/>
        <w:rPr>
          <w:rFonts w:ascii="Times New Roman" w:hAnsi="Times New Roman"/>
          <w:b w:val="0"/>
          <w:bCs/>
        </w:rPr>
      </w:pPr>
      <w:r w:rsidRPr="00DB217E">
        <w:rPr>
          <w:rFonts w:ascii="Times New Roman" w:hAnsi="Times New Roman"/>
          <w:b w:val="0"/>
          <w:bCs/>
        </w:rPr>
        <w:t>The purpose of the</w:t>
      </w:r>
      <w:r w:rsidR="003D70BF">
        <w:rPr>
          <w:rFonts w:ascii="Times New Roman" w:hAnsi="Times New Roman"/>
          <w:b w:val="0"/>
          <w:bCs/>
        </w:rPr>
        <w:t xml:space="preserve"> </w:t>
      </w:r>
      <w:r w:rsidRPr="00DB217E">
        <w:rPr>
          <w:rFonts w:ascii="Times New Roman" w:hAnsi="Times New Roman"/>
          <w:b w:val="0"/>
          <w:bCs/>
        </w:rPr>
        <w:t>instrument</w:t>
      </w:r>
      <w:r w:rsidR="003D70BF">
        <w:rPr>
          <w:rFonts w:ascii="Times New Roman" w:hAnsi="Times New Roman"/>
          <w:b w:val="0"/>
          <w:bCs/>
        </w:rPr>
        <w:t xml:space="preserve"> </w:t>
      </w:r>
      <w:r w:rsidRPr="00DB217E">
        <w:rPr>
          <w:rFonts w:ascii="Times New Roman" w:hAnsi="Times New Roman"/>
          <w:b w:val="0"/>
          <w:bCs/>
        </w:rPr>
        <w:t xml:space="preserve">is to set out decision-making principles that the </w:t>
      </w:r>
      <w:r w:rsidR="005F6143" w:rsidRPr="00CA4ABB">
        <w:rPr>
          <w:rFonts w:ascii="Times New Roman" w:hAnsi="Times New Roman"/>
          <w:b w:val="0"/>
          <w:bCs/>
        </w:rPr>
        <w:t xml:space="preserve">Repatriation </w:t>
      </w:r>
      <w:r w:rsidRPr="00DB217E">
        <w:rPr>
          <w:rFonts w:ascii="Times New Roman" w:hAnsi="Times New Roman"/>
          <w:b w:val="0"/>
          <w:bCs/>
        </w:rPr>
        <w:t xml:space="preserve">Commission must comply with in making determinations under sections </w:t>
      </w:r>
      <w:r w:rsidRPr="00591EDE">
        <w:rPr>
          <w:rFonts w:ascii="Times New Roman" w:hAnsi="Times New Roman"/>
          <w:b w:val="0"/>
          <w:bCs/>
        </w:rPr>
        <w:t>52ZZZB, 52ZZZC, 52ZZZD and 52ZZZE</w:t>
      </w:r>
      <w:r w:rsidR="00A85E4F" w:rsidRPr="00591EDE">
        <w:rPr>
          <w:rFonts w:ascii="Times New Roman" w:hAnsi="Times New Roman"/>
          <w:b w:val="0"/>
          <w:bCs/>
        </w:rPr>
        <w:t xml:space="preserve"> </w:t>
      </w:r>
      <w:r w:rsidRPr="00DB217E">
        <w:rPr>
          <w:rFonts w:ascii="Times New Roman" w:hAnsi="Times New Roman"/>
          <w:b w:val="0"/>
          <w:bCs/>
        </w:rPr>
        <w:t xml:space="preserve">of the </w:t>
      </w:r>
      <w:r w:rsidR="009A582C" w:rsidRPr="00FE0C21">
        <w:rPr>
          <w:rFonts w:ascii="Times New Roman" w:hAnsi="Times New Roman"/>
          <w:b w:val="0"/>
          <w:bCs/>
          <w:i/>
          <w:iCs/>
        </w:rPr>
        <w:t>Veterans’ Entitlements Act 1986</w:t>
      </w:r>
      <w:r w:rsidR="009A582C" w:rsidRPr="00CA4ABB">
        <w:rPr>
          <w:rFonts w:ascii="Times New Roman" w:hAnsi="Times New Roman"/>
          <w:b w:val="0"/>
          <w:bCs/>
        </w:rPr>
        <w:t xml:space="preserve"> </w:t>
      </w:r>
      <w:r w:rsidR="009A582C">
        <w:rPr>
          <w:rFonts w:ascii="Times New Roman" w:hAnsi="Times New Roman"/>
          <w:b w:val="0"/>
          <w:bCs/>
        </w:rPr>
        <w:t xml:space="preserve">(the </w:t>
      </w:r>
      <w:r w:rsidRPr="00DB217E">
        <w:rPr>
          <w:rFonts w:ascii="Times New Roman" w:hAnsi="Times New Roman"/>
          <w:b w:val="0"/>
          <w:bCs/>
        </w:rPr>
        <w:t>Act</w:t>
      </w:r>
      <w:r w:rsidR="009A582C">
        <w:rPr>
          <w:rFonts w:ascii="Times New Roman" w:hAnsi="Times New Roman"/>
          <w:b w:val="0"/>
          <w:bCs/>
        </w:rPr>
        <w:t>)</w:t>
      </w:r>
      <w:r w:rsidRPr="00DB217E">
        <w:rPr>
          <w:rFonts w:ascii="Times New Roman" w:hAnsi="Times New Roman"/>
          <w:b w:val="0"/>
          <w:bCs/>
        </w:rPr>
        <w:t>. These determinations relate to modifying the way in which Division 11A of Part IIIB of the Act would otherwise maintain the assets and liabilities of a company or trust against a Veterans' Entitlements income support pensioner.</w:t>
      </w:r>
    </w:p>
    <w:p w14:paraId="47D96C2B" w14:textId="32BA2684" w:rsidR="007D0706" w:rsidRDefault="007D0706" w:rsidP="00085674">
      <w:pPr>
        <w:pStyle w:val="LDAmendHeading"/>
        <w:spacing w:before="0" w:after="240"/>
        <w:ind w:left="0" w:firstLine="0"/>
        <w:jc w:val="both"/>
        <w:rPr>
          <w:rFonts w:ascii="Times New Roman" w:hAnsi="Times New Roman"/>
          <w:b w:val="0"/>
          <w:bCs/>
        </w:rPr>
      </w:pPr>
      <w:r w:rsidRPr="007D0706">
        <w:rPr>
          <w:rFonts w:ascii="Times New Roman" w:hAnsi="Times New Roman"/>
          <w:b w:val="0"/>
          <w:bCs/>
        </w:rPr>
        <w:t xml:space="preserve">A determination under section </w:t>
      </w:r>
      <w:r w:rsidRPr="00591EDE">
        <w:rPr>
          <w:rFonts w:ascii="Times New Roman" w:hAnsi="Times New Roman"/>
          <w:b w:val="0"/>
          <w:bCs/>
        </w:rPr>
        <w:t>52ZZZB</w:t>
      </w:r>
      <w:r>
        <w:rPr>
          <w:rFonts w:ascii="Times New Roman" w:hAnsi="Times New Roman"/>
          <w:b w:val="0"/>
          <w:bCs/>
        </w:rPr>
        <w:t xml:space="preserve"> or</w:t>
      </w:r>
      <w:r w:rsidRPr="00591EDE">
        <w:rPr>
          <w:rFonts w:ascii="Times New Roman" w:hAnsi="Times New Roman"/>
          <w:b w:val="0"/>
          <w:bCs/>
        </w:rPr>
        <w:t xml:space="preserve"> 52ZZZC</w:t>
      </w:r>
      <w:r w:rsidRPr="007D0706">
        <w:rPr>
          <w:rFonts w:ascii="Times New Roman" w:hAnsi="Times New Roman"/>
          <w:b w:val="0"/>
          <w:bCs/>
        </w:rPr>
        <w:t xml:space="preserve"> of the Act ensures a person’s income is not </w:t>
      </w:r>
      <w:r w:rsidR="006635F3" w:rsidRPr="007D0706">
        <w:rPr>
          <w:rFonts w:ascii="Times New Roman" w:hAnsi="Times New Roman"/>
          <w:b w:val="0"/>
          <w:bCs/>
        </w:rPr>
        <w:t>double counted</w:t>
      </w:r>
      <w:r w:rsidRPr="007D0706">
        <w:rPr>
          <w:rFonts w:ascii="Times New Roman" w:hAnsi="Times New Roman"/>
          <w:b w:val="0"/>
          <w:bCs/>
        </w:rPr>
        <w:t>, by preventing the same amount from being treated as both disposed income and attributed income under the trusts and companies rules.</w:t>
      </w:r>
    </w:p>
    <w:p w14:paraId="335FA07A" w14:textId="27CB313E" w:rsidR="007D0706" w:rsidRPr="00085674" w:rsidRDefault="00D41A6B" w:rsidP="00085674">
      <w:pPr>
        <w:pStyle w:val="LDAmendHeading"/>
        <w:spacing w:before="0" w:after="240"/>
        <w:ind w:left="0" w:firstLine="0"/>
        <w:jc w:val="both"/>
        <w:rPr>
          <w:b w:val="0"/>
        </w:rPr>
      </w:pPr>
      <w:r w:rsidRPr="00085674">
        <w:rPr>
          <w:rFonts w:ascii="Times New Roman" w:hAnsi="Times New Roman"/>
          <w:b w:val="0"/>
        </w:rPr>
        <w:t>A determination under section </w:t>
      </w:r>
      <w:r w:rsidR="007D0706" w:rsidRPr="00085674">
        <w:rPr>
          <w:rFonts w:ascii="Times New Roman" w:hAnsi="Times New Roman"/>
          <w:b w:val="0"/>
        </w:rPr>
        <w:t xml:space="preserve">52ZZZD </w:t>
      </w:r>
      <w:r w:rsidRPr="00085674">
        <w:rPr>
          <w:rFonts w:ascii="Times New Roman" w:hAnsi="Times New Roman"/>
          <w:b w:val="0"/>
        </w:rPr>
        <w:t xml:space="preserve">or </w:t>
      </w:r>
      <w:r w:rsidR="007D0706" w:rsidRPr="00085674">
        <w:rPr>
          <w:rFonts w:ascii="Times New Roman" w:hAnsi="Times New Roman"/>
          <w:b w:val="0"/>
        </w:rPr>
        <w:t>52ZZZE</w:t>
      </w:r>
      <w:r w:rsidRPr="00085674">
        <w:rPr>
          <w:rFonts w:ascii="Times New Roman" w:hAnsi="Times New Roman"/>
          <w:b w:val="0"/>
        </w:rPr>
        <w:t xml:space="preserve"> of the Act ensures that </w:t>
      </w:r>
      <w:r>
        <w:rPr>
          <w:rFonts w:ascii="Times New Roman" w:hAnsi="Times New Roman"/>
          <w:b w:val="0"/>
        </w:rPr>
        <w:t xml:space="preserve">the income disposal rules that apply to transfers of income between an individual and a company or trust can be modified to reflect the effective income of the individual. </w:t>
      </w:r>
    </w:p>
    <w:p w14:paraId="124E3F59" w14:textId="77777777" w:rsidR="00591EDE" w:rsidRDefault="00591EDE" w:rsidP="00085674">
      <w:pPr>
        <w:pStyle w:val="LDBodytext"/>
        <w:keepNext/>
        <w:spacing w:before="0" w:after="120"/>
        <w:jc w:val="both"/>
        <w:rPr>
          <w:b/>
          <w:bCs/>
        </w:rPr>
      </w:pPr>
      <w:r w:rsidRPr="00317DA3">
        <w:rPr>
          <w:b/>
          <w:bCs/>
        </w:rPr>
        <w:t>Human rights implications</w:t>
      </w:r>
    </w:p>
    <w:p w14:paraId="5EE0EB75" w14:textId="7A62F0A1" w:rsidR="00591EDE" w:rsidRPr="000E1EA6" w:rsidRDefault="00591EDE" w:rsidP="00085674">
      <w:pPr>
        <w:pStyle w:val="LDAmendHeading"/>
        <w:spacing w:before="0" w:after="240"/>
        <w:ind w:left="0" w:firstLine="0"/>
        <w:jc w:val="both"/>
        <w:rPr>
          <w:bCs/>
        </w:rPr>
      </w:pPr>
      <w:r w:rsidRPr="009C41CB">
        <w:rPr>
          <w:rFonts w:ascii="Times New Roman" w:hAnsi="Times New Roman"/>
          <w:b w:val="0"/>
          <w:bCs/>
        </w:rPr>
        <w:t xml:space="preserve">This </w:t>
      </w:r>
      <w:r w:rsidRPr="00CA4ABB">
        <w:rPr>
          <w:rFonts w:ascii="Times New Roman" w:hAnsi="Times New Roman"/>
          <w:b w:val="0"/>
          <w:bCs/>
        </w:rPr>
        <w:t xml:space="preserve">disallowable legislative instrument engages </w:t>
      </w:r>
      <w:r>
        <w:rPr>
          <w:rFonts w:ascii="Times New Roman" w:hAnsi="Times New Roman"/>
          <w:b w:val="0"/>
          <w:bCs/>
        </w:rPr>
        <w:t xml:space="preserve">and promotes </w:t>
      </w:r>
      <w:r w:rsidRPr="00CA4ABB">
        <w:rPr>
          <w:rFonts w:ascii="Times New Roman" w:hAnsi="Times New Roman"/>
          <w:b w:val="0"/>
          <w:bCs/>
        </w:rPr>
        <w:t>the right to social security contained in article 9 of the International Covenant on Economic Social and Cultural Rights</w:t>
      </w:r>
      <w:r>
        <w:rPr>
          <w:rFonts w:ascii="Times New Roman" w:hAnsi="Times New Roman"/>
          <w:b w:val="0"/>
          <w:bCs/>
        </w:rPr>
        <w:t xml:space="preserve">. </w:t>
      </w:r>
      <w:r w:rsidRPr="005547BC">
        <w:rPr>
          <w:rFonts w:ascii="Times New Roman" w:hAnsi="Times New Roman"/>
          <w:b w:val="0"/>
          <w:bCs/>
        </w:rPr>
        <w:t>The right to social security requires that a system be established under domestic law, and that public authorities must take responsibility for the effective administration of the system.</w:t>
      </w:r>
      <w:r w:rsidR="006E51DE">
        <w:rPr>
          <w:rStyle w:val="FootnoteReference"/>
          <w:rFonts w:ascii="Times New Roman" w:hAnsi="Times New Roman"/>
          <w:b w:val="0"/>
          <w:bCs/>
        </w:rPr>
        <w:footnoteReference w:id="1"/>
      </w:r>
    </w:p>
    <w:p w14:paraId="75B5D532" w14:textId="227BD46C" w:rsidR="00591EDE" w:rsidRDefault="00591EDE" w:rsidP="00085674">
      <w:pPr>
        <w:pStyle w:val="Default"/>
        <w:spacing w:after="240"/>
        <w:jc w:val="both"/>
      </w:pPr>
      <w:r w:rsidRPr="00861548">
        <w:t xml:space="preserve">The </w:t>
      </w:r>
      <w:r>
        <w:t xml:space="preserve">instrument is </w:t>
      </w:r>
      <w:r w:rsidRPr="00861548">
        <w:t xml:space="preserve">compatible with human rights as </w:t>
      </w:r>
      <w:r>
        <w:t xml:space="preserve">it </w:t>
      </w:r>
      <w:r w:rsidRPr="00861548">
        <w:t>ensure</w:t>
      </w:r>
      <w:r>
        <w:t>s</w:t>
      </w:r>
      <w:r w:rsidRPr="00861548">
        <w:t xml:space="preserve"> a person’s current resources are appropriately assessed for the purposes of ascertaining the person’s assessable income </w:t>
      </w:r>
      <w:r w:rsidR="00E97A3A">
        <w:t xml:space="preserve">and assets </w:t>
      </w:r>
      <w:r w:rsidRPr="00861548">
        <w:t xml:space="preserve">for means testing purposes under Part </w:t>
      </w:r>
      <w:r>
        <w:t>IIIB</w:t>
      </w:r>
      <w:r w:rsidRPr="00861548">
        <w:t xml:space="preserve"> of the Act.</w:t>
      </w:r>
    </w:p>
    <w:p w14:paraId="5BC0DC5E" w14:textId="77777777" w:rsidR="00591EDE" w:rsidRPr="005547BC" w:rsidRDefault="00591EDE" w:rsidP="00357BCF">
      <w:pPr>
        <w:pStyle w:val="LDBodytext"/>
        <w:keepNext/>
        <w:spacing w:before="0" w:after="120"/>
        <w:jc w:val="both"/>
        <w:rPr>
          <w:b/>
          <w:bCs/>
        </w:rPr>
      </w:pPr>
      <w:r w:rsidRPr="005547BC">
        <w:rPr>
          <w:b/>
          <w:bCs/>
        </w:rPr>
        <w:lastRenderedPageBreak/>
        <w:t>Conclusion</w:t>
      </w:r>
    </w:p>
    <w:p w14:paraId="10D2F012" w14:textId="07860321" w:rsidR="00591EDE" w:rsidRDefault="00591EDE" w:rsidP="00357BCF">
      <w:pPr>
        <w:keepNext/>
        <w:spacing w:after="240" w:line="240" w:lineRule="auto"/>
        <w:jc w:val="both"/>
      </w:pPr>
      <w:r w:rsidRPr="009C41CB">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disallowable l</w:t>
      </w:r>
      <w:r w:rsidRPr="009C41CB">
        <w:rPr>
          <w:rFonts w:ascii="Times New Roman" w:eastAsia="Calibri" w:hAnsi="Times New Roman" w:cs="Times New Roman"/>
          <w:sz w:val="24"/>
          <w:szCs w:val="24"/>
        </w:rPr>
        <w:t xml:space="preserve">egislative </w:t>
      </w:r>
      <w:r w:rsidR="009A582C">
        <w:rPr>
          <w:rFonts w:ascii="Times New Roman" w:eastAsia="Calibri" w:hAnsi="Times New Roman" w:cs="Times New Roman"/>
          <w:sz w:val="24"/>
          <w:szCs w:val="24"/>
        </w:rPr>
        <w:t>i</w:t>
      </w:r>
      <w:r w:rsidRPr="009C41CB">
        <w:rPr>
          <w:rFonts w:ascii="Times New Roman" w:eastAsia="Calibri" w:hAnsi="Times New Roman" w:cs="Times New Roman"/>
          <w:sz w:val="24"/>
          <w:szCs w:val="24"/>
        </w:rPr>
        <w:t>nstrument is compatible wi</w:t>
      </w:r>
      <w:r>
        <w:rPr>
          <w:rFonts w:ascii="Times New Roman" w:eastAsia="Calibri" w:hAnsi="Times New Roman" w:cs="Times New Roman"/>
          <w:sz w:val="24"/>
          <w:szCs w:val="24"/>
        </w:rPr>
        <w:t xml:space="preserve">th human rights as it engages and promotes the </w:t>
      </w:r>
      <w:r w:rsidRPr="009C41CB">
        <w:rPr>
          <w:rFonts w:ascii="Times New Roman" w:eastAsia="Calibri" w:hAnsi="Times New Roman" w:cs="Times New Roman"/>
          <w:sz w:val="24"/>
          <w:szCs w:val="24"/>
        </w:rPr>
        <w:t>right to social security</w:t>
      </w:r>
      <w:r w:rsidR="003D70BF">
        <w:rPr>
          <w:rFonts w:ascii="Times New Roman" w:eastAsia="Calibri" w:hAnsi="Times New Roman" w:cs="Times New Roman"/>
          <w:sz w:val="24"/>
          <w:szCs w:val="24"/>
        </w:rPr>
        <w:t xml:space="preserve"> </w:t>
      </w:r>
      <w:r>
        <w:rPr>
          <w:rFonts w:ascii="Times New Roman" w:eastAsia="Calibri" w:hAnsi="Times New Roman" w:cs="Times New Roman"/>
          <w:sz w:val="24"/>
          <w:szCs w:val="24"/>
        </w:rPr>
        <w:t>by ensuring that</w:t>
      </w:r>
      <w:r w:rsidRPr="009C41CB">
        <w:rPr>
          <w:rFonts w:ascii="Times New Roman" w:eastAsia="Calibri" w:hAnsi="Times New Roman" w:cs="Times New Roman"/>
          <w:sz w:val="24"/>
          <w:szCs w:val="24"/>
        </w:rPr>
        <w:t xml:space="preserve"> rules designed </w:t>
      </w:r>
      <w:r w:rsidR="00E97A3A">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assess </w:t>
      </w:r>
      <w:r w:rsidRPr="009C41CB">
        <w:rPr>
          <w:rFonts w:ascii="Times New Roman" w:eastAsia="Calibri" w:hAnsi="Times New Roman" w:cs="Times New Roman"/>
          <w:sz w:val="24"/>
          <w:szCs w:val="24"/>
        </w:rPr>
        <w:t>pension</w:t>
      </w:r>
      <w:r w:rsidR="00E97A3A">
        <w:rPr>
          <w:rFonts w:ascii="Times New Roman" w:eastAsia="Calibri" w:hAnsi="Times New Roman" w:cs="Times New Roman"/>
          <w:sz w:val="24"/>
          <w:szCs w:val="24"/>
        </w:rPr>
        <w:t>s</w:t>
      </w:r>
      <w:r>
        <w:rPr>
          <w:rFonts w:ascii="Times New Roman" w:eastAsia="Calibri" w:hAnsi="Times New Roman" w:cs="Times New Roman"/>
          <w:sz w:val="24"/>
          <w:szCs w:val="24"/>
        </w:rPr>
        <w:t xml:space="preserve"> under the Act are applied flexibly and fairly</w:t>
      </w:r>
      <w:r w:rsidRPr="009C41CB">
        <w:rPr>
          <w:rFonts w:ascii="Times New Roman" w:eastAsia="Calibri" w:hAnsi="Times New Roman" w:cs="Times New Roman"/>
          <w:sz w:val="24"/>
          <w:szCs w:val="24"/>
        </w:rPr>
        <w:t>.</w:t>
      </w:r>
    </w:p>
    <w:p w14:paraId="0750A7ED" w14:textId="77777777" w:rsidR="00591EDE" w:rsidRPr="00C64BDC" w:rsidRDefault="00591EDE" w:rsidP="00085674">
      <w:pPr>
        <w:pStyle w:val="NoSpacing"/>
        <w:jc w:val="both"/>
        <w:rPr>
          <w:rFonts w:ascii="Times New Roman" w:hAnsi="Times New Roman" w:cs="Times New Roman"/>
          <w:sz w:val="24"/>
          <w:szCs w:val="24"/>
        </w:rPr>
      </w:pPr>
      <w:r w:rsidRPr="00C64BDC">
        <w:rPr>
          <w:rFonts w:ascii="Times New Roman" w:hAnsi="Times New Roman" w:cs="Times New Roman"/>
          <w:sz w:val="24"/>
          <w:szCs w:val="24"/>
        </w:rPr>
        <w:t>Repatriation Commission</w:t>
      </w:r>
    </w:p>
    <w:p w14:paraId="5457783C" w14:textId="3D4A0502" w:rsidR="0074751A" w:rsidRPr="00485EDD" w:rsidRDefault="00591EDE" w:rsidP="00085674">
      <w:pPr>
        <w:pStyle w:val="NoSpacing"/>
        <w:jc w:val="both"/>
      </w:pPr>
      <w:r w:rsidRPr="00C64BDC">
        <w:rPr>
          <w:rFonts w:ascii="Times New Roman" w:hAnsi="Times New Roman" w:cs="Times New Roman"/>
          <w:b/>
          <w:bCs/>
          <w:sz w:val="24"/>
          <w:szCs w:val="24"/>
        </w:rPr>
        <w:t>Rule-Maker</w:t>
      </w:r>
    </w:p>
    <w:sectPr w:rsidR="0074751A" w:rsidRPr="00485EDD" w:rsidSect="008E6A00">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C1BD" w14:textId="77777777" w:rsidR="00AB6753" w:rsidRDefault="00AB6753" w:rsidP="0003444A">
      <w:pPr>
        <w:spacing w:after="0" w:line="240" w:lineRule="auto"/>
      </w:pPr>
      <w:r>
        <w:separator/>
      </w:r>
    </w:p>
  </w:endnote>
  <w:endnote w:type="continuationSeparator" w:id="0">
    <w:p w14:paraId="18A999CF" w14:textId="77777777" w:rsidR="00AB6753" w:rsidRDefault="00AB6753"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1D600F16" w14:textId="261D57B8" w:rsidR="00C73730" w:rsidRDefault="00065933" w:rsidP="003D70BF">
        <w:pPr>
          <w:pStyle w:val="Footer"/>
        </w:pPr>
        <w:r>
          <w:rPr>
            <w:rFonts w:ascii="Arial" w:hAnsi="Arial" w:cs="Arial"/>
            <w:sz w:val="16"/>
            <w:szCs w:val="16"/>
          </w:rPr>
          <w:tab/>
        </w:r>
        <w:r w:rsidR="008E6A00">
          <w:rPr>
            <w:rFonts w:ascii="Arial" w:hAnsi="Arial" w:cs="Arial"/>
            <w:sz w:val="16"/>
            <w:szCs w:val="16"/>
          </w:rPr>
          <w:tab/>
        </w:r>
        <w:r w:rsidRPr="00256390">
          <w:rPr>
            <w:rStyle w:val="PageNumber"/>
            <w:rFonts w:ascii="Times New Roman" w:hAnsi="Times New Roman" w:cs="Times New Roman"/>
            <w:sz w:val="18"/>
            <w:szCs w:val="18"/>
          </w:rPr>
          <w:fldChar w:fldCharType="begin"/>
        </w:r>
        <w:r w:rsidRPr="00256390">
          <w:rPr>
            <w:rStyle w:val="PageNumber"/>
            <w:rFonts w:ascii="Times New Roman" w:hAnsi="Times New Roman" w:cs="Times New Roman"/>
            <w:sz w:val="18"/>
            <w:szCs w:val="18"/>
          </w:rPr>
          <w:instrText xml:space="preserve"> PAGE </w:instrText>
        </w:r>
        <w:r w:rsidRPr="00256390">
          <w:rPr>
            <w:rStyle w:val="PageNumber"/>
            <w:rFonts w:ascii="Times New Roman" w:hAnsi="Times New Roman" w:cs="Times New Roman"/>
            <w:sz w:val="18"/>
            <w:szCs w:val="18"/>
          </w:rPr>
          <w:fldChar w:fldCharType="separate"/>
        </w:r>
        <w:r w:rsidR="00E31037" w:rsidRPr="00256390">
          <w:rPr>
            <w:rStyle w:val="PageNumber"/>
            <w:rFonts w:ascii="Times New Roman" w:hAnsi="Times New Roman" w:cs="Times New Roman"/>
            <w:noProof/>
            <w:sz w:val="18"/>
            <w:szCs w:val="18"/>
          </w:rPr>
          <w:t>6</w:t>
        </w:r>
        <w:r w:rsidRPr="00256390">
          <w:rPr>
            <w:rStyle w:val="PageNumbe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FBEB6" w14:textId="77777777" w:rsidR="00AB6753" w:rsidRDefault="00AB6753" w:rsidP="0003444A">
      <w:pPr>
        <w:spacing w:after="0" w:line="240" w:lineRule="auto"/>
      </w:pPr>
      <w:r>
        <w:separator/>
      </w:r>
    </w:p>
  </w:footnote>
  <w:footnote w:type="continuationSeparator" w:id="0">
    <w:p w14:paraId="447D7811" w14:textId="77777777" w:rsidR="00AB6753" w:rsidRDefault="00AB6753" w:rsidP="0003444A">
      <w:pPr>
        <w:spacing w:after="0" w:line="240" w:lineRule="auto"/>
      </w:pPr>
      <w:r>
        <w:continuationSeparator/>
      </w:r>
    </w:p>
  </w:footnote>
  <w:footnote w:id="1">
    <w:p w14:paraId="71E2DFFC" w14:textId="05CEE71E" w:rsidR="006E51DE" w:rsidRDefault="006E51DE">
      <w:pPr>
        <w:pStyle w:val="FootnoteText"/>
      </w:pPr>
      <w:r>
        <w:rPr>
          <w:rStyle w:val="FootnoteReference"/>
        </w:rPr>
        <w:footnoteRef/>
      </w:r>
      <w:r>
        <w:t xml:space="preserve"> Committee on Economic, Social and Cultural Rights, </w:t>
      </w:r>
      <w:r w:rsidRPr="00965887">
        <w:rPr>
          <w:i/>
          <w:iCs/>
        </w:rPr>
        <w:t>General Comment No. 19: The right to social security (art.</w:t>
      </w:r>
      <w:r>
        <w:rPr>
          <w:i/>
          <w:iCs/>
        </w:rPr>
        <w:t> </w:t>
      </w:r>
      <w:r w:rsidRPr="00965887">
        <w:rPr>
          <w:i/>
          <w:iCs/>
        </w:rPr>
        <w:t>9)</w:t>
      </w:r>
      <w:r>
        <w:t>, 39</w:t>
      </w:r>
      <w:r w:rsidRPr="00D96486">
        <w:rPr>
          <w:vertAlign w:val="superscript"/>
        </w:rPr>
        <w:t>th</w:t>
      </w:r>
      <w:r>
        <w:t xml:space="preserve"> sess, UN Doc E/C.12/GC/19 (4 February 2008)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886B2E"/>
    <w:multiLevelType w:val="hybridMultilevel"/>
    <w:tmpl w:val="00A8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040F3"/>
    <w:multiLevelType w:val="hybridMultilevel"/>
    <w:tmpl w:val="D38C2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397970"/>
    <w:multiLevelType w:val="hybridMultilevel"/>
    <w:tmpl w:val="10140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F704B5"/>
    <w:multiLevelType w:val="hybridMultilevel"/>
    <w:tmpl w:val="AD14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F2A4ACA"/>
    <w:multiLevelType w:val="hybridMultilevel"/>
    <w:tmpl w:val="FC54C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4F19EB"/>
    <w:multiLevelType w:val="hybridMultilevel"/>
    <w:tmpl w:val="1E503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A32BB6"/>
    <w:multiLevelType w:val="hybridMultilevel"/>
    <w:tmpl w:val="5E1E2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1E3F1D"/>
    <w:multiLevelType w:val="hybridMultilevel"/>
    <w:tmpl w:val="FBC8E80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5D37CC4"/>
    <w:multiLevelType w:val="hybridMultilevel"/>
    <w:tmpl w:val="A20E7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094560">
    <w:abstractNumId w:val="8"/>
  </w:num>
  <w:num w:numId="2" w16cid:durableId="343166827">
    <w:abstractNumId w:val="4"/>
  </w:num>
  <w:num w:numId="3" w16cid:durableId="999498884">
    <w:abstractNumId w:val="0"/>
  </w:num>
  <w:num w:numId="4" w16cid:durableId="208300974">
    <w:abstractNumId w:val="6"/>
  </w:num>
  <w:num w:numId="5" w16cid:durableId="1762136782">
    <w:abstractNumId w:val="11"/>
  </w:num>
  <w:num w:numId="6" w16cid:durableId="712118018">
    <w:abstractNumId w:val="11"/>
  </w:num>
  <w:num w:numId="7" w16cid:durableId="576330153">
    <w:abstractNumId w:val="2"/>
  </w:num>
  <w:num w:numId="8" w16cid:durableId="1233849048">
    <w:abstractNumId w:val="5"/>
  </w:num>
  <w:num w:numId="9" w16cid:durableId="1211110387">
    <w:abstractNumId w:val="3"/>
  </w:num>
  <w:num w:numId="10" w16cid:durableId="2030909439">
    <w:abstractNumId w:val="10"/>
  </w:num>
  <w:num w:numId="11" w16cid:durableId="87627249">
    <w:abstractNumId w:val="12"/>
  </w:num>
  <w:num w:numId="12" w16cid:durableId="620187838">
    <w:abstractNumId w:val="7"/>
  </w:num>
  <w:num w:numId="13" w16cid:durableId="1400593386">
    <w:abstractNumId w:val="9"/>
  </w:num>
  <w:num w:numId="14" w16cid:durableId="629868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01FB5"/>
    <w:rsid w:val="0001088A"/>
    <w:rsid w:val="00013F07"/>
    <w:rsid w:val="000304C6"/>
    <w:rsid w:val="0003444A"/>
    <w:rsid w:val="00041B2A"/>
    <w:rsid w:val="0006244E"/>
    <w:rsid w:val="00065933"/>
    <w:rsid w:val="00085674"/>
    <w:rsid w:val="000902EE"/>
    <w:rsid w:val="000A451C"/>
    <w:rsid w:val="000C35EB"/>
    <w:rsid w:val="00111F87"/>
    <w:rsid w:val="00112E46"/>
    <w:rsid w:val="00116751"/>
    <w:rsid w:val="00147338"/>
    <w:rsid w:val="00152668"/>
    <w:rsid w:val="001674CF"/>
    <w:rsid w:val="00167CAA"/>
    <w:rsid w:val="00207EE3"/>
    <w:rsid w:val="002335CB"/>
    <w:rsid w:val="00246008"/>
    <w:rsid w:val="00253939"/>
    <w:rsid w:val="00256390"/>
    <w:rsid w:val="00274ACD"/>
    <w:rsid w:val="0027749A"/>
    <w:rsid w:val="002849C2"/>
    <w:rsid w:val="00293C0C"/>
    <w:rsid w:val="002A66D1"/>
    <w:rsid w:val="002A760D"/>
    <w:rsid w:val="002B39D5"/>
    <w:rsid w:val="00301A7E"/>
    <w:rsid w:val="00306AB1"/>
    <w:rsid w:val="0033268C"/>
    <w:rsid w:val="00355825"/>
    <w:rsid w:val="00355E3F"/>
    <w:rsid w:val="00357BCF"/>
    <w:rsid w:val="00372CD7"/>
    <w:rsid w:val="00385263"/>
    <w:rsid w:val="00390F7B"/>
    <w:rsid w:val="003A5A4B"/>
    <w:rsid w:val="003D4159"/>
    <w:rsid w:val="003D70BF"/>
    <w:rsid w:val="003F6EB6"/>
    <w:rsid w:val="00442E3C"/>
    <w:rsid w:val="00445A06"/>
    <w:rsid w:val="00452D22"/>
    <w:rsid w:val="00457DA7"/>
    <w:rsid w:val="004676FC"/>
    <w:rsid w:val="0048343A"/>
    <w:rsid w:val="00485EDD"/>
    <w:rsid w:val="00495E0E"/>
    <w:rsid w:val="004C0D17"/>
    <w:rsid w:val="004C3BF5"/>
    <w:rsid w:val="004E2BE8"/>
    <w:rsid w:val="00506495"/>
    <w:rsid w:val="0052184F"/>
    <w:rsid w:val="00521CAF"/>
    <w:rsid w:val="00530867"/>
    <w:rsid w:val="005418EA"/>
    <w:rsid w:val="005560B1"/>
    <w:rsid w:val="005624CD"/>
    <w:rsid w:val="005663C2"/>
    <w:rsid w:val="00576D64"/>
    <w:rsid w:val="00591EDE"/>
    <w:rsid w:val="005B0CAE"/>
    <w:rsid w:val="005E2B68"/>
    <w:rsid w:val="005F6143"/>
    <w:rsid w:val="00646966"/>
    <w:rsid w:val="006635F3"/>
    <w:rsid w:val="006A458E"/>
    <w:rsid w:val="006D3536"/>
    <w:rsid w:val="006E1523"/>
    <w:rsid w:val="006E51DE"/>
    <w:rsid w:val="006E63E6"/>
    <w:rsid w:val="006E6D48"/>
    <w:rsid w:val="00721576"/>
    <w:rsid w:val="0074751A"/>
    <w:rsid w:val="0075013C"/>
    <w:rsid w:val="00782868"/>
    <w:rsid w:val="007904E3"/>
    <w:rsid w:val="007A2850"/>
    <w:rsid w:val="007C4CAF"/>
    <w:rsid w:val="007D0706"/>
    <w:rsid w:val="007D790A"/>
    <w:rsid w:val="007E05FB"/>
    <w:rsid w:val="007E0B42"/>
    <w:rsid w:val="007F66D3"/>
    <w:rsid w:val="00831171"/>
    <w:rsid w:val="008348E5"/>
    <w:rsid w:val="008374D0"/>
    <w:rsid w:val="008455B4"/>
    <w:rsid w:val="008627FF"/>
    <w:rsid w:val="0087173C"/>
    <w:rsid w:val="00886B3F"/>
    <w:rsid w:val="00894633"/>
    <w:rsid w:val="008A42E1"/>
    <w:rsid w:val="008A4AEB"/>
    <w:rsid w:val="008C62A4"/>
    <w:rsid w:val="008D701B"/>
    <w:rsid w:val="008E1F25"/>
    <w:rsid w:val="008E6A00"/>
    <w:rsid w:val="008E7A31"/>
    <w:rsid w:val="008F6D09"/>
    <w:rsid w:val="00903BBC"/>
    <w:rsid w:val="009171F0"/>
    <w:rsid w:val="00935753"/>
    <w:rsid w:val="00941C0A"/>
    <w:rsid w:val="00946031"/>
    <w:rsid w:val="0095226E"/>
    <w:rsid w:val="009A582C"/>
    <w:rsid w:val="009C7787"/>
    <w:rsid w:val="009E5829"/>
    <w:rsid w:val="00A2016B"/>
    <w:rsid w:val="00A23DCA"/>
    <w:rsid w:val="00A34098"/>
    <w:rsid w:val="00A47D1B"/>
    <w:rsid w:val="00A80031"/>
    <w:rsid w:val="00A808F8"/>
    <w:rsid w:val="00A810FC"/>
    <w:rsid w:val="00A85E4F"/>
    <w:rsid w:val="00AA2C2A"/>
    <w:rsid w:val="00AB6221"/>
    <w:rsid w:val="00AB6753"/>
    <w:rsid w:val="00AD0FE7"/>
    <w:rsid w:val="00AF674B"/>
    <w:rsid w:val="00B16BAF"/>
    <w:rsid w:val="00B17AD7"/>
    <w:rsid w:val="00B4596B"/>
    <w:rsid w:val="00B47E12"/>
    <w:rsid w:val="00B51C18"/>
    <w:rsid w:val="00B5679B"/>
    <w:rsid w:val="00B64F95"/>
    <w:rsid w:val="00B67225"/>
    <w:rsid w:val="00B81256"/>
    <w:rsid w:val="00B82D8B"/>
    <w:rsid w:val="00B87596"/>
    <w:rsid w:val="00B93F69"/>
    <w:rsid w:val="00BA2FE2"/>
    <w:rsid w:val="00BB2EAA"/>
    <w:rsid w:val="00BD6EE0"/>
    <w:rsid w:val="00BE5DD1"/>
    <w:rsid w:val="00C17240"/>
    <w:rsid w:val="00C217B8"/>
    <w:rsid w:val="00C235BA"/>
    <w:rsid w:val="00C365B0"/>
    <w:rsid w:val="00C6787F"/>
    <w:rsid w:val="00C73730"/>
    <w:rsid w:val="00CA53AF"/>
    <w:rsid w:val="00CA719B"/>
    <w:rsid w:val="00CB79F9"/>
    <w:rsid w:val="00D023F1"/>
    <w:rsid w:val="00D23F5B"/>
    <w:rsid w:val="00D24A2D"/>
    <w:rsid w:val="00D30164"/>
    <w:rsid w:val="00D32624"/>
    <w:rsid w:val="00D41A6B"/>
    <w:rsid w:val="00D461B9"/>
    <w:rsid w:val="00D70389"/>
    <w:rsid w:val="00D72C64"/>
    <w:rsid w:val="00DA5285"/>
    <w:rsid w:val="00DE330F"/>
    <w:rsid w:val="00DE71E7"/>
    <w:rsid w:val="00E065BD"/>
    <w:rsid w:val="00E31037"/>
    <w:rsid w:val="00E675AA"/>
    <w:rsid w:val="00E76574"/>
    <w:rsid w:val="00E96A8D"/>
    <w:rsid w:val="00E97A3A"/>
    <w:rsid w:val="00EA0628"/>
    <w:rsid w:val="00ED18BE"/>
    <w:rsid w:val="00ED569E"/>
    <w:rsid w:val="00EE7B38"/>
    <w:rsid w:val="00EF3412"/>
    <w:rsid w:val="00F079B6"/>
    <w:rsid w:val="00F4449B"/>
    <w:rsid w:val="00F65F78"/>
    <w:rsid w:val="00F90ABE"/>
    <w:rsid w:val="00F9502B"/>
    <w:rsid w:val="00FA12A1"/>
    <w:rsid w:val="00FA289B"/>
    <w:rsid w:val="00FB2BB2"/>
    <w:rsid w:val="00FB73DC"/>
    <w:rsid w:val="00FC5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C3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styleId="BodyText2">
    <w:name w:val="Body Text 2"/>
    <w:basedOn w:val="Normal"/>
    <w:link w:val="BodyText2Char"/>
    <w:semiHidden/>
    <w:rsid w:val="007904E3"/>
    <w:pPr>
      <w:spacing w:after="240" w:line="240" w:lineRule="auto"/>
      <w:jc w:val="both"/>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
    <w:semiHidden/>
    <w:rsid w:val="007904E3"/>
    <w:rPr>
      <w:rFonts w:ascii="Times New Roman" w:eastAsia="Times New Roman" w:hAnsi="Times New Roman" w:cs="Times New Roman"/>
      <w:sz w:val="24"/>
      <w:szCs w:val="20"/>
      <w:lang w:eastAsia="en-AU"/>
    </w:rPr>
  </w:style>
  <w:style w:type="paragraph" w:styleId="Revision">
    <w:name w:val="Revision"/>
    <w:hidden/>
    <w:uiPriority w:val="99"/>
    <w:semiHidden/>
    <w:rsid w:val="0052184F"/>
    <w:pPr>
      <w:spacing w:after="0" w:line="240" w:lineRule="auto"/>
    </w:pPr>
  </w:style>
  <w:style w:type="paragraph" w:styleId="ListParagraph">
    <w:name w:val="List Paragraph"/>
    <w:basedOn w:val="Normal"/>
    <w:uiPriority w:val="34"/>
    <w:qFormat/>
    <w:rsid w:val="00F079B6"/>
    <w:pPr>
      <w:ind w:left="720"/>
      <w:contextualSpacing/>
    </w:pPr>
  </w:style>
  <w:style w:type="paragraph" w:styleId="NormalWeb">
    <w:name w:val="Normal (Web)"/>
    <w:basedOn w:val="Normal"/>
    <w:uiPriority w:val="99"/>
    <w:semiHidden/>
    <w:unhideWhenUsed/>
    <w:rsid w:val="00591EDE"/>
    <w:rPr>
      <w:rFonts w:ascii="Times New Roman" w:hAnsi="Times New Roman" w:cs="Times New Roman"/>
      <w:sz w:val="24"/>
      <w:szCs w:val="24"/>
    </w:rPr>
  </w:style>
  <w:style w:type="character" w:customStyle="1" w:styleId="LDItal">
    <w:name w:val="LDItal"/>
    <w:basedOn w:val="DefaultParagraphFont"/>
    <w:uiPriority w:val="1"/>
    <w:rsid w:val="00013F07"/>
    <w:rPr>
      <w:i/>
    </w:rPr>
  </w:style>
  <w:style w:type="paragraph" w:customStyle="1" w:styleId="LDFooter">
    <w:name w:val="LDFooter"/>
    <w:rsid w:val="00013F07"/>
    <w:pPr>
      <w:pBdr>
        <w:top w:val="single" w:sz="4" w:space="1" w:color="auto"/>
      </w:pBdr>
      <w:spacing w:after="0" w:line="240" w:lineRule="auto"/>
    </w:pPr>
    <w:rPr>
      <w:rFonts w:ascii="Times New Roman" w:hAnsi="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68305">
      <w:bodyDiv w:val="1"/>
      <w:marLeft w:val="0"/>
      <w:marRight w:val="0"/>
      <w:marTop w:val="0"/>
      <w:marBottom w:val="0"/>
      <w:divBdr>
        <w:top w:val="none" w:sz="0" w:space="0" w:color="auto"/>
        <w:left w:val="none" w:sz="0" w:space="0" w:color="auto"/>
        <w:bottom w:val="none" w:sz="0" w:space="0" w:color="auto"/>
        <w:right w:val="none" w:sz="0" w:space="0" w:color="auto"/>
      </w:divBdr>
    </w:div>
    <w:div w:id="318507155">
      <w:bodyDiv w:val="1"/>
      <w:marLeft w:val="0"/>
      <w:marRight w:val="0"/>
      <w:marTop w:val="0"/>
      <w:marBottom w:val="0"/>
      <w:divBdr>
        <w:top w:val="none" w:sz="0" w:space="0" w:color="auto"/>
        <w:left w:val="none" w:sz="0" w:space="0" w:color="auto"/>
        <w:bottom w:val="none" w:sz="0" w:space="0" w:color="auto"/>
        <w:right w:val="none" w:sz="0" w:space="0" w:color="auto"/>
      </w:divBdr>
    </w:div>
    <w:div w:id="420806815">
      <w:bodyDiv w:val="1"/>
      <w:marLeft w:val="0"/>
      <w:marRight w:val="0"/>
      <w:marTop w:val="0"/>
      <w:marBottom w:val="0"/>
      <w:divBdr>
        <w:top w:val="none" w:sz="0" w:space="0" w:color="auto"/>
        <w:left w:val="none" w:sz="0" w:space="0" w:color="auto"/>
        <w:bottom w:val="none" w:sz="0" w:space="0" w:color="auto"/>
        <w:right w:val="none" w:sz="0" w:space="0" w:color="auto"/>
      </w:divBdr>
    </w:div>
    <w:div w:id="543325965">
      <w:bodyDiv w:val="1"/>
      <w:marLeft w:val="0"/>
      <w:marRight w:val="0"/>
      <w:marTop w:val="0"/>
      <w:marBottom w:val="0"/>
      <w:divBdr>
        <w:top w:val="none" w:sz="0" w:space="0" w:color="auto"/>
        <w:left w:val="none" w:sz="0" w:space="0" w:color="auto"/>
        <w:bottom w:val="none" w:sz="0" w:space="0" w:color="auto"/>
        <w:right w:val="none" w:sz="0" w:space="0" w:color="auto"/>
      </w:divBdr>
    </w:div>
    <w:div w:id="633292643">
      <w:bodyDiv w:val="1"/>
      <w:marLeft w:val="0"/>
      <w:marRight w:val="0"/>
      <w:marTop w:val="0"/>
      <w:marBottom w:val="0"/>
      <w:divBdr>
        <w:top w:val="none" w:sz="0" w:space="0" w:color="auto"/>
        <w:left w:val="none" w:sz="0" w:space="0" w:color="auto"/>
        <w:bottom w:val="none" w:sz="0" w:space="0" w:color="auto"/>
        <w:right w:val="none" w:sz="0" w:space="0" w:color="auto"/>
      </w:divBdr>
    </w:div>
    <w:div w:id="788402716">
      <w:bodyDiv w:val="1"/>
      <w:marLeft w:val="0"/>
      <w:marRight w:val="0"/>
      <w:marTop w:val="0"/>
      <w:marBottom w:val="0"/>
      <w:divBdr>
        <w:top w:val="none" w:sz="0" w:space="0" w:color="auto"/>
        <w:left w:val="none" w:sz="0" w:space="0" w:color="auto"/>
        <w:bottom w:val="none" w:sz="0" w:space="0" w:color="auto"/>
        <w:right w:val="none" w:sz="0" w:space="0" w:color="auto"/>
      </w:divBdr>
    </w:div>
    <w:div w:id="856508306">
      <w:bodyDiv w:val="1"/>
      <w:marLeft w:val="0"/>
      <w:marRight w:val="0"/>
      <w:marTop w:val="0"/>
      <w:marBottom w:val="0"/>
      <w:divBdr>
        <w:top w:val="none" w:sz="0" w:space="0" w:color="auto"/>
        <w:left w:val="none" w:sz="0" w:space="0" w:color="auto"/>
        <w:bottom w:val="none" w:sz="0" w:space="0" w:color="auto"/>
        <w:right w:val="none" w:sz="0" w:space="0" w:color="auto"/>
      </w:divBdr>
    </w:div>
    <w:div w:id="909005110">
      <w:bodyDiv w:val="1"/>
      <w:marLeft w:val="0"/>
      <w:marRight w:val="0"/>
      <w:marTop w:val="0"/>
      <w:marBottom w:val="0"/>
      <w:divBdr>
        <w:top w:val="none" w:sz="0" w:space="0" w:color="auto"/>
        <w:left w:val="none" w:sz="0" w:space="0" w:color="auto"/>
        <w:bottom w:val="none" w:sz="0" w:space="0" w:color="auto"/>
        <w:right w:val="none" w:sz="0" w:space="0" w:color="auto"/>
      </w:divBdr>
    </w:div>
    <w:div w:id="1088580818">
      <w:bodyDiv w:val="1"/>
      <w:marLeft w:val="0"/>
      <w:marRight w:val="0"/>
      <w:marTop w:val="0"/>
      <w:marBottom w:val="0"/>
      <w:divBdr>
        <w:top w:val="none" w:sz="0" w:space="0" w:color="auto"/>
        <w:left w:val="none" w:sz="0" w:space="0" w:color="auto"/>
        <w:bottom w:val="none" w:sz="0" w:space="0" w:color="auto"/>
        <w:right w:val="none" w:sz="0" w:space="0" w:color="auto"/>
      </w:divBdr>
    </w:div>
    <w:div w:id="1318074022">
      <w:bodyDiv w:val="1"/>
      <w:marLeft w:val="0"/>
      <w:marRight w:val="0"/>
      <w:marTop w:val="0"/>
      <w:marBottom w:val="0"/>
      <w:divBdr>
        <w:top w:val="none" w:sz="0" w:space="0" w:color="auto"/>
        <w:left w:val="none" w:sz="0" w:space="0" w:color="auto"/>
        <w:bottom w:val="none" w:sz="0" w:space="0" w:color="auto"/>
        <w:right w:val="none" w:sz="0" w:space="0" w:color="auto"/>
      </w:divBdr>
    </w:div>
    <w:div w:id="1583297770">
      <w:bodyDiv w:val="1"/>
      <w:marLeft w:val="0"/>
      <w:marRight w:val="0"/>
      <w:marTop w:val="0"/>
      <w:marBottom w:val="0"/>
      <w:divBdr>
        <w:top w:val="none" w:sz="0" w:space="0" w:color="auto"/>
        <w:left w:val="none" w:sz="0" w:space="0" w:color="auto"/>
        <w:bottom w:val="none" w:sz="0" w:space="0" w:color="auto"/>
        <w:right w:val="none" w:sz="0" w:space="0" w:color="auto"/>
      </w:divBdr>
    </w:div>
    <w:div w:id="1793983970">
      <w:bodyDiv w:val="1"/>
      <w:marLeft w:val="0"/>
      <w:marRight w:val="0"/>
      <w:marTop w:val="0"/>
      <w:marBottom w:val="0"/>
      <w:divBdr>
        <w:top w:val="none" w:sz="0" w:space="0" w:color="auto"/>
        <w:left w:val="none" w:sz="0" w:space="0" w:color="auto"/>
        <w:bottom w:val="none" w:sz="0" w:space="0" w:color="auto"/>
        <w:right w:val="none" w:sz="0" w:space="0" w:color="auto"/>
      </w:divBdr>
    </w:div>
    <w:div w:id="1936396956">
      <w:bodyDiv w:val="1"/>
      <w:marLeft w:val="0"/>
      <w:marRight w:val="0"/>
      <w:marTop w:val="0"/>
      <w:marBottom w:val="0"/>
      <w:divBdr>
        <w:top w:val="none" w:sz="0" w:space="0" w:color="auto"/>
        <w:left w:val="none" w:sz="0" w:space="0" w:color="auto"/>
        <w:bottom w:val="none" w:sz="0" w:space="0" w:color="auto"/>
        <w:right w:val="none" w:sz="0" w:space="0" w:color="auto"/>
      </w:divBdr>
    </w:div>
    <w:div w:id="20213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2025-03-03T04:51:00Z</dcterms:created>
  <dcterms:modified xsi:type="dcterms:W3CDTF">2025-03-03T04:58:00Z</dcterms:modified>
</cp:coreProperties>
</file>