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5701F" w14:textId="48318B59" w:rsidR="00DB2BF2" w:rsidRPr="000C4CC9" w:rsidRDefault="00DB2BF2" w:rsidP="00F33400">
      <w:pPr>
        <w:spacing w:after="0" w:line="240" w:lineRule="auto"/>
        <w:jc w:val="center"/>
        <w:rPr>
          <w:rFonts w:ascii="Times New Roman" w:hAnsi="Times New Roman" w:cs="Times New Roman"/>
          <w:b/>
          <w:caps/>
          <w:sz w:val="24"/>
          <w:szCs w:val="24"/>
          <w:u w:val="single"/>
        </w:rPr>
      </w:pPr>
      <w:r w:rsidRPr="000C4CC9">
        <w:rPr>
          <w:rFonts w:ascii="Times New Roman" w:hAnsi="Times New Roman" w:cs="Times New Roman"/>
          <w:b/>
          <w:caps/>
          <w:sz w:val="24"/>
          <w:szCs w:val="24"/>
          <w:u w:val="single"/>
        </w:rPr>
        <w:t>Explanatory Statement</w:t>
      </w:r>
    </w:p>
    <w:p w14:paraId="35B3334B" w14:textId="77777777" w:rsidR="00DB2BF2" w:rsidRPr="005D1ABF" w:rsidRDefault="00DB2BF2" w:rsidP="00F33400">
      <w:pPr>
        <w:spacing w:after="0" w:line="240" w:lineRule="auto"/>
        <w:rPr>
          <w:rFonts w:ascii="Times New Roman" w:hAnsi="Times New Roman" w:cs="Times New Roman"/>
          <w:sz w:val="24"/>
          <w:szCs w:val="24"/>
        </w:rPr>
      </w:pPr>
    </w:p>
    <w:p w14:paraId="7CBAEA39" w14:textId="54DE28CD" w:rsidR="00747B51" w:rsidRDefault="00747B51" w:rsidP="00F33400">
      <w:pPr>
        <w:spacing w:after="0" w:line="240" w:lineRule="auto"/>
        <w:ind w:left="9"/>
        <w:jc w:val="center"/>
        <w:rPr>
          <w:rFonts w:ascii="Times New Roman" w:hAnsi="Times New Roman" w:cs="Times New Roman"/>
          <w:i/>
          <w:sz w:val="24"/>
          <w:szCs w:val="24"/>
        </w:rPr>
      </w:pPr>
      <w:r w:rsidRPr="007A6E80">
        <w:rPr>
          <w:rFonts w:ascii="Times New Roman" w:hAnsi="Times New Roman" w:cs="Times New Roman"/>
          <w:i/>
          <w:sz w:val="24"/>
          <w:szCs w:val="24"/>
        </w:rPr>
        <w:t>Greenhouse and Energy Minimum Standards (Registration Fees) Act 2012</w:t>
      </w:r>
    </w:p>
    <w:p w14:paraId="411316E6" w14:textId="77777777" w:rsidR="00F33400" w:rsidRPr="007A6E80" w:rsidRDefault="00F33400" w:rsidP="00A91A09">
      <w:pPr>
        <w:spacing w:after="0" w:line="240" w:lineRule="auto"/>
        <w:ind w:left="9"/>
        <w:jc w:val="center"/>
        <w:rPr>
          <w:rFonts w:ascii="Times New Roman" w:hAnsi="Times New Roman" w:cs="Times New Roman"/>
          <w:sz w:val="24"/>
          <w:szCs w:val="24"/>
        </w:rPr>
      </w:pPr>
    </w:p>
    <w:p w14:paraId="29B879E1" w14:textId="1E519007" w:rsidR="00747B51" w:rsidRPr="00F31B1D" w:rsidRDefault="00747B51" w:rsidP="00A91A09">
      <w:pPr>
        <w:spacing w:after="0" w:line="240" w:lineRule="auto"/>
        <w:ind w:left="215"/>
        <w:jc w:val="center"/>
        <w:rPr>
          <w:rFonts w:ascii="Times New Roman" w:hAnsi="Times New Roman" w:cs="Times New Roman"/>
          <w:sz w:val="24"/>
          <w:szCs w:val="24"/>
        </w:rPr>
      </w:pPr>
      <w:r w:rsidRPr="00F31B1D">
        <w:rPr>
          <w:rFonts w:ascii="Times New Roman" w:hAnsi="Times New Roman" w:cs="Times New Roman"/>
          <w:i/>
          <w:iCs/>
          <w:sz w:val="24"/>
          <w:szCs w:val="24"/>
        </w:rPr>
        <w:t>Greenhouse and Energy Minimum Standards (Registration Fees) Instrument (No. 1) 202</w:t>
      </w:r>
      <w:r w:rsidR="00EF5BD1" w:rsidRPr="00F31B1D">
        <w:rPr>
          <w:rFonts w:ascii="Times New Roman" w:hAnsi="Times New Roman" w:cs="Times New Roman"/>
          <w:i/>
          <w:iCs/>
          <w:sz w:val="24"/>
          <w:szCs w:val="24"/>
        </w:rPr>
        <w:t>5</w:t>
      </w:r>
    </w:p>
    <w:p w14:paraId="1EE4C6D7" w14:textId="77777777" w:rsidR="00DB2BF2" w:rsidRPr="00A91A09" w:rsidRDefault="00DB2BF2" w:rsidP="00F33400">
      <w:pPr>
        <w:spacing w:after="0" w:line="240" w:lineRule="auto"/>
        <w:contextualSpacing/>
        <w:rPr>
          <w:rFonts w:ascii="Times New Roman" w:hAnsi="Times New Roman" w:cs="Times New Roman"/>
          <w:sz w:val="24"/>
          <w:szCs w:val="24"/>
        </w:rPr>
      </w:pPr>
    </w:p>
    <w:p w14:paraId="49ACE2DF" w14:textId="77777777" w:rsidR="00DB2BF2" w:rsidRDefault="00DB2BF2" w:rsidP="00F33400">
      <w:pPr>
        <w:tabs>
          <w:tab w:val="left" w:pos="1701"/>
          <w:tab w:val="right" w:pos="9072"/>
        </w:tabs>
        <w:spacing w:after="0" w:line="240" w:lineRule="auto"/>
        <w:rPr>
          <w:rFonts w:ascii="Times New Roman" w:hAnsi="Times New Roman" w:cs="Times New Roman"/>
          <w:b/>
          <w:sz w:val="24"/>
          <w:szCs w:val="24"/>
        </w:rPr>
      </w:pPr>
      <w:r w:rsidRPr="00F31B1D">
        <w:rPr>
          <w:rFonts w:ascii="Times New Roman" w:hAnsi="Times New Roman" w:cs="Times New Roman"/>
          <w:b/>
          <w:sz w:val="24"/>
          <w:szCs w:val="24"/>
        </w:rPr>
        <w:t xml:space="preserve">Legislative </w:t>
      </w:r>
      <w:r w:rsidRPr="00AB515A">
        <w:rPr>
          <w:rFonts w:ascii="Times New Roman" w:hAnsi="Times New Roman" w:cs="Times New Roman"/>
          <w:b/>
          <w:sz w:val="24"/>
          <w:szCs w:val="24"/>
        </w:rPr>
        <w:t>Authority</w:t>
      </w:r>
    </w:p>
    <w:p w14:paraId="1A7EA540" w14:textId="77777777" w:rsidR="00F33400" w:rsidRPr="00AB515A" w:rsidRDefault="00F33400" w:rsidP="00F33400">
      <w:pPr>
        <w:tabs>
          <w:tab w:val="left" w:pos="1701"/>
          <w:tab w:val="right" w:pos="9072"/>
        </w:tabs>
        <w:spacing w:after="0" w:line="240" w:lineRule="auto"/>
        <w:rPr>
          <w:rFonts w:ascii="Times New Roman" w:hAnsi="Times New Roman" w:cs="Times New Roman"/>
          <w:sz w:val="24"/>
          <w:szCs w:val="24"/>
        </w:rPr>
      </w:pPr>
    </w:p>
    <w:p w14:paraId="52455179" w14:textId="32113916" w:rsidR="00107ABA" w:rsidRDefault="00A5245A" w:rsidP="00107ABA">
      <w:pPr>
        <w:spacing w:after="0" w:line="240" w:lineRule="auto"/>
        <w:ind w:left="10"/>
        <w:rPr>
          <w:rFonts w:ascii="Times New Roman" w:hAnsi="Times New Roman" w:cs="Times New Roman"/>
          <w:sz w:val="24"/>
          <w:szCs w:val="24"/>
        </w:rPr>
      </w:pPr>
      <w:r w:rsidRPr="00A5245A">
        <w:rPr>
          <w:rFonts w:ascii="Times New Roman" w:hAnsi="Times New Roman" w:cs="Times New Roman"/>
          <w:sz w:val="24"/>
          <w:szCs w:val="24"/>
        </w:rPr>
        <w:t>S</w:t>
      </w:r>
      <w:r w:rsidR="00A94A57">
        <w:rPr>
          <w:rFonts w:ascii="Times New Roman" w:hAnsi="Times New Roman" w:cs="Times New Roman"/>
          <w:sz w:val="24"/>
          <w:szCs w:val="24"/>
        </w:rPr>
        <w:t>ubs</w:t>
      </w:r>
      <w:r w:rsidRPr="00A5245A">
        <w:rPr>
          <w:rFonts w:ascii="Times New Roman" w:hAnsi="Times New Roman" w:cs="Times New Roman"/>
          <w:sz w:val="24"/>
          <w:szCs w:val="24"/>
        </w:rPr>
        <w:t>ection 8</w:t>
      </w:r>
      <w:r w:rsidR="00A94A57">
        <w:rPr>
          <w:rFonts w:ascii="Times New Roman" w:hAnsi="Times New Roman" w:cs="Times New Roman"/>
          <w:sz w:val="24"/>
          <w:szCs w:val="24"/>
        </w:rPr>
        <w:t>(1)</w:t>
      </w:r>
      <w:r w:rsidRPr="00A5245A">
        <w:rPr>
          <w:rFonts w:ascii="Times New Roman" w:hAnsi="Times New Roman" w:cs="Times New Roman"/>
          <w:sz w:val="24"/>
          <w:szCs w:val="24"/>
        </w:rPr>
        <w:t xml:space="preserve"> of the </w:t>
      </w:r>
      <w:r w:rsidRPr="00A91A09">
        <w:rPr>
          <w:rFonts w:ascii="Times New Roman" w:hAnsi="Times New Roman" w:cs="Times New Roman"/>
          <w:i/>
          <w:iCs/>
          <w:sz w:val="24"/>
          <w:szCs w:val="24"/>
        </w:rPr>
        <w:t>Greenhouse and Energy Minimum Standards (Registration Fees) Act 2012</w:t>
      </w:r>
      <w:r w:rsidRPr="00A5245A">
        <w:rPr>
          <w:rFonts w:ascii="Times New Roman" w:hAnsi="Times New Roman" w:cs="Times New Roman"/>
          <w:sz w:val="24"/>
          <w:szCs w:val="24"/>
        </w:rPr>
        <w:t xml:space="preserve"> </w:t>
      </w:r>
      <w:r w:rsidR="00256A61">
        <w:rPr>
          <w:rFonts w:ascii="Times New Roman" w:hAnsi="Times New Roman" w:cs="Times New Roman"/>
          <w:sz w:val="24"/>
          <w:szCs w:val="24"/>
        </w:rPr>
        <w:t xml:space="preserve">(GEMS Fees Act) </w:t>
      </w:r>
      <w:r w:rsidR="00A94A57">
        <w:rPr>
          <w:rFonts w:ascii="Times New Roman" w:hAnsi="Times New Roman" w:cs="Times New Roman"/>
          <w:sz w:val="24"/>
          <w:szCs w:val="24"/>
        </w:rPr>
        <w:t>provides that the</w:t>
      </w:r>
      <w:r w:rsidRPr="00A5245A">
        <w:rPr>
          <w:rFonts w:ascii="Times New Roman" w:hAnsi="Times New Roman" w:cs="Times New Roman"/>
          <w:sz w:val="24"/>
          <w:szCs w:val="24"/>
        </w:rPr>
        <w:t xml:space="preserve"> Greenhouse and Energy Minimum Standards (GEMS) Regulator </w:t>
      </w:r>
      <w:r w:rsidR="00CF7234">
        <w:rPr>
          <w:rFonts w:ascii="Times New Roman" w:hAnsi="Times New Roman" w:cs="Times New Roman"/>
          <w:sz w:val="24"/>
          <w:szCs w:val="24"/>
        </w:rPr>
        <w:t>may</w:t>
      </w:r>
      <w:r w:rsidRPr="00A5245A">
        <w:rPr>
          <w:rFonts w:ascii="Times New Roman" w:hAnsi="Times New Roman" w:cs="Times New Roman"/>
          <w:sz w:val="24"/>
          <w:szCs w:val="24"/>
        </w:rPr>
        <w:t xml:space="preserve">, by legislative instrument, specify fees for registration applications. These fees are payable by a person who applies to register a product under section 41 of the </w:t>
      </w:r>
      <w:r w:rsidRPr="00A91A09">
        <w:rPr>
          <w:rFonts w:ascii="Times New Roman" w:hAnsi="Times New Roman" w:cs="Times New Roman"/>
          <w:i/>
          <w:iCs/>
          <w:sz w:val="24"/>
          <w:szCs w:val="24"/>
        </w:rPr>
        <w:t>Greenhouse and Energy Minimum Standards Act 2012</w:t>
      </w:r>
      <w:r w:rsidRPr="006764A9">
        <w:rPr>
          <w:rFonts w:ascii="Times New Roman" w:hAnsi="Times New Roman" w:cs="Times New Roman"/>
          <w:sz w:val="24"/>
          <w:szCs w:val="24"/>
        </w:rPr>
        <w:t xml:space="preserve"> </w:t>
      </w:r>
      <w:r w:rsidRPr="00A5245A">
        <w:rPr>
          <w:rFonts w:ascii="Times New Roman" w:hAnsi="Times New Roman" w:cs="Times New Roman"/>
          <w:sz w:val="24"/>
          <w:szCs w:val="24"/>
        </w:rPr>
        <w:t>(GEMS Act).</w:t>
      </w:r>
    </w:p>
    <w:p w14:paraId="7B928C5E" w14:textId="75BF3790" w:rsidR="00A5245A" w:rsidRPr="00A5245A" w:rsidRDefault="00A5245A" w:rsidP="00A91A09">
      <w:pPr>
        <w:spacing w:after="0" w:line="240" w:lineRule="auto"/>
        <w:ind w:left="10"/>
        <w:rPr>
          <w:rFonts w:ascii="Times New Roman" w:hAnsi="Times New Roman" w:cs="Times New Roman"/>
          <w:sz w:val="24"/>
          <w:szCs w:val="24"/>
        </w:rPr>
      </w:pPr>
    </w:p>
    <w:p w14:paraId="35559DE3" w14:textId="48BAD790" w:rsidR="003E1CC6" w:rsidRDefault="00A5245A" w:rsidP="00A91A09">
      <w:pPr>
        <w:spacing w:after="0" w:line="240" w:lineRule="auto"/>
        <w:ind w:left="10"/>
        <w:rPr>
          <w:rFonts w:ascii="Times New Roman" w:hAnsi="Times New Roman" w:cs="Times New Roman"/>
          <w:sz w:val="24"/>
          <w:szCs w:val="24"/>
        </w:rPr>
      </w:pPr>
      <w:r w:rsidRPr="00A5245A">
        <w:rPr>
          <w:rFonts w:ascii="Times New Roman" w:hAnsi="Times New Roman" w:cs="Times New Roman"/>
          <w:sz w:val="24"/>
          <w:szCs w:val="24"/>
        </w:rPr>
        <w:t xml:space="preserve">Subsection 33(3) of the </w:t>
      </w:r>
      <w:r w:rsidRPr="00A91A09">
        <w:rPr>
          <w:rFonts w:ascii="Times New Roman" w:hAnsi="Times New Roman" w:cs="Times New Roman"/>
          <w:i/>
          <w:sz w:val="24"/>
          <w:szCs w:val="24"/>
        </w:rPr>
        <w:t>Acts Interpretation Act 1901</w:t>
      </w:r>
      <w:r w:rsidRPr="006764A9">
        <w:rPr>
          <w:rFonts w:ascii="Times New Roman" w:hAnsi="Times New Roman" w:cs="Times New Roman"/>
          <w:sz w:val="24"/>
          <w:szCs w:val="24"/>
        </w:rPr>
        <w:t xml:space="preserve"> </w:t>
      </w:r>
      <w:r w:rsidRPr="00A5245A">
        <w:rPr>
          <w:rFonts w:ascii="Times New Roman" w:hAnsi="Times New Roman" w:cs="Times New Roman"/>
          <w:sz w:val="24"/>
          <w:szCs w:val="24"/>
        </w:rPr>
        <w:t>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58D576EC" w14:textId="77777777" w:rsidR="00040213" w:rsidRDefault="00040213" w:rsidP="00F33400">
      <w:pPr>
        <w:tabs>
          <w:tab w:val="left" w:pos="1701"/>
          <w:tab w:val="right" w:pos="9072"/>
        </w:tabs>
        <w:spacing w:after="0" w:line="240" w:lineRule="auto"/>
        <w:rPr>
          <w:rFonts w:ascii="Times New Roman" w:hAnsi="Times New Roman" w:cs="Times New Roman"/>
          <w:sz w:val="24"/>
          <w:szCs w:val="24"/>
        </w:rPr>
      </w:pPr>
    </w:p>
    <w:p w14:paraId="32F36B1A" w14:textId="4FD5ADE3" w:rsidR="00DB2BF2" w:rsidRDefault="00DB2BF2" w:rsidP="00F33400">
      <w:pPr>
        <w:tabs>
          <w:tab w:val="left" w:pos="1701"/>
          <w:tab w:val="right" w:pos="9072"/>
        </w:tabs>
        <w:spacing w:after="0" w:line="240" w:lineRule="auto"/>
        <w:rPr>
          <w:rFonts w:ascii="Times New Roman" w:hAnsi="Times New Roman" w:cs="Times New Roman"/>
          <w:b/>
          <w:sz w:val="24"/>
          <w:szCs w:val="24"/>
        </w:rPr>
      </w:pPr>
      <w:r w:rsidRPr="00432EE2">
        <w:rPr>
          <w:rFonts w:ascii="Times New Roman" w:hAnsi="Times New Roman" w:cs="Times New Roman"/>
          <w:b/>
          <w:sz w:val="24"/>
          <w:szCs w:val="24"/>
        </w:rPr>
        <w:t>Purpose</w:t>
      </w:r>
    </w:p>
    <w:p w14:paraId="56E90477" w14:textId="7F7172BE" w:rsidR="00F33400" w:rsidRPr="00A91A09" w:rsidRDefault="00F33400" w:rsidP="00F33400">
      <w:pPr>
        <w:tabs>
          <w:tab w:val="left" w:pos="1701"/>
          <w:tab w:val="right" w:pos="9072"/>
        </w:tabs>
        <w:spacing w:after="0" w:line="240" w:lineRule="auto"/>
        <w:rPr>
          <w:rFonts w:ascii="Times New Roman" w:hAnsi="Times New Roman" w:cs="Times New Roman"/>
          <w:sz w:val="24"/>
          <w:szCs w:val="24"/>
        </w:rPr>
      </w:pPr>
    </w:p>
    <w:p w14:paraId="396027E4" w14:textId="2A88EA9F" w:rsidR="007659D2" w:rsidRDefault="00747B14" w:rsidP="007659D2">
      <w:pPr>
        <w:spacing w:line="240" w:lineRule="auto"/>
        <w:rPr>
          <w:rFonts w:ascii="Times New Roman" w:hAnsi="Times New Roman" w:cs="Times New Roman"/>
          <w:sz w:val="24"/>
          <w:szCs w:val="24"/>
        </w:rPr>
      </w:pPr>
      <w:r w:rsidRPr="00F31B1D" w:rsidDel="00D0693B">
        <w:rPr>
          <w:rFonts w:ascii="Times New Roman" w:hAnsi="Times New Roman" w:cs="Times New Roman"/>
          <w:sz w:val="24"/>
          <w:szCs w:val="24"/>
        </w:rPr>
        <w:t xml:space="preserve">A person may apply for registration under section 41 of the GEMS Act. </w:t>
      </w:r>
      <w:r w:rsidRPr="00F31B1D">
        <w:rPr>
          <w:rFonts w:ascii="Times New Roman" w:hAnsi="Times New Roman" w:cs="Times New Roman"/>
          <w:sz w:val="24"/>
          <w:szCs w:val="24"/>
        </w:rPr>
        <w:t>T</w:t>
      </w:r>
      <w:r w:rsidRPr="00B014C1">
        <w:rPr>
          <w:rFonts w:ascii="Times New Roman" w:hAnsi="Times New Roman" w:cs="Times New Roman"/>
          <w:sz w:val="24"/>
          <w:szCs w:val="24"/>
        </w:rPr>
        <w:t xml:space="preserve">he </w:t>
      </w:r>
      <w:r w:rsidR="00963659">
        <w:rPr>
          <w:rFonts w:ascii="Times New Roman" w:hAnsi="Times New Roman" w:cs="Times New Roman"/>
          <w:sz w:val="24"/>
          <w:szCs w:val="24"/>
        </w:rPr>
        <w:t xml:space="preserve">purpose of the </w:t>
      </w:r>
      <w:r w:rsidRPr="00B014C1">
        <w:rPr>
          <w:rFonts w:ascii="Times New Roman" w:hAnsi="Times New Roman" w:cs="Times New Roman"/>
          <w:i/>
          <w:iCs/>
          <w:sz w:val="24"/>
          <w:szCs w:val="24"/>
        </w:rPr>
        <w:t xml:space="preserve">Greenhouse and Energy Minimum Standards (Registration Fees) </w:t>
      </w:r>
      <w:r w:rsidRPr="00757359">
        <w:rPr>
          <w:rFonts w:ascii="Times New Roman" w:hAnsi="Times New Roman" w:cs="Times New Roman"/>
          <w:i/>
          <w:iCs/>
          <w:sz w:val="24"/>
          <w:szCs w:val="24"/>
        </w:rPr>
        <w:t>Instrument (No. 1) 202</w:t>
      </w:r>
      <w:r w:rsidR="00EF5BD1" w:rsidRPr="00757359">
        <w:rPr>
          <w:rFonts w:ascii="Times New Roman" w:hAnsi="Times New Roman" w:cs="Times New Roman"/>
          <w:i/>
          <w:iCs/>
          <w:sz w:val="24"/>
          <w:szCs w:val="24"/>
        </w:rPr>
        <w:t>5</w:t>
      </w:r>
      <w:r w:rsidRPr="00B014C1">
        <w:rPr>
          <w:rFonts w:ascii="Times New Roman" w:hAnsi="Times New Roman" w:cs="Times New Roman"/>
          <w:sz w:val="24"/>
          <w:szCs w:val="24"/>
        </w:rPr>
        <w:t xml:space="preserve"> (the Instrument</w:t>
      </w:r>
      <w:r w:rsidRPr="00747B14">
        <w:rPr>
          <w:rFonts w:ascii="Times New Roman" w:hAnsi="Times New Roman" w:cs="Times New Roman"/>
          <w:sz w:val="24"/>
          <w:szCs w:val="24"/>
        </w:rPr>
        <w:t>)</w:t>
      </w:r>
      <w:r w:rsidR="00963659">
        <w:rPr>
          <w:rFonts w:ascii="Times New Roman" w:hAnsi="Times New Roman" w:cs="Times New Roman"/>
          <w:sz w:val="24"/>
          <w:szCs w:val="24"/>
        </w:rPr>
        <w:t xml:space="preserve"> is to</w:t>
      </w:r>
      <w:r w:rsidRPr="00747B14">
        <w:rPr>
          <w:rFonts w:ascii="Times New Roman" w:hAnsi="Times New Roman" w:cs="Times New Roman"/>
          <w:sz w:val="24"/>
          <w:szCs w:val="24"/>
        </w:rPr>
        <w:t xml:space="preserve"> specif</w:t>
      </w:r>
      <w:r w:rsidR="00963659">
        <w:rPr>
          <w:rFonts w:ascii="Times New Roman" w:hAnsi="Times New Roman" w:cs="Times New Roman"/>
          <w:sz w:val="24"/>
          <w:szCs w:val="24"/>
        </w:rPr>
        <w:t>y</w:t>
      </w:r>
      <w:r w:rsidRPr="00747B14">
        <w:rPr>
          <w:rFonts w:ascii="Times New Roman" w:hAnsi="Times New Roman" w:cs="Times New Roman"/>
          <w:sz w:val="24"/>
          <w:szCs w:val="24"/>
        </w:rPr>
        <w:t xml:space="preserve"> the fees for each regulated product class that must be paid when a person applies to register a model of a regulated product. The Instrument was required to reflect the making of </w:t>
      </w:r>
      <w:r w:rsidR="00211B0F" w:rsidRPr="00A91A09">
        <w:rPr>
          <w:rFonts w:ascii="Times New Roman" w:hAnsi="Times New Roman" w:cs="Times New Roman"/>
          <w:sz w:val="24"/>
          <w:szCs w:val="24"/>
        </w:rPr>
        <w:t xml:space="preserve">two </w:t>
      </w:r>
      <w:r w:rsidR="00CC3458" w:rsidRPr="00A91A09">
        <w:rPr>
          <w:rFonts w:ascii="Times New Roman" w:hAnsi="Times New Roman" w:cs="Times New Roman"/>
          <w:sz w:val="24"/>
          <w:szCs w:val="24"/>
        </w:rPr>
        <w:t>new</w:t>
      </w:r>
      <w:r w:rsidRPr="00A91A09">
        <w:rPr>
          <w:rFonts w:ascii="Times New Roman" w:hAnsi="Times New Roman" w:cs="Times New Roman"/>
          <w:sz w:val="24"/>
          <w:szCs w:val="24"/>
        </w:rPr>
        <w:t xml:space="preserve"> GEMS Determinations</w:t>
      </w:r>
      <w:r w:rsidR="007659D2">
        <w:rPr>
          <w:rFonts w:ascii="Times New Roman" w:hAnsi="Times New Roman" w:cs="Times New Roman"/>
          <w:sz w:val="24"/>
          <w:szCs w:val="24"/>
        </w:rPr>
        <w:t xml:space="preserve">: </w:t>
      </w:r>
    </w:p>
    <w:p w14:paraId="2B9855DA" w14:textId="58F7BE15" w:rsidR="007659D2" w:rsidRDefault="007659D2" w:rsidP="007659D2">
      <w:pPr>
        <w:pStyle w:val="ListParagraph"/>
        <w:numPr>
          <w:ilvl w:val="0"/>
          <w:numId w:val="26"/>
        </w:numPr>
        <w:spacing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Pr="00175D06">
        <w:rPr>
          <w:rFonts w:ascii="Times New Roman" w:hAnsi="Times New Roman" w:cs="Times New Roman"/>
          <w:i/>
          <w:iCs/>
          <w:sz w:val="24"/>
          <w:szCs w:val="24"/>
        </w:rPr>
        <w:t xml:space="preserve">Greenhouse and Energy Minimum Standards (Commercial </w:t>
      </w:r>
      <w:proofErr w:type="gramStart"/>
      <w:r w:rsidRPr="00175D06">
        <w:rPr>
          <w:rFonts w:ascii="Times New Roman" w:hAnsi="Times New Roman" w:cs="Times New Roman"/>
          <w:i/>
          <w:iCs/>
          <w:sz w:val="24"/>
          <w:szCs w:val="24"/>
        </w:rPr>
        <w:t>Ice-makers</w:t>
      </w:r>
      <w:proofErr w:type="gramEnd"/>
      <w:r w:rsidRPr="00175D06">
        <w:rPr>
          <w:rFonts w:ascii="Times New Roman" w:hAnsi="Times New Roman" w:cs="Times New Roman"/>
          <w:i/>
          <w:iCs/>
          <w:sz w:val="24"/>
          <w:szCs w:val="24"/>
        </w:rPr>
        <w:t>) Determination 2025</w:t>
      </w:r>
      <w:r w:rsidR="00A62EEC">
        <w:rPr>
          <w:rFonts w:ascii="Times New Roman" w:hAnsi="Times New Roman" w:cs="Times New Roman"/>
          <w:i/>
          <w:iCs/>
          <w:sz w:val="24"/>
          <w:szCs w:val="24"/>
        </w:rPr>
        <w:t xml:space="preserve"> </w:t>
      </w:r>
      <w:r w:rsidR="00A62EEC">
        <w:rPr>
          <w:rFonts w:ascii="Times New Roman" w:hAnsi="Times New Roman" w:cs="Times New Roman"/>
          <w:sz w:val="24"/>
          <w:szCs w:val="24"/>
        </w:rPr>
        <w:t>(Ice-makers Determination)</w:t>
      </w:r>
      <w:r>
        <w:rPr>
          <w:rFonts w:ascii="Times New Roman" w:hAnsi="Times New Roman" w:cs="Times New Roman"/>
          <w:i/>
          <w:iCs/>
          <w:sz w:val="24"/>
          <w:szCs w:val="24"/>
        </w:rPr>
        <w:t>;</w:t>
      </w:r>
      <w:r w:rsidRPr="00175D06">
        <w:rPr>
          <w:rFonts w:ascii="Times New Roman" w:hAnsi="Times New Roman" w:cs="Times New Roman"/>
          <w:sz w:val="24"/>
          <w:szCs w:val="24"/>
        </w:rPr>
        <w:t xml:space="preserve"> and</w:t>
      </w:r>
    </w:p>
    <w:p w14:paraId="0E225209" w14:textId="19A1600F" w:rsidR="007659D2" w:rsidRDefault="007659D2" w:rsidP="007659D2">
      <w:pPr>
        <w:pStyle w:val="ListParagraph"/>
        <w:numPr>
          <w:ilvl w:val="0"/>
          <w:numId w:val="26"/>
        </w:numPr>
        <w:spacing w:line="240" w:lineRule="auto"/>
        <w:rPr>
          <w:rFonts w:ascii="Times New Roman" w:hAnsi="Times New Roman" w:cs="Times New Roman"/>
          <w:sz w:val="24"/>
          <w:szCs w:val="24"/>
        </w:rPr>
      </w:pPr>
      <w:r w:rsidRPr="00175D06">
        <w:rPr>
          <w:rFonts w:ascii="Times New Roman" w:hAnsi="Times New Roman" w:cs="Times New Roman"/>
          <w:sz w:val="24"/>
          <w:szCs w:val="24"/>
        </w:rPr>
        <w:t>the</w:t>
      </w:r>
      <w:r w:rsidRPr="007418ED">
        <w:t xml:space="preserve"> </w:t>
      </w:r>
      <w:r w:rsidRPr="00175D06">
        <w:rPr>
          <w:rFonts w:ascii="Times New Roman" w:hAnsi="Times New Roman" w:cs="Times New Roman"/>
          <w:i/>
          <w:iCs/>
          <w:sz w:val="24"/>
          <w:szCs w:val="24"/>
        </w:rPr>
        <w:t>Greenhouse and Energy Minimum Standards (LED Lamps) Determination 2025</w:t>
      </w:r>
      <w:r w:rsidR="00A62EEC">
        <w:rPr>
          <w:rFonts w:ascii="Times New Roman" w:hAnsi="Times New Roman" w:cs="Times New Roman"/>
          <w:i/>
          <w:iCs/>
          <w:sz w:val="24"/>
          <w:szCs w:val="24"/>
        </w:rPr>
        <w:t xml:space="preserve"> </w:t>
      </w:r>
      <w:r w:rsidR="00A62EEC">
        <w:rPr>
          <w:rFonts w:ascii="Times New Roman" w:hAnsi="Times New Roman" w:cs="Times New Roman"/>
          <w:sz w:val="24"/>
          <w:szCs w:val="24"/>
        </w:rPr>
        <w:t>(</w:t>
      </w:r>
      <w:r w:rsidR="00A62EEC" w:rsidRPr="00A91A09">
        <w:rPr>
          <w:rFonts w:ascii="Times New Roman" w:hAnsi="Times New Roman" w:cs="Times New Roman"/>
          <w:sz w:val="24"/>
          <w:szCs w:val="24"/>
        </w:rPr>
        <w:t>LED Lamps Determination)</w:t>
      </w:r>
      <w:r>
        <w:rPr>
          <w:rFonts w:ascii="Times New Roman" w:hAnsi="Times New Roman" w:cs="Times New Roman"/>
          <w:i/>
          <w:iCs/>
          <w:sz w:val="24"/>
          <w:szCs w:val="24"/>
        </w:rPr>
        <w:t>,</w:t>
      </w:r>
    </w:p>
    <w:p w14:paraId="31C85CAA" w14:textId="725446E0" w:rsidR="00F33400" w:rsidRPr="00A91A09" w:rsidRDefault="00747B14" w:rsidP="007659D2">
      <w:pPr>
        <w:spacing w:line="240" w:lineRule="auto"/>
        <w:rPr>
          <w:rFonts w:ascii="Times New Roman" w:hAnsi="Times New Roman" w:cs="Times New Roman"/>
          <w:sz w:val="24"/>
          <w:szCs w:val="24"/>
        </w:rPr>
      </w:pPr>
      <w:r w:rsidRPr="00A91A09">
        <w:rPr>
          <w:rFonts w:ascii="Times New Roman" w:hAnsi="Times New Roman" w:cs="Times New Roman"/>
          <w:sz w:val="24"/>
          <w:szCs w:val="24"/>
        </w:rPr>
        <w:t xml:space="preserve">and to ensure that the registration fees for the products covered by </w:t>
      </w:r>
      <w:r w:rsidR="00EC78C6">
        <w:rPr>
          <w:rFonts w:ascii="Times New Roman" w:hAnsi="Times New Roman" w:cs="Times New Roman"/>
          <w:sz w:val="24"/>
          <w:szCs w:val="24"/>
        </w:rPr>
        <w:t>these determinations</w:t>
      </w:r>
      <w:r w:rsidR="00EC78C6" w:rsidRPr="00A91A09">
        <w:rPr>
          <w:rFonts w:ascii="Times New Roman" w:hAnsi="Times New Roman" w:cs="Times New Roman"/>
          <w:sz w:val="24"/>
          <w:szCs w:val="24"/>
        </w:rPr>
        <w:t xml:space="preserve"> </w:t>
      </w:r>
      <w:r w:rsidRPr="00A91A09">
        <w:rPr>
          <w:rFonts w:ascii="Times New Roman" w:hAnsi="Times New Roman" w:cs="Times New Roman"/>
          <w:sz w:val="24"/>
          <w:szCs w:val="24"/>
        </w:rPr>
        <w:t xml:space="preserve">were properly set. No changes were otherwise made to the existing registration fees. </w:t>
      </w:r>
    </w:p>
    <w:p w14:paraId="633A5B94" w14:textId="77777777" w:rsidR="00833CD0" w:rsidRPr="00A91A09" w:rsidRDefault="00833CD0" w:rsidP="00F33400">
      <w:pPr>
        <w:tabs>
          <w:tab w:val="left" w:pos="1701"/>
          <w:tab w:val="right" w:pos="9072"/>
        </w:tabs>
        <w:spacing w:after="0" w:line="240" w:lineRule="auto"/>
        <w:rPr>
          <w:rFonts w:ascii="Times New Roman" w:hAnsi="Times New Roman" w:cs="Times New Roman"/>
          <w:sz w:val="24"/>
          <w:szCs w:val="24"/>
        </w:rPr>
      </w:pPr>
    </w:p>
    <w:p w14:paraId="47A7D89D" w14:textId="7C62161F" w:rsidR="00DB2BF2" w:rsidRPr="00F31B1D" w:rsidRDefault="00DB2BF2" w:rsidP="00F33400">
      <w:pPr>
        <w:tabs>
          <w:tab w:val="left" w:pos="1701"/>
          <w:tab w:val="right" w:pos="9072"/>
        </w:tabs>
        <w:spacing w:after="0" w:line="240" w:lineRule="auto"/>
        <w:rPr>
          <w:rFonts w:ascii="Times New Roman" w:hAnsi="Times New Roman" w:cs="Times New Roman"/>
          <w:b/>
          <w:sz w:val="24"/>
          <w:szCs w:val="24"/>
        </w:rPr>
      </w:pPr>
      <w:r w:rsidRPr="00F31B1D">
        <w:rPr>
          <w:rFonts w:ascii="Times New Roman" w:hAnsi="Times New Roman" w:cs="Times New Roman"/>
          <w:b/>
          <w:sz w:val="24"/>
          <w:szCs w:val="24"/>
        </w:rPr>
        <w:t>Background</w:t>
      </w:r>
    </w:p>
    <w:p w14:paraId="15262835" w14:textId="77777777" w:rsidR="00F33400" w:rsidRPr="00A91A09" w:rsidRDefault="00F33400" w:rsidP="00F33400">
      <w:pPr>
        <w:tabs>
          <w:tab w:val="left" w:pos="1701"/>
          <w:tab w:val="right" w:pos="9072"/>
        </w:tabs>
        <w:spacing w:after="0" w:line="240" w:lineRule="auto"/>
        <w:rPr>
          <w:rFonts w:ascii="Times New Roman" w:hAnsi="Times New Roman" w:cs="Times New Roman"/>
          <w:sz w:val="24"/>
          <w:szCs w:val="24"/>
        </w:rPr>
      </w:pPr>
    </w:p>
    <w:p w14:paraId="3EECB080" w14:textId="77777777" w:rsidR="00D0693B" w:rsidRDefault="00D0693B" w:rsidP="00D0693B">
      <w:pPr>
        <w:spacing w:after="0" w:line="240" w:lineRule="auto"/>
        <w:ind w:left="10"/>
        <w:rPr>
          <w:rFonts w:ascii="Times New Roman" w:hAnsi="Times New Roman" w:cs="Times New Roman"/>
          <w:sz w:val="24"/>
          <w:szCs w:val="24"/>
        </w:rPr>
      </w:pPr>
      <w:r w:rsidRPr="00747B14">
        <w:rPr>
          <w:rFonts w:ascii="Times New Roman" w:hAnsi="Times New Roman" w:cs="Times New Roman"/>
          <w:sz w:val="24"/>
          <w:szCs w:val="24"/>
        </w:rPr>
        <w:t xml:space="preserve">The </w:t>
      </w:r>
      <w:r>
        <w:rPr>
          <w:rFonts w:ascii="Times New Roman" w:hAnsi="Times New Roman" w:cs="Times New Roman"/>
          <w:sz w:val="24"/>
          <w:szCs w:val="24"/>
        </w:rPr>
        <w:t xml:space="preserve">GEMS Act </w:t>
      </w:r>
      <w:r w:rsidRPr="00747B14">
        <w:rPr>
          <w:rFonts w:ascii="Times New Roman" w:hAnsi="Times New Roman" w:cs="Times New Roman"/>
          <w:sz w:val="24"/>
          <w:szCs w:val="24"/>
        </w:rPr>
        <w:t xml:space="preserve">requires models of products that are covered by a GEMS Determination to be registered and provides offences for supply or commercial use of GEMS products that are not registered. A person may apply for registration under section 41 of the GEMS Act. </w:t>
      </w:r>
    </w:p>
    <w:p w14:paraId="193BE95B" w14:textId="77777777" w:rsidR="00D0693B" w:rsidRDefault="00D0693B" w:rsidP="00D0693B">
      <w:pPr>
        <w:spacing w:after="0" w:line="240" w:lineRule="auto"/>
        <w:ind w:left="10"/>
        <w:rPr>
          <w:rFonts w:ascii="Times New Roman" w:hAnsi="Times New Roman" w:cs="Times New Roman"/>
          <w:sz w:val="24"/>
          <w:szCs w:val="24"/>
        </w:rPr>
      </w:pPr>
    </w:p>
    <w:p w14:paraId="2A740D25" w14:textId="77777777" w:rsidR="00D0693B" w:rsidRDefault="00D0693B" w:rsidP="00D0693B">
      <w:pPr>
        <w:spacing w:after="0" w:line="240" w:lineRule="auto"/>
        <w:ind w:left="10"/>
        <w:rPr>
          <w:rFonts w:ascii="Times New Roman" w:hAnsi="Times New Roman" w:cs="Times New Roman"/>
          <w:sz w:val="24"/>
          <w:szCs w:val="24"/>
        </w:rPr>
      </w:pPr>
      <w:r w:rsidRPr="00747B14">
        <w:rPr>
          <w:rFonts w:ascii="Times New Roman" w:hAnsi="Times New Roman" w:cs="Times New Roman"/>
          <w:sz w:val="24"/>
          <w:szCs w:val="24"/>
        </w:rPr>
        <w:t xml:space="preserve">Registration ensures that the GEMS Regulator can identify which products are being sold in Australia, to assist monitoring of compliance with the GEMS Act and ascertain trends in product energy efficiency. </w:t>
      </w:r>
    </w:p>
    <w:p w14:paraId="41290A0D" w14:textId="77777777" w:rsidR="00D0693B" w:rsidRPr="00747B14" w:rsidRDefault="00D0693B" w:rsidP="00D0693B">
      <w:pPr>
        <w:spacing w:after="0" w:line="240" w:lineRule="auto"/>
        <w:ind w:left="10"/>
        <w:rPr>
          <w:rFonts w:ascii="Times New Roman" w:hAnsi="Times New Roman" w:cs="Times New Roman"/>
          <w:sz w:val="24"/>
          <w:szCs w:val="24"/>
        </w:rPr>
      </w:pPr>
    </w:p>
    <w:p w14:paraId="3143E370" w14:textId="1CEE5BBB" w:rsidR="00CA5657" w:rsidRPr="00A91A09" w:rsidRDefault="00D0693B" w:rsidP="00A568EB">
      <w:pPr>
        <w:spacing w:after="0" w:line="240" w:lineRule="auto"/>
        <w:ind w:left="10"/>
        <w:rPr>
          <w:rFonts w:ascii="Times New Roman" w:hAnsi="Times New Roman" w:cs="Times New Roman"/>
          <w:sz w:val="24"/>
          <w:szCs w:val="24"/>
        </w:rPr>
      </w:pPr>
      <w:r w:rsidRPr="00747B14">
        <w:rPr>
          <w:rFonts w:ascii="Times New Roman" w:hAnsi="Times New Roman" w:cs="Times New Roman"/>
          <w:sz w:val="24"/>
          <w:szCs w:val="24"/>
        </w:rPr>
        <w:t xml:space="preserve">Registration fees assist the GEMS Regulator to recover a portion of the costs incurred in registering products under, and to monitor compliance with, the GEMS legislation. Cost recovery assists the GEMS Regulator to deliver improved registration and compliance monitoring services, for the benefit of regulated Australian businesses and the Australian public. </w:t>
      </w:r>
    </w:p>
    <w:p w14:paraId="79F8DADB" w14:textId="250DA889" w:rsidR="00DB2BF2" w:rsidRDefault="00DB2BF2" w:rsidP="00F33400">
      <w:pPr>
        <w:tabs>
          <w:tab w:val="left" w:pos="1701"/>
          <w:tab w:val="right" w:pos="9072"/>
        </w:tabs>
        <w:spacing w:after="0" w:line="240" w:lineRule="auto"/>
        <w:rPr>
          <w:rFonts w:ascii="Times New Roman" w:hAnsi="Times New Roman" w:cs="Times New Roman"/>
          <w:b/>
          <w:sz w:val="24"/>
          <w:szCs w:val="24"/>
        </w:rPr>
      </w:pPr>
      <w:r w:rsidRPr="36950594">
        <w:rPr>
          <w:rFonts w:ascii="Times New Roman" w:hAnsi="Times New Roman" w:cs="Times New Roman"/>
          <w:b/>
          <w:bCs/>
          <w:sz w:val="24"/>
          <w:szCs w:val="24"/>
        </w:rPr>
        <w:lastRenderedPageBreak/>
        <w:t>Consultation</w:t>
      </w:r>
    </w:p>
    <w:p w14:paraId="6D3D656C" w14:textId="77777777" w:rsidR="00F33400" w:rsidRPr="00A91A09" w:rsidRDefault="00F33400" w:rsidP="00F33400">
      <w:pPr>
        <w:tabs>
          <w:tab w:val="left" w:pos="1701"/>
          <w:tab w:val="right" w:pos="9072"/>
        </w:tabs>
        <w:spacing w:after="0" w:line="240" w:lineRule="auto"/>
        <w:rPr>
          <w:rFonts w:ascii="Times New Roman" w:hAnsi="Times New Roman" w:cs="Times New Roman"/>
          <w:sz w:val="24"/>
          <w:szCs w:val="24"/>
        </w:rPr>
      </w:pPr>
    </w:p>
    <w:p w14:paraId="317AC75F" w14:textId="27A7F7FF" w:rsidR="00CA5657" w:rsidRDefault="00CA5657" w:rsidP="00F33400">
      <w:pPr>
        <w:spacing w:after="0" w:line="240" w:lineRule="auto"/>
        <w:ind w:left="10"/>
        <w:rPr>
          <w:rFonts w:ascii="Times New Roman" w:hAnsi="Times New Roman" w:cs="Times New Roman"/>
          <w:sz w:val="24"/>
          <w:szCs w:val="24"/>
        </w:rPr>
      </w:pPr>
      <w:r w:rsidRPr="00F31B1D">
        <w:rPr>
          <w:rFonts w:ascii="Times New Roman" w:hAnsi="Times New Roman" w:cs="Times New Roman"/>
          <w:sz w:val="24"/>
          <w:szCs w:val="24"/>
        </w:rPr>
        <w:t>The</w:t>
      </w:r>
      <w:r w:rsidRPr="00CA5657">
        <w:rPr>
          <w:rFonts w:ascii="Times New Roman" w:hAnsi="Times New Roman" w:cs="Times New Roman"/>
          <w:sz w:val="24"/>
          <w:szCs w:val="24"/>
        </w:rPr>
        <w:t xml:space="preserve"> </w:t>
      </w:r>
      <w:r w:rsidR="004237D9">
        <w:rPr>
          <w:rFonts w:ascii="Times New Roman" w:hAnsi="Times New Roman" w:cs="Times New Roman"/>
          <w:sz w:val="24"/>
          <w:szCs w:val="24"/>
        </w:rPr>
        <w:t>Department of Climate Change, Energy, the Environment and Water</w:t>
      </w:r>
      <w:r w:rsidRPr="00CA5657">
        <w:rPr>
          <w:rFonts w:ascii="Times New Roman" w:hAnsi="Times New Roman" w:cs="Times New Roman"/>
          <w:sz w:val="24"/>
          <w:szCs w:val="24"/>
        </w:rPr>
        <w:t xml:space="preserve"> </w:t>
      </w:r>
      <w:r w:rsidR="000A4205">
        <w:rPr>
          <w:rFonts w:ascii="Times New Roman" w:hAnsi="Times New Roman" w:cs="Times New Roman"/>
          <w:sz w:val="24"/>
          <w:szCs w:val="24"/>
        </w:rPr>
        <w:t xml:space="preserve">(the Department) </w:t>
      </w:r>
      <w:r w:rsidRPr="00CA5657">
        <w:rPr>
          <w:rFonts w:ascii="Times New Roman" w:hAnsi="Times New Roman" w:cs="Times New Roman"/>
          <w:sz w:val="24"/>
          <w:szCs w:val="24"/>
        </w:rPr>
        <w:t>conducted extensive consultation with Australian businesses throughout the development of the GEMS Act, as well as consulting with the governments of New Zealand and Australian states and territories, all of which participate</w:t>
      </w:r>
      <w:r w:rsidR="000A4205">
        <w:rPr>
          <w:rFonts w:ascii="Times New Roman" w:hAnsi="Times New Roman" w:cs="Times New Roman"/>
          <w:sz w:val="24"/>
          <w:szCs w:val="24"/>
        </w:rPr>
        <w:t>d</w:t>
      </w:r>
      <w:r w:rsidRPr="00CA5657">
        <w:rPr>
          <w:rFonts w:ascii="Times New Roman" w:hAnsi="Times New Roman" w:cs="Times New Roman"/>
          <w:sz w:val="24"/>
          <w:szCs w:val="24"/>
        </w:rPr>
        <w:t xml:space="preserve"> in the over twenty-year old Equipment Energy Efficiency </w:t>
      </w:r>
      <w:r w:rsidR="00330E31">
        <w:rPr>
          <w:rFonts w:ascii="Times New Roman" w:hAnsi="Times New Roman" w:cs="Times New Roman"/>
          <w:sz w:val="24"/>
          <w:szCs w:val="24"/>
        </w:rPr>
        <w:t xml:space="preserve">(E3) </w:t>
      </w:r>
      <w:r w:rsidRPr="00CA5657">
        <w:rPr>
          <w:rFonts w:ascii="Times New Roman" w:hAnsi="Times New Roman" w:cs="Times New Roman"/>
          <w:sz w:val="24"/>
          <w:szCs w:val="24"/>
        </w:rPr>
        <w:t>Program</w:t>
      </w:r>
      <w:r w:rsidR="00330E31">
        <w:rPr>
          <w:rFonts w:ascii="Times New Roman" w:hAnsi="Times New Roman" w:cs="Times New Roman"/>
          <w:sz w:val="24"/>
          <w:szCs w:val="24"/>
        </w:rPr>
        <w:t>.</w:t>
      </w:r>
      <w:r w:rsidRPr="00CA5657">
        <w:rPr>
          <w:rFonts w:ascii="Times New Roman" w:hAnsi="Times New Roman" w:cs="Times New Roman"/>
          <w:sz w:val="24"/>
          <w:szCs w:val="24"/>
        </w:rPr>
        <w:t xml:space="preserve"> </w:t>
      </w:r>
    </w:p>
    <w:p w14:paraId="5ECF7D2C" w14:textId="77777777" w:rsidR="00F33400" w:rsidRPr="00CA5657" w:rsidRDefault="00F33400" w:rsidP="00A91A09">
      <w:pPr>
        <w:spacing w:after="0" w:line="240" w:lineRule="auto"/>
        <w:ind w:left="10"/>
        <w:rPr>
          <w:rFonts w:ascii="Times New Roman" w:hAnsi="Times New Roman" w:cs="Times New Roman"/>
          <w:sz w:val="24"/>
          <w:szCs w:val="24"/>
        </w:rPr>
      </w:pPr>
    </w:p>
    <w:p w14:paraId="4E3F54D6" w14:textId="410C41EB" w:rsidR="00CA5657" w:rsidRDefault="00CA5657" w:rsidP="00F33400">
      <w:pPr>
        <w:spacing w:after="0" w:line="240" w:lineRule="auto"/>
        <w:ind w:left="10"/>
        <w:rPr>
          <w:rFonts w:ascii="Times New Roman" w:hAnsi="Times New Roman" w:cs="Times New Roman"/>
          <w:sz w:val="24"/>
          <w:szCs w:val="24"/>
        </w:rPr>
      </w:pPr>
      <w:r w:rsidRPr="00CA5657">
        <w:rPr>
          <w:rFonts w:ascii="Times New Roman" w:hAnsi="Times New Roman" w:cs="Times New Roman"/>
          <w:sz w:val="24"/>
          <w:szCs w:val="24"/>
        </w:rPr>
        <w:t xml:space="preserve">The </w:t>
      </w:r>
      <w:r w:rsidR="000A4205">
        <w:rPr>
          <w:rFonts w:ascii="Times New Roman" w:hAnsi="Times New Roman" w:cs="Times New Roman"/>
          <w:sz w:val="24"/>
          <w:szCs w:val="24"/>
        </w:rPr>
        <w:t>Department</w:t>
      </w:r>
      <w:r w:rsidRPr="00CA5657">
        <w:rPr>
          <w:rFonts w:ascii="Times New Roman" w:hAnsi="Times New Roman" w:cs="Times New Roman"/>
          <w:sz w:val="24"/>
          <w:szCs w:val="24"/>
        </w:rPr>
        <w:t xml:space="preserve"> worked extensively with industry and other stakeholders on the development of the </w:t>
      </w:r>
      <w:r w:rsidR="00A62EEC">
        <w:rPr>
          <w:rFonts w:ascii="Times New Roman" w:hAnsi="Times New Roman" w:cs="Times New Roman"/>
          <w:sz w:val="24"/>
          <w:szCs w:val="24"/>
        </w:rPr>
        <w:t>LED Lamps</w:t>
      </w:r>
      <w:r w:rsidRPr="00CA5657">
        <w:rPr>
          <w:rFonts w:ascii="Times New Roman" w:hAnsi="Times New Roman" w:cs="Times New Roman"/>
          <w:sz w:val="24"/>
          <w:szCs w:val="24"/>
        </w:rPr>
        <w:t xml:space="preserve"> </w:t>
      </w:r>
      <w:r w:rsidRPr="007E07F2">
        <w:rPr>
          <w:rFonts w:ascii="Times New Roman" w:hAnsi="Times New Roman" w:cs="Times New Roman"/>
          <w:sz w:val="24"/>
          <w:szCs w:val="24"/>
        </w:rPr>
        <w:t>Determination</w:t>
      </w:r>
      <w:r w:rsidR="00A62EEC">
        <w:rPr>
          <w:rFonts w:ascii="Times New Roman" w:hAnsi="Times New Roman" w:cs="Times New Roman"/>
          <w:sz w:val="24"/>
          <w:szCs w:val="24"/>
        </w:rPr>
        <w:t xml:space="preserve"> and the Ice-makers Determination</w:t>
      </w:r>
      <w:r w:rsidRPr="007E07F2">
        <w:rPr>
          <w:rFonts w:ascii="Times New Roman" w:hAnsi="Times New Roman" w:cs="Times New Roman"/>
          <w:sz w:val="24"/>
          <w:szCs w:val="24"/>
        </w:rPr>
        <w:t>, including on registration matters.</w:t>
      </w:r>
      <w:r w:rsidRPr="00CA5657">
        <w:rPr>
          <w:rFonts w:ascii="Times New Roman" w:hAnsi="Times New Roman" w:cs="Times New Roman"/>
          <w:sz w:val="24"/>
          <w:szCs w:val="24"/>
        </w:rPr>
        <w:t xml:space="preserve"> </w:t>
      </w:r>
    </w:p>
    <w:p w14:paraId="092BEE53" w14:textId="77777777" w:rsidR="00F33400" w:rsidRPr="00CA5657" w:rsidRDefault="00F33400" w:rsidP="00A91A09">
      <w:pPr>
        <w:spacing w:after="0" w:line="240" w:lineRule="auto"/>
        <w:ind w:left="10"/>
        <w:rPr>
          <w:rFonts w:ascii="Times New Roman" w:hAnsi="Times New Roman" w:cs="Times New Roman"/>
          <w:sz w:val="24"/>
          <w:szCs w:val="24"/>
        </w:rPr>
      </w:pPr>
    </w:p>
    <w:p w14:paraId="6EA680F6" w14:textId="77777777" w:rsidR="00CA5657" w:rsidRDefault="00CA5657" w:rsidP="00F33400">
      <w:pPr>
        <w:spacing w:after="0" w:line="240" w:lineRule="auto"/>
        <w:ind w:left="10"/>
        <w:rPr>
          <w:rFonts w:ascii="Times New Roman" w:hAnsi="Times New Roman" w:cs="Times New Roman"/>
          <w:sz w:val="24"/>
          <w:szCs w:val="24"/>
        </w:rPr>
      </w:pPr>
      <w:r w:rsidRPr="00CA5657">
        <w:rPr>
          <w:rFonts w:ascii="Times New Roman" w:hAnsi="Times New Roman" w:cs="Times New Roman"/>
          <w:sz w:val="24"/>
          <w:szCs w:val="24"/>
        </w:rPr>
        <w:t xml:space="preserve">Consultation specifically addressed registration fees to recover registration and compliance monitoring costs. Australian businesses provided strong support for fees to recover these costs on the understanding that it would assist the GEMS Regulator to improve registration and compliance monitoring services. </w:t>
      </w:r>
    </w:p>
    <w:p w14:paraId="2B11ED10" w14:textId="77777777" w:rsidR="00A52011" w:rsidRDefault="00A52011" w:rsidP="00A52011">
      <w:pPr>
        <w:spacing w:after="0" w:line="240" w:lineRule="auto"/>
        <w:ind w:left="10"/>
        <w:rPr>
          <w:rFonts w:ascii="Times New Roman" w:hAnsi="Times New Roman" w:cs="Times New Roman"/>
          <w:sz w:val="24"/>
          <w:szCs w:val="24"/>
        </w:rPr>
      </w:pPr>
    </w:p>
    <w:p w14:paraId="0947CC83" w14:textId="36C69382" w:rsidR="00A52011" w:rsidRDefault="00A52011" w:rsidP="00A52011">
      <w:pPr>
        <w:spacing w:after="0" w:line="240" w:lineRule="auto"/>
        <w:ind w:left="10"/>
        <w:rPr>
          <w:rFonts w:ascii="Times New Roman" w:hAnsi="Times New Roman" w:cs="Times New Roman"/>
          <w:sz w:val="24"/>
          <w:szCs w:val="24"/>
        </w:rPr>
      </w:pPr>
      <w:r w:rsidRPr="3A38AE40">
        <w:rPr>
          <w:rFonts w:ascii="Times New Roman" w:hAnsi="Times New Roman" w:cs="Times New Roman"/>
          <w:sz w:val="24"/>
          <w:szCs w:val="24"/>
        </w:rPr>
        <w:t xml:space="preserve">Further </w:t>
      </w:r>
      <w:r w:rsidR="21992C59" w:rsidRPr="3A38AE40">
        <w:rPr>
          <w:rFonts w:ascii="Times New Roman" w:hAnsi="Times New Roman" w:cs="Times New Roman"/>
          <w:sz w:val="24"/>
          <w:szCs w:val="24"/>
        </w:rPr>
        <w:t>internal</w:t>
      </w:r>
      <w:r w:rsidRPr="3A38AE40">
        <w:rPr>
          <w:rFonts w:ascii="Times New Roman" w:hAnsi="Times New Roman" w:cs="Times New Roman"/>
          <w:sz w:val="24"/>
          <w:szCs w:val="24"/>
        </w:rPr>
        <w:t xml:space="preserve"> consultation </w:t>
      </w:r>
      <w:r w:rsidR="3838212C" w:rsidRPr="3A38AE40">
        <w:rPr>
          <w:rFonts w:ascii="Times New Roman" w:hAnsi="Times New Roman" w:cs="Times New Roman"/>
          <w:sz w:val="24"/>
          <w:szCs w:val="24"/>
        </w:rPr>
        <w:t xml:space="preserve">within the Department </w:t>
      </w:r>
      <w:r w:rsidR="001F7572" w:rsidRPr="3A38AE40">
        <w:rPr>
          <w:rFonts w:ascii="Times New Roman" w:hAnsi="Times New Roman" w:cs="Times New Roman"/>
          <w:sz w:val="24"/>
          <w:szCs w:val="24"/>
        </w:rPr>
        <w:t>to develop the</w:t>
      </w:r>
      <w:r w:rsidRPr="3A38AE40">
        <w:rPr>
          <w:rFonts w:ascii="Times New Roman" w:hAnsi="Times New Roman" w:cs="Times New Roman"/>
          <w:sz w:val="24"/>
          <w:szCs w:val="24"/>
        </w:rPr>
        <w:t xml:space="preserve"> Instrument included </w:t>
      </w:r>
      <w:r w:rsidR="5AB6B715" w:rsidRPr="3A38AE40">
        <w:rPr>
          <w:rFonts w:ascii="Times New Roman" w:hAnsi="Times New Roman" w:cs="Times New Roman"/>
          <w:sz w:val="24"/>
          <w:szCs w:val="24"/>
        </w:rPr>
        <w:t>lia</w:t>
      </w:r>
      <w:r w:rsidR="00F55C22" w:rsidRPr="3A38AE40">
        <w:rPr>
          <w:rFonts w:ascii="Times New Roman" w:hAnsi="Times New Roman" w:cs="Times New Roman"/>
          <w:sz w:val="24"/>
          <w:szCs w:val="24"/>
        </w:rPr>
        <w:t>i</w:t>
      </w:r>
      <w:r w:rsidR="5AB6B715" w:rsidRPr="3A38AE40">
        <w:rPr>
          <w:rFonts w:ascii="Times New Roman" w:hAnsi="Times New Roman" w:cs="Times New Roman"/>
          <w:sz w:val="24"/>
          <w:szCs w:val="24"/>
        </w:rPr>
        <w:t xml:space="preserve">sing with experts </w:t>
      </w:r>
      <w:r w:rsidR="708BD830" w:rsidRPr="3A38AE40">
        <w:rPr>
          <w:rFonts w:ascii="Times New Roman" w:hAnsi="Times New Roman" w:cs="Times New Roman"/>
          <w:sz w:val="24"/>
          <w:szCs w:val="24"/>
        </w:rPr>
        <w:t>on</w:t>
      </w:r>
      <w:r w:rsidR="5AB6B715" w:rsidRPr="3A38AE40">
        <w:rPr>
          <w:rFonts w:ascii="Times New Roman" w:hAnsi="Times New Roman" w:cs="Times New Roman"/>
          <w:sz w:val="24"/>
          <w:szCs w:val="24"/>
        </w:rPr>
        <w:t xml:space="preserve"> estimates for check testing</w:t>
      </w:r>
      <w:r w:rsidR="091F0619" w:rsidRPr="3A38AE40">
        <w:rPr>
          <w:rFonts w:ascii="Times New Roman" w:hAnsi="Times New Roman" w:cs="Times New Roman"/>
          <w:sz w:val="24"/>
          <w:szCs w:val="24"/>
        </w:rPr>
        <w:t>,</w:t>
      </w:r>
      <w:r w:rsidR="5AB6B715" w:rsidRPr="3A38AE40">
        <w:rPr>
          <w:rFonts w:ascii="Times New Roman" w:hAnsi="Times New Roman" w:cs="Times New Roman"/>
          <w:sz w:val="24"/>
          <w:szCs w:val="24"/>
        </w:rPr>
        <w:t xml:space="preserve"> market surveillance costs, guidance on charging and cost recovery</w:t>
      </w:r>
      <w:r w:rsidR="7008D62C" w:rsidRPr="3A38AE40">
        <w:rPr>
          <w:rFonts w:ascii="Times New Roman" w:hAnsi="Times New Roman" w:cs="Times New Roman"/>
          <w:sz w:val="24"/>
          <w:szCs w:val="24"/>
        </w:rPr>
        <w:t>,</w:t>
      </w:r>
      <w:r w:rsidR="5AB6B715" w:rsidRPr="3A38AE40">
        <w:rPr>
          <w:rFonts w:ascii="Times New Roman" w:hAnsi="Times New Roman" w:cs="Times New Roman"/>
          <w:sz w:val="24"/>
          <w:szCs w:val="24"/>
        </w:rPr>
        <w:t xml:space="preserve"> </w:t>
      </w:r>
      <w:r w:rsidR="3839D641" w:rsidRPr="3A38AE40">
        <w:rPr>
          <w:rFonts w:ascii="Times New Roman" w:hAnsi="Times New Roman" w:cs="Times New Roman"/>
          <w:sz w:val="24"/>
          <w:szCs w:val="24"/>
        </w:rPr>
        <w:t>review of cost estimates, and the anticipated number of models of LED</w:t>
      </w:r>
      <w:r w:rsidR="003C5A06" w:rsidRPr="3A38AE40">
        <w:rPr>
          <w:rFonts w:ascii="Times New Roman" w:hAnsi="Times New Roman" w:cs="Times New Roman"/>
          <w:sz w:val="24"/>
          <w:szCs w:val="24"/>
        </w:rPr>
        <w:t xml:space="preserve"> lamps</w:t>
      </w:r>
      <w:r w:rsidR="009704E8" w:rsidRPr="3A38AE40">
        <w:rPr>
          <w:rFonts w:ascii="Times New Roman" w:hAnsi="Times New Roman" w:cs="Times New Roman"/>
          <w:sz w:val="24"/>
          <w:szCs w:val="24"/>
        </w:rPr>
        <w:t xml:space="preserve"> and </w:t>
      </w:r>
      <w:r w:rsidR="3839D641" w:rsidRPr="3A38AE40">
        <w:rPr>
          <w:rFonts w:ascii="Times New Roman" w:hAnsi="Times New Roman" w:cs="Times New Roman"/>
          <w:sz w:val="24"/>
          <w:szCs w:val="24"/>
        </w:rPr>
        <w:t xml:space="preserve">commercial </w:t>
      </w:r>
      <w:proofErr w:type="gramStart"/>
      <w:r w:rsidR="3839D641" w:rsidRPr="3A38AE40">
        <w:rPr>
          <w:rFonts w:ascii="Times New Roman" w:hAnsi="Times New Roman" w:cs="Times New Roman"/>
          <w:sz w:val="24"/>
          <w:szCs w:val="24"/>
        </w:rPr>
        <w:t>ice-makers</w:t>
      </w:r>
      <w:proofErr w:type="gramEnd"/>
      <w:r w:rsidR="3839D641" w:rsidRPr="3A38AE40">
        <w:rPr>
          <w:rFonts w:ascii="Times New Roman" w:hAnsi="Times New Roman" w:cs="Times New Roman"/>
          <w:sz w:val="24"/>
          <w:szCs w:val="24"/>
        </w:rPr>
        <w:t xml:space="preserve"> to be </w:t>
      </w:r>
      <w:r w:rsidR="793C7298" w:rsidRPr="3A38AE40">
        <w:rPr>
          <w:rFonts w:ascii="Times New Roman" w:hAnsi="Times New Roman" w:cs="Times New Roman"/>
          <w:sz w:val="24"/>
          <w:szCs w:val="24"/>
        </w:rPr>
        <w:t xml:space="preserve">registered. </w:t>
      </w:r>
      <w:r w:rsidR="23786BA8" w:rsidRPr="3A38AE40">
        <w:rPr>
          <w:rFonts w:ascii="Times New Roman" w:hAnsi="Times New Roman" w:cs="Times New Roman"/>
          <w:sz w:val="24"/>
          <w:szCs w:val="24"/>
        </w:rPr>
        <w:t xml:space="preserve"> </w:t>
      </w:r>
    </w:p>
    <w:p w14:paraId="563016AE" w14:textId="2BB4EFC5" w:rsidR="00F33400" w:rsidRPr="00CA5657" w:rsidRDefault="00F33400" w:rsidP="009F0FDB">
      <w:pPr>
        <w:spacing w:after="0" w:line="240" w:lineRule="auto"/>
        <w:rPr>
          <w:rFonts w:ascii="Times New Roman" w:hAnsi="Times New Roman" w:cs="Times New Roman"/>
          <w:sz w:val="24"/>
          <w:szCs w:val="24"/>
        </w:rPr>
      </w:pPr>
    </w:p>
    <w:p w14:paraId="02DAD621" w14:textId="47D34D09" w:rsidR="00BE68D9" w:rsidRDefault="006B6CE4" w:rsidP="00D60640">
      <w:pPr>
        <w:spacing w:after="0" w:line="240" w:lineRule="auto"/>
        <w:rPr>
          <w:rFonts w:ascii="Times New Roman" w:hAnsi="Times New Roman" w:cs="Times New Roman"/>
          <w:sz w:val="24"/>
          <w:szCs w:val="24"/>
        </w:rPr>
      </w:pPr>
      <w:r>
        <w:rPr>
          <w:rFonts w:ascii="Times New Roman" w:hAnsi="Times New Roman" w:cs="Times New Roman"/>
          <w:sz w:val="24"/>
          <w:szCs w:val="24"/>
        </w:rPr>
        <w:t>Based on the above consultation, t</w:t>
      </w:r>
      <w:r w:rsidR="00CA5657" w:rsidRPr="5407DC29">
        <w:rPr>
          <w:rFonts w:ascii="Times New Roman" w:hAnsi="Times New Roman" w:cs="Times New Roman"/>
          <w:sz w:val="24"/>
          <w:szCs w:val="24"/>
        </w:rPr>
        <w:t xml:space="preserve">he </w:t>
      </w:r>
      <w:r w:rsidR="00CA5657" w:rsidRPr="00CA5657">
        <w:rPr>
          <w:rFonts w:ascii="Times New Roman" w:hAnsi="Times New Roman" w:cs="Times New Roman"/>
          <w:sz w:val="24"/>
          <w:szCs w:val="24"/>
        </w:rPr>
        <w:t xml:space="preserve">Instrument </w:t>
      </w:r>
      <w:r w:rsidR="00A62EEC">
        <w:rPr>
          <w:rFonts w:ascii="Times New Roman" w:hAnsi="Times New Roman" w:cs="Times New Roman"/>
          <w:sz w:val="24"/>
          <w:szCs w:val="24"/>
        </w:rPr>
        <w:t>includes the</w:t>
      </w:r>
      <w:r w:rsidR="00CA5657" w:rsidRPr="00CA5657">
        <w:rPr>
          <w:rFonts w:ascii="Times New Roman" w:hAnsi="Times New Roman" w:cs="Times New Roman"/>
          <w:sz w:val="24"/>
          <w:szCs w:val="24"/>
        </w:rPr>
        <w:t xml:space="preserve"> </w:t>
      </w:r>
      <w:r w:rsidR="00A62EEC">
        <w:rPr>
          <w:rFonts w:ascii="Times New Roman" w:hAnsi="Times New Roman" w:cs="Times New Roman"/>
          <w:sz w:val="24"/>
          <w:szCs w:val="24"/>
        </w:rPr>
        <w:t xml:space="preserve">new </w:t>
      </w:r>
      <w:r w:rsidR="00085CD2">
        <w:rPr>
          <w:rFonts w:ascii="Times New Roman" w:hAnsi="Times New Roman" w:cs="Times New Roman"/>
          <w:sz w:val="24"/>
          <w:szCs w:val="24"/>
        </w:rPr>
        <w:t>LED Lamps Determination and the Commercial Ice-makers Determination</w:t>
      </w:r>
      <w:r w:rsidR="00085CD2" w:rsidRPr="5407DC29">
        <w:rPr>
          <w:rFonts w:ascii="Times New Roman" w:hAnsi="Times New Roman" w:cs="Times New Roman"/>
          <w:sz w:val="24"/>
          <w:szCs w:val="24"/>
        </w:rPr>
        <w:t xml:space="preserve"> </w:t>
      </w:r>
      <w:r w:rsidR="00CA5657" w:rsidRPr="00CA5657">
        <w:rPr>
          <w:rFonts w:ascii="Times New Roman" w:hAnsi="Times New Roman" w:cs="Times New Roman"/>
          <w:sz w:val="24"/>
          <w:szCs w:val="24"/>
        </w:rPr>
        <w:t xml:space="preserve">in the schedule of fees and sets the corresponding fees to be </w:t>
      </w:r>
      <w:r w:rsidR="00CA5657" w:rsidRPr="00AE1D10">
        <w:rPr>
          <w:rFonts w:ascii="Times New Roman" w:hAnsi="Times New Roman" w:cs="Times New Roman"/>
          <w:sz w:val="24"/>
          <w:szCs w:val="24"/>
        </w:rPr>
        <w:t xml:space="preserve">Fee Bands 1 and 4 respectively. </w:t>
      </w:r>
    </w:p>
    <w:p w14:paraId="6EDB0ADC" w14:textId="77777777" w:rsidR="0047275A" w:rsidRDefault="0047275A" w:rsidP="0047275A">
      <w:pPr>
        <w:tabs>
          <w:tab w:val="left" w:pos="1701"/>
          <w:tab w:val="right" w:pos="9072"/>
        </w:tabs>
        <w:spacing w:after="0" w:line="240" w:lineRule="auto"/>
        <w:rPr>
          <w:rFonts w:ascii="Times New Roman" w:hAnsi="Times New Roman" w:cs="Times New Roman"/>
          <w:b/>
          <w:sz w:val="24"/>
          <w:szCs w:val="24"/>
        </w:rPr>
      </w:pPr>
    </w:p>
    <w:p w14:paraId="0F5E46FA" w14:textId="7C62A183" w:rsidR="0047275A" w:rsidRDefault="0047275A" w:rsidP="0047275A">
      <w:pPr>
        <w:tabs>
          <w:tab w:val="left" w:pos="1701"/>
          <w:tab w:val="right" w:pos="9072"/>
        </w:tabs>
        <w:spacing w:after="0" w:line="240" w:lineRule="auto"/>
        <w:rPr>
          <w:rFonts w:ascii="Times New Roman" w:hAnsi="Times New Roman" w:cs="Times New Roman"/>
          <w:b/>
          <w:sz w:val="24"/>
          <w:szCs w:val="24"/>
        </w:rPr>
      </w:pPr>
      <w:r w:rsidRPr="000F3759" w:rsidDel="00107EC8">
        <w:rPr>
          <w:rFonts w:ascii="Times New Roman" w:hAnsi="Times New Roman" w:cs="Times New Roman"/>
          <w:b/>
          <w:sz w:val="24"/>
          <w:szCs w:val="24"/>
        </w:rPr>
        <w:t xml:space="preserve">Regulatory Impact </w:t>
      </w:r>
    </w:p>
    <w:p w14:paraId="2ED5AB41" w14:textId="77777777" w:rsidR="0047275A" w:rsidRPr="00811B03" w:rsidDel="00107EC8" w:rsidRDefault="0047275A" w:rsidP="0047275A">
      <w:pPr>
        <w:tabs>
          <w:tab w:val="left" w:pos="1701"/>
          <w:tab w:val="right" w:pos="9072"/>
        </w:tabs>
        <w:spacing w:after="0" w:line="240" w:lineRule="auto"/>
        <w:rPr>
          <w:rFonts w:ascii="Times New Roman" w:hAnsi="Times New Roman" w:cs="Times New Roman"/>
          <w:b/>
          <w:sz w:val="24"/>
          <w:szCs w:val="24"/>
        </w:rPr>
      </w:pPr>
    </w:p>
    <w:p w14:paraId="171DD927" w14:textId="7354EA97" w:rsidR="009E18B0" w:rsidRDefault="009E18B0" w:rsidP="0047275A">
      <w:pPr>
        <w:spacing w:after="0" w:line="240" w:lineRule="auto"/>
        <w:ind w:left="10"/>
        <w:rPr>
          <w:rStyle w:val="normaltextrun"/>
          <w:rFonts w:ascii="Times New Roman" w:hAnsi="Times New Roman" w:cs="Times New Roman"/>
          <w:color w:val="000000" w:themeColor="text1"/>
          <w:sz w:val="24"/>
          <w:szCs w:val="24"/>
        </w:rPr>
      </w:pPr>
      <w:r w:rsidRPr="72328C79">
        <w:rPr>
          <w:rStyle w:val="normaltextrun"/>
          <w:rFonts w:ascii="Times New Roman" w:hAnsi="Times New Roman" w:cs="Times New Roman"/>
          <w:color w:val="000000" w:themeColor="text1"/>
          <w:sz w:val="24"/>
          <w:szCs w:val="24"/>
        </w:rPr>
        <w:t>T</w:t>
      </w:r>
      <w:r w:rsidRPr="00C41126">
        <w:rPr>
          <w:rStyle w:val="normaltextrun"/>
          <w:rFonts w:ascii="Times New Roman" w:hAnsi="Times New Roman" w:cs="Times New Roman"/>
          <w:color w:val="000000"/>
          <w:sz w:val="24"/>
          <w:szCs w:val="24"/>
          <w:shd w:val="clear" w:color="auto" w:fill="FFFFFF"/>
        </w:rPr>
        <w:t>he Office of Impact Analysis (OIA) have advised that a Regulation Impact Statement is not required (OIA reference: OBPR21-01246). This OIA advice relates to a carve-out arrangement established in October 2022 that applies to all updates to the GEMS Fees Instrument.</w:t>
      </w:r>
      <w:r w:rsidRPr="00C41126">
        <w:rPr>
          <w:rStyle w:val="eop"/>
          <w:rFonts w:ascii="Times New Roman" w:hAnsi="Times New Roman" w:cs="Times New Roman"/>
          <w:color w:val="000000"/>
          <w:sz w:val="24"/>
          <w:szCs w:val="24"/>
          <w:shd w:val="clear" w:color="auto" w:fill="FFFFFF"/>
        </w:rPr>
        <w:t> </w:t>
      </w:r>
    </w:p>
    <w:p w14:paraId="5F92A51A" w14:textId="77777777" w:rsidR="00DE3B59" w:rsidRDefault="00DE3B59" w:rsidP="00F33400">
      <w:pPr>
        <w:tabs>
          <w:tab w:val="left" w:pos="1701"/>
          <w:tab w:val="right" w:pos="9072"/>
        </w:tabs>
        <w:spacing w:after="0" w:line="240" w:lineRule="auto"/>
        <w:rPr>
          <w:rFonts w:ascii="Times New Roman" w:hAnsi="Times New Roman" w:cs="Times New Roman"/>
          <w:b/>
          <w:sz w:val="24"/>
          <w:szCs w:val="24"/>
        </w:rPr>
      </w:pPr>
    </w:p>
    <w:p w14:paraId="31077829" w14:textId="27ECBF27" w:rsidR="00DB2BF2" w:rsidRDefault="00DB2BF2" w:rsidP="00F33400">
      <w:pPr>
        <w:tabs>
          <w:tab w:val="left" w:pos="1701"/>
          <w:tab w:val="right" w:pos="9072"/>
        </w:tabs>
        <w:spacing w:after="0" w:line="240" w:lineRule="auto"/>
        <w:rPr>
          <w:rFonts w:ascii="Times New Roman" w:hAnsi="Times New Roman" w:cs="Times New Roman"/>
          <w:b/>
          <w:sz w:val="24"/>
          <w:szCs w:val="24"/>
        </w:rPr>
      </w:pPr>
      <w:r w:rsidRPr="00D6591F">
        <w:rPr>
          <w:rFonts w:ascii="Times New Roman" w:hAnsi="Times New Roman" w:cs="Times New Roman"/>
          <w:b/>
          <w:sz w:val="24"/>
          <w:szCs w:val="24"/>
        </w:rPr>
        <w:t>Details/Operation</w:t>
      </w:r>
    </w:p>
    <w:p w14:paraId="33DF54A7" w14:textId="77777777" w:rsidR="00F33400" w:rsidRDefault="00F33400" w:rsidP="00F33400">
      <w:pPr>
        <w:tabs>
          <w:tab w:val="left" w:pos="1701"/>
          <w:tab w:val="right" w:pos="9072"/>
        </w:tabs>
        <w:spacing w:after="0" w:line="240" w:lineRule="auto"/>
        <w:rPr>
          <w:rFonts w:ascii="Times New Roman" w:hAnsi="Times New Roman" w:cs="Times New Roman"/>
          <w:sz w:val="24"/>
          <w:szCs w:val="24"/>
        </w:rPr>
      </w:pPr>
    </w:p>
    <w:p w14:paraId="0ACB070E" w14:textId="7B2B2DD0" w:rsidR="00FB6AB3" w:rsidRDefault="00FB6AB3" w:rsidP="004200FE">
      <w:pPr>
        <w:spacing w:after="0" w:line="240" w:lineRule="auto"/>
        <w:ind w:left="25"/>
        <w:rPr>
          <w:rFonts w:ascii="Times New Roman" w:hAnsi="Times New Roman" w:cs="Times New Roman"/>
          <w:sz w:val="24"/>
          <w:szCs w:val="24"/>
        </w:rPr>
      </w:pPr>
      <w:r w:rsidRPr="00FB6AB3">
        <w:rPr>
          <w:rFonts w:ascii="Times New Roman" w:hAnsi="Times New Roman" w:cs="Times New Roman"/>
          <w:sz w:val="24"/>
          <w:szCs w:val="24"/>
        </w:rPr>
        <w:t xml:space="preserve">The Instrument is a legislative instrument for the purposes of the </w:t>
      </w:r>
      <w:r w:rsidRPr="00A91A09">
        <w:rPr>
          <w:rFonts w:ascii="Times New Roman" w:hAnsi="Times New Roman" w:cs="Times New Roman"/>
          <w:i/>
          <w:iCs/>
          <w:sz w:val="24"/>
          <w:szCs w:val="24"/>
        </w:rPr>
        <w:t>Legislation Act 2003</w:t>
      </w:r>
      <w:r w:rsidRPr="00FB6AB3">
        <w:rPr>
          <w:rFonts w:ascii="Times New Roman" w:hAnsi="Times New Roman" w:cs="Times New Roman"/>
          <w:sz w:val="24"/>
          <w:szCs w:val="24"/>
        </w:rPr>
        <w:t xml:space="preserve"> (Legislation Act).</w:t>
      </w:r>
    </w:p>
    <w:p w14:paraId="6246DBCE" w14:textId="77777777" w:rsidR="00FB6AB3" w:rsidRDefault="00FB6AB3" w:rsidP="004200FE">
      <w:pPr>
        <w:spacing w:after="0" w:line="240" w:lineRule="auto"/>
        <w:ind w:left="25"/>
        <w:rPr>
          <w:rFonts w:ascii="Times New Roman" w:hAnsi="Times New Roman" w:cs="Times New Roman"/>
          <w:sz w:val="24"/>
          <w:szCs w:val="24"/>
        </w:rPr>
      </w:pPr>
    </w:p>
    <w:p w14:paraId="78C47778" w14:textId="310FDAC4" w:rsidR="00D0693B" w:rsidRPr="00A1237D" w:rsidRDefault="00D0693B" w:rsidP="004200FE">
      <w:pPr>
        <w:spacing w:after="0" w:line="240" w:lineRule="auto"/>
        <w:ind w:left="25"/>
        <w:rPr>
          <w:rFonts w:ascii="Times New Roman" w:hAnsi="Times New Roman" w:cs="Times New Roman"/>
          <w:i/>
          <w:sz w:val="24"/>
          <w:szCs w:val="24"/>
        </w:rPr>
      </w:pPr>
      <w:r w:rsidRPr="00747B14">
        <w:rPr>
          <w:rFonts w:ascii="Times New Roman" w:hAnsi="Times New Roman" w:cs="Times New Roman"/>
          <w:sz w:val="24"/>
          <w:szCs w:val="24"/>
        </w:rPr>
        <w:t xml:space="preserve">In accordance with subsection 33(3) of the </w:t>
      </w:r>
      <w:r w:rsidRPr="00747B14">
        <w:rPr>
          <w:rFonts w:ascii="Times New Roman" w:hAnsi="Times New Roman" w:cs="Times New Roman"/>
          <w:i/>
          <w:iCs/>
          <w:sz w:val="24"/>
          <w:szCs w:val="24"/>
        </w:rPr>
        <w:t xml:space="preserve">Acts Interpretation Act 1901, </w:t>
      </w:r>
      <w:r w:rsidRPr="00747B14">
        <w:rPr>
          <w:rFonts w:ascii="Times New Roman" w:hAnsi="Times New Roman" w:cs="Times New Roman"/>
          <w:sz w:val="24"/>
          <w:szCs w:val="24"/>
        </w:rPr>
        <w:t xml:space="preserve">the Instrument </w:t>
      </w:r>
      <w:r w:rsidR="00705F24">
        <w:rPr>
          <w:rFonts w:ascii="Times New Roman" w:hAnsi="Times New Roman" w:cs="Times New Roman"/>
          <w:sz w:val="24"/>
          <w:szCs w:val="24"/>
        </w:rPr>
        <w:t xml:space="preserve">repeals and </w:t>
      </w:r>
      <w:r w:rsidRPr="00747B14">
        <w:rPr>
          <w:rFonts w:ascii="Times New Roman" w:hAnsi="Times New Roman" w:cs="Times New Roman"/>
          <w:sz w:val="24"/>
          <w:szCs w:val="24"/>
        </w:rPr>
        <w:t xml:space="preserve">replaces the </w:t>
      </w:r>
      <w:r w:rsidR="004200FE" w:rsidRPr="00A91A09">
        <w:rPr>
          <w:rFonts w:ascii="Times New Roman" w:hAnsi="Times New Roman" w:cs="Times New Roman"/>
          <w:i/>
          <w:iCs/>
          <w:sz w:val="24"/>
          <w:szCs w:val="24"/>
        </w:rPr>
        <w:t>Greenhouse and Energy Minimum Standards (Registration Fees) Instrument (No. 1) 2024</w:t>
      </w:r>
      <w:r w:rsidRPr="00747B14">
        <w:rPr>
          <w:rFonts w:ascii="Times New Roman" w:hAnsi="Times New Roman" w:cs="Times New Roman"/>
          <w:sz w:val="24"/>
          <w:szCs w:val="24"/>
        </w:rPr>
        <w:t>.</w:t>
      </w:r>
    </w:p>
    <w:p w14:paraId="56B100F5" w14:textId="77777777" w:rsidR="00D0693B" w:rsidRPr="00D6591F" w:rsidRDefault="00D0693B" w:rsidP="00F33400">
      <w:pPr>
        <w:tabs>
          <w:tab w:val="left" w:pos="1701"/>
          <w:tab w:val="right" w:pos="9072"/>
        </w:tabs>
        <w:spacing w:after="0" w:line="240" w:lineRule="auto"/>
        <w:rPr>
          <w:rFonts w:ascii="Times New Roman" w:hAnsi="Times New Roman" w:cs="Times New Roman"/>
          <w:sz w:val="24"/>
          <w:szCs w:val="24"/>
        </w:rPr>
      </w:pPr>
    </w:p>
    <w:p w14:paraId="2A94C659" w14:textId="77777777" w:rsidR="00D6591F" w:rsidRPr="00D6591F" w:rsidRDefault="00D6591F" w:rsidP="00A91A09">
      <w:pPr>
        <w:spacing w:after="0" w:line="240" w:lineRule="auto"/>
        <w:rPr>
          <w:rFonts w:ascii="Times New Roman" w:hAnsi="Times New Roman" w:cs="Times New Roman"/>
          <w:sz w:val="24"/>
          <w:szCs w:val="24"/>
        </w:rPr>
      </w:pPr>
      <w:r w:rsidRPr="00D6591F">
        <w:rPr>
          <w:rFonts w:ascii="Times New Roman" w:hAnsi="Times New Roman" w:cs="Times New Roman"/>
          <w:sz w:val="24"/>
          <w:szCs w:val="24"/>
        </w:rPr>
        <w:t xml:space="preserve">Details of the Instrument are set out in </w:t>
      </w:r>
      <w:r w:rsidRPr="00AA1F9B">
        <w:rPr>
          <w:rFonts w:ascii="Times New Roman" w:hAnsi="Times New Roman" w:cs="Times New Roman"/>
          <w:sz w:val="24"/>
          <w:szCs w:val="24"/>
          <w:u w:val="single"/>
        </w:rPr>
        <w:t>Attachment A</w:t>
      </w:r>
      <w:r w:rsidRPr="006D5689">
        <w:rPr>
          <w:rFonts w:ascii="Times New Roman" w:hAnsi="Times New Roman" w:cs="Times New Roman"/>
          <w:sz w:val="24"/>
          <w:szCs w:val="24"/>
        </w:rPr>
        <w:t>.</w:t>
      </w:r>
    </w:p>
    <w:p w14:paraId="48924A02" w14:textId="77777777" w:rsidR="00DB2BF2" w:rsidRDefault="00DB2BF2" w:rsidP="00F33400">
      <w:pPr>
        <w:tabs>
          <w:tab w:val="left" w:pos="1701"/>
          <w:tab w:val="right" w:pos="9072"/>
        </w:tabs>
        <w:spacing w:after="0" w:line="240" w:lineRule="auto"/>
        <w:rPr>
          <w:rFonts w:ascii="Times New Roman" w:hAnsi="Times New Roman" w:cs="Times New Roman"/>
          <w:sz w:val="24"/>
          <w:szCs w:val="24"/>
        </w:rPr>
      </w:pPr>
    </w:p>
    <w:p w14:paraId="0383C830" w14:textId="77777777" w:rsidR="00AE4530" w:rsidRDefault="00AE4530" w:rsidP="00AE4530">
      <w:pPr>
        <w:tabs>
          <w:tab w:val="left" w:pos="1701"/>
          <w:tab w:val="right" w:pos="9072"/>
        </w:tabs>
        <w:spacing w:after="0" w:line="240" w:lineRule="auto"/>
        <w:rPr>
          <w:rFonts w:ascii="Times New Roman" w:hAnsi="Times New Roman" w:cs="Times New Roman"/>
          <w:b/>
          <w:sz w:val="24"/>
          <w:szCs w:val="24"/>
        </w:rPr>
      </w:pPr>
      <w:r w:rsidRPr="008775D2">
        <w:rPr>
          <w:rFonts w:ascii="Times New Roman" w:hAnsi="Times New Roman" w:cs="Times New Roman"/>
          <w:b/>
          <w:sz w:val="24"/>
          <w:szCs w:val="24"/>
        </w:rPr>
        <w:t>Exemption from sunsetting and disallowance</w:t>
      </w:r>
    </w:p>
    <w:p w14:paraId="71A37B74" w14:textId="77777777" w:rsidR="00AE4530" w:rsidRPr="008775D2" w:rsidRDefault="00AE4530" w:rsidP="00AE4530">
      <w:pPr>
        <w:tabs>
          <w:tab w:val="left" w:pos="1701"/>
          <w:tab w:val="right" w:pos="9072"/>
        </w:tabs>
        <w:spacing w:after="0" w:line="240" w:lineRule="auto"/>
        <w:rPr>
          <w:rFonts w:ascii="Times New Roman" w:hAnsi="Times New Roman" w:cs="Times New Roman"/>
          <w:b/>
          <w:sz w:val="24"/>
          <w:szCs w:val="24"/>
        </w:rPr>
      </w:pPr>
    </w:p>
    <w:p w14:paraId="208BD7D1" w14:textId="334EBB7E" w:rsidR="007E71AE" w:rsidRDefault="00AE4530" w:rsidP="00DA5340">
      <w:pPr>
        <w:pStyle w:val="ACMANumberedList"/>
        <w:numPr>
          <w:ilvl w:val="0"/>
          <w:numId w:val="0"/>
        </w:numPr>
        <w:spacing w:before="0" w:after="0"/>
        <w:rPr>
          <w:noProof/>
        </w:rPr>
      </w:pPr>
      <w:r w:rsidRPr="0005685F">
        <w:rPr>
          <w:noProof/>
        </w:rPr>
        <w:t>Subsections 44(1) and 54(1) of the Legislation Act provide that instruments are not subject to disallowance and sunsetting where the enabling legislation</w:t>
      </w:r>
      <w:r w:rsidR="007E71AE">
        <w:rPr>
          <w:noProof/>
        </w:rPr>
        <w:t>:</w:t>
      </w:r>
    </w:p>
    <w:p w14:paraId="484DCAC5" w14:textId="77777777" w:rsidR="00DA5340" w:rsidRDefault="00DA5340" w:rsidP="00DA5340">
      <w:pPr>
        <w:pStyle w:val="ACMANumberedList"/>
        <w:numPr>
          <w:ilvl w:val="0"/>
          <w:numId w:val="0"/>
        </w:numPr>
        <w:spacing w:before="0" w:after="0"/>
        <w:rPr>
          <w:noProof/>
        </w:rPr>
      </w:pPr>
    </w:p>
    <w:p w14:paraId="105CEF9C" w14:textId="77777777" w:rsidR="00DA5340" w:rsidRDefault="00DA5340" w:rsidP="00A91A09">
      <w:pPr>
        <w:pStyle w:val="ACMANumberedList"/>
        <w:tabs>
          <w:tab w:val="num" w:pos="720"/>
        </w:tabs>
        <w:spacing w:before="0" w:after="0"/>
        <w:ind w:left="720"/>
        <w:rPr>
          <w:noProof/>
        </w:rPr>
      </w:pPr>
      <w:r w:rsidRPr="4C6D768A">
        <w:rPr>
          <w:noProof/>
        </w:rPr>
        <w:lastRenderedPageBreak/>
        <w:t>facilitates the establishment or operation of an intergovernmental body or scheme involving the Commonwealth and one or more States or Territories; and</w:t>
      </w:r>
    </w:p>
    <w:p w14:paraId="5860F7EE" w14:textId="77777777" w:rsidR="00DA5340" w:rsidRDefault="00DA5340" w:rsidP="00A91A09">
      <w:pPr>
        <w:pStyle w:val="ACMANumberedList"/>
        <w:tabs>
          <w:tab w:val="num" w:pos="720"/>
        </w:tabs>
        <w:spacing w:before="0" w:after="0"/>
        <w:ind w:left="720"/>
        <w:rPr>
          <w:noProof/>
        </w:rPr>
      </w:pPr>
      <w:r w:rsidRPr="4C6D768A">
        <w:rPr>
          <w:noProof/>
        </w:rPr>
        <w:t>authorises the instrument to be made by the body or for the purposes of the body or scheme.</w:t>
      </w:r>
    </w:p>
    <w:p w14:paraId="24C69227" w14:textId="77777777" w:rsidR="00AE4530" w:rsidRDefault="00AE4530" w:rsidP="00DA5340">
      <w:pPr>
        <w:pStyle w:val="ACMANumberedList"/>
        <w:numPr>
          <w:ilvl w:val="0"/>
          <w:numId w:val="0"/>
        </w:numPr>
        <w:spacing w:before="0" w:after="0"/>
        <w:rPr>
          <w:noProof/>
        </w:rPr>
      </w:pPr>
    </w:p>
    <w:p w14:paraId="70E1ACCB" w14:textId="632639A8" w:rsidR="00AE4530" w:rsidRPr="007E3E8C" w:rsidRDefault="00AE4530" w:rsidP="00DA5340">
      <w:pPr>
        <w:pStyle w:val="ACMANumberedList"/>
        <w:numPr>
          <w:ilvl w:val="0"/>
          <w:numId w:val="0"/>
        </w:numPr>
        <w:spacing w:before="0" w:after="0"/>
        <w:rPr>
          <w:noProof/>
        </w:rPr>
      </w:pPr>
      <w:r w:rsidRPr="0005685F">
        <w:rPr>
          <w:noProof/>
        </w:rPr>
        <w:t xml:space="preserve">The </w:t>
      </w:r>
      <w:r w:rsidR="00717BCD">
        <w:rPr>
          <w:noProof/>
        </w:rPr>
        <w:t xml:space="preserve">GEMS Act, and relatedly, the </w:t>
      </w:r>
      <w:r>
        <w:rPr>
          <w:szCs w:val="24"/>
        </w:rPr>
        <w:t>GEMS Fees Act</w:t>
      </w:r>
      <w:r w:rsidR="003353AD">
        <w:rPr>
          <w:szCs w:val="24"/>
        </w:rPr>
        <w:t>,</w:t>
      </w:r>
      <w:r w:rsidRPr="0005685F">
        <w:rPr>
          <w:noProof/>
        </w:rPr>
        <w:t xml:space="preserve"> underpin and facilitate the operation of an intergovernmental scheme for product energy efficiency, giving effect to the Inter-governmental Agreement for the GEMS Legislative Scheme. </w:t>
      </w:r>
      <w:r w:rsidR="0047275A">
        <w:rPr>
          <w:noProof/>
        </w:rPr>
        <w:t xml:space="preserve">In addition, the GEMS Fees Act authorises the Instrument to be made under subsection 8(1). </w:t>
      </w:r>
      <w:r w:rsidRPr="0005685F">
        <w:rPr>
          <w:noProof/>
        </w:rPr>
        <w:t>Consequently</w:t>
      </w:r>
      <w:r>
        <w:rPr>
          <w:noProof/>
        </w:rPr>
        <w:t>,</w:t>
      </w:r>
      <w:r w:rsidRPr="0005685F">
        <w:rPr>
          <w:noProof/>
        </w:rPr>
        <w:t xml:space="preserve"> the </w:t>
      </w:r>
      <w:r>
        <w:rPr>
          <w:noProof/>
        </w:rPr>
        <w:t>Instrument</w:t>
      </w:r>
      <w:r w:rsidRPr="0005685F">
        <w:rPr>
          <w:noProof/>
        </w:rPr>
        <w:t xml:space="preserve"> is not subject to disallowance or sunsetting</w:t>
      </w:r>
      <w:r>
        <w:rPr>
          <w:noProof/>
        </w:rPr>
        <w:t xml:space="preserve"> and will remain in force until withrawn or succeeded by a replacement instrument.</w:t>
      </w:r>
      <w:r w:rsidRPr="0005685F">
        <w:rPr>
          <w:noProof/>
        </w:rPr>
        <w:t xml:space="preserve"> Further details are provided at </w:t>
      </w:r>
      <w:r w:rsidRPr="00AA1F9B">
        <w:rPr>
          <w:noProof/>
          <w:u w:val="single"/>
        </w:rPr>
        <w:t>Attachment B</w:t>
      </w:r>
      <w:r w:rsidRPr="006D5689">
        <w:rPr>
          <w:noProof/>
        </w:rPr>
        <w:t>.</w:t>
      </w:r>
    </w:p>
    <w:p w14:paraId="2B8A7216" w14:textId="77777777" w:rsidR="00AE4530" w:rsidRPr="005D1ABF" w:rsidRDefault="00AE4530" w:rsidP="00F33400">
      <w:pPr>
        <w:tabs>
          <w:tab w:val="left" w:pos="1701"/>
          <w:tab w:val="right" w:pos="9072"/>
        </w:tabs>
        <w:spacing w:after="0" w:line="240" w:lineRule="auto"/>
        <w:rPr>
          <w:rFonts w:ascii="Times New Roman" w:hAnsi="Times New Roman" w:cs="Times New Roman"/>
          <w:sz w:val="24"/>
          <w:szCs w:val="24"/>
        </w:rPr>
      </w:pPr>
    </w:p>
    <w:p w14:paraId="0E4431EF" w14:textId="6CACDF1B" w:rsidR="00DB2BF2" w:rsidRDefault="00DB2BF2" w:rsidP="00F33400">
      <w:pPr>
        <w:tabs>
          <w:tab w:val="left" w:pos="1701"/>
          <w:tab w:val="right" w:pos="9072"/>
        </w:tabs>
        <w:spacing w:after="0" w:line="240" w:lineRule="auto"/>
        <w:rPr>
          <w:rFonts w:ascii="Times New Roman" w:hAnsi="Times New Roman" w:cs="Times New Roman"/>
          <w:b/>
          <w:sz w:val="24"/>
          <w:szCs w:val="24"/>
        </w:rPr>
      </w:pPr>
      <w:r w:rsidRPr="00FD1E73">
        <w:rPr>
          <w:rFonts w:ascii="Times New Roman" w:hAnsi="Times New Roman" w:cs="Times New Roman"/>
          <w:b/>
          <w:sz w:val="24"/>
          <w:szCs w:val="24"/>
        </w:rPr>
        <w:t>Other</w:t>
      </w:r>
    </w:p>
    <w:p w14:paraId="1D69F664" w14:textId="77777777" w:rsidR="00F33400" w:rsidRPr="00E76AB5" w:rsidRDefault="00F33400" w:rsidP="00F33400">
      <w:pPr>
        <w:tabs>
          <w:tab w:val="left" w:pos="1701"/>
          <w:tab w:val="right" w:pos="9072"/>
        </w:tabs>
        <w:spacing w:after="0" w:line="240" w:lineRule="auto"/>
        <w:rPr>
          <w:rFonts w:ascii="Times New Roman" w:hAnsi="Times New Roman" w:cs="Times New Roman"/>
          <w:sz w:val="24"/>
          <w:szCs w:val="24"/>
        </w:rPr>
      </w:pPr>
    </w:p>
    <w:p w14:paraId="64D5542A" w14:textId="6C11010A" w:rsidR="003476FD" w:rsidRDefault="006628AA" w:rsidP="00F33400">
      <w:pPr>
        <w:tabs>
          <w:tab w:val="left" w:pos="1701"/>
          <w:tab w:val="right" w:pos="9072"/>
        </w:tabs>
        <w:spacing w:after="0" w:line="240" w:lineRule="auto"/>
        <w:rPr>
          <w:rFonts w:ascii="Times New Roman" w:hAnsi="Times New Roman" w:cs="Times New Roman"/>
          <w:sz w:val="24"/>
          <w:szCs w:val="24"/>
        </w:rPr>
      </w:pPr>
      <w:r w:rsidRPr="006628AA">
        <w:rPr>
          <w:rFonts w:ascii="Times New Roman" w:hAnsi="Times New Roman" w:cs="Times New Roman"/>
          <w:sz w:val="24"/>
          <w:szCs w:val="24"/>
        </w:rPr>
        <w:t xml:space="preserve">As the </w:t>
      </w:r>
      <w:r w:rsidR="0016105A">
        <w:rPr>
          <w:rFonts w:ascii="Times New Roman" w:hAnsi="Times New Roman" w:cs="Times New Roman"/>
          <w:sz w:val="24"/>
          <w:szCs w:val="24"/>
        </w:rPr>
        <w:t>I</w:t>
      </w:r>
      <w:r w:rsidRPr="006628AA">
        <w:rPr>
          <w:rFonts w:ascii="Times New Roman" w:hAnsi="Times New Roman" w:cs="Times New Roman"/>
          <w:sz w:val="24"/>
          <w:szCs w:val="24"/>
        </w:rPr>
        <w:t xml:space="preserve">nstrument is </w:t>
      </w:r>
      <w:r w:rsidRPr="00AE1D10">
        <w:rPr>
          <w:rFonts w:ascii="Times New Roman" w:hAnsi="Times New Roman" w:cs="Times New Roman"/>
          <w:sz w:val="24"/>
          <w:szCs w:val="24"/>
        </w:rPr>
        <w:t>exempt from disallowance</w:t>
      </w:r>
      <w:r w:rsidRPr="006628AA">
        <w:rPr>
          <w:rFonts w:ascii="Times New Roman" w:hAnsi="Times New Roman" w:cs="Times New Roman"/>
          <w:sz w:val="24"/>
          <w:szCs w:val="24"/>
        </w:rPr>
        <w:t>, subsection 15</w:t>
      </w:r>
      <w:proofErr w:type="gramStart"/>
      <w:r w:rsidRPr="006628AA">
        <w:rPr>
          <w:rFonts w:ascii="Times New Roman" w:hAnsi="Times New Roman" w:cs="Times New Roman"/>
          <w:sz w:val="24"/>
          <w:szCs w:val="24"/>
        </w:rPr>
        <w:t>J(</w:t>
      </w:r>
      <w:proofErr w:type="gramEnd"/>
      <w:r w:rsidRPr="006628AA">
        <w:rPr>
          <w:rFonts w:ascii="Times New Roman" w:hAnsi="Times New Roman" w:cs="Times New Roman"/>
          <w:sz w:val="24"/>
          <w:szCs w:val="24"/>
        </w:rPr>
        <w:t xml:space="preserve">2) of the Legislation Act provides that a statement of compatibility with human rights under subsection 9(1) of the </w:t>
      </w:r>
      <w:r w:rsidRPr="006628AA">
        <w:rPr>
          <w:rFonts w:ascii="Times New Roman" w:hAnsi="Times New Roman" w:cs="Times New Roman"/>
          <w:i/>
          <w:iCs/>
          <w:sz w:val="24"/>
          <w:szCs w:val="24"/>
        </w:rPr>
        <w:t>Human Rights (Parliamentary Scrutiny) Act 2011</w:t>
      </w:r>
      <w:r w:rsidRPr="006628AA">
        <w:rPr>
          <w:rFonts w:ascii="Times New Roman" w:hAnsi="Times New Roman" w:cs="Times New Roman"/>
          <w:sz w:val="24"/>
          <w:szCs w:val="24"/>
        </w:rPr>
        <w:t xml:space="preserve"> is not required. </w:t>
      </w:r>
    </w:p>
    <w:p w14:paraId="29A1343B" w14:textId="77777777" w:rsidR="006908D8" w:rsidRPr="000C4CC9" w:rsidRDefault="006908D8" w:rsidP="00A91A09">
      <w:pPr>
        <w:spacing w:after="0" w:line="240" w:lineRule="auto"/>
        <w:rPr>
          <w:rFonts w:ascii="Times New Roman" w:eastAsia="Times New Roman" w:hAnsi="Times New Roman" w:cs="Times New Roman"/>
          <w:b/>
          <w:bCs/>
          <w:caps/>
          <w:color w:val="000000"/>
          <w:sz w:val="24"/>
        </w:rPr>
      </w:pPr>
      <w:r w:rsidRPr="000C4CC9">
        <w:rPr>
          <w:b/>
          <w:bCs/>
          <w:caps/>
        </w:rPr>
        <w:br w:type="page"/>
      </w:r>
    </w:p>
    <w:p w14:paraId="4A815E8F" w14:textId="169D3FB1" w:rsidR="00DB2BF2" w:rsidRPr="005D1ABF" w:rsidRDefault="00DB2BF2" w:rsidP="00F33400">
      <w:pPr>
        <w:pStyle w:val="Normal-em"/>
        <w:spacing w:after="0" w:line="240" w:lineRule="auto"/>
        <w:jc w:val="right"/>
        <w:rPr>
          <w:b/>
          <w:bCs/>
          <w:caps/>
          <w:u w:val="single"/>
        </w:rPr>
      </w:pPr>
      <w:r w:rsidRPr="63156A87">
        <w:rPr>
          <w:b/>
          <w:bCs/>
          <w:caps/>
          <w:u w:val="single"/>
        </w:rPr>
        <w:lastRenderedPageBreak/>
        <w:t>Attachment A</w:t>
      </w:r>
    </w:p>
    <w:p w14:paraId="60157FC5" w14:textId="77777777" w:rsidR="00DB2BF2" w:rsidRPr="005D1ABF" w:rsidRDefault="00DB2BF2" w:rsidP="00F33400">
      <w:pPr>
        <w:pStyle w:val="Normal-em"/>
        <w:spacing w:after="0" w:line="240" w:lineRule="auto"/>
        <w:rPr>
          <w:color w:val="auto"/>
          <w:szCs w:val="24"/>
        </w:rPr>
      </w:pPr>
    </w:p>
    <w:p w14:paraId="33D39104" w14:textId="734D2737" w:rsidR="00DB2BF2" w:rsidRPr="00CA7D80" w:rsidRDefault="00DB2BF2" w:rsidP="00F33400">
      <w:pPr>
        <w:pStyle w:val="Normal-em"/>
        <w:spacing w:after="0" w:line="240" w:lineRule="auto"/>
        <w:rPr>
          <w:b/>
          <w:i/>
          <w:color w:val="auto"/>
          <w:szCs w:val="24"/>
          <w:u w:val="single"/>
        </w:rPr>
      </w:pPr>
      <w:r w:rsidRPr="00CA7D80">
        <w:rPr>
          <w:b/>
          <w:iCs/>
          <w:color w:val="auto"/>
          <w:szCs w:val="24"/>
          <w:u w:val="single"/>
        </w:rPr>
        <w:t>Details o</w:t>
      </w:r>
      <w:r w:rsidRPr="001E6158">
        <w:rPr>
          <w:b/>
          <w:iCs/>
          <w:color w:val="auto"/>
          <w:szCs w:val="24"/>
          <w:u w:val="single"/>
        </w:rPr>
        <w:t xml:space="preserve">f the </w:t>
      </w:r>
      <w:r w:rsidR="00CA7D80" w:rsidRPr="001E6158">
        <w:rPr>
          <w:b/>
          <w:i/>
          <w:color w:val="auto"/>
          <w:szCs w:val="24"/>
          <w:u w:val="single"/>
        </w:rPr>
        <w:t>Greenhouse and Energy Minimum Standards (Registration Fees) Instrument (No. 1) 202</w:t>
      </w:r>
      <w:r w:rsidR="000B6DCB" w:rsidRPr="001E6158">
        <w:rPr>
          <w:b/>
          <w:i/>
          <w:color w:val="auto"/>
          <w:szCs w:val="24"/>
          <w:u w:val="single"/>
        </w:rPr>
        <w:t>5</w:t>
      </w:r>
      <w:r w:rsidRPr="00CA7D80">
        <w:rPr>
          <w:b/>
          <w:i/>
          <w:color w:val="auto"/>
          <w:szCs w:val="24"/>
          <w:u w:val="single"/>
        </w:rPr>
        <w:t xml:space="preserve"> </w:t>
      </w:r>
    </w:p>
    <w:p w14:paraId="566F283C" w14:textId="77777777" w:rsidR="00DB2BF2" w:rsidRPr="005D1ABF" w:rsidRDefault="00DB2BF2" w:rsidP="00F33400">
      <w:pPr>
        <w:pStyle w:val="Normal-em"/>
        <w:spacing w:after="0" w:line="240" w:lineRule="auto"/>
        <w:rPr>
          <w:color w:val="auto"/>
          <w:szCs w:val="24"/>
        </w:rPr>
      </w:pPr>
    </w:p>
    <w:p w14:paraId="01676137" w14:textId="5CB899BB" w:rsidR="00DB2BF2" w:rsidRPr="009E751F" w:rsidRDefault="00DB2BF2" w:rsidP="00F33400">
      <w:pPr>
        <w:pStyle w:val="Normal-em"/>
        <w:spacing w:after="0" w:line="240" w:lineRule="auto"/>
        <w:ind w:left="1440" w:hanging="1440"/>
        <w:rPr>
          <w:color w:val="auto"/>
          <w:szCs w:val="24"/>
          <w:u w:val="single"/>
        </w:rPr>
      </w:pPr>
      <w:r w:rsidRPr="009E751F">
        <w:rPr>
          <w:color w:val="auto"/>
          <w:szCs w:val="24"/>
          <w:u w:val="single"/>
        </w:rPr>
        <w:t>Section 1 – Name</w:t>
      </w:r>
      <w:r w:rsidR="007A1983">
        <w:rPr>
          <w:color w:val="auto"/>
          <w:szCs w:val="24"/>
          <w:u w:val="single"/>
        </w:rPr>
        <w:t xml:space="preserve"> of Instrument</w:t>
      </w:r>
    </w:p>
    <w:p w14:paraId="76091F2B" w14:textId="77777777" w:rsidR="00DB2BF2" w:rsidRPr="005D1ABF" w:rsidRDefault="00DB2BF2" w:rsidP="00F33400">
      <w:pPr>
        <w:pStyle w:val="Normal-em"/>
        <w:spacing w:after="0" w:line="240" w:lineRule="auto"/>
        <w:ind w:left="1440" w:hanging="1440"/>
        <w:rPr>
          <w:b/>
          <w:color w:val="auto"/>
          <w:szCs w:val="24"/>
        </w:rPr>
      </w:pPr>
    </w:p>
    <w:p w14:paraId="237254D4" w14:textId="3E99AD15" w:rsidR="00A7568C" w:rsidRPr="00A7568C" w:rsidRDefault="00A7568C" w:rsidP="00A91A09">
      <w:pPr>
        <w:spacing w:after="0" w:line="240" w:lineRule="auto"/>
        <w:ind w:left="10"/>
        <w:rPr>
          <w:rFonts w:ascii="Times New Roman" w:hAnsi="Times New Roman" w:cs="Times New Roman"/>
          <w:sz w:val="24"/>
          <w:szCs w:val="24"/>
        </w:rPr>
      </w:pPr>
      <w:r w:rsidRPr="00A7568C">
        <w:rPr>
          <w:rFonts w:ascii="Times New Roman" w:hAnsi="Times New Roman" w:cs="Times New Roman"/>
          <w:sz w:val="24"/>
          <w:szCs w:val="24"/>
        </w:rPr>
        <w:t xml:space="preserve">This section provides that the name of the instrument is the </w:t>
      </w:r>
      <w:r w:rsidRPr="00A7568C">
        <w:rPr>
          <w:rFonts w:ascii="Times New Roman" w:hAnsi="Times New Roman" w:cs="Times New Roman"/>
          <w:i/>
          <w:iCs/>
          <w:sz w:val="24"/>
          <w:szCs w:val="24"/>
        </w:rPr>
        <w:t xml:space="preserve">Greenhouse and Energy Minimum Standards (Registration Fees) </w:t>
      </w:r>
      <w:r w:rsidRPr="001E6158">
        <w:rPr>
          <w:rFonts w:ascii="Times New Roman" w:hAnsi="Times New Roman" w:cs="Times New Roman"/>
          <w:i/>
          <w:iCs/>
          <w:sz w:val="24"/>
          <w:szCs w:val="24"/>
        </w:rPr>
        <w:t>Instrument (No. 1) 202</w:t>
      </w:r>
      <w:r w:rsidR="001E6D1A" w:rsidRPr="001E6158">
        <w:rPr>
          <w:rFonts w:ascii="Times New Roman" w:hAnsi="Times New Roman" w:cs="Times New Roman"/>
          <w:i/>
          <w:iCs/>
          <w:sz w:val="24"/>
          <w:szCs w:val="24"/>
        </w:rPr>
        <w:t>5</w:t>
      </w:r>
      <w:r w:rsidRPr="00A7568C">
        <w:rPr>
          <w:rFonts w:ascii="Times New Roman" w:hAnsi="Times New Roman" w:cs="Times New Roman"/>
          <w:i/>
          <w:iCs/>
          <w:sz w:val="24"/>
          <w:szCs w:val="24"/>
        </w:rPr>
        <w:t xml:space="preserve"> </w:t>
      </w:r>
      <w:r w:rsidRPr="00A7568C">
        <w:rPr>
          <w:rFonts w:ascii="Times New Roman" w:hAnsi="Times New Roman" w:cs="Times New Roman"/>
          <w:sz w:val="24"/>
          <w:szCs w:val="24"/>
        </w:rPr>
        <w:t xml:space="preserve">(the Instrument). </w:t>
      </w:r>
    </w:p>
    <w:p w14:paraId="5C851194" w14:textId="77777777" w:rsidR="00DB2BF2" w:rsidRPr="005D1ABF" w:rsidRDefault="00DB2BF2" w:rsidP="00F33400">
      <w:pPr>
        <w:pStyle w:val="Normal-em"/>
        <w:spacing w:after="0" w:line="240" w:lineRule="auto"/>
        <w:rPr>
          <w:color w:val="auto"/>
          <w:szCs w:val="24"/>
        </w:rPr>
      </w:pPr>
    </w:p>
    <w:p w14:paraId="78004E9A" w14:textId="77777777" w:rsidR="00DB2BF2" w:rsidRPr="005D1ABF" w:rsidRDefault="00DB2BF2" w:rsidP="00F33400">
      <w:pPr>
        <w:pStyle w:val="Normal-em"/>
        <w:spacing w:after="0" w:line="240" w:lineRule="auto"/>
        <w:rPr>
          <w:color w:val="auto"/>
          <w:szCs w:val="24"/>
          <w:u w:val="single"/>
        </w:rPr>
      </w:pPr>
      <w:r w:rsidRPr="005D1ABF">
        <w:rPr>
          <w:color w:val="auto"/>
          <w:szCs w:val="24"/>
          <w:u w:val="single"/>
        </w:rPr>
        <w:t>Section 2 – Commencement</w:t>
      </w:r>
    </w:p>
    <w:p w14:paraId="3ED4631B" w14:textId="77777777" w:rsidR="00DB2BF2" w:rsidRPr="005D1ABF" w:rsidRDefault="00DB2BF2" w:rsidP="00F33400">
      <w:pPr>
        <w:pStyle w:val="Normal-em"/>
        <w:spacing w:after="0" w:line="240" w:lineRule="auto"/>
        <w:rPr>
          <w:color w:val="auto"/>
          <w:szCs w:val="24"/>
        </w:rPr>
      </w:pPr>
    </w:p>
    <w:p w14:paraId="74EAD1B5" w14:textId="676DBEDF" w:rsidR="00DB2BF2" w:rsidRPr="001E6158" w:rsidRDefault="00DB2BF2" w:rsidP="00F33400">
      <w:pPr>
        <w:pStyle w:val="Normal-em"/>
        <w:spacing w:after="0" w:line="240" w:lineRule="auto"/>
        <w:rPr>
          <w:color w:val="auto"/>
          <w:szCs w:val="24"/>
        </w:rPr>
      </w:pPr>
      <w:r w:rsidRPr="001E6158">
        <w:rPr>
          <w:color w:val="auto"/>
          <w:szCs w:val="24"/>
        </w:rPr>
        <w:t xml:space="preserve">This section provides for the </w:t>
      </w:r>
      <w:r w:rsidR="004E3789" w:rsidRPr="001E6158">
        <w:rPr>
          <w:color w:val="auto"/>
          <w:szCs w:val="24"/>
        </w:rPr>
        <w:t>Instrument</w:t>
      </w:r>
      <w:r w:rsidRPr="001E6158">
        <w:rPr>
          <w:color w:val="auto"/>
          <w:szCs w:val="24"/>
        </w:rPr>
        <w:t xml:space="preserve"> to commence on </w:t>
      </w:r>
      <w:r w:rsidR="007D2CA5" w:rsidRPr="001E6158">
        <w:t>the day after it is registered on the Federal Register of Legislati</w:t>
      </w:r>
      <w:r w:rsidR="00CA5807" w:rsidRPr="001E6158">
        <w:t>on</w:t>
      </w:r>
      <w:r w:rsidR="007D2CA5" w:rsidRPr="001E6158">
        <w:t>.</w:t>
      </w:r>
    </w:p>
    <w:p w14:paraId="6F7BF0DB" w14:textId="77777777" w:rsidR="00DB2BF2" w:rsidRPr="005D1ABF" w:rsidRDefault="00DB2BF2" w:rsidP="00F33400">
      <w:pPr>
        <w:pStyle w:val="Normal-em"/>
        <w:spacing w:after="0" w:line="240" w:lineRule="auto"/>
        <w:rPr>
          <w:color w:val="auto"/>
          <w:szCs w:val="24"/>
        </w:rPr>
      </w:pPr>
    </w:p>
    <w:p w14:paraId="00D3F52D" w14:textId="77777777" w:rsidR="00DB2BF2" w:rsidRPr="005D1ABF" w:rsidRDefault="00DB2BF2" w:rsidP="00F33400">
      <w:pPr>
        <w:pStyle w:val="Normal-em"/>
        <w:spacing w:after="0" w:line="240" w:lineRule="auto"/>
        <w:ind w:left="1440" w:hanging="1440"/>
        <w:rPr>
          <w:color w:val="auto"/>
          <w:szCs w:val="24"/>
          <w:u w:val="single"/>
        </w:rPr>
      </w:pPr>
      <w:r w:rsidRPr="005D1ABF">
        <w:rPr>
          <w:color w:val="auto"/>
          <w:szCs w:val="24"/>
          <w:u w:val="single"/>
        </w:rPr>
        <w:t xml:space="preserve">Section 3 – Authority </w:t>
      </w:r>
    </w:p>
    <w:p w14:paraId="5E717D50" w14:textId="77777777" w:rsidR="00DB2BF2" w:rsidRPr="005D1ABF" w:rsidRDefault="00DB2BF2" w:rsidP="00F33400">
      <w:pPr>
        <w:pStyle w:val="Normal-em"/>
        <w:spacing w:after="0" w:line="240" w:lineRule="auto"/>
        <w:rPr>
          <w:color w:val="auto"/>
          <w:szCs w:val="24"/>
        </w:rPr>
      </w:pPr>
    </w:p>
    <w:p w14:paraId="42E14838" w14:textId="2912861E" w:rsidR="00DB2BF2" w:rsidRDefault="00DB2BF2" w:rsidP="00F33400">
      <w:pPr>
        <w:pStyle w:val="Normal-em"/>
        <w:spacing w:after="0" w:line="240" w:lineRule="auto"/>
      </w:pPr>
      <w:r w:rsidRPr="4F4A45F4">
        <w:rPr>
          <w:color w:val="auto"/>
        </w:rPr>
        <w:t xml:space="preserve">This section provides that the </w:t>
      </w:r>
      <w:r w:rsidR="007D2CA5" w:rsidRPr="4F4A45F4">
        <w:rPr>
          <w:color w:val="auto"/>
        </w:rPr>
        <w:t>Instrument</w:t>
      </w:r>
      <w:r w:rsidRPr="4F4A45F4">
        <w:rPr>
          <w:color w:val="auto"/>
        </w:rPr>
        <w:t xml:space="preserve"> is made under </w:t>
      </w:r>
      <w:r w:rsidR="00544179">
        <w:t>s</w:t>
      </w:r>
      <w:r w:rsidR="6E619CD6">
        <w:t>ubs</w:t>
      </w:r>
      <w:r w:rsidR="00544179">
        <w:t>ection 8</w:t>
      </w:r>
      <w:r w:rsidR="174C959F">
        <w:t>(1)</w:t>
      </w:r>
      <w:r w:rsidR="00544179">
        <w:t xml:space="preserve"> of the </w:t>
      </w:r>
      <w:r w:rsidR="00544179" w:rsidRPr="4F4A45F4">
        <w:rPr>
          <w:i/>
          <w:iCs/>
        </w:rPr>
        <w:t>Greenhouse and Energy Minimum Standards (Registration Fees) Act 2012</w:t>
      </w:r>
      <w:r w:rsidR="00F20867" w:rsidRPr="4F4A45F4">
        <w:rPr>
          <w:i/>
          <w:iCs/>
        </w:rPr>
        <w:t xml:space="preserve"> </w:t>
      </w:r>
      <w:r w:rsidR="00EE20F9">
        <w:t>and subsection 33(3) of the</w:t>
      </w:r>
      <w:r w:rsidR="00EE20F9" w:rsidRPr="4F4A45F4">
        <w:rPr>
          <w:i/>
          <w:iCs/>
        </w:rPr>
        <w:t xml:space="preserve"> Acts Interpretation Act 1901.</w:t>
      </w:r>
    </w:p>
    <w:p w14:paraId="6D96D22D" w14:textId="77777777" w:rsidR="004B1177" w:rsidRDefault="004B1177" w:rsidP="00F33400">
      <w:pPr>
        <w:pStyle w:val="Normal-em"/>
        <w:spacing w:after="0" w:line="240" w:lineRule="auto"/>
      </w:pPr>
    </w:p>
    <w:p w14:paraId="3C38495C" w14:textId="39980F37" w:rsidR="004B1177" w:rsidRPr="005D1ABF" w:rsidRDefault="004B1177" w:rsidP="00F33400">
      <w:pPr>
        <w:pStyle w:val="Normal-em"/>
        <w:spacing w:after="0" w:line="240" w:lineRule="auto"/>
        <w:ind w:left="1440" w:hanging="1440"/>
        <w:rPr>
          <w:color w:val="auto"/>
          <w:szCs w:val="24"/>
          <w:u w:val="single"/>
        </w:rPr>
      </w:pPr>
      <w:r w:rsidRPr="005D1ABF">
        <w:rPr>
          <w:color w:val="auto"/>
          <w:szCs w:val="24"/>
          <w:u w:val="single"/>
        </w:rPr>
        <w:t xml:space="preserve">Section </w:t>
      </w:r>
      <w:r>
        <w:rPr>
          <w:color w:val="auto"/>
          <w:szCs w:val="24"/>
          <w:u w:val="single"/>
        </w:rPr>
        <w:t>4</w:t>
      </w:r>
      <w:r w:rsidRPr="005D1ABF">
        <w:rPr>
          <w:color w:val="auto"/>
          <w:szCs w:val="24"/>
          <w:u w:val="single"/>
        </w:rPr>
        <w:t xml:space="preserve"> – </w:t>
      </w:r>
      <w:r w:rsidR="001167EC">
        <w:rPr>
          <w:color w:val="auto"/>
          <w:szCs w:val="24"/>
          <w:u w:val="single"/>
        </w:rPr>
        <w:t>Interpretation</w:t>
      </w:r>
      <w:r w:rsidRPr="005D1ABF">
        <w:rPr>
          <w:color w:val="auto"/>
          <w:szCs w:val="24"/>
          <w:u w:val="single"/>
        </w:rPr>
        <w:t xml:space="preserve"> </w:t>
      </w:r>
    </w:p>
    <w:p w14:paraId="56631261" w14:textId="77777777" w:rsidR="004B1177" w:rsidRPr="005D1ABF" w:rsidRDefault="004B1177" w:rsidP="00F33400">
      <w:pPr>
        <w:pStyle w:val="Normal-em"/>
        <w:spacing w:after="0" w:line="240" w:lineRule="auto"/>
        <w:rPr>
          <w:color w:val="auto"/>
          <w:szCs w:val="24"/>
        </w:rPr>
      </w:pPr>
    </w:p>
    <w:p w14:paraId="14BA8C61" w14:textId="77777777" w:rsidR="005A4415" w:rsidRPr="005A4415" w:rsidRDefault="005A4415" w:rsidP="00A91A09">
      <w:pPr>
        <w:spacing w:after="0" w:line="240" w:lineRule="auto"/>
        <w:ind w:left="10"/>
        <w:rPr>
          <w:rFonts w:ascii="Times New Roman" w:hAnsi="Times New Roman" w:cs="Times New Roman"/>
          <w:sz w:val="24"/>
          <w:szCs w:val="24"/>
        </w:rPr>
      </w:pPr>
      <w:r w:rsidRPr="005A4415">
        <w:rPr>
          <w:rFonts w:ascii="Times New Roman" w:hAnsi="Times New Roman" w:cs="Times New Roman"/>
          <w:sz w:val="24"/>
          <w:szCs w:val="24"/>
        </w:rPr>
        <w:t xml:space="preserve">Subsection 4(1) clarifies that any terms in the Instrument that are defined in the </w:t>
      </w:r>
      <w:r w:rsidRPr="005A4415">
        <w:rPr>
          <w:rFonts w:ascii="Times New Roman" w:hAnsi="Times New Roman" w:cs="Times New Roman"/>
          <w:i/>
          <w:sz w:val="24"/>
          <w:szCs w:val="24"/>
        </w:rPr>
        <w:t xml:space="preserve">Greenhouse and Energy Minimum Standards Act 2012 </w:t>
      </w:r>
      <w:r w:rsidRPr="005A4415">
        <w:rPr>
          <w:rFonts w:ascii="Times New Roman" w:hAnsi="Times New Roman" w:cs="Times New Roman"/>
          <w:sz w:val="24"/>
          <w:szCs w:val="24"/>
        </w:rPr>
        <w:t xml:space="preserve">or the </w:t>
      </w:r>
      <w:r w:rsidRPr="005A4415">
        <w:rPr>
          <w:rFonts w:ascii="Times New Roman" w:hAnsi="Times New Roman" w:cs="Times New Roman"/>
          <w:i/>
          <w:sz w:val="24"/>
          <w:szCs w:val="24"/>
        </w:rPr>
        <w:t>Greenhouse and Energy Minimum Standards (Registration Fees) Act 2012</w:t>
      </w:r>
      <w:r w:rsidRPr="005A4415">
        <w:rPr>
          <w:rFonts w:ascii="Times New Roman" w:hAnsi="Times New Roman" w:cs="Times New Roman"/>
          <w:sz w:val="24"/>
          <w:szCs w:val="24"/>
        </w:rPr>
        <w:t xml:space="preserve"> have the same meaning, unless otherwise specified. </w:t>
      </w:r>
    </w:p>
    <w:p w14:paraId="2DD9A548" w14:textId="77777777" w:rsidR="000032F7" w:rsidRDefault="000032F7" w:rsidP="00F33400">
      <w:pPr>
        <w:spacing w:after="0" w:line="240" w:lineRule="auto"/>
        <w:ind w:left="10"/>
        <w:rPr>
          <w:rFonts w:ascii="Times New Roman" w:hAnsi="Times New Roman" w:cs="Times New Roman"/>
          <w:sz w:val="24"/>
          <w:szCs w:val="24"/>
        </w:rPr>
      </w:pPr>
    </w:p>
    <w:p w14:paraId="53A819D6" w14:textId="6D77F407" w:rsidR="005A4415" w:rsidRPr="005A4415" w:rsidRDefault="005A4415" w:rsidP="00A91A09">
      <w:pPr>
        <w:spacing w:after="0" w:line="240" w:lineRule="auto"/>
        <w:ind w:left="10"/>
        <w:rPr>
          <w:rFonts w:ascii="Times New Roman" w:hAnsi="Times New Roman" w:cs="Times New Roman"/>
          <w:sz w:val="24"/>
          <w:szCs w:val="24"/>
        </w:rPr>
      </w:pPr>
      <w:r w:rsidRPr="005A4415">
        <w:rPr>
          <w:rFonts w:ascii="Times New Roman" w:hAnsi="Times New Roman" w:cs="Times New Roman"/>
          <w:sz w:val="24"/>
          <w:szCs w:val="24"/>
        </w:rPr>
        <w:t xml:space="preserve">Subsection 4(2) clarifies that the descriptions in Column 4 of Schedule 2 </w:t>
      </w:r>
      <w:r w:rsidR="00F05E86">
        <w:rPr>
          <w:rFonts w:ascii="Times New Roman" w:hAnsi="Times New Roman" w:cs="Times New Roman"/>
          <w:sz w:val="24"/>
          <w:szCs w:val="24"/>
        </w:rPr>
        <w:t xml:space="preserve">to the Instrument </w:t>
      </w:r>
      <w:r w:rsidRPr="005A4415">
        <w:rPr>
          <w:rFonts w:ascii="Times New Roman" w:hAnsi="Times New Roman" w:cs="Times New Roman"/>
          <w:sz w:val="24"/>
          <w:szCs w:val="24"/>
        </w:rPr>
        <w:t>are a generic description of products covered by the</w:t>
      </w:r>
      <w:r w:rsidR="002545B8">
        <w:rPr>
          <w:rFonts w:ascii="Times New Roman" w:hAnsi="Times New Roman" w:cs="Times New Roman"/>
          <w:sz w:val="24"/>
          <w:szCs w:val="24"/>
        </w:rPr>
        <w:t xml:space="preserve"> Greenhouse and Energy Minimum Standards</w:t>
      </w:r>
      <w:r w:rsidRPr="005A4415">
        <w:rPr>
          <w:rFonts w:ascii="Times New Roman" w:hAnsi="Times New Roman" w:cs="Times New Roman"/>
          <w:sz w:val="24"/>
          <w:szCs w:val="24"/>
        </w:rPr>
        <w:t xml:space="preserve"> </w:t>
      </w:r>
      <w:r w:rsidR="002545B8">
        <w:rPr>
          <w:rFonts w:ascii="Times New Roman" w:hAnsi="Times New Roman" w:cs="Times New Roman"/>
          <w:sz w:val="24"/>
          <w:szCs w:val="24"/>
        </w:rPr>
        <w:t>(</w:t>
      </w:r>
      <w:r w:rsidRPr="005A4415">
        <w:rPr>
          <w:rFonts w:ascii="Times New Roman" w:hAnsi="Times New Roman" w:cs="Times New Roman"/>
          <w:sz w:val="24"/>
          <w:szCs w:val="24"/>
        </w:rPr>
        <w:t>GEMS</w:t>
      </w:r>
      <w:r w:rsidR="002545B8">
        <w:rPr>
          <w:rFonts w:ascii="Times New Roman" w:hAnsi="Times New Roman" w:cs="Times New Roman"/>
          <w:sz w:val="24"/>
          <w:szCs w:val="24"/>
        </w:rPr>
        <w:t>)</w:t>
      </w:r>
      <w:r w:rsidRPr="005A4415">
        <w:rPr>
          <w:rFonts w:ascii="Times New Roman" w:hAnsi="Times New Roman" w:cs="Times New Roman"/>
          <w:sz w:val="24"/>
          <w:szCs w:val="24"/>
        </w:rPr>
        <w:t xml:space="preserve"> Determinations listed in Column 3 of Schedule 2. They are provided for reference only.  </w:t>
      </w:r>
    </w:p>
    <w:p w14:paraId="70FFA617" w14:textId="77777777" w:rsidR="004B1177" w:rsidRDefault="004B1177" w:rsidP="00F33400">
      <w:pPr>
        <w:pStyle w:val="Normal-em"/>
        <w:spacing w:after="0" w:line="240" w:lineRule="auto"/>
      </w:pPr>
    </w:p>
    <w:p w14:paraId="75207280" w14:textId="04F772E7" w:rsidR="00A32361" w:rsidRDefault="00A32361" w:rsidP="00F33400">
      <w:pPr>
        <w:pStyle w:val="Normal-em"/>
        <w:spacing w:after="0" w:line="240" w:lineRule="auto"/>
      </w:pPr>
      <w:r w:rsidRPr="005D1ABF">
        <w:rPr>
          <w:color w:val="auto"/>
          <w:szCs w:val="24"/>
          <w:u w:val="single"/>
        </w:rPr>
        <w:t xml:space="preserve">Section </w:t>
      </w:r>
      <w:r>
        <w:rPr>
          <w:color w:val="auto"/>
          <w:szCs w:val="24"/>
          <w:u w:val="single"/>
        </w:rPr>
        <w:t>5</w:t>
      </w:r>
      <w:r w:rsidRPr="005D1ABF">
        <w:rPr>
          <w:color w:val="auto"/>
          <w:szCs w:val="24"/>
          <w:u w:val="single"/>
        </w:rPr>
        <w:t xml:space="preserve"> –</w:t>
      </w:r>
      <w:r>
        <w:rPr>
          <w:color w:val="auto"/>
          <w:szCs w:val="24"/>
          <w:u w:val="single"/>
        </w:rPr>
        <w:t xml:space="preserve"> Fees</w:t>
      </w:r>
    </w:p>
    <w:p w14:paraId="2DE806CF" w14:textId="77777777" w:rsidR="004B1177" w:rsidRDefault="004B1177" w:rsidP="00F33400">
      <w:pPr>
        <w:pStyle w:val="Normal-em"/>
        <w:spacing w:after="0" w:line="240" w:lineRule="auto"/>
      </w:pPr>
    </w:p>
    <w:p w14:paraId="74A48A78" w14:textId="77777777" w:rsidR="00163276" w:rsidRPr="00163276" w:rsidRDefault="00163276" w:rsidP="00A91A09">
      <w:pPr>
        <w:spacing w:after="0" w:line="240" w:lineRule="auto"/>
        <w:ind w:left="10"/>
        <w:rPr>
          <w:rFonts w:ascii="Times New Roman" w:hAnsi="Times New Roman" w:cs="Times New Roman"/>
          <w:sz w:val="24"/>
          <w:szCs w:val="24"/>
        </w:rPr>
      </w:pPr>
      <w:r w:rsidRPr="00163276">
        <w:rPr>
          <w:rFonts w:ascii="Times New Roman" w:hAnsi="Times New Roman" w:cs="Times New Roman"/>
          <w:sz w:val="24"/>
          <w:szCs w:val="24"/>
        </w:rPr>
        <w:t xml:space="preserve">Consistent with paragraph 9(1)(a) of the </w:t>
      </w:r>
      <w:r w:rsidRPr="00163276">
        <w:rPr>
          <w:rFonts w:ascii="Times New Roman" w:hAnsi="Times New Roman" w:cs="Times New Roman"/>
          <w:i/>
          <w:sz w:val="24"/>
          <w:szCs w:val="24"/>
        </w:rPr>
        <w:t>Greenhouse and Energy Minimum Standards (Registration Fees) Act 2012</w:t>
      </w:r>
      <w:r w:rsidRPr="00163276">
        <w:rPr>
          <w:rFonts w:ascii="Times New Roman" w:hAnsi="Times New Roman" w:cs="Times New Roman"/>
          <w:sz w:val="24"/>
          <w:szCs w:val="24"/>
        </w:rPr>
        <w:t xml:space="preserve">, the Instrument specifies the amount for each registration fee.  </w:t>
      </w:r>
    </w:p>
    <w:p w14:paraId="67611A0C" w14:textId="77777777" w:rsidR="00163276" w:rsidRPr="00163276" w:rsidRDefault="00163276" w:rsidP="00A91A09">
      <w:pPr>
        <w:spacing w:after="0" w:line="240" w:lineRule="auto"/>
        <w:ind w:left="10"/>
        <w:rPr>
          <w:rFonts w:ascii="Times New Roman" w:hAnsi="Times New Roman" w:cs="Times New Roman"/>
          <w:sz w:val="24"/>
          <w:szCs w:val="24"/>
        </w:rPr>
      </w:pPr>
      <w:r w:rsidRPr="00163276">
        <w:rPr>
          <w:rFonts w:ascii="Times New Roman" w:hAnsi="Times New Roman" w:cs="Times New Roman"/>
          <w:sz w:val="24"/>
          <w:szCs w:val="24"/>
        </w:rPr>
        <w:t xml:space="preserve">Section 5 specifies fees in Schedule 2 to the Instrument. The amount of the fee for each product type was calculated with reference to identified costs of registration staff and the registration system, as well as costs incurred in the inspection and monitoring program, such as purchasing and testing equipment. Relevant costs may be reassessed periodically throughout the life of the </w:t>
      </w:r>
      <w:r w:rsidRPr="00163276">
        <w:rPr>
          <w:rFonts w:ascii="Times New Roman" w:hAnsi="Times New Roman" w:cs="Times New Roman"/>
          <w:i/>
          <w:sz w:val="24"/>
          <w:szCs w:val="24"/>
        </w:rPr>
        <w:t xml:space="preserve">Greenhouse and Energy Minimum Standards Act 2012 </w:t>
      </w:r>
      <w:r w:rsidRPr="00163276">
        <w:rPr>
          <w:rFonts w:ascii="Times New Roman" w:hAnsi="Times New Roman" w:cs="Times New Roman"/>
          <w:sz w:val="24"/>
          <w:szCs w:val="24"/>
        </w:rPr>
        <w:t xml:space="preserve">to ensure that fees represent an appropriate level of cost recovery. </w:t>
      </w:r>
    </w:p>
    <w:p w14:paraId="4C09C8F4" w14:textId="77777777" w:rsidR="004B1177" w:rsidRPr="005D1ABF" w:rsidRDefault="004B1177" w:rsidP="00F33400">
      <w:pPr>
        <w:pStyle w:val="Normal-em"/>
        <w:spacing w:after="0" w:line="240" w:lineRule="auto"/>
        <w:rPr>
          <w:iCs/>
          <w:color w:val="auto"/>
          <w:szCs w:val="24"/>
        </w:rPr>
      </w:pPr>
    </w:p>
    <w:p w14:paraId="2775FA53" w14:textId="3CEA657C" w:rsidR="00DB2BF2" w:rsidRPr="005D1ABF" w:rsidRDefault="00DB2BF2" w:rsidP="00F33400">
      <w:pPr>
        <w:pStyle w:val="Normal-em"/>
        <w:spacing w:after="0" w:line="240" w:lineRule="auto"/>
        <w:rPr>
          <w:color w:val="auto"/>
          <w:szCs w:val="24"/>
          <w:u w:val="single"/>
        </w:rPr>
      </w:pPr>
      <w:r w:rsidRPr="005D1ABF">
        <w:rPr>
          <w:color w:val="auto"/>
          <w:szCs w:val="24"/>
          <w:u w:val="single"/>
        </w:rPr>
        <w:t xml:space="preserve">Section </w:t>
      </w:r>
      <w:r w:rsidR="00163276">
        <w:rPr>
          <w:color w:val="auto"/>
          <w:szCs w:val="24"/>
          <w:u w:val="single"/>
        </w:rPr>
        <w:t>6</w:t>
      </w:r>
      <w:r w:rsidRPr="005D1ABF">
        <w:rPr>
          <w:color w:val="auto"/>
          <w:szCs w:val="24"/>
          <w:u w:val="single"/>
        </w:rPr>
        <w:t xml:space="preserve"> – Schedules</w:t>
      </w:r>
    </w:p>
    <w:p w14:paraId="741102E3" w14:textId="77777777" w:rsidR="00DB2BF2" w:rsidRPr="005D1ABF" w:rsidRDefault="00DB2BF2" w:rsidP="00F33400">
      <w:pPr>
        <w:pStyle w:val="Normal-em"/>
        <w:spacing w:after="0" w:line="240" w:lineRule="auto"/>
        <w:rPr>
          <w:color w:val="auto"/>
          <w:szCs w:val="24"/>
        </w:rPr>
      </w:pPr>
    </w:p>
    <w:p w14:paraId="7853D7C0" w14:textId="77777777" w:rsidR="00520B3D" w:rsidRDefault="00E753EF" w:rsidP="00F33400">
      <w:pPr>
        <w:spacing w:after="0" w:line="240" w:lineRule="auto"/>
        <w:ind w:left="10"/>
        <w:rPr>
          <w:rFonts w:ascii="Times New Roman" w:hAnsi="Times New Roman" w:cs="Times New Roman"/>
          <w:sz w:val="24"/>
          <w:szCs w:val="24"/>
        </w:rPr>
      </w:pPr>
      <w:r w:rsidRPr="001E6158">
        <w:rPr>
          <w:rFonts w:ascii="Times New Roman" w:hAnsi="Times New Roman" w:cs="Times New Roman"/>
          <w:sz w:val="24"/>
          <w:szCs w:val="24"/>
        </w:rPr>
        <w:t>Subsection 6(1) specifies that each instrument that is specified in Schedule 1 to the Instrument is amended or repealed as set out in that Schedule.</w:t>
      </w:r>
      <w:r w:rsidRPr="00E753EF">
        <w:rPr>
          <w:rFonts w:ascii="Times New Roman" w:hAnsi="Times New Roman" w:cs="Times New Roman"/>
          <w:sz w:val="24"/>
          <w:szCs w:val="24"/>
        </w:rPr>
        <w:t xml:space="preserve"> </w:t>
      </w:r>
    </w:p>
    <w:p w14:paraId="0099A136" w14:textId="5A688F71" w:rsidR="00E753EF" w:rsidRPr="00E753EF" w:rsidRDefault="00E753EF" w:rsidP="00A91A09">
      <w:pPr>
        <w:spacing w:after="0" w:line="240" w:lineRule="auto"/>
        <w:ind w:left="10"/>
        <w:rPr>
          <w:rFonts w:ascii="Times New Roman" w:hAnsi="Times New Roman" w:cs="Times New Roman"/>
          <w:sz w:val="24"/>
          <w:szCs w:val="24"/>
        </w:rPr>
      </w:pPr>
      <w:r w:rsidRPr="00E753EF">
        <w:rPr>
          <w:rFonts w:ascii="Times New Roman" w:hAnsi="Times New Roman" w:cs="Times New Roman"/>
          <w:sz w:val="24"/>
          <w:szCs w:val="24"/>
        </w:rPr>
        <w:t xml:space="preserve"> </w:t>
      </w:r>
    </w:p>
    <w:p w14:paraId="20CA4267" w14:textId="0AC8A7DA" w:rsidR="00E753EF" w:rsidRPr="00E753EF" w:rsidRDefault="00E753EF" w:rsidP="00A91A09">
      <w:pPr>
        <w:spacing w:after="0" w:line="240" w:lineRule="auto"/>
        <w:ind w:left="10"/>
        <w:rPr>
          <w:rFonts w:ascii="Times New Roman" w:hAnsi="Times New Roman" w:cs="Times New Roman"/>
          <w:sz w:val="24"/>
          <w:szCs w:val="24"/>
        </w:rPr>
      </w:pPr>
      <w:r w:rsidRPr="00E753EF">
        <w:rPr>
          <w:rFonts w:ascii="Times New Roman" w:hAnsi="Times New Roman" w:cs="Times New Roman"/>
          <w:sz w:val="24"/>
          <w:szCs w:val="24"/>
        </w:rPr>
        <w:t xml:space="preserve">Subsection 6(2) specifies that Schedule 2 </w:t>
      </w:r>
      <w:r w:rsidR="008D327A">
        <w:rPr>
          <w:rFonts w:ascii="Times New Roman" w:hAnsi="Times New Roman" w:cs="Times New Roman"/>
          <w:sz w:val="24"/>
          <w:szCs w:val="24"/>
        </w:rPr>
        <w:t xml:space="preserve">to the Instrument </w:t>
      </w:r>
      <w:r w:rsidRPr="00E753EF">
        <w:rPr>
          <w:rFonts w:ascii="Times New Roman" w:hAnsi="Times New Roman" w:cs="Times New Roman"/>
          <w:sz w:val="24"/>
          <w:szCs w:val="24"/>
        </w:rPr>
        <w:t xml:space="preserve">sets out the registration fees payable in accordance with section 5 of the Instrument.  </w:t>
      </w:r>
    </w:p>
    <w:p w14:paraId="0A6F830D" w14:textId="77777777" w:rsidR="00E753EF" w:rsidRPr="000C4CC9" w:rsidRDefault="00E753EF" w:rsidP="00F33400">
      <w:pPr>
        <w:pStyle w:val="Normal-em"/>
        <w:spacing w:after="0" w:line="240" w:lineRule="auto"/>
        <w:rPr>
          <w:color w:val="auto"/>
          <w:szCs w:val="24"/>
        </w:rPr>
      </w:pPr>
    </w:p>
    <w:p w14:paraId="2A5CE397" w14:textId="18797A98" w:rsidR="00D657CF" w:rsidRPr="005D1ABF" w:rsidRDefault="00D657CF" w:rsidP="00F33400">
      <w:pPr>
        <w:pStyle w:val="Normal-em"/>
        <w:spacing w:after="0" w:line="240" w:lineRule="auto"/>
        <w:rPr>
          <w:color w:val="auto"/>
          <w:szCs w:val="24"/>
        </w:rPr>
      </w:pPr>
      <w:r w:rsidRPr="005D1ABF">
        <w:rPr>
          <w:color w:val="auto"/>
          <w:szCs w:val="24"/>
          <w:u w:val="single"/>
        </w:rPr>
        <w:t xml:space="preserve">Schedule </w:t>
      </w:r>
      <w:r w:rsidR="00C65D66">
        <w:rPr>
          <w:color w:val="auto"/>
          <w:szCs w:val="24"/>
          <w:u w:val="single"/>
        </w:rPr>
        <w:t>1</w:t>
      </w:r>
      <w:r w:rsidRPr="005D1ABF">
        <w:rPr>
          <w:color w:val="auto"/>
          <w:szCs w:val="24"/>
          <w:u w:val="single"/>
        </w:rPr>
        <w:t xml:space="preserve"> – </w:t>
      </w:r>
      <w:r w:rsidR="00C65D66">
        <w:rPr>
          <w:color w:val="auto"/>
          <w:szCs w:val="24"/>
          <w:u w:val="single"/>
        </w:rPr>
        <w:t>Repeals</w:t>
      </w:r>
    </w:p>
    <w:p w14:paraId="0D6D04C6" w14:textId="77777777" w:rsidR="00D657CF" w:rsidRPr="000C4CC9" w:rsidRDefault="00D657CF" w:rsidP="00F33400">
      <w:pPr>
        <w:pStyle w:val="Normal-em"/>
        <w:spacing w:after="0" w:line="240" w:lineRule="auto"/>
        <w:rPr>
          <w:color w:val="auto"/>
          <w:szCs w:val="24"/>
        </w:rPr>
      </w:pPr>
    </w:p>
    <w:p w14:paraId="51DB48D3" w14:textId="4AE2332F" w:rsidR="00C65D66" w:rsidRPr="00C65D66" w:rsidRDefault="00C65D66" w:rsidP="00A91A09">
      <w:pPr>
        <w:spacing w:after="0" w:line="240" w:lineRule="auto"/>
        <w:ind w:left="10"/>
        <w:rPr>
          <w:rFonts w:ascii="Times New Roman" w:hAnsi="Times New Roman" w:cs="Times New Roman"/>
          <w:b/>
          <w:bCs/>
          <w:sz w:val="24"/>
          <w:szCs w:val="24"/>
        </w:rPr>
      </w:pPr>
      <w:r w:rsidRPr="00C65D66">
        <w:rPr>
          <w:rFonts w:ascii="Times New Roman" w:hAnsi="Times New Roman" w:cs="Times New Roman"/>
          <w:sz w:val="24"/>
          <w:szCs w:val="24"/>
        </w:rPr>
        <w:t xml:space="preserve">Schedule 1 specifies that the </w:t>
      </w:r>
      <w:r w:rsidR="00520B3D">
        <w:rPr>
          <w:rFonts w:ascii="Times New Roman" w:hAnsi="Times New Roman" w:cs="Times New Roman"/>
          <w:sz w:val="24"/>
          <w:szCs w:val="24"/>
        </w:rPr>
        <w:t xml:space="preserve">whole of the </w:t>
      </w:r>
      <w:r w:rsidRPr="00C65D66">
        <w:rPr>
          <w:rFonts w:ascii="Times New Roman" w:hAnsi="Times New Roman" w:cs="Times New Roman"/>
          <w:i/>
          <w:iCs/>
          <w:sz w:val="24"/>
          <w:szCs w:val="24"/>
        </w:rPr>
        <w:t xml:space="preserve">Greenhouse and Energy Minimum Standards (Registration Fees) </w:t>
      </w:r>
      <w:r w:rsidRPr="00400006">
        <w:rPr>
          <w:rFonts w:ascii="Times New Roman" w:hAnsi="Times New Roman" w:cs="Times New Roman"/>
          <w:i/>
          <w:iCs/>
          <w:sz w:val="24"/>
          <w:szCs w:val="24"/>
        </w:rPr>
        <w:t>Instrument (No. 1) 202</w:t>
      </w:r>
      <w:r w:rsidR="00930785" w:rsidRPr="00400006">
        <w:rPr>
          <w:rFonts w:ascii="Times New Roman" w:hAnsi="Times New Roman" w:cs="Times New Roman"/>
          <w:i/>
          <w:iCs/>
          <w:sz w:val="24"/>
          <w:szCs w:val="24"/>
        </w:rPr>
        <w:t>4</w:t>
      </w:r>
      <w:r w:rsidRPr="00C65D66">
        <w:rPr>
          <w:rFonts w:ascii="Times New Roman" w:hAnsi="Times New Roman" w:cs="Times New Roman"/>
          <w:b/>
          <w:bCs/>
          <w:sz w:val="24"/>
          <w:szCs w:val="24"/>
        </w:rPr>
        <w:t xml:space="preserve"> </w:t>
      </w:r>
      <w:r w:rsidRPr="00C65D66">
        <w:rPr>
          <w:rFonts w:ascii="Times New Roman" w:hAnsi="Times New Roman" w:cs="Times New Roman"/>
          <w:sz w:val="24"/>
          <w:szCs w:val="24"/>
        </w:rPr>
        <w:t>is repealed.</w:t>
      </w:r>
      <w:r w:rsidRPr="00C65D66">
        <w:rPr>
          <w:rFonts w:ascii="Times New Roman" w:hAnsi="Times New Roman" w:cs="Times New Roman"/>
          <w:b/>
          <w:bCs/>
          <w:sz w:val="24"/>
          <w:szCs w:val="24"/>
        </w:rPr>
        <w:t xml:space="preserve">  </w:t>
      </w:r>
    </w:p>
    <w:p w14:paraId="6F848013" w14:textId="77777777" w:rsidR="00D657CF" w:rsidRPr="000C4CC9" w:rsidRDefault="00D657CF" w:rsidP="00F33400">
      <w:pPr>
        <w:pStyle w:val="Normal-em"/>
        <w:spacing w:after="0" w:line="240" w:lineRule="auto"/>
        <w:rPr>
          <w:color w:val="auto"/>
          <w:szCs w:val="24"/>
        </w:rPr>
      </w:pPr>
    </w:p>
    <w:p w14:paraId="21E12382" w14:textId="04856B2B" w:rsidR="00DB2BF2" w:rsidRPr="005D1ABF" w:rsidRDefault="00DB2BF2" w:rsidP="00F33400">
      <w:pPr>
        <w:pStyle w:val="Normal-em"/>
        <w:spacing w:after="0" w:line="240" w:lineRule="auto"/>
        <w:rPr>
          <w:color w:val="auto"/>
          <w:szCs w:val="24"/>
        </w:rPr>
      </w:pPr>
      <w:r w:rsidRPr="005D1ABF">
        <w:rPr>
          <w:color w:val="auto"/>
          <w:szCs w:val="24"/>
          <w:u w:val="single"/>
        </w:rPr>
        <w:t xml:space="preserve">Schedule </w:t>
      </w:r>
      <w:r w:rsidR="00E753EF">
        <w:rPr>
          <w:color w:val="auto"/>
          <w:szCs w:val="24"/>
          <w:u w:val="single"/>
        </w:rPr>
        <w:t>2</w:t>
      </w:r>
      <w:r w:rsidRPr="005D1ABF">
        <w:rPr>
          <w:color w:val="auto"/>
          <w:szCs w:val="24"/>
          <w:u w:val="single"/>
        </w:rPr>
        <w:t xml:space="preserve"> – </w:t>
      </w:r>
      <w:r w:rsidR="00E753EF">
        <w:rPr>
          <w:color w:val="auto"/>
          <w:szCs w:val="24"/>
          <w:u w:val="single"/>
        </w:rPr>
        <w:t>Fees payable</w:t>
      </w:r>
    </w:p>
    <w:p w14:paraId="551BF057" w14:textId="77777777" w:rsidR="00DB2BF2" w:rsidRPr="005D1ABF" w:rsidRDefault="00DB2BF2" w:rsidP="00F33400">
      <w:pPr>
        <w:pStyle w:val="Normal-em"/>
        <w:spacing w:after="0" w:line="240" w:lineRule="auto"/>
        <w:rPr>
          <w:iCs/>
          <w:color w:val="auto"/>
          <w:szCs w:val="24"/>
        </w:rPr>
      </w:pPr>
    </w:p>
    <w:p w14:paraId="255A0376" w14:textId="77777777" w:rsidR="00783B28" w:rsidRPr="00783B28" w:rsidRDefault="00783B28" w:rsidP="00A91A09">
      <w:pPr>
        <w:spacing w:after="0" w:line="240" w:lineRule="auto"/>
        <w:ind w:left="10" w:right="128"/>
        <w:rPr>
          <w:rFonts w:ascii="Times New Roman" w:hAnsi="Times New Roman" w:cs="Times New Roman"/>
          <w:sz w:val="24"/>
          <w:szCs w:val="24"/>
        </w:rPr>
      </w:pPr>
      <w:r w:rsidRPr="00783B28">
        <w:rPr>
          <w:rFonts w:ascii="Times New Roman" w:hAnsi="Times New Roman" w:cs="Times New Roman"/>
          <w:sz w:val="24"/>
          <w:szCs w:val="24"/>
        </w:rPr>
        <w:t xml:space="preserve">The table in Schedule 2 lists four fee bands (Column 1), sets the amount of the fee for each fee band (Column 2) and specifies which of the fee bands (listed in Column 1) apply to applications to register products against the relevant GEMS Determination (listed in Column 3). </w:t>
      </w:r>
    </w:p>
    <w:p w14:paraId="1FE130A5" w14:textId="77777777" w:rsidR="00F33400" w:rsidRDefault="00F33400" w:rsidP="00F33400">
      <w:pPr>
        <w:spacing w:after="0" w:line="240" w:lineRule="auto"/>
        <w:ind w:left="10"/>
        <w:rPr>
          <w:rFonts w:ascii="Times New Roman" w:hAnsi="Times New Roman" w:cs="Times New Roman"/>
          <w:sz w:val="24"/>
          <w:szCs w:val="24"/>
        </w:rPr>
      </w:pPr>
    </w:p>
    <w:p w14:paraId="5D31C6C5" w14:textId="31DA544F" w:rsidR="0038552F" w:rsidRDefault="00783B28" w:rsidP="00F33400">
      <w:pPr>
        <w:spacing w:after="0" w:line="240" w:lineRule="auto"/>
        <w:ind w:left="10"/>
        <w:rPr>
          <w:rFonts w:ascii="Times New Roman" w:hAnsi="Times New Roman" w:cs="Times New Roman"/>
          <w:sz w:val="24"/>
          <w:szCs w:val="24"/>
        </w:rPr>
      </w:pPr>
      <w:r w:rsidRPr="00783B28">
        <w:rPr>
          <w:rFonts w:ascii="Times New Roman" w:hAnsi="Times New Roman" w:cs="Times New Roman"/>
          <w:sz w:val="24"/>
          <w:szCs w:val="24"/>
        </w:rPr>
        <w:t xml:space="preserve">Schedule 2 has been amended to reflect the making of the </w:t>
      </w:r>
      <w:r w:rsidR="0038552F">
        <w:rPr>
          <w:rFonts w:ascii="Times New Roman" w:hAnsi="Times New Roman" w:cs="Times New Roman"/>
          <w:sz w:val="24"/>
          <w:szCs w:val="24"/>
        </w:rPr>
        <w:t xml:space="preserve">following </w:t>
      </w:r>
      <w:r w:rsidR="002D13E7">
        <w:rPr>
          <w:rFonts w:ascii="Times New Roman" w:hAnsi="Times New Roman" w:cs="Times New Roman"/>
          <w:sz w:val="24"/>
          <w:szCs w:val="24"/>
        </w:rPr>
        <w:t>new</w:t>
      </w:r>
      <w:r w:rsidR="002D13E7" w:rsidRPr="00783B28">
        <w:rPr>
          <w:rFonts w:ascii="Times New Roman" w:hAnsi="Times New Roman" w:cs="Times New Roman"/>
          <w:sz w:val="24"/>
          <w:szCs w:val="24"/>
        </w:rPr>
        <w:t xml:space="preserve"> </w:t>
      </w:r>
      <w:r w:rsidR="0038552F">
        <w:rPr>
          <w:rFonts w:ascii="Times New Roman" w:hAnsi="Times New Roman" w:cs="Times New Roman"/>
          <w:sz w:val="24"/>
          <w:szCs w:val="24"/>
        </w:rPr>
        <w:t>GEMS D</w:t>
      </w:r>
      <w:r w:rsidRPr="00783B28">
        <w:rPr>
          <w:rFonts w:ascii="Times New Roman" w:hAnsi="Times New Roman" w:cs="Times New Roman"/>
          <w:sz w:val="24"/>
          <w:szCs w:val="24"/>
        </w:rPr>
        <w:t xml:space="preserve">eterminations: </w:t>
      </w:r>
    </w:p>
    <w:p w14:paraId="44EE93AF" w14:textId="32997236" w:rsidR="0038552F" w:rsidRDefault="00783B28" w:rsidP="00F33400">
      <w:pPr>
        <w:pStyle w:val="ListParagraph"/>
        <w:numPr>
          <w:ilvl w:val="0"/>
          <w:numId w:val="22"/>
        </w:numPr>
        <w:spacing w:after="0" w:line="240" w:lineRule="auto"/>
        <w:rPr>
          <w:rFonts w:ascii="Times New Roman" w:hAnsi="Times New Roman" w:cs="Times New Roman"/>
          <w:i/>
          <w:iCs/>
          <w:sz w:val="24"/>
          <w:szCs w:val="24"/>
        </w:rPr>
      </w:pPr>
      <w:r w:rsidRPr="00506127">
        <w:rPr>
          <w:rFonts w:ascii="Times New Roman" w:hAnsi="Times New Roman" w:cs="Times New Roman"/>
          <w:i/>
          <w:iCs/>
          <w:sz w:val="24"/>
          <w:szCs w:val="24"/>
        </w:rPr>
        <w:t>Greenhouse and Energy Minimum Standards (</w:t>
      </w:r>
      <w:r w:rsidR="00FD6693">
        <w:rPr>
          <w:rFonts w:ascii="Times New Roman" w:hAnsi="Times New Roman" w:cs="Times New Roman"/>
          <w:i/>
          <w:iCs/>
          <w:sz w:val="24"/>
          <w:szCs w:val="24"/>
        </w:rPr>
        <w:t>LED Lamps</w:t>
      </w:r>
      <w:r w:rsidRPr="00506127">
        <w:rPr>
          <w:rFonts w:ascii="Times New Roman" w:hAnsi="Times New Roman" w:cs="Times New Roman"/>
          <w:i/>
          <w:iCs/>
          <w:sz w:val="24"/>
          <w:szCs w:val="24"/>
        </w:rPr>
        <w:t>) Determination 202</w:t>
      </w:r>
      <w:r w:rsidR="00FD6693">
        <w:rPr>
          <w:rFonts w:ascii="Times New Roman" w:hAnsi="Times New Roman" w:cs="Times New Roman"/>
          <w:i/>
          <w:iCs/>
          <w:sz w:val="24"/>
          <w:szCs w:val="24"/>
        </w:rPr>
        <w:t>5</w:t>
      </w:r>
      <w:r w:rsidRPr="00506127">
        <w:rPr>
          <w:rFonts w:ascii="Times New Roman" w:hAnsi="Times New Roman" w:cs="Times New Roman"/>
          <w:sz w:val="24"/>
          <w:szCs w:val="24"/>
        </w:rPr>
        <w:t xml:space="preserve"> (commencing the day after the end of the period of 12 months beginning on the day after registration);</w:t>
      </w:r>
      <w:r>
        <w:rPr>
          <w:rFonts w:ascii="Times New Roman" w:hAnsi="Times New Roman" w:cs="Times New Roman"/>
          <w:sz w:val="24"/>
          <w:szCs w:val="24"/>
        </w:rPr>
        <w:t xml:space="preserve"> </w:t>
      </w:r>
      <w:r w:rsidR="00D12952">
        <w:rPr>
          <w:rFonts w:ascii="Times New Roman" w:hAnsi="Times New Roman" w:cs="Times New Roman"/>
          <w:sz w:val="24"/>
          <w:szCs w:val="24"/>
        </w:rPr>
        <w:t>and</w:t>
      </w:r>
      <w:r w:rsidRPr="00506127">
        <w:rPr>
          <w:rFonts w:ascii="Times New Roman" w:hAnsi="Times New Roman" w:cs="Times New Roman"/>
          <w:i/>
          <w:iCs/>
          <w:sz w:val="24"/>
          <w:szCs w:val="24"/>
        </w:rPr>
        <w:t xml:space="preserve"> </w:t>
      </w:r>
    </w:p>
    <w:p w14:paraId="4E762B9B" w14:textId="502CE937" w:rsidR="00D12952" w:rsidRDefault="00D12952" w:rsidP="00F33400">
      <w:pPr>
        <w:pStyle w:val="ListParagraph"/>
        <w:numPr>
          <w:ilvl w:val="0"/>
          <w:numId w:val="22"/>
        </w:numPr>
        <w:spacing w:after="0" w:line="240" w:lineRule="auto"/>
        <w:rPr>
          <w:rFonts w:ascii="Times New Roman" w:hAnsi="Times New Roman" w:cs="Times New Roman"/>
          <w:i/>
          <w:iCs/>
          <w:sz w:val="24"/>
          <w:szCs w:val="24"/>
        </w:rPr>
      </w:pPr>
      <w:r w:rsidRPr="36950594">
        <w:rPr>
          <w:rFonts w:ascii="Times New Roman" w:hAnsi="Times New Roman" w:cs="Times New Roman"/>
          <w:i/>
          <w:iCs/>
          <w:sz w:val="24"/>
          <w:szCs w:val="24"/>
        </w:rPr>
        <w:t xml:space="preserve">Greenhouse and Energy Minimum Standards (Commercial </w:t>
      </w:r>
      <w:proofErr w:type="gramStart"/>
      <w:r w:rsidRPr="36950594">
        <w:rPr>
          <w:rFonts w:ascii="Times New Roman" w:hAnsi="Times New Roman" w:cs="Times New Roman"/>
          <w:i/>
          <w:iCs/>
          <w:sz w:val="24"/>
          <w:szCs w:val="24"/>
        </w:rPr>
        <w:t>Ice-</w:t>
      </w:r>
      <w:r w:rsidR="007D0081" w:rsidRPr="36950594">
        <w:rPr>
          <w:rFonts w:ascii="Times New Roman" w:hAnsi="Times New Roman" w:cs="Times New Roman"/>
          <w:i/>
          <w:iCs/>
          <w:sz w:val="24"/>
          <w:szCs w:val="24"/>
        </w:rPr>
        <w:t>m</w:t>
      </w:r>
      <w:r w:rsidRPr="36950594">
        <w:rPr>
          <w:rFonts w:ascii="Times New Roman" w:hAnsi="Times New Roman" w:cs="Times New Roman"/>
          <w:i/>
          <w:iCs/>
          <w:sz w:val="24"/>
          <w:szCs w:val="24"/>
        </w:rPr>
        <w:t>akers</w:t>
      </w:r>
      <w:proofErr w:type="gramEnd"/>
      <w:r w:rsidRPr="36950594">
        <w:rPr>
          <w:rFonts w:ascii="Times New Roman" w:hAnsi="Times New Roman" w:cs="Times New Roman"/>
          <w:i/>
          <w:iCs/>
          <w:sz w:val="24"/>
          <w:szCs w:val="24"/>
        </w:rPr>
        <w:t>) Determination 2025</w:t>
      </w:r>
      <w:r w:rsidRPr="36950594">
        <w:rPr>
          <w:rFonts w:ascii="Times New Roman" w:hAnsi="Times New Roman" w:cs="Times New Roman"/>
          <w:sz w:val="24"/>
          <w:szCs w:val="24"/>
        </w:rPr>
        <w:t xml:space="preserve"> (commencing the day after the end of the period of 12 months beginning on the day after registration).</w:t>
      </w:r>
    </w:p>
    <w:p w14:paraId="4457093E" w14:textId="77777777" w:rsidR="002D13E7" w:rsidRDefault="002D13E7" w:rsidP="00F33400">
      <w:pPr>
        <w:spacing w:after="0" w:line="240" w:lineRule="auto"/>
        <w:rPr>
          <w:rFonts w:ascii="Times New Roman" w:hAnsi="Times New Roman" w:cs="Times New Roman"/>
          <w:sz w:val="24"/>
          <w:szCs w:val="24"/>
        </w:rPr>
      </w:pPr>
    </w:p>
    <w:p w14:paraId="52683635" w14:textId="77777777" w:rsidR="00DB2BF2" w:rsidRPr="005D1ABF" w:rsidRDefault="00DB2BF2" w:rsidP="00F33400">
      <w:pPr>
        <w:spacing w:after="0" w:line="240" w:lineRule="auto"/>
        <w:rPr>
          <w:rFonts w:ascii="Times New Roman" w:hAnsi="Times New Roman" w:cs="Times New Roman"/>
          <w:sz w:val="24"/>
          <w:szCs w:val="24"/>
        </w:rPr>
      </w:pPr>
      <w:r w:rsidRPr="63156A87">
        <w:rPr>
          <w:rFonts w:ascii="Times New Roman" w:hAnsi="Times New Roman" w:cs="Times New Roman"/>
          <w:sz w:val="24"/>
          <w:szCs w:val="24"/>
        </w:rPr>
        <w:br w:type="page"/>
      </w:r>
    </w:p>
    <w:p w14:paraId="02F46367" w14:textId="77777777" w:rsidR="00DB2BF2" w:rsidRDefault="00DB2BF2" w:rsidP="00F33400">
      <w:pPr>
        <w:pStyle w:val="Normal-em"/>
        <w:spacing w:after="0" w:line="240" w:lineRule="auto"/>
        <w:jc w:val="right"/>
        <w:rPr>
          <w:b/>
          <w:bCs/>
          <w:color w:val="auto"/>
          <w:u w:val="single"/>
        </w:rPr>
      </w:pPr>
      <w:r w:rsidRPr="63156A87">
        <w:rPr>
          <w:b/>
          <w:bCs/>
          <w:color w:val="auto"/>
          <w:u w:val="single"/>
        </w:rPr>
        <w:lastRenderedPageBreak/>
        <w:t>ATTACHMENT B</w:t>
      </w:r>
    </w:p>
    <w:p w14:paraId="1B2E50AA" w14:textId="77777777" w:rsidR="00DB2BF2" w:rsidRDefault="00DB2BF2" w:rsidP="00F33400">
      <w:pPr>
        <w:spacing w:after="0" w:line="240" w:lineRule="auto"/>
        <w:rPr>
          <w:rFonts w:ascii="Times New Roman" w:hAnsi="Times New Roman" w:cs="Times New Roman"/>
          <w:sz w:val="24"/>
          <w:szCs w:val="24"/>
        </w:rPr>
      </w:pPr>
    </w:p>
    <w:p w14:paraId="51284003" w14:textId="77777777" w:rsidR="002D326F" w:rsidRPr="002D326F" w:rsidRDefault="002D326F" w:rsidP="00A91A09">
      <w:pPr>
        <w:spacing w:after="0" w:line="240" w:lineRule="auto"/>
        <w:rPr>
          <w:rFonts w:ascii="Times New Roman" w:hAnsi="Times New Roman" w:cs="Times New Roman"/>
          <w:sz w:val="24"/>
          <w:szCs w:val="24"/>
        </w:rPr>
      </w:pPr>
      <w:r w:rsidRPr="002D326F">
        <w:rPr>
          <w:rFonts w:ascii="Times New Roman" w:hAnsi="Times New Roman" w:cs="Times New Roman"/>
          <w:b/>
          <w:sz w:val="24"/>
          <w:szCs w:val="24"/>
          <w:u w:val="single"/>
        </w:rPr>
        <w:t xml:space="preserve">Details of the exemptions from disallowance and sunsetting in the </w:t>
      </w:r>
      <w:r w:rsidRPr="002D326F">
        <w:rPr>
          <w:rFonts w:ascii="Times New Roman" w:hAnsi="Times New Roman" w:cs="Times New Roman"/>
          <w:b/>
          <w:i/>
          <w:sz w:val="24"/>
          <w:szCs w:val="24"/>
          <w:u w:val="single"/>
        </w:rPr>
        <w:t>Legislation Act 2003</w:t>
      </w:r>
    </w:p>
    <w:p w14:paraId="7A4DEDE0" w14:textId="77777777" w:rsidR="00BF7003" w:rsidRDefault="00BF7003" w:rsidP="00F33400">
      <w:pPr>
        <w:spacing w:after="0" w:line="240" w:lineRule="auto"/>
        <w:rPr>
          <w:rFonts w:ascii="Times New Roman" w:hAnsi="Times New Roman" w:cs="Times New Roman"/>
          <w:b/>
          <w:i/>
          <w:sz w:val="24"/>
          <w:szCs w:val="24"/>
        </w:rPr>
      </w:pPr>
    </w:p>
    <w:p w14:paraId="102C8BBC" w14:textId="2A0E1BD1" w:rsidR="002D326F" w:rsidRDefault="002D326F" w:rsidP="00F33400">
      <w:pPr>
        <w:spacing w:after="0" w:line="240" w:lineRule="auto"/>
        <w:rPr>
          <w:rFonts w:ascii="Times New Roman" w:hAnsi="Times New Roman" w:cs="Times New Roman"/>
          <w:b/>
          <w:i/>
          <w:sz w:val="24"/>
          <w:szCs w:val="24"/>
        </w:rPr>
      </w:pPr>
      <w:r w:rsidRPr="002D326F">
        <w:rPr>
          <w:rFonts w:ascii="Times New Roman" w:hAnsi="Times New Roman" w:cs="Times New Roman"/>
          <w:b/>
          <w:i/>
          <w:sz w:val="24"/>
          <w:szCs w:val="24"/>
        </w:rPr>
        <w:t>Source of exemptions</w:t>
      </w:r>
    </w:p>
    <w:p w14:paraId="07D564E4" w14:textId="77777777" w:rsidR="00F33400" w:rsidRPr="002D326F" w:rsidRDefault="00F33400" w:rsidP="00A91A09">
      <w:pPr>
        <w:spacing w:after="0" w:line="240" w:lineRule="auto"/>
        <w:rPr>
          <w:rFonts w:ascii="Times New Roman" w:hAnsi="Times New Roman" w:cs="Times New Roman"/>
          <w:b/>
          <w:i/>
          <w:sz w:val="24"/>
          <w:szCs w:val="24"/>
        </w:rPr>
      </w:pPr>
    </w:p>
    <w:p w14:paraId="4E7FFAB4" w14:textId="120E405D" w:rsidR="009E7E1C" w:rsidRDefault="002D326F" w:rsidP="00F33400">
      <w:pPr>
        <w:spacing w:after="0" w:line="240" w:lineRule="auto"/>
        <w:rPr>
          <w:rFonts w:ascii="Times New Roman" w:hAnsi="Times New Roman" w:cs="Times New Roman"/>
          <w:sz w:val="24"/>
          <w:szCs w:val="24"/>
        </w:rPr>
      </w:pPr>
      <w:r w:rsidRPr="002D326F">
        <w:rPr>
          <w:rFonts w:ascii="Times New Roman" w:hAnsi="Times New Roman" w:cs="Times New Roman"/>
          <w:sz w:val="24"/>
          <w:szCs w:val="24"/>
        </w:rPr>
        <w:t xml:space="preserve">Legislative instruments made under the </w:t>
      </w:r>
      <w:r w:rsidRPr="002D326F">
        <w:rPr>
          <w:rFonts w:ascii="Times New Roman" w:hAnsi="Times New Roman" w:cs="Times New Roman"/>
          <w:i/>
          <w:sz w:val="24"/>
          <w:szCs w:val="24"/>
        </w:rPr>
        <w:t xml:space="preserve">Greenhouse and Energy Minimum Standards </w:t>
      </w:r>
      <w:r w:rsidR="00256A61">
        <w:rPr>
          <w:rFonts w:ascii="Times New Roman" w:hAnsi="Times New Roman" w:cs="Times New Roman"/>
          <w:i/>
          <w:sz w:val="24"/>
          <w:szCs w:val="24"/>
        </w:rPr>
        <w:t xml:space="preserve">(Regulation Fees) </w:t>
      </w:r>
      <w:r w:rsidRPr="002D326F">
        <w:rPr>
          <w:rFonts w:ascii="Times New Roman" w:hAnsi="Times New Roman" w:cs="Times New Roman"/>
          <w:i/>
          <w:sz w:val="24"/>
          <w:szCs w:val="24"/>
        </w:rPr>
        <w:t>Act 2012</w:t>
      </w:r>
      <w:r w:rsidRPr="002D326F">
        <w:rPr>
          <w:rFonts w:ascii="Times New Roman" w:hAnsi="Times New Roman" w:cs="Times New Roman"/>
          <w:sz w:val="24"/>
          <w:szCs w:val="24"/>
        </w:rPr>
        <w:t xml:space="preserve"> (the GEMS</w:t>
      </w:r>
      <w:r w:rsidR="00256A61">
        <w:rPr>
          <w:rFonts w:ascii="Times New Roman" w:hAnsi="Times New Roman" w:cs="Times New Roman"/>
          <w:sz w:val="24"/>
          <w:szCs w:val="24"/>
        </w:rPr>
        <w:t xml:space="preserve"> Fees</w:t>
      </w:r>
      <w:r w:rsidRPr="002D326F">
        <w:rPr>
          <w:rFonts w:ascii="Times New Roman" w:hAnsi="Times New Roman" w:cs="Times New Roman"/>
          <w:sz w:val="24"/>
          <w:szCs w:val="24"/>
        </w:rPr>
        <w:t xml:space="preserve"> Act) (excluding regulations) are exempt from disallowance under subsection 44(1) of the </w:t>
      </w:r>
      <w:r w:rsidRPr="002D326F">
        <w:rPr>
          <w:rFonts w:ascii="Times New Roman" w:hAnsi="Times New Roman" w:cs="Times New Roman"/>
          <w:i/>
          <w:sz w:val="24"/>
          <w:szCs w:val="24"/>
        </w:rPr>
        <w:t>Legislation Act 2003</w:t>
      </w:r>
      <w:r w:rsidRPr="002D326F">
        <w:rPr>
          <w:rFonts w:ascii="Times New Roman" w:hAnsi="Times New Roman" w:cs="Times New Roman"/>
          <w:sz w:val="24"/>
          <w:szCs w:val="24"/>
        </w:rPr>
        <w:t xml:space="preserve"> (the Legislation Act), and from sunsetting under subsection 54(1) of the Legislation Act.</w:t>
      </w:r>
      <w:r w:rsidR="009E7E1C" w:rsidRPr="009E7E1C">
        <w:rPr>
          <w:rFonts w:ascii="Times New Roman" w:hAnsi="Times New Roman" w:cs="Times New Roman"/>
          <w:sz w:val="24"/>
          <w:szCs w:val="24"/>
        </w:rPr>
        <w:t xml:space="preserve"> </w:t>
      </w:r>
      <w:r w:rsidR="009E7E1C">
        <w:rPr>
          <w:rFonts w:ascii="Times New Roman" w:hAnsi="Times New Roman" w:cs="Times New Roman"/>
          <w:sz w:val="24"/>
          <w:szCs w:val="24"/>
        </w:rPr>
        <w:t xml:space="preserve">This is because </w:t>
      </w:r>
      <w:r w:rsidR="009E7E1C" w:rsidRPr="009E7E1C">
        <w:rPr>
          <w:rFonts w:ascii="Times New Roman" w:hAnsi="Times New Roman" w:cs="Times New Roman"/>
          <w:sz w:val="24"/>
          <w:szCs w:val="24"/>
        </w:rPr>
        <w:t xml:space="preserve">the GEMS Fees Act facilitates the operation of an intergovernmental scheme involving the Commonwealth and States and the </w:t>
      </w:r>
      <w:r w:rsidR="00422937" w:rsidRPr="00A7568C">
        <w:rPr>
          <w:rFonts w:ascii="Times New Roman" w:hAnsi="Times New Roman" w:cs="Times New Roman"/>
          <w:i/>
          <w:iCs/>
          <w:sz w:val="24"/>
          <w:szCs w:val="24"/>
        </w:rPr>
        <w:t xml:space="preserve">Greenhouse and Energy Minimum Standards (Registration Fees) </w:t>
      </w:r>
      <w:r w:rsidR="00422937" w:rsidRPr="001E6158">
        <w:rPr>
          <w:rFonts w:ascii="Times New Roman" w:hAnsi="Times New Roman" w:cs="Times New Roman"/>
          <w:i/>
          <w:iCs/>
          <w:sz w:val="24"/>
          <w:szCs w:val="24"/>
        </w:rPr>
        <w:t>Instrument (No. 1) 2025</w:t>
      </w:r>
      <w:r w:rsidR="00422937" w:rsidRPr="00A7568C">
        <w:rPr>
          <w:rFonts w:ascii="Times New Roman" w:hAnsi="Times New Roman" w:cs="Times New Roman"/>
          <w:i/>
          <w:iCs/>
          <w:sz w:val="24"/>
          <w:szCs w:val="24"/>
        </w:rPr>
        <w:t xml:space="preserve"> </w:t>
      </w:r>
      <w:r w:rsidR="00422937" w:rsidRPr="00A7568C">
        <w:rPr>
          <w:rFonts w:ascii="Times New Roman" w:hAnsi="Times New Roman" w:cs="Times New Roman"/>
          <w:sz w:val="24"/>
          <w:szCs w:val="24"/>
        </w:rPr>
        <w:t xml:space="preserve">(the </w:t>
      </w:r>
      <w:r w:rsidR="007D611C" w:rsidRPr="00A7568C">
        <w:rPr>
          <w:rFonts w:ascii="Times New Roman" w:hAnsi="Times New Roman" w:cs="Times New Roman"/>
          <w:sz w:val="24"/>
          <w:szCs w:val="24"/>
        </w:rPr>
        <w:t>Instrument)</w:t>
      </w:r>
      <w:r w:rsidR="007D611C" w:rsidRPr="009E7E1C">
        <w:rPr>
          <w:rFonts w:ascii="Times New Roman" w:hAnsi="Times New Roman" w:cs="Times New Roman"/>
          <w:sz w:val="24"/>
          <w:szCs w:val="24"/>
        </w:rPr>
        <w:t xml:space="preserve"> is</w:t>
      </w:r>
      <w:r w:rsidR="009E7E1C" w:rsidRPr="009E7E1C">
        <w:rPr>
          <w:rFonts w:ascii="Times New Roman" w:hAnsi="Times New Roman" w:cs="Times New Roman"/>
          <w:sz w:val="24"/>
          <w:szCs w:val="24"/>
        </w:rPr>
        <w:t xml:space="preserve"> authorised for the purpose of the scheme.</w:t>
      </w:r>
    </w:p>
    <w:p w14:paraId="22516D2A" w14:textId="77777777" w:rsidR="00F33400" w:rsidRPr="002D326F" w:rsidRDefault="00F33400" w:rsidP="00A91A09">
      <w:pPr>
        <w:spacing w:after="0" w:line="240" w:lineRule="auto"/>
        <w:rPr>
          <w:rFonts w:ascii="Times New Roman" w:hAnsi="Times New Roman" w:cs="Times New Roman"/>
          <w:sz w:val="24"/>
          <w:szCs w:val="24"/>
        </w:rPr>
      </w:pPr>
    </w:p>
    <w:p w14:paraId="54064B7D" w14:textId="77777777" w:rsidR="002D326F" w:rsidRDefault="002D326F" w:rsidP="00F33400">
      <w:pPr>
        <w:spacing w:after="0" w:line="240" w:lineRule="auto"/>
        <w:rPr>
          <w:rFonts w:ascii="Times New Roman" w:hAnsi="Times New Roman" w:cs="Times New Roman"/>
          <w:sz w:val="24"/>
          <w:szCs w:val="24"/>
        </w:rPr>
      </w:pPr>
      <w:r w:rsidRPr="002D326F">
        <w:rPr>
          <w:rFonts w:ascii="Times New Roman" w:hAnsi="Times New Roman" w:cs="Times New Roman"/>
          <w:sz w:val="24"/>
          <w:szCs w:val="24"/>
        </w:rPr>
        <w:t xml:space="preserve">Subsections 44(1) and 54(1) of the Legislation Act relevantly provide that instruments are not subject to disallowance and sunsetting where the enabling legislation (not being the </w:t>
      </w:r>
      <w:r w:rsidRPr="002D326F">
        <w:rPr>
          <w:rFonts w:ascii="Times New Roman" w:hAnsi="Times New Roman" w:cs="Times New Roman"/>
          <w:i/>
          <w:sz w:val="24"/>
          <w:szCs w:val="24"/>
        </w:rPr>
        <w:t>Corporations Act 2001</w:t>
      </w:r>
      <w:r w:rsidRPr="002D326F">
        <w:rPr>
          <w:rFonts w:ascii="Times New Roman" w:hAnsi="Times New Roman" w:cs="Times New Roman"/>
          <w:sz w:val="24"/>
          <w:szCs w:val="24"/>
        </w:rPr>
        <w:t xml:space="preserve">) facilitates the establishment or operation of an intergovernmental scheme involving the Commonwealth and one or more States and </w:t>
      </w:r>
      <w:proofErr w:type="gramStart"/>
      <w:r w:rsidRPr="002D326F">
        <w:rPr>
          <w:rFonts w:ascii="Times New Roman" w:hAnsi="Times New Roman" w:cs="Times New Roman"/>
          <w:sz w:val="24"/>
          <w:szCs w:val="24"/>
        </w:rPr>
        <w:t>Territories, and</w:t>
      </w:r>
      <w:proofErr w:type="gramEnd"/>
      <w:r w:rsidRPr="002D326F">
        <w:rPr>
          <w:rFonts w:ascii="Times New Roman" w:hAnsi="Times New Roman" w:cs="Times New Roman"/>
          <w:sz w:val="24"/>
          <w:szCs w:val="24"/>
        </w:rPr>
        <w:t xml:space="preserve"> authorises the instrument to be made for the purposes of that scheme.</w:t>
      </w:r>
    </w:p>
    <w:p w14:paraId="70073B82" w14:textId="77777777" w:rsidR="00F33400" w:rsidRDefault="00F33400" w:rsidP="00A91A09">
      <w:pPr>
        <w:spacing w:after="0" w:line="240" w:lineRule="auto"/>
        <w:rPr>
          <w:rFonts w:ascii="Times New Roman" w:hAnsi="Times New Roman" w:cs="Times New Roman"/>
          <w:sz w:val="24"/>
          <w:szCs w:val="24"/>
        </w:rPr>
      </w:pPr>
    </w:p>
    <w:p w14:paraId="108AE902" w14:textId="3EF38287" w:rsidR="002D326F" w:rsidRPr="002D326F" w:rsidRDefault="002D326F" w:rsidP="00A91A09">
      <w:pPr>
        <w:spacing w:after="0" w:line="240" w:lineRule="auto"/>
        <w:rPr>
          <w:rFonts w:ascii="Times New Roman" w:hAnsi="Times New Roman" w:cs="Times New Roman"/>
          <w:sz w:val="24"/>
          <w:szCs w:val="24"/>
        </w:rPr>
      </w:pPr>
      <w:r w:rsidRPr="002D326F">
        <w:rPr>
          <w:rFonts w:ascii="Times New Roman" w:hAnsi="Times New Roman" w:cs="Times New Roman"/>
          <w:sz w:val="24"/>
          <w:szCs w:val="24"/>
        </w:rPr>
        <w:t>The GEMS Act creates a national framework for product energy efficiency in Australia (the GEMS Scheme) and underpins the Equipment Energy Efficiency (E3) Program. The E3</w:t>
      </w:r>
      <w:r w:rsidRPr="002D326F" w:rsidDel="00330E31">
        <w:rPr>
          <w:rFonts w:ascii="Times New Roman" w:hAnsi="Times New Roman" w:cs="Times New Roman"/>
          <w:sz w:val="24"/>
          <w:szCs w:val="24"/>
        </w:rPr>
        <w:t xml:space="preserve"> </w:t>
      </w:r>
      <w:r w:rsidR="00330E31">
        <w:rPr>
          <w:rFonts w:ascii="Times New Roman" w:hAnsi="Times New Roman" w:cs="Times New Roman"/>
          <w:sz w:val="24"/>
          <w:szCs w:val="24"/>
        </w:rPr>
        <w:t>P</w:t>
      </w:r>
      <w:r w:rsidR="00330E31" w:rsidRPr="002D326F">
        <w:rPr>
          <w:rFonts w:ascii="Times New Roman" w:hAnsi="Times New Roman" w:cs="Times New Roman"/>
          <w:sz w:val="24"/>
          <w:szCs w:val="24"/>
        </w:rPr>
        <w:t>rogram</w:t>
      </w:r>
      <w:r w:rsidRPr="002D326F">
        <w:rPr>
          <w:rFonts w:ascii="Times New Roman" w:hAnsi="Times New Roman" w:cs="Times New Roman"/>
          <w:sz w:val="24"/>
          <w:szCs w:val="24"/>
        </w:rPr>
        <w:t xml:space="preserve"> is an initiative of the Australian, state, self</w:t>
      </w:r>
      <w:r w:rsidR="009C54FB" w:rsidRPr="002D326F">
        <w:rPr>
          <w:rFonts w:ascii="Times New Roman" w:hAnsi="Times New Roman" w:cs="Times New Roman"/>
          <w:sz w:val="24"/>
          <w:szCs w:val="24"/>
        </w:rPr>
        <w:t>-</w:t>
      </w:r>
      <w:r w:rsidRPr="002D326F">
        <w:rPr>
          <w:rFonts w:ascii="Times New Roman" w:hAnsi="Times New Roman" w:cs="Times New Roman"/>
          <w:sz w:val="24"/>
          <w:szCs w:val="24"/>
        </w:rPr>
        <w:t xml:space="preserve">governing territory, and New Zealand Governments. The GEMS Scheme is an intergovernmental scheme, given that: </w:t>
      </w:r>
    </w:p>
    <w:p w14:paraId="3C19A919" w14:textId="77777777" w:rsidR="002D326F" w:rsidRPr="002D326F" w:rsidRDefault="002D326F" w:rsidP="00A91A09">
      <w:pPr>
        <w:numPr>
          <w:ilvl w:val="0"/>
          <w:numId w:val="25"/>
        </w:numPr>
        <w:autoSpaceDE w:val="0"/>
        <w:autoSpaceDN w:val="0"/>
        <w:adjustRightInd w:val="0"/>
        <w:spacing w:after="0" w:line="240" w:lineRule="auto"/>
        <w:rPr>
          <w:rFonts w:ascii="Times New Roman" w:hAnsi="Times New Roman" w:cs="Times New Roman"/>
          <w:sz w:val="24"/>
          <w:szCs w:val="24"/>
        </w:rPr>
      </w:pPr>
      <w:r w:rsidRPr="002D326F">
        <w:rPr>
          <w:rFonts w:ascii="Times New Roman" w:hAnsi="Times New Roman" w:cs="Times New Roman"/>
          <w:sz w:val="24"/>
          <w:szCs w:val="24"/>
        </w:rPr>
        <w:t xml:space="preserve">it is governed by the Inter-governmental Agreement for the GEMS Legislative Scheme; and </w:t>
      </w:r>
    </w:p>
    <w:p w14:paraId="3F7906D6" w14:textId="77777777" w:rsidR="002D326F" w:rsidRDefault="002D326F" w:rsidP="00F33400">
      <w:pPr>
        <w:numPr>
          <w:ilvl w:val="0"/>
          <w:numId w:val="25"/>
        </w:numPr>
        <w:autoSpaceDE w:val="0"/>
        <w:autoSpaceDN w:val="0"/>
        <w:adjustRightInd w:val="0"/>
        <w:spacing w:after="0" w:line="240" w:lineRule="auto"/>
        <w:rPr>
          <w:rFonts w:ascii="Times New Roman" w:hAnsi="Times New Roman" w:cs="Times New Roman"/>
          <w:sz w:val="24"/>
          <w:szCs w:val="24"/>
        </w:rPr>
      </w:pPr>
      <w:r w:rsidRPr="002D326F">
        <w:rPr>
          <w:rFonts w:ascii="Times New Roman" w:hAnsi="Times New Roman" w:cs="Times New Roman"/>
          <w:sz w:val="24"/>
          <w:szCs w:val="24"/>
        </w:rPr>
        <w:t xml:space="preserve">key legislative instruments under the GEMS Scheme require consent from participating jurisdictions before they can be made or revoked (see sections 33 and 35 of the GEMS Act). </w:t>
      </w:r>
    </w:p>
    <w:p w14:paraId="049B714A" w14:textId="77777777" w:rsidR="00F33400" w:rsidRPr="002D326F" w:rsidRDefault="00F33400" w:rsidP="00A91A09">
      <w:pPr>
        <w:autoSpaceDE w:val="0"/>
        <w:autoSpaceDN w:val="0"/>
        <w:adjustRightInd w:val="0"/>
        <w:spacing w:after="0" w:line="240" w:lineRule="auto"/>
        <w:ind w:left="720"/>
        <w:rPr>
          <w:rFonts w:ascii="Times New Roman" w:hAnsi="Times New Roman" w:cs="Times New Roman"/>
          <w:sz w:val="24"/>
          <w:szCs w:val="24"/>
        </w:rPr>
      </w:pPr>
    </w:p>
    <w:p w14:paraId="63AD4E87" w14:textId="16B26B1A" w:rsidR="00322EBE" w:rsidRDefault="00322EBE" w:rsidP="00A91A0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GEMS Fees Act supports the implementation of </w:t>
      </w:r>
      <w:r w:rsidR="006A73BE">
        <w:rPr>
          <w:rFonts w:ascii="Times New Roman" w:hAnsi="Times New Roman" w:cs="Times New Roman"/>
          <w:sz w:val="24"/>
          <w:szCs w:val="24"/>
        </w:rPr>
        <w:t xml:space="preserve">the </w:t>
      </w:r>
      <w:r>
        <w:rPr>
          <w:rFonts w:ascii="Times New Roman" w:hAnsi="Times New Roman" w:cs="Times New Roman"/>
          <w:sz w:val="24"/>
          <w:szCs w:val="24"/>
        </w:rPr>
        <w:t xml:space="preserve">GEMS Scheme, by enabling the GEMS Regulator to charge fees for the registration of certain products under the GEMS Act. </w:t>
      </w:r>
    </w:p>
    <w:p w14:paraId="21082905" w14:textId="1C8FA730" w:rsidR="002D326F" w:rsidRDefault="002D326F" w:rsidP="00F33400">
      <w:pPr>
        <w:spacing w:after="0" w:line="240" w:lineRule="auto"/>
        <w:rPr>
          <w:rFonts w:ascii="Times New Roman" w:hAnsi="Times New Roman" w:cs="Times New Roman"/>
          <w:sz w:val="24"/>
          <w:szCs w:val="24"/>
        </w:rPr>
      </w:pPr>
      <w:r w:rsidRPr="002D326F">
        <w:rPr>
          <w:rFonts w:ascii="Times New Roman" w:hAnsi="Times New Roman" w:cs="Times New Roman"/>
          <w:sz w:val="24"/>
          <w:szCs w:val="24"/>
        </w:rPr>
        <w:t xml:space="preserve">Legislative instruments made under the GEMS </w:t>
      </w:r>
      <w:r w:rsidR="009E7E1C">
        <w:rPr>
          <w:rFonts w:ascii="Times New Roman" w:hAnsi="Times New Roman" w:cs="Times New Roman"/>
          <w:sz w:val="24"/>
          <w:szCs w:val="24"/>
        </w:rPr>
        <w:t xml:space="preserve">Fees </w:t>
      </w:r>
      <w:r w:rsidRPr="002D326F">
        <w:rPr>
          <w:rFonts w:ascii="Times New Roman" w:hAnsi="Times New Roman" w:cs="Times New Roman"/>
          <w:sz w:val="24"/>
          <w:szCs w:val="24"/>
        </w:rPr>
        <w:t>Act are made for the purposes of this intergovernmental scheme. Therefore, such legislative instruments are exempt from sunsetting and disallowance.</w:t>
      </w:r>
    </w:p>
    <w:p w14:paraId="7C5C4740" w14:textId="77777777" w:rsidR="00F33400" w:rsidRPr="002D326F" w:rsidRDefault="00F33400" w:rsidP="00A91A09">
      <w:pPr>
        <w:spacing w:after="0" w:line="240" w:lineRule="auto"/>
        <w:rPr>
          <w:rFonts w:ascii="Times New Roman" w:hAnsi="Times New Roman" w:cs="Times New Roman"/>
          <w:sz w:val="24"/>
          <w:szCs w:val="24"/>
        </w:rPr>
      </w:pPr>
    </w:p>
    <w:p w14:paraId="511A6029" w14:textId="77777777" w:rsidR="002D326F" w:rsidRDefault="002D326F" w:rsidP="00F33400">
      <w:pPr>
        <w:spacing w:after="0" w:line="240" w:lineRule="auto"/>
        <w:rPr>
          <w:rFonts w:ascii="Times New Roman" w:hAnsi="Times New Roman" w:cs="Times New Roman"/>
          <w:b/>
          <w:i/>
          <w:sz w:val="24"/>
          <w:szCs w:val="24"/>
        </w:rPr>
      </w:pPr>
      <w:r w:rsidRPr="002D326F">
        <w:rPr>
          <w:rFonts w:ascii="Times New Roman" w:hAnsi="Times New Roman" w:cs="Times New Roman"/>
          <w:b/>
          <w:i/>
          <w:sz w:val="24"/>
          <w:szCs w:val="24"/>
        </w:rPr>
        <w:t>Justification for exemptions</w:t>
      </w:r>
    </w:p>
    <w:p w14:paraId="4577F351" w14:textId="77777777" w:rsidR="00F33400" w:rsidRPr="002D326F" w:rsidRDefault="00F33400" w:rsidP="00A91A09">
      <w:pPr>
        <w:spacing w:after="0" w:line="240" w:lineRule="auto"/>
        <w:rPr>
          <w:rFonts w:ascii="Times New Roman" w:hAnsi="Times New Roman" w:cs="Times New Roman"/>
          <w:b/>
          <w:i/>
          <w:sz w:val="24"/>
          <w:szCs w:val="24"/>
        </w:rPr>
      </w:pPr>
    </w:p>
    <w:p w14:paraId="7BE7D956" w14:textId="34F6C2CC" w:rsidR="002D326F" w:rsidRPr="002D326F" w:rsidRDefault="002D326F" w:rsidP="00A91A09">
      <w:pPr>
        <w:spacing w:after="0" w:line="240" w:lineRule="auto"/>
        <w:rPr>
          <w:rFonts w:ascii="Times New Roman" w:hAnsi="Times New Roman" w:cs="Times New Roman"/>
          <w:sz w:val="24"/>
          <w:szCs w:val="24"/>
        </w:rPr>
      </w:pPr>
      <w:r w:rsidRPr="002D326F">
        <w:rPr>
          <w:rFonts w:ascii="Times New Roman" w:hAnsi="Times New Roman" w:cs="Times New Roman"/>
          <w:sz w:val="24"/>
          <w:szCs w:val="24"/>
        </w:rPr>
        <w:t xml:space="preserve">Through the E3 </w:t>
      </w:r>
      <w:r w:rsidR="00330E31">
        <w:rPr>
          <w:rFonts w:ascii="Times New Roman" w:hAnsi="Times New Roman" w:cs="Times New Roman"/>
          <w:sz w:val="24"/>
          <w:szCs w:val="24"/>
        </w:rPr>
        <w:t>P</w:t>
      </w:r>
      <w:r w:rsidR="00330E31" w:rsidRPr="002D326F">
        <w:rPr>
          <w:rFonts w:ascii="Times New Roman" w:hAnsi="Times New Roman" w:cs="Times New Roman"/>
          <w:sz w:val="24"/>
          <w:szCs w:val="24"/>
        </w:rPr>
        <w:t>rogram</w:t>
      </w:r>
      <w:r w:rsidRPr="002D326F">
        <w:rPr>
          <w:rFonts w:ascii="Times New Roman" w:hAnsi="Times New Roman" w:cs="Times New Roman"/>
          <w:sz w:val="24"/>
          <w:szCs w:val="24"/>
        </w:rPr>
        <w:t xml:space="preserve">, the Australian Government works with states and </w:t>
      </w:r>
      <w:r w:rsidR="001933A0" w:rsidRPr="002D326F">
        <w:rPr>
          <w:rFonts w:ascii="Times New Roman" w:hAnsi="Times New Roman" w:cs="Times New Roman"/>
          <w:sz w:val="24"/>
          <w:szCs w:val="24"/>
        </w:rPr>
        <w:t>self-governing</w:t>
      </w:r>
      <w:r w:rsidRPr="002D326F">
        <w:rPr>
          <w:rFonts w:ascii="Times New Roman" w:hAnsi="Times New Roman" w:cs="Times New Roman"/>
          <w:sz w:val="24"/>
          <w:szCs w:val="24"/>
        </w:rPr>
        <w:t xml:space="preserve"> territories and the New Zealand Government:</w:t>
      </w:r>
    </w:p>
    <w:p w14:paraId="0889AD49" w14:textId="77777777" w:rsidR="002D326F" w:rsidRPr="002D326F" w:rsidRDefault="002D326F" w:rsidP="00A91A09">
      <w:pPr>
        <w:numPr>
          <w:ilvl w:val="0"/>
          <w:numId w:val="25"/>
        </w:numPr>
        <w:autoSpaceDE w:val="0"/>
        <w:autoSpaceDN w:val="0"/>
        <w:adjustRightInd w:val="0"/>
        <w:spacing w:after="0" w:line="240" w:lineRule="auto"/>
        <w:rPr>
          <w:rFonts w:ascii="Times New Roman" w:hAnsi="Times New Roman" w:cs="Times New Roman"/>
          <w:sz w:val="24"/>
          <w:szCs w:val="24"/>
        </w:rPr>
      </w:pPr>
      <w:r w:rsidRPr="002D326F">
        <w:rPr>
          <w:rFonts w:ascii="Times New Roman" w:hAnsi="Times New Roman" w:cs="Times New Roman"/>
          <w:sz w:val="24"/>
          <w:szCs w:val="24"/>
        </w:rPr>
        <w:t xml:space="preserve">to identify appliances and other products which are appropriate for </w:t>
      </w:r>
      <w:proofErr w:type="gramStart"/>
      <w:r w:rsidRPr="002D326F">
        <w:rPr>
          <w:rFonts w:ascii="Times New Roman" w:hAnsi="Times New Roman" w:cs="Times New Roman"/>
          <w:sz w:val="24"/>
          <w:szCs w:val="24"/>
        </w:rPr>
        <w:t>regulation;</w:t>
      </w:r>
      <w:proofErr w:type="gramEnd"/>
    </w:p>
    <w:p w14:paraId="24C97282" w14:textId="1C85E7D2" w:rsidR="002D326F" w:rsidRPr="002D326F" w:rsidRDefault="002D326F" w:rsidP="00A91A09">
      <w:pPr>
        <w:numPr>
          <w:ilvl w:val="0"/>
          <w:numId w:val="25"/>
        </w:numPr>
        <w:autoSpaceDE w:val="0"/>
        <w:autoSpaceDN w:val="0"/>
        <w:adjustRightInd w:val="0"/>
        <w:spacing w:after="0" w:line="240" w:lineRule="auto"/>
        <w:rPr>
          <w:rFonts w:ascii="Times New Roman" w:hAnsi="Times New Roman" w:cs="Times New Roman"/>
          <w:sz w:val="24"/>
          <w:szCs w:val="24"/>
        </w:rPr>
      </w:pPr>
      <w:r w:rsidRPr="002D326F">
        <w:rPr>
          <w:rFonts w:ascii="Times New Roman" w:hAnsi="Times New Roman" w:cs="Times New Roman"/>
          <w:sz w:val="24"/>
          <w:szCs w:val="24"/>
        </w:rPr>
        <w:t xml:space="preserve">to consult with industry stakeholders and agree </w:t>
      </w:r>
      <w:r w:rsidR="00303419">
        <w:rPr>
          <w:rFonts w:ascii="Times New Roman" w:hAnsi="Times New Roman" w:cs="Times New Roman"/>
          <w:sz w:val="24"/>
          <w:szCs w:val="24"/>
        </w:rPr>
        <w:t xml:space="preserve">to </w:t>
      </w:r>
      <w:r w:rsidRPr="002D326F">
        <w:rPr>
          <w:rFonts w:ascii="Times New Roman" w:hAnsi="Times New Roman" w:cs="Times New Roman"/>
          <w:sz w:val="24"/>
          <w:szCs w:val="24"/>
        </w:rPr>
        <w:t xml:space="preserve">requirements based on technical and product-specific considerations; and </w:t>
      </w:r>
    </w:p>
    <w:p w14:paraId="5F3AA66A" w14:textId="77777777" w:rsidR="002D326F" w:rsidRDefault="002D326F" w:rsidP="00F33400">
      <w:pPr>
        <w:numPr>
          <w:ilvl w:val="0"/>
          <w:numId w:val="25"/>
        </w:numPr>
        <w:autoSpaceDE w:val="0"/>
        <w:autoSpaceDN w:val="0"/>
        <w:adjustRightInd w:val="0"/>
        <w:spacing w:after="0" w:line="240" w:lineRule="auto"/>
        <w:rPr>
          <w:rFonts w:ascii="Times New Roman" w:hAnsi="Times New Roman" w:cs="Times New Roman"/>
          <w:sz w:val="24"/>
          <w:szCs w:val="24"/>
        </w:rPr>
      </w:pPr>
      <w:r w:rsidRPr="002D326F">
        <w:rPr>
          <w:rFonts w:ascii="Times New Roman" w:hAnsi="Times New Roman" w:cs="Times New Roman"/>
          <w:sz w:val="24"/>
          <w:szCs w:val="24"/>
        </w:rPr>
        <w:t>to set mandatory minimum energy efficiency requirements for these products, as well as consistent labelling and other requirements.</w:t>
      </w:r>
    </w:p>
    <w:p w14:paraId="3B343956" w14:textId="77777777" w:rsidR="00F33400" w:rsidRPr="002D326F" w:rsidRDefault="00F33400" w:rsidP="00A91A09">
      <w:pPr>
        <w:autoSpaceDE w:val="0"/>
        <w:autoSpaceDN w:val="0"/>
        <w:adjustRightInd w:val="0"/>
        <w:spacing w:after="0" w:line="240" w:lineRule="auto"/>
        <w:ind w:left="720"/>
        <w:rPr>
          <w:rFonts w:ascii="Times New Roman" w:hAnsi="Times New Roman" w:cs="Times New Roman"/>
          <w:sz w:val="24"/>
          <w:szCs w:val="24"/>
        </w:rPr>
      </w:pPr>
    </w:p>
    <w:p w14:paraId="680F0B65" w14:textId="799BE7F8" w:rsidR="002D326F" w:rsidRDefault="002D326F" w:rsidP="00F33400">
      <w:pPr>
        <w:spacing w:after="0" w:line="240" w:lineRule="auto"/>
        <w:rPr>
          <w:rFonts w:ascii="Times New Roman" w:hAnsi="Times New Roman" w:cs="Times New Roman"/>
          <w:sz w:val="24"/>
          <w:szCs w:val="24"/>
        </w:rPr>
      </w:pPr>
      <w:r w:rsidRPr="002D326F">
        <w:rPr>
          <w:rFonts w:ascii="Times New Roman" w:hAnsi="Times New Roman" w:cs="Times New Roman"/>
          <w:sz w:val="24"/>
          <w:szCs w:val="24"/>
        </w:rPr>
        <w:t xml:space="preserve">In this context, the exemptions from disallowance and sunsetting have the effect that, where the intergovernmental scheme has agreed to introduce specific regulatory requirements (including with participating jurisdictions’ consent to the key requirements of GEMS determinations), the Commonwealth Parliament cannot then override that agreement. The </w:t>
      </w:r>
      <w:r w:rsidRPr="002D326F">
        <w:rPr>
          <w:rFonts w:ascii="Times New Roman" w:hAnsi="Times New Roman" w:cs="Times New Roman"/>
          <w:sz w:val="24"/>
          <w:szCs w:val="24"/>
        </w:rPr>
        <w:lastRenderedPageBreak/>
        <w:t xml:space="preserve">exemptions therefore promote confidence in the E3 </w:t>
      </w:r>
      <w:r w:rsidR="00330E31">
        <w:rPr>
          <w:rFonts w:ascii="Times New Roman" w:hAnsi="Times New Roman" w:cs="Times New Roman"/>
          <w:sz w:val="24"/>
          <w:szCs w:val="24"/>
        </w:rPr>
        <w:t>P</w:t>
      </w:r>
      <w:r w:rsidR="00330E31" w:rsidRPr="002D326F">
        <w:rPr>
          <w:rFonts w:ascii="Times New Roman" w:hAnsi="Times New Roman" w:cs="Times New Roman"/>
          <w:sz w:val="24"/>
          <w:szCs w:val="24"/>
        </w:rPr>
        <w:t xml:space="preserve">rogram </w:t>
      </w:r>
      <w:r w:rsidRPr="002D326F">
        <w:rPr>
          <w:rFonts w:ascii="Times New Roman" w:hAnsi="Times New Roman" w:cs="Times New Roman"/>
          <w:sz w:val="24"/>
          <w:szCs w:val="24"/>
        </w:rPr>
        <w:t xml:space="preserve">and encourage ongoing, cooperative participation from jurisdictions. </w:t>
      </w:r>
    </w:p>
    <w:p w14:paraId="61B4C711" w14:textId="77777777" w:rsidR="00F33400" w:rsidRPr="002D326F" w:rsidRDefault="00F33400" w:rsidP="00A91A09">
      <w:pPr>
        <w:spacing w:after="0" w:line="240" w:lineRule="auto"/>
        <w:rPr>
          <w:rFonts w:ascii="Times New Roman" w:hAnsi="Times New Roman" w:cs="Times New Roman"/>
          <w:sz w:val="24"/>
          <w:szCs w:val="24"/>
        </w:rPr>
      </w:pPr>
    </w:p>
    <w:p w14:paraId="24350832" w14:textId="77777777" w:rsidR="002D326F" w:rsidRPr="002D326F" w:rsidRDefault="002D326F" w:rsidP="00A91A09">
      <w:pPr>
        <w:spacing w:after="0" w:line="240" w:lineRule="auto"/>
        <w:rPr>
          <w:rFonts w:ascii="Times New Roman" w:hAnsi="Times New Roman" w:cs="Times New Roman"/>
          <w:sz w:val="24"/>
          <w:szCs w:val="24"/>
        </w:rPr>
      </w:pPr>
      <w:r w:rsidRPr="002D326F">
        <w:rPr>
          <w:rFonts w:ascii="Times New Roman" w:hAnsi="Times New Roman" w:cs="Times New Roman"/>
          <w:sz w:val="24"/>
          <w:szCs w:val="24"/>
        </w:rPr>
        <w:t>As well as implementing an intergovernmental scheme, these exemptions are justified on the basis that:</w:t>
      </w:r>
    </w:p>
    <w:p w14:paraId="4E315786" w14:textId="1CDCB6BE" w:rsidR="002D326F" w:rsidRPr="002D326F" w:rsidRDefault="002D326F" w:rsidP="00A91A09">
      <w:pPr>
        <w:numPr>
          <w:ilvl w:val="0"/>
          <w:numId w:val="25"/>
        </w:numPr>
        <w:autoSpaceDE w:val="0"/>
        <w:autoSpaceDN w:val="0"/>
        <w:adjustRightInd w:val="0"/>
        <w:spacing w:after="0" w:line="240" w:lineRule="auto"/>
        <w:rPr>
          <w:rFonts w:ascii="Times New Roman" w:hAnsi="Times New Roman" w:cs="Times New Roman"/>
          <w:sz w:val="24"/>
          <w:szCs w:val="24"/>
        </w:rPr>
      </w:pPr>
      <w:r w:rsidRPr="009E7E1C">
        <w:rPr>
          <w:rFonts w:ascii="Times New Roman" w:hAnsi="Times New Roman" w:cs="Times New Roman"/>
          <w:sz w:val="24"/>
          <w:szCs w:val="24"/>
        </w:rPr>
        <w:t>instruments made under the GEMS </w:t>
      </w:r>
      <w:r w:rsidR="009E7E1C" w:rsidRPr="009E7E1C">
        <w:rPr>
          <w:rFonts w:ascii="Times New Roman" w:hAnsi="Times New Roman" w:cs="Times New Roman"/>
          <w:sz w:val="24"/>
          <w:szCs w:val="24"/>
        </w:rPr>
        <w:t xml:space="preserve">Fees </w:t>
      </w:r>
      <w:r w:rsidRPr="009E7E1C">
        <w:rPr>
          <w:rFonts w:ascii="Times New Roman" w:hAnsi="Times New Roman" w:cs="Times New Roman"/>
          <w:sz w:val="24"/>
          <w:szCs w:val="24"/>
        </w:rPr>
        <w:t>Act</w:t>
      </w:r>
      <w:r w:rsidR="009E7E1C" w:rsidRPr="009E7E1C">
        <w:rPr>
          <w:rFonts w:ascii="Times New Roman" w:hAnsi="Times New Roman" w:cs="Times New Roman"/>
          <w:sz w:val="24"/>
          <w:szCs w:val="24"/>
        </w:rPr>
        <w:t xml:space="preserve"> </w:t>
      </w:r>
      <w:r w:rsidRPr="002D326F">
        <w:rPr>
          <w:rFonts w:ascii="Times New Roman" w:hAnsi="Times New Roman" w:cs="Times New Roman"/>
          <w:sz w:val="24"/>
          <w:szCs w:val="24"/>
        </w:rPr>
        <w:t xml:space="preserve">affect commercial certainty where manufacturers and importers need to adapt to new regulatory requirements; and </w:t>
      </w:r>
    </w:p>
    <w:p w14:paraId="55F78E17" w14:textId="1F9978C5" w:rsidR="00F53473" w:rsidRDefault="002D326F" w:rsidP="00F33400">
      <w:pPr>
        <w:numPr>
          <w:ilvl w:val="0"/>
          <w:numId w:val="25"/>
        </w:numPr>
        <w:autoSpaceDE w:val="0"/>
        <w:autoSpaceDN w:val="0"/>
        <w:adjustRightInd w:val="0"/>
        <w:spacing w:after="0" w:line="240" w:lineRule="auto"/>
        <w:rPr>
          <w:rFonts w:ascii="Times New Roman" w:hAnsi="Times New Roman" w:cs="Times New Roman"/>
          <w:sz w:val="24"/>
          <w:szCs w:val="24"/>
        </w:rPr>
      </w:pPr>
      <w:r w:rsidRPr="002D326F">
        <w:rPr>
          <w:rFonts w:ascii="Times New Roman" w:hAnsi="Times New Roman" w:cs="Times New Roman"/>
          <w:sz w:val="24"/>
          <w:szCs w:val="24"/>
        </w:rPr>
        <w:t>an object of the GEMS Act is to give effect to certain obligations that Australia has</w:t>
      </w:r>
      <w:r w:rsidR="00645DA7">
        <w:rPr>
          <w:rFonts w:ascii="Times New Roman" w:hAnsi="Times New Roman" w:cs="Times New Roman"/>
          <w:sz w:val="24"/>
          <w:szCs w:val="24"/>
        </w:rPr>
        <w:t xml:space="preserve"> under international climate change agreements</w:t>
      </w:r>
      <w:r w:rsidR="0073303C">
        <w:rPr>
          <w:rFonts w:ascii="Times New Roman" w:hAnsi="Times New Roman" w:cs="Times New Roman"/>
          <w:sz w:val="24"/>
          <w:szCs w:val="24"/>
        </w:rPr>
        <w:t>.</w:t>
      </w:r>
    </w:p>
    <w:p w14:paraId="65C3B6F4" w14:textId="77777777" w:rsidR="00F33400" w:rsidRPr="002D326F" w:rsidRDefault="00F33400" w:rsidP="00A91A09">
      <w:pPr>
        <w:autoSpaceDE w:val="0"/>
        <w:autoSpaceDN w:val="0"/>
        <w:adjustRightInd w:val="0"/>
        <w:spacing w:after="0" w:line="240" w:lineRule="auto"/>
        <w:ind w:left="720"/>
        <w:rPr>
          <w:rFonts w:ascii="Times New Roman" w:hAnsi="Times New Roman" w:cs="Times New Roman"/>
          <w:sz w:val="24"/>
          <w:szCs w:val="24"/>
        </w:rPr>
      </w:pPr>
    </w:p>
    <w:p w14:paraId="1FFE9235" w14:textId="6D1F0974" w:rsidR="00FA26FF" w:rsidRPr="00DB2BF2" w:rsidRDefault="002D326F" w:rsidP="00A91A09">
      <w:pPr>
        <w:spacing w:after="0" w:line="240" w:lineRule="auto"/>
      </w:pPr>
      <w:r w:rsidRPr="002D326F">
        <w:rPr>
          <w:rFonts w:ascii="Times New Roman" w:hAnsi="Times New Roman" w:cs="Times New Roman"/>
          <w:sz w:val="24"/>
          <w:szCs w:val="24"/>
        </w:rPr>
        <w:t xml:space="preserve">GEMS determinations and associated legislative instruments are confined in the matters that they deal with and do not deal with broad matters of policy or with politically contentious issues. The exemptions ensure that the Commonwealth Parliament cannot override the consideration given to these matters through expert and stakeholder consultation, and the collaborative E3 </w:t>
      </w:r>
      <w:r w:rsidR="00330E31">
        <w:rPr>
          <w:rFonts w:ascii="Times New Roman" w:hAnsi="Times New Roman" w:cs="Times New Roman"/>
          <w:sz w:val="24"/>
          <w:szCs w:val="24"/>
        </w:rPr>
        <w:t>P</w:t>
      </w:r>
      <w:r w:rsidR="00330E31" w:rsidRPr="002D326F">
        <w:rPr>
          <w:rFonts w:ascii="Times New Roman" w:hAnsi="Times New Roman" w:cs="Times New Roman"/>
          <w:sz w:val="24"/>
          <w:szCs w:val="24"/>
        </w:rPr>
        <w:t>rogram</w:t>
      </w:r>
      <w:r w:rsidRPr="002D326F">
        <w:rPr>
          <w:rFonts w:ascii="Times New Roman" w:hAnsi="Times New Roman" w:cs="Times New Roman"/>
          <w:sz w:val="24"/>
          <w:szCs w:val="24"/>
        </w:rPr>
        <w:t>.</w:t>
      </w:r>
    </w:p>
    <w:sectPr w:rsidR="00FA26FF" w:rsidRPr="00DB2BF2" w:rsidSect="00EF7FD4">
      <w:headerReference w:type="even" r:id="rId11"/>
      <w:footerReference w:type="even" r:id="rId12"/>
      <w:pgSz w:w="11907" w:h="16840" w:code="9"/>
      <w:pgMar w:top="1418" w:right="1418" w:bottom="1418" w:left="1418" w:header="284" w:footer="31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817C9" w14:textId="77777777" w:rsidR="00B101A7" w:rsidRDefault="00B101A7" w:rsidP="00151C54">
      <w:r>
        <w:separator/>
      </w:r>
    </w:p>
  </w:endnote>
  <w:endnote w:type="continuationSeparator" w:id="0">
    <w:p w14:paraId="2C231BFE" w14:textId="77777777" w:rsidR="00B101A7" w:rsidRDefault="00B101A7" w:rsidP="00151C54">
      <w:r>
        <w:continuationSeparator/>
      </w:r>
    </w:p>
  </w:endnote>
  <w:endnote w:type="continuationNotice" w:id="1">
    <w:p w14:paraId="409518AF" w14:textId="77777777" w:rsidR="00B101A7" w:rsidRDefault="00B101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66087" w14:textId="05FFD800" w:rsidR="00697805" w:rsidRDefault="005C4AE1">
    <w:pPr>
      <w:pStyle w:val="Footer"/>
    </w:pPr>
    <w:r>
      <w:rPr>
        <w:noProof/>
      </w:rPr>
      <mc:AlternateContent>
        <mc:Choice Requires="wps">
          <w:drawing>
            <wp:anchor distT="0" distB="0" distL="0" distR="0" simplePos="0" relativeHeight="251658241" behindDoc="0" locked="0" layoutInCell="1" allowOverlap="1" wp14:anchorId="430E37B0" wp14:editId="0537DD8A">
              <wp:simplePos x="635" y="635"/>
              <wp:positionH relativeFrom="page">
                <wp:align>center</wp:align>
              </wp:positionH>
              <wp:positionV relativeFrom="page">
                <wp:align>bottom</wp:align>
              </wp:positionV>
              <wp:extent cx="551815" cy="394970"/>
              <wp:effectExtent l="0" t="0" r="635" b="0"/>
              <wp:wrapNone/>
              <wp:docPr id="168881671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4970"/>
                      </a:xfrm>
                      <a:prstGeom prst="rect">
                        <a:avLst/>
                      </a:prstGeom>
                      <a:noFill/>
                      <a:ln>
                        <a:noFill/>
                      </a:ln>
                    </wps:spPr>
                    <wps:txbx>
                      <w:txbxContent>
                        <w:p w14:paraId="7AE92DD6" w14:textId="5E907608" w:rsidR="005C4AE1" w:rsidRPr="005C4AE1" w:rsidRDefault="005C4AE1" w:rsidP="005C4AE1">
                          <w:pPr>
                            <w:spacing w:after="0"/>
                            <w:rPr>
                              <w:rFonts w:ascii="Calibri" w:eastAsia="Calibri" w:hAnsi="Calibri" w:cs="Calibri"/>
                              <w:noProof/>
                              <w:color w:val="FF0000"/>
                              <w:sz w:val="24"/>
                              <w:szCs w:val="24"/>
                            </w:rPr>
                          </w:pPr>
                          <w:r w:rsidRPr="005C4AE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0E37B0" id="_x0000_t202" coordsize="21600,21600" o:spt="202" path="m,l,21600r21600,l21600,xe">
              <v:stroke joinstyle="miter"/>
              <v:path gradientshapeok="t" o:connecttype="rect"/>
            </v:shapetype>
            <v:shape id="Text Box 5" o:spid="_x0000_s1027" type="#_x0000_t202" alt="OFFICIAL" style="position:absolute;margin-left:0;margin-top:0;width:43.45pt;height:31.1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xo9DgIAABwEAAAOAAAAZHJzL2Uyb0RvYy54bWysU01v2zAMvQ/YfxB0X2x3y9YYcYqsRYYB&#10;RVsgHXpWZCk2YIkCpcTOfv0oJU66bqdhF5kmKX689zS/GUzH9gp9C7bixSTnTFkJdWu3Ff/xvPpw&#10;zZkPwtaiA6sqflCe3yzev5v3rlRX0EBXK2RUxPqydxVvQnBllnnZKCP8BJyyFNSARgT6xW1Wo+ip&#10;uumyqzz/nPWAtUOQynvy3h2DfJHqa61keNTaq8C6itNsIZ2Yzk08s8VclFsUrmnlaQzxD1MY0Vpq&#10;ei51J4JgO2z/KGVaieBBh4kEk4HWrVRpB9qmyN9ss26EU2kXAse7M0z+/5WVD/u1e0IWhq8wEIER&#10;kN750pMz7jNoNPFLkzKKE4SHM2xqCEySczotrospZ5JCH2efZl8SrNnlskMfvikwLBoVR2IlgSX2&#10;9z5QQ0odU2IvC6u26xIznf3NQYnRk10mjFYYNgNr61fTb6A+0FIIR769k6uWWt8LH54EEsG0B4k2&#10;PNKhO+grDieLswbw59/8MZ9wpyhnPQmm4pYUzVn33RIfUVujgaOxSUYxy6c5xe3O3ALJsKAX4WQy&#10;yYuhG02NYF5IzsvYiELCSmpX8c1o3oajcuk5SLVcpiSSkRPh3q6djKUjXBHL5+FFoDsBHoipBxjV&#10;JMo3uB9z403vlrtA6CdSIrRHIE+IkwQTV6fnEjX++j9lXR714hcAAAD//wMAUEsDBBQABgAIAAAA&#10;IQDj409W2wAAAAMBAAAPAAAAZHJzL2Rvd25yZXYueG1sTI9Ba8JAEIXvhf6HZQq91U0jDRqzERE8&#10;WQpqL97G3TGJzc6G7Ebjv++2l/Yy8HiP974plqNtxZV63zhW8DpJQBBrZxquFHweNi8zED4gG2wd&#10;k4I7eViWjw8F5sbdeEfXfahELGGfo4I6hC6X0uuaLPqJ64ijd3a9xRBlX0nT4y2W21amSZJJiw3H&#10;hRo7Wtekv/aDVfC2C+/DBx+mxzG9X7bdWk/PW63U89O4WoAINIa/MPzgR3QoI9PJDWy8aBXER8Lv&#10;jd4sm4M4KcjSFGRZyP/s5TcAAAD//wMAUEsBAi0AFAAGAAgAAAAhALaDOJL+AAAA4QEAABMAAAAA&#10;AAAAAAAAAAAAAAAAAFtDb250ZW50X1R5cGVzXS54bWxQSwECLQAUAAYACAAAACEAOP0h/9YAAACU&#10;AQAACwAAAAAAAAAAAAAAAAAvAQAAX3JlbHMvLnJlbHNQSwECLQAUAAYACAAAACEATTMaPQ4CAAAc&#10;BAAADgAAAAAAAAAAAAAAAAAuAgAAZHJzL2Uyb0RvYy54bWxQSwECLQAUAAYACAAAACEA4+NPVtsA&#10;AAADAQAADwAAAAAAAAAAAAAAAABoBAAAZHJzL2Rvd25yZXYueG1sUEsFBgAAAAAEAAQA8wAAAHAF&#10;AAAAAA==&#10;" filled="f" stroked="f">
              <v:textbox style="mso-fit-shape-to-text:t" inset="0,0,0,15pt">
                <w:txbxContent>
                  <w:p w14:paraId="7AE92DD6" w14:textId="5E907608" w:rsidR="005C4AE1" w:rsidRPr="005C4AE1" w:rsidRDefault="005C4AE1" w:rsidP="005C4AE1">
                    <w:pPr>
                      <w:spacing w:after="0"/>
                      <w:rPr>
                        <w:rFonts w:ascii="Calibri" w:eastAsia="Calibri" w:hAnsi="Calibri" w:cs="Calibri"/>
                        <w:noProof/>
                        <w:color w:val="FF0000"/>
                        <w:sz w:val="24"/>
                        <w:szCs w:val="24"/>
                      </w:rPr>
                    </w:pPr>
                    <w:r w:rsidRPr="005C4AE1">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4480E" w14:textId="77777777" w:rsidR="00B101A7" w:rsidRDefault="00B101A7" w:rsidP="00151C54">
      <w:r>
        <w:separator/>
      </w:r>
    </w:p>
  </w:footnote>
  <w:footnote w:type="continuationSeparator" w:id="0">
    <w:p w14:paraId="7817EE29" w14:textId="77777777" w:rsidR="00B101A7" w:rsidRDefault="00B101A7" w:rsidP="00151C54">
      <w:r>
        <w:continuationSeparator/>
      </w:r>
    </w:p>
  </w:footnote>
  <w:footnote w:type="continuationNotice" w:id="1">
    <w:p w14:paraId="4E64F273" w14:textId="77777777" w:rsidR="00B101A7" w:rsidRDefault="00B101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41474" w14:textId="4EDAEFC3" w:rsidR="00697805" w:rsidRDefault="005C4AE1">
    <w:pPr>
      <w:pStyle w:val="Header"/>
    </w:pPr>
    <w:r>
      <w:rPr>
        <w:noProof/>
      </w:rPr>
      <mc:AlternateContent>
        <mc:Choice Requires="wps">
          <w:drawing>
            <wp:anchor distT="0" distB="0" distL="0" distR="0" simplePos="0" relativeHeight="251658240" behindDoc="0" locked="0" layoutInCell="1" allowOverlap="1" wp14:anchorId="402CE382" wp14:editId="7B8080B8">
              <wp:simplePos x="635" y="635"/>
              <wp:positionH relativeFrom="page">
                <wp:align>center</wp:align>
              </wp:positionH>
              <wp:positionV relativeFrom="page">
                <wp:align>top</wp:align>
              </wp:positionV>
              <wp:extent cx="551815" cy="394970"/>
              <wp:effectExtent l="0" t="0" r="635" b="5080"/>
              <wp:wrapNone/>
              <wp:docPr id="113309945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4970"/>
                      </a:xfrm>
                      <a:prstGeom prst="rect">
                        <a:avLst/>
                      </a:prstGeom>
                      <a:noFill/>
                      <a:ln>
                        <a:noFill/>
                      </a:ln>
                    </wps:spPr>
                    <wps:txbx>
                      <w:txbxContent>
                        <w:p w14:paraId="237E59AA" w14:textId="4142921E" w:rsidR="005C4AE1" w:rsidRPr="005C4AE1" w:rsidRDefault="005C4AE1" w:rsidP="005C4AE1">
                          <w:pPr>
                            <w:spacing w:after="0"/>
                            <w:rPr>
                              <w:rFonts w:ascii="Calibri" w:eastAsia="Calibri" w:hAnsi="Calibri" w:cs="Calibri"/>
                              <w:noProof/>
                              <w:color w:val="FF0000"/>
                              <w:sz w:val="24"/>
                              <w:szCs w:val="24"/>
                            </w:rPr>
                          </w:pPr>
                          <w:r w:rsidRPr="005C4AE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2CE382" id="_x0000_t202" coordsize="21600,21600" o:spt="202" path="m,l,21600r21600,l21600,xe">
              <v:stroke joinstyle="miter"/>
              <v:path gradientshapeok="t" o:connecttype="rect"/>
            </v:shapetype>
            <v:shape id="Text Box 2" o:spid="_x0000_s1026" type="#_x0000_t202" alt="OFFICIAL" style="position:absolute;margin-left:0;margin-top:0;width:43.45pt;height:31.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K0CwIAABUEAAAOAAAAZHJzL2Uyb0RvYy54bWysU01v2zAMvQ/YfxB0X2x3y9YYcYqsRYYB&#10;QVsgHXpWZCk2IImCpMTOfv0oxU66rqdiF5kiaX689zS/6bUiB+F8C6aixSSnRBgOdWt2Ff31tPp0&#10;TYkPzNRMgREVPQpPbxYfP8w7W4oraEDVwhEsYnzZ2Yo2IdgyyzxvhGZ+AlYYDEpwmgW8ul1WO9Zh&#10;da2yqzz/mnXgauuAC+/Re3cK0kWqL6Xg4UFKLwJRFcXZQjpdOrfxzBZzVu4cs03LhzHYO6bQrDXY&#10;9FzqjgVG9q79p5RuuQMPMkw46AykbLlIO+A2Rf5qm03DrEi7IDjenmHy/68svz9s7KMjof8OPRIY&#10;AemsLz064z69dDp+cVKCcYTweIZN9IFwdE6nxXUxpYRj6PPsy+xbgjW7/GydDz8EaBKNijpkJYHF&#10;DmsfsCGmjimxl4FVq1RiRpm/HJgYPdllwmiFftsPY2+hPuI2Dk5Ee8tXLfZcMx8emUNmcQFUa3jA&#10;QyroKgqDRUkD7vdb/piPgGOUkg6VUlGDUqZE/TRIRBRVMopZPs3x5kb3djTMXt8C6q/Ap2B5MmNe&#10;UKMpHehn1PEyNsIQMxzbVTSM5m04SRbfARfLZUpC/VgW1mZjeSwdcYogPvXPzNkB6YAU3cMoI1a+&#10;AvyUG//0drkPCHtiI2J6AnKAGrWXSBreSRT3y3vKurzmxR8AAAD//wMAUEsDBBQABgAIAAAAIQAA&#10;EJPp2gAAAAMBAAAPAAAAZHJzL2Rvd25yZXYueG1sTI/NTsMwEITvSLyDtUjcqJNIjUrIpqqQeuit&#10;lJ/zNt4mKfE6it029OkxXOCy0mhGM9+Wy8n26syj75wgpLMEFEvtTCcNwtvr+mEBygcSQ70TRvhi&#10;D8vq9qakwriLvPB5FxoVS8QXhNCGMBRa+7plS37mBpboHdxoKUQ5NtqMdInlttdZkuTaUidxoaWB&#10;n1uuP3cni9DNVy6k/L5ZHz9s6tLrdjO/bhHv76bVE6jAU/gLww9+RIcqMu3dSYxXPUJ8JPze6C3y&#10;R1B7hDzLQFel/s9efQMAAP//AwBQSwECLQAUAAYACAAAACEAtoM4kv4AAADhAQAAEwAAAAAAAAAA&#10;AAAAAAAAAAAAW0NvbnRlbnRfVHlwZXNdLnhtbFBLAQItABQABgAIAAAAIQA4/SH/1gAAAJQBAAAL&#10;AAAAAAAAAAAAAAAAAC8BAABfcmVscy8ucmVsc1BLAQItABQABgAIAAAAIQD+FqK0CwIAABUEAAAO&#10;AAAAAAAAAAAAAAAAAC4CAABkcnMvZTJvRG9jLnhtbFBLAQItABQABgAIAAAAIQAAEJPp2gAAAAMB&#10;AAAPAAAAAAAAAAAAAAAAAGUEAABkcnMvZG93bnJldi54bWxQSwUGAAAAAAQABADzAAAAbAUAAAAA&#10;" filled="f" stroked="f">
              <v:textbox style="mso-fit-shape-to-text:t" inset="0,15pt,0,0">
                <w:txbxContent>
                  <w:p w14:paraId="237E59AA" w14:textId="4142921E" w:rsidR="005C4AE1" w:rsidRPr="005C4AE1" w:rsidRDefault="005C4AE1" w:rsidP="005C4AE1">
                    <w:pPr>
                      <w:spacing w:after="0"/>
                      <w:rPr>
                        <w:rFonts w:ascii="Calibri" w:eastAsia="Calibri" w:hAnsi="Calibri" w:cs="Calibri"/>
                        <w:noProof/>
                        <w:color w:val="FF0000"/>
                        <w:sz w:val="24"/>
                        <w:szCs w:val="24"/>
                      </w:rPr>
                    </w:pPr>
                    <w:r w:rsidRPr="005C4AE1">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B53"/>
    <w:multiLevelType w:val="hybridMultilevel"/>
    <w:tmpl w:val="618819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61028F"/>
    <w:multiLevelType w:val="hybridMultilevel"/>
    <w:tmpl w:val="A9CC64F0"/>
    <w:lvl w:ilvl="0" w:tplc="D592D0E8">
      <w:start w:val="1"/>
      <w:numFmt w:val="bullet"/>
      <w:lvlText w:val=""/>
      <w:lvlJc w:val="left"/>
      <w:pPr>
        <w:ind w:left="1440" w:hanging="360"/>
      </w:pPr>
      <w:rPr>
        <w:rFonts w:ascii="Symbol" w:hAnsi="Symbol"/>
      </w:rPr>
    </w:lvl>
    <w:lvl w:ilvl="1" w:tplc="E6B432AC">
      <w:start w:val="1"/>
      <w:numFmt w:val="bullet"/>
      <w:lvlText w:val=""/>
      <w:lvlJc w:val="left"/>
      <w:pPr>
        <w:ind w:left="1440" w:hanging="360"/>
      </w:pPr>
      <w:rPr>
        <w:rFonts w:ascii="Symbol" w:hAnsi="Symbol"/>
      </w:rPr>
    </w:lvl>
    <w:lvl w:ilvl="2" w:tplc="7E0C2D76">
      <w:start w:val="1"/>
      <w:numFmt w:val="bullet"/>
      <w:lvlText w:val=""/>
      <w:lvlJc w:val="left"/>
      <w:pPr>
        <w:ind w:left="1440" w:hanging="360"/>
      </w:pPr>
      <w:rPr>
        <w:rFonts w:ascii="Symbol" w:hAnsi="Symbol"/>
      </w:rPr>
    </w:lvl>
    <w:lvl w:ilvl="3" w:tplc="7D1E7634">
      <w:start w:val="1"/>
      <w:numFmt w:val="bullet"/>
      <w:lvlText w:val=""/>
      <w:lvlJc w:val="left"/>
      <w:pPr>
        <w:ind w:left="1440" w:hanging="360"/>
      </w:pPr>
      <w:rPr>
        <w:rFonts w:ascii="Symbol" w:hAnsi="Symbol"/>
      </w:rPr>
    </w:lvl>
    <w:lvl w:ilvl="4" w:tplc="37DE9C36">
      <w:start w:val="1"/>
      <w:numFmt w:val="bullet"/>
      <w:lvlText w:val=""/>
      <w:lvlJc w:val="left"/>
      <w:pPr>
        <w:ind w:left="1440" w:hanging="360"/>
      </w:pPr>
      <w:rPr>
        <w:rFonts w:ascii="Symbol" w:hAnsi="Symbol"/>
      </w:rPr>
    </w:lvl>
    <w:lvl w:ilvl="5" w:tplc="5F5C9F66">
      <w:start w:val="1"/>
      <w:numFmt w:val="bullet"/>
      <w:lvlText w:val=""/>
      <w:lvlJc w:val="left"/>
      <w:pPr>
        <w:ind w:left="1440" w:hanging="360"/>
      </w:pPr>
      <w:rPr>
        <w:rFonts w:ascii="Symbol" w:hAnsi="Symbol"/>
      </w:rPr>
    </w:lvl>
    <w:lvl w:ilvl="6" w:tplc="8FF429AC">
      <w:start w:val="1"/>
      <w:numFmt w:val="bullet"/>
      <w:lvlText w:val=""/>
      <w:lvlJc w:val="left"/>
      <w:pPr>
        <w:ind w:left="1440" w:hanging="360"/>
      </w:pPr>
      <w:rPr>
        <w:rFonts w:ascii="Symbol" w:hAnsi="Symbol"/>
      </w:rPr>
    </w:lvl>
    <w:lvl w:ilvl="7" w:tplc="12302FA6">
      <w:start w:val="1"/>
      <w:numFmt w:val="bullet"/>
      <w:lvlText w:val=""/>
      <w:lvlJc w:val="left"/>
      <w:pPr>
        <w:ind w:left="1440" w:hanging="360"/>
      </w:pPr>
      <w:rPr>
        <w:rFonts w:ascii="Symbol" w:hAnsi="Symbol"/>
      </w:rPr>
    </w:lvl>
    <w:lvl w:ilvl="8" w:tplc="5382F552">
      <w:start w:val="1"/>
      <w:numFmt w:val="bullet"/>
      <w:lvlText w:val=""/>
      <w:lvlJc w:val="left"/>
      <w:pPr>
        <w:ind w:left="1440" w:hanging="360"/>
      </w:pPr>
      <w:rPr>
        <w:rFonts w:ascii="Symbol" w:hAnsi="Symbol"/>
      </w:rPr>
    </w:lvl>
  </w:abstractNum>
  <w:abstractNum w:abstractNumId="2" w15:restartNumberingAfterBreak="0">
    <w:nsid w:val="088E6EFE"/>
    <w:multiLevelType w:val="hybridMultilevel"/>
    <w:tmpl w:val="A786394E"/>
    <w:lvl w:ilvl="0" w:tplc="0C090001">
      <w:start w:val="1"/>
      <w:numFmt w:val="bullet"/>
      <w:lvlText w:val=""/>
      <w:lvlJc w:val="left"/>
      <w:pPr>
        <w:ind w:left="730" w:hanging="360"/>
      </w:pPr>
      <w:rPr>
        <w:rFonts w:ascii="Symbol" w:hAnsi="Symbol" w:hint="default"/>
      </w:rPr>
    </w:lvl>
    <w:lvl w:ilvl="1" w:tplc="0C090003" w:tentative="1">
      <w:start w:val="1"/>
      <w:numFmt w:val="bullet"/>
      <w:lvlText w:val="o"/>
      <w:lvlJc w:val="left"/>
      <w:pPr>
        <w:ind w:left="1450" w:hanging="360"/>
      </w:pPr>
      <w:rPr>
        <w:rFonts w:ascii="Courier New" w:hAnsi="Courier New" w:cs="Courier New" w:hint="default"/>
      </w:rPr>
    </w:lvl>
    <w:lvl w:ilvl="2" w:tplc="0C090005" w:tentative="1">
      <w:start w:val="1"/>
      <w:numFmt w:val="bullet"/>
      <w:lvlText w:val=""/>
      <w:lvlJc w:val="left"/>
      <w:pPr>
        <w:ind w:left="2170" w:hanging="360"/>
      </w:pPr>
      <w:rPr>
        <w:rFonts w:ascii="Wingdings" w:hAnsi="Wingdings" w:hint="default"/>
      </w:rPr>
    </w:lvl>
    <w:lvl w:ilvl="3" w:tplc="0C090001" w:tentative="1">
      <w:start w:val="1"/>
      <w:numFmt w:val="bullet"/>
      <w:lvlText w:val=""/>
      <w:lvlJc w:val="left"/>
      <w:pPr>
        <w:ind w:left="2890" w:hanging="360"/>
      </w:pPr>
      <w:rPr>
        <w:rFonts w:ascii="Symbol" w:hAnsi="Symbol" w:hint="default"/>
      </w:rPr>
    </w:lvl>
    <w:lvl w:ilvl="4" w:tplc="0C090003" w:tentative="1">
      <w:start w:val="1"/>
      <w:numFmt w:val="bullet"/>
      <w:lvlText w:val="o"/>
      <w:lvlJc w:val="left"/>
      <w:pPr>
        <w:ind w:left="3610" w:hanging="360"/>
      </w:pPr>
      <w:rPr>
        <w:rFonts w:ascii="Courier New" w:hAnsi="Courier New" w:cs="Courier New" w:hint="default"/>
      </w:rPr>
    </w:lvl>
    <w:lvl w:ilvl="5" w:tplc="0C090005" w:tentative="1">
      <w:start w:val="1"/>
      <w:numFmt w:val="bullet"/>
      <w:lvlText w:val=""/>
      <w:lvlJc w:val="left"/>
      <w:pPr>
        <w:ind w:left="4330" w:hanging="360"/>
      </w:pPr>
      <w:rPr>
        <w:rFonts w:ascii="Wingdings" w:hAnsi="Wingdings" w:hint="default"/>
      </w:rPr>
    </w:lvl>
    <w:lvl w:ilvl="6" w:tplc="0C090001" w:tentative="1">
      <w:start w:val="1"/>
      <w:numFmt w:val="bullet"/>
      <w:lvlText w:val=""/>
      <w:lvlJc w:val="left"/>
      <w:pPr>
        <w:ind w:left="5050" w:hanging="360"/>
      </w:pPr>
      <w:rPr>
        <w:rFonts w:ascii="Symbol" w:hAnsi="Symbol" w:hint="default"/>
      </w:rPr>
    </w:lvl>
    <w:lvl w:ilvl="7" w:tplc="0C090003" w:tentative="1">
      <w:start w:val="1"/>
      <w:numFmt w:val="bullet"/>
      <w:lvlText w:val="o"/>
      <w:lvlJc w:val="left"/>
      <w:pPr>
        <w:ind w:left="5770" w:hanging="360"/>
      </w:pPr>
      <w:rPr>
        <w:rFonts w:ascii="Courier New" w:hAnsi="Courier New" w:cs="Courier New" w:hint="default"/>
      </w:rPr>
    </w:lvl>
    <w:lvl w:ilvl="8" w:tplc="0C090005" w:tentative="1">
      <w:start w:val="1"/>
      <w:numFmt w:val="bullet"/>
      <w:lvlText w:val=""/>
      <w:lvlJc w:val="left"/>
      <w:pPr>
        <w:ind w:left="6490" w:hanging="360"/>
      </w:pPr>
      <w:rPr>
        <w:rFonts w:ascii="Wingdings" w:hAnsi="Wingdings" w:hint="default"/>
      </w:rPr>
    </w:lvl>
  </w:abstractNum>
  <w:abstractNum w:abstractNumId="3" w15:restartNumberingAfterBreak="0">
    <w:nsid w:val="0904056F"/>
    <w:multiLevelType w:val="hybridMultilevel"/>
    <w:tmpl w:val="533483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B0207E7"/>
    <w:multiLevelType w:val="hybridMultilevel"/>
    <w:tmpl w:val="967460BA"/>
    <w:lvl w:ilvl="0" w:tplc="CC964C48">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125D1A62"/>
    <w:multiLevelType w:val="hybridMultilevel"/>
    <w:tmpl w:val="C49E8A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053AF6"/>
    <w:multiLevelType w:val="hybridMultilevel"/>
    <w:tmpl w:val="5398782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15435385"/>
    <w:multiLevelType w:val="hybridMultilevel"/>
    <w:tmpl w:val="B044AD5E"/>
    <w:lvl w:ilvl="0" w:tplc="CC964C4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1D1869"/>
    <w:multiLevelType w:val="hybridMultilevel"/>
    <w:tmpl w:val="44CCDBB4"/>
    <w:lvl w:ilvl="0" w:tplc="B4DE576E">
      <w:start w:val="1"/>
      <w:numFmt w:val="decimal"/>
      <w:pStyle w:val="ACMANumberedLis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DED1A3F"/>
    <w:multiLevelType w:val="hybridMultilevel"/>
    <w:tmpl w:val="0DE8F6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1570B51"/>
    <w:multiLevelType w:val="hybridMultilevel"/>
    <w:tmpl w:val="B8CAB5F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33EF23F1"/>
    <w:multiLevelType w:val="hybridMultilevel"/>
    <w:tmpl w:val="26C6E1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C40E3B"/>
    <w:multiLevelType w:val="hybridMultilevel"/>
    <w:tmpl w:val="27ECD59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37447087"/>
    <w:multiLevelType w:val="hybridMultilevel"/>
    <w:tmpl w:val="C2386494"/>
    <w:lvl w:ilvl="0" w:tplc="11C28D1C">
      <w:start w:val="1"/>
      <w:numFmt w:val="bullet"/>
      <w:pStyle w:val="HB-Table-dotpoint"/>
      <w:lvlText w:val=""/>
      <w:lvlJc w:val="left"/>
      <w:pPr>
        <w:tabs>
          <w:tab w:val="num" w:pos="720"/>
        </w:tabs>
        <w:ind w:left="720" w:hanging="360"/>
      </w:pPr>
      <w:rPr>
        <w:rFonts w:ascii="Symbol" w:hAnsi="Symbol" w:hint="default"/>
        <w:sz w:val="22"/>
        <w:szCs w:val="22"/>
      </w:rPr>
    </w:lvl>
    <w:lvl w:ilvl="1" w:tplc="0C090003" w:tentative="1">
      <w:start w:val="1"/>
      <w:numFmt w:val="bullet"/>
      <w:lvlText w:val="o"/>
      <w:lvlJc w:val="left"/>
      <w:pPr>
        <w:tabs>
          <w:tab w:val="num" w:pos="1004"/>
        </w:tabs>
        <w:ind w:left="1004" w:hanging="360"/>
      </w:pPr>
      <w:rPr>
        <w:rFonts w:ascii="Courier New" w:hAnsi="Courier New" w:cs="Courier New" w:hint="default"/>
      </w:rPr>
    </w:lvl>
    <w:lvl w:ilvl="2" w:tplc="0C090005" w:tentative="1">
      <w:start w:val="1"/>
      <w:numFmt w:val="bullet"/>
      <w:lvlText w:val=""/>
      <w:lvlJc w:val="left"/>
      <w:pPr>
        <w:tabs>
          <w:tab w:val="num" w:pos="1724"/>
        </w:tabs>
        <w:ind w:left="1724" w:hanging="360"/>
      </w:pPr>
      <w:rPr>
        <w:rFonts w:ascii="Wingdings" w:hAnsi="Wingdings" w:hint="default"/>
      </w:rPr>
    </w:lvl>
    <w:lvl w:ilvl="3" w:tplc="0C090001" w:tentative="1">
      <w:start w:val="1"/>
      <w:numFmt w:val="bullet"/>
      <w:lvlText w:val=""/>
      <w:lvlJc w:val="left"/>
      <w:pPr>
        <w:tabs>
          <w:tab w:val="num" w:pos="2444"/>
        </w:tabs>
        <w:ind w:left="2444" w:hanging="360"/>
      </w:pPr>
      <w:rPr>
        <w:rFonts w:ascii="Symbol" w:hAnsi="Symbol" w:hint="default"/>
      </w:rPr>
    </w:lvl>
    <w:lvl w:ilvl="4" w:tplc="0C090003" w:tentative="1">
      <w:start w:val="1"/>
      <w:numFmt w:val="bullet"/>
      <w:lvlText w:val="o"/>
      <w:lvlJc w:val="left"/>
      <w:pPr>
        <w:tabs>
          <w:tab w:val="num" w:pos="3164"/>
        </w:tabs>
        <w:ind w:left="3164" w:hanging="360"/>
      </w:pPr>
      <w:rPr>
        <w:rFonts w:ascii="Courier New" w:hAnsi="Courier New" w:cs="Courier New" w:hint="default"/>
      </w:rPr>
    </w:lvl>
    <w:lvl w:ilvl="5" w:tplc="0C090005" w:tentative="1">
      <w:start w:val="1"/>
      <w:numFmt w:val="bullet"/>
      <w:lvlText w:val=""/>
      <w:lvlJc w:val="left"/>
      <w:pPr>
        <w:tabs>
          <w:tab w:val="num" w:pos="3884"/>
        </w:tabs>
        <w:ind w:left="3884" w:hanging="360"/>
      </w:pPr>
      <w:rPr>
        <w:rFonts w:ascii="Wingdings" w:hAnsi="Wingdings" w:hint="default"/>
      </w:rPr>
    </w:lvl>
    <w:lvl w:ilvl="6" w:tplc="0C090001" w:tentative="1">
      <w:start w:val="1"/>
      <w:numFmt w:val="bullet"/>
      <w:lvlText w:val=""/>
      <w:lvlJc w:val="left"/>
      <w:pPr>
        <w:tabs>
          <w:tab w:val="num" w:pos="4604"/>
        </w:tabs>
        <w:ind w:left="4604" w:hanging="360"/>
      </w:pPr>
      <w:rPr>
        <w:rFonts w:ascii="Symbol" w:hAnsi="Symbol" w:hint="default"/>
      </w:rPr>
    </w:lvl>
    <w:lvl w:ilvl="7" w:tplc="0C090003" w:tentative="1">
      <w:start w:val="1"/>
      <w:numFmt w:val="bullet"/>
      <w:lvlText w:val="o"/>
      <w:lvlJc w:val="left"/>
      <w:pPr>
        <w:tabs>
          <w:tab w:val="num" w:pos="5324"/>
        </w:tabs>
        <w:ind w:left="5324" w:hanging="360"/>
      </w:pPr>
      <w:rPr>
        <w:rFonts w:ascii="Courier New" w:hAnsi="Courier New" w:cs="Courier New" w:hint="default"/>
      </w:rPr>
    </w:lvl>
    <w:lvl w:ilvl="8" w:tplc="0C090005" w:tentative="1">
      <w:start w:val="1"/>
      <w:numFmt w:val="bullet"/>
      <w:lvlText w:val=""/>
      <w:lvlJc w:val="left"/>
      <w:pPr>
        <w:tabs>
          <w:tab w:val="num" w:pos="6044"/>
        </w:tabs>
        <w:ind w:left="6044" w:hanging="360"/>
      </w:pPr>
      <w:rPr>
        <w:rFonts w:ascii="Wingdings" w:hAnsi="Wingdings" w:hint="default"/>
      </w:rPr>
    </w:lvl>
  </w:abstractNum>
  <w:abstractNum w:abstractNumId="15" w15:restartNumberingAfterBreak="0">
    <w:nsid w:val="3F0845B0"/>
    <w:multiLevelType w:val="hybridMultilevel"/>
    <w:tmpl w:val="102A813A"/>
    <w:lvl w:ilvl="0" w:tplc="7DDAA85A">
      <w:start w:val="1"/>
      <w:numFmt w:val="lowerLetter"/>
      <w:pStyle w:val="HB-Paragraph-alphpoint"/>
      <w:lvlText w:val="(%1)"/>
      <w:lvlJc w:val="left"/>
      <w:pPr>
        <w:tabs>
          <w:tab w:val="num" w:pos="1211"/>
        </w:tabs>
        <w:ind w:left="1211" w:hanging="360"/>
      </w:pPr>
      <w:rPr>
        <w:rFonts w:hint="default"/>
      </w:rPr>
    </w:lvl>
    <w:lvl w:ilvl="1" w:tplc="0C090019" w:tentative="1">
      <w:start w:val="1"/>
      <w:numFmt w:val="lowerLetter"/>
      <w:lvlText w:val="%2."/>
      <w:lvlJc w:val="left"/>
      <w:pPr>
        <w:tabs>
          <w:tab w:val="num" w:pos="2291"/>
        </w:tabs>
        <w:ind w:left="2291" w:hanging="360"/>
      </w:pPr>
    </w:lvl>
    <w:lvl w:ilvl="2" w:tplc="0C09001B">
      <w:start w:val="1"/>
      <w:numFmt w:val="lowerRoman"/>
      <w:lvlText w:val="%3."/>
      <w:lvlJc w:val="right"/>
      <w:pPr>
        <w:tabs>
          <w:tab w:val="num" w:pos="3011"/>
        </w:tabs>
        <w:ind w:left="3011" w:hanging="180"/>
      </w:pPr>
    </w:lvl>
    <w:lvl w:ilvl="3" w:tplc="0C09000F" w:tentative="1">
      <w:start w:val="1"/>
      <w:numFmt w:val="decimal"/>
      <w:lvlText w:val="%4."/>
      <w:lvlJc w:val="left"/>
      <w:pPr>
        <w:tabs>
          <w:tab w:val="num" w:pos="3731"/>
        </w:tabs>
        <w:ind w:left="3731" w:hanging="360"/>
      </w:pPr>
    </w:lvl>
    <w:lvl w:ilvl="4" w:tplc="0C090019" w:tentative="1">
      <w:start w:val="1"/>
      <w:numFmt w:val="lowerLetter"/>
      <w:lvlText w:val="%5."/>
      <w:lvlJc w:val="left"/>
      <w:pPr>
        <w:tabs>
          <w:tab w:val="num" w:pos="4451"/>
        </w:tabs>
        <w:ind w:left="4451" w:hanging="360"/>
      </w:pPr>
    </w:lvl>
    <w:lvl w:ilvl="5" w:tplc="0C09001B" w:tentative="1">
      <w:start w:val="1"/>
      <w:numFmt w:val="lowerRoman"/>
      <w:lvlText w:val="%6."/>
      <w:lvlJc w:val="right"/>
      <w:pPr>
        <w:tabs>
          <w:tab w:val="num" w:pos="5171"/>
        </w:tabs>
        <w:ind w:left="5171" w:hanging="180"/>
      </w:pPr>
    </w:lvl>
    <w:lvl w:ilvl="6" w:tplc="0C09000F" w:tentative="1">
      <w:start w:val="1"/>
      <w:numFmt w:val="decimal"/>
      <w:lvlText w:val="%7."/>
      <w:lvlJc w:val="left"/>
      <w:pPr>
        <w:tabs>
          <w:tab w:val="num" w:pos="5891"/>
        </w:tabs>
        <w:ind w:left="5891" w:hanging="360"/>
      </w:pPr>
    </w:lvl>
    <w:lvl w:ilvl="7" w:tplc="0C090019" w:tentative="1">
      <w:start w:val="1"/>
      <w:numFmt w:val="lowerLetter"/>
      <w:lvlText w:val="%8."/>
      <w:lvlJc w:val="left"/>
      <w:pPr>
        <w:tabs>
          <w:tab w:val="num" w:pos="6611"/>
        </w:tabs>
        <w:ind w:left="6611" w:hanging="360"/>
      </w:pPr>
    </w:lvl>
    <w:lvl w:ilvl="8" w:tplc="0C09001B" w:tentative="1">
      <w:start w:val="1"/>
      <w:numFmt w:val="lowerRoman"/>
      <w:lvlText w:val="%9."/>
      <w:lvlJc w:val="right"/>
      <w:pPr>
        <w:tabs>
          <w:tab w:val="num" w:pos="7331"/>
        </w:tabs>
        <w:ind w:left="7331" w:hanging="180"/>
      </w:pPr>
    </w:lvl>
  </w:abstractNum>
  <w:abstractNum w:abstractNumId="16" w15:restartNumberingAfterBreak="0">
    <w:nsid w:val="41B02C67"/>
    <w:multiLevelType w:val="hybridMultilevel"/>
    <w:tmpl w:val="28ACB950"/>
    <w:lvl w:ilvl="0" w:tplc="0C090001">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rPr>
        <w:rFont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452360B"/>
    <w:multiLevelType w:val="hybridMultilevel"/>
    <w:tmpl w:val="0E1A4066"/>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8" w15:restartNumberingAfterBreak="0">
    <w:nsid w:val="48873532"/>
    <w:multiLevelType w:val="hybridMultilevel"/>
    <w:tmpl w:val="0DA60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93D5DBB"/>
    <w:multiLevelType w:val="hybridMultilevel"/>
    <w:tmpl w:val="89FE6070"/>
    <w:lvl w:ilvl="0" w:tplc="CC964C48">
      <w:numFmt w:val="bullet"/>
      <w:lvlText w:val="-"/>
      <w:lvlJc w:val="left"/>
      <w:pPr>
        <w:ind w:left="1080" w:hanging="360"/>
      </w:pPr>
      <w:rPr>
        <w:rFonts w:ascii="Calibri" w:eastAsia="Times New Roman"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4DFB6120"/>
    <w:multiLevelType w:val="hybridMultilevel"/>
    <w:tmpl w:val="88CA51D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6381148F"/>
    <w:multiLevelType w:val="hybridMultilevel"/>
    <w:tmpl w:val="904A0026"/>
    <w:lvl w:ilvl="0" w:tplc="37FE764A">
      <w:start w:val="1"/>
      <w:numFmt w:val="lowerLetter"/>
      <w:lvlText w:val="%1)"/>
      <w:lvlJc w:val="left"/>
      <w:pPr>
        <w:ind w:left="1353" w:hanging="360"/>
      </w:pPr>
    </w:lvl>
    <w:lvl w:ilvl="1" w:tplc="0C090019">
      <w:start w:val="1"/>
      <w:numFmt w:val="lowerLetter"/>
      <w:lvlText w:val="%2."/>
      <w:lvlJc w:val="left"/>
      <w:pPr>
        <w:ind w:left="2073" w:hanging="360"/>
      </w:pPr>
    </w:lvl>
    <w:lvl w:ilvl="2" w:tplc="0C09001B">
      <w:start w:val="1"/>
      <w:numFmt w:val="lowerRoman"/>
      <w:lvlText w:val="%3."/>
      <w:lvlJc w:val="right"/>
      <w:pPr>
        <w:ind w:left="2793" w:hanging="180"/>
      </w:pPr>
    </w:lvl>
    <w:lvl w:ilvl="3" w:tplc="0C09000F">
      <w:start w:val="1"/>
      <w:numFmt w:val="decimal"/>
      <w:lvlText w:val="%4."/>
      <w:lvlJc w:val="left"/>
      <w:pPr>
        <w:ind w:left="3513" w:hanging="360"/>
      </w:pPr>
    </w:lvl>
    <w:lvl w:ilvl="4" w:tplc="0C090019">
      <w:start w:val="1"/>
      <w:numFmt w:val="lowerLetter"/>
      <w:lvlText w:val="%5."/>
      <w:lvlJc w:val="left"/>
      <w:pPr>
        <w:ind w:left="4233" w:hanging="360"/>
      </w:pPr>
    </w:lvl>
    <w:lvl w:ilvl="5" w:tplc="0C09001B">
      <w:start w:val="1"/>
      <w:numFmt w:val="lowerRoman"/>
      <w:lvlText w:val="%6."/>
      <w:lvlJc w:val="right"/>
      <w:pPr>
        <w:ind w:left="4953" w:hanging="180"/>
      </w:pPr>
    </w:lvl>
    <w:lvl w:ilvl="6" w:tplc="0C09000F">
      <w:start w:val="1"/>
      <w:numFmt w:val="decimal"/>
      <w:lvlText w:val="%7."/>
      <w:lvlJc w:val="left"/>
      <w:pPr>
        <w:ind w:left="5673" w:hanging="360"/>
      </w:pPr>
    </w:lvl>
    <w:lvl w:ilvl="7" w:tplc="0C090019">
      <w:start w:val="1"/>
      <w:numFmt w:val="lowerLetter"/>
      <w:lvlText w:val="%8."/>
      <w:lvlJc w:val="left"/>
      <w:pPr>
        <w:ind w:left="6393" w:hanging="360"/>
      </w:pPr>
    </w:lvl>
    <w:lvl w:ilvl="8" w:tplc="0C09001B">
      <w:start w:val="1"/>
      <w:numFmt w:val="lowerRoman"/>
      <w:lvlText w:val="%9."/>
      <w:lvlJc w:val="right"/>
      <w:pPr>
        <w:ind w:left="7113" w:hanging="180"/>
      </w:pPr>
    </w:lvl>
  </w:abstractNum>
  <w:abstractNum w:abstractNumId="22" w15:restartNumberingAfterBreak="0">
    <w:nsid w:val="665A5562"/>
    <w:multiLevelType w:val="hybridMultilevel"/>
    <w:tmpl w:val="C6CE5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5A46FE5"/>
    <w:multiLevelType w:val="hybridMultilevel"/>
    <w:tmpl w:val="A0FA160A"/>
    <w:lvl w:ilvl="0" w:tplc="D5E8A86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87441CF"/>
    <w:multiLevelType w:val="hybridMultilevel"/>
    <w:tmpl w:val="32843C94"/>
    <w:lvl w:ilvl="0" w:tplc="913630D2">
      <w:numFmt w:val="bullet"/>
      <w:lvlText w:val=""/>
      <w:lvlJc w:val="left"/>
      <w:pPr>
        <w:ind w:left="720" w:hanging="360"/>
      </w:pPr>
      <w:rPr>
        <w:rFonts w:ascii="Symbol" w:eastAsia="Aptos"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7CF62B4E"/>
    <w:multiLevelType w:val="hybridMultilevel"/>
    <w:tmpl w:val="0798B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hint="default"/>
      </w:rPr>
    </w:lvl>
  </w:abstractNum>
  <w:num w:numId="1" w16cid:durableId="799225606">
    <w:abstractNumId w:val="14"/>
  </w:num>
  <w:num w:numId="2" w16cid:durableId="1627470143">
    <w:abstractNumId w:val="26"/>
  </w:num>
  <w:num w:numId="3" w16cid:durableId="761606056">
    <w:abstractNumId w:val="17"/>
  </w:num>
  <w:num w:numId="4" w16cid:durableId="189882612">
    <w:abstractNumId w:val="6"/>
  </w:num>
  <w:num w:numId="5" w16cid:durableId="1862355559">
    <w:abstractNumId w:val="3"/>
  </w:num>
  <w:num w:numId="6" w16cid:durableId="1047531947">
    <w:abstractNumId w:val="13"/>
  </w:num>
  <w:num w:numId="7" w16cid:durableId="276647780">
    <w:abstractNumId w:val="4"/>
  </w:num>
  <w:num w:numId="8" w16cid:durableId="1667056330">
    <w:abstractNumId w:val="8"/>
  </w:num>
  <w:num w:numId="9" w16cid:durableId="1112826541">
    <w:abstractNumId w:val="12"/>
  </w:num>
  <w:num w:numId="10" w16cid:durableId="728311839">
    <w:abstractNumId w:val="20"/>
  </w:num>
  <w:num w:numId="11" w16cid:durableId="2089419877">
    <w:abstractNumId w:val="22"/>
  </w:num>
  <w:num w:numId="12" w16cid:durableId="1340616887">
    <w:abstractNumId w:val="15"/>
  </w:num>
  <w:num w:numId="13" w16cid:durableId="540433661">
    <w:abstractNumId w:val="15"/>
    <w:lvlOverride w:ilvl="0">
      <w:startOverride w:val="1"/>
    </w:lvlOverride>
  </w:num>
  <w:num w:numId="14" w16cid:durableId="2033218283">
    <w:abstractNumId w:val="0"/>
  </w:num>
  <w:num w:numId="15" w16cid:durableId="1251156809">
    <w:abstractNumId w:val="19"/>
  </w:num>
  <w:num w:numId="16" w16cid:durableId="1215195378">
    <w:abstractNumId w:val="25"/>
  </w:num>
  <w:num w:numId="17" w16cid:durableId="530147635">
    <w:abstractNumId w:val="18"/>
  </w:num>
  <w:num w:numId="18" w16cid:durableId="1002782926">
    <w:abstractNumId w:val="16"/>
  </w:num>
  <w:num w:numId="19" w16cid:durableId="197475456">
    <w:abstractNumId w:val="7"/>
  </w:num>
  <w:num w:numId="20" w16cid:durableId="914558481">
    <w:abstractNumId w:val="5"/>
  </w:num>
  <w:num w:numId="21" w16cid:durableId="6805500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05621001">
    <w:abstractNumId w:val="2"/>
  </w:num>
  <w:num w:numId="23" w16cid:durableId="422845958">
    <w:abstractNumId w:val="23"/>
  </w:num>
  <w:num w:numId="24" w16cid:durableId="487794355">
    <w:abstractNumId w:val="9"/>
  </w:num>
  <w:num w:numId="25" w16cid:durableId="22750530">
    <w:abstractNumId w:val="10"/>
  </w:num>
  <w:num w:numId="26" w16cid:durableId="450634411">
    <w:abstractNumId w:val="11"/>
  </w:num>
  <w:num w:numId="27" w16cid:durableId="12196279">
    <w:abstractNumId w:val="24"/>
  </w:num>
  <w:num w:numId="28" w16cid:durableId="17709326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activeWritingStyle w:appName="MSWord" w:lang="en-GB" w:vendorID="64" w:dllVersion="0" w:nlCheck="1" w:checkStyle="0"/>
  <w:activeWritingStyle w:appName="MSWord" w:lang="en-AU" w:vendorID="64" w:dllVersion="0"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C14"/>
    <w:rsid w:val="000029E3"/>
    <w:rsid w:val="000032F7"/>
    <w:rsid w:val="0001553F"/>
    <w:rsid w:val="00015715"/>
    <w:rsid w:val="00016A3B"/>
    <w:rsid w:val="000223C5"/>
    <w:rsid w:val="00026CCF"/>
    <w:rsid w:val="00035636"/>
    <w:rsid w:val="000374F1"/>
    <w:rsid w:val="00037826"/>
    <w:rsid w:val="00040213"/>
    <w:rsid w:val="000437AD"/>
    <w:rsid w:val="0004634E"/>
    <w:rsid w:val="000468D9"/>
    <w:rsid w:val="0004787D"/>
    <w:rsid w:val="000503F4"/>
    <w:rsid w:val="00052552"/>
    <w:rsid w:val="00054760"/>
    <w:rsid w:val="00054B13"/>
    <w:rsid w:val="000557AD"/>
    <w:rsid w:val="00057ACE"/>
    <w:rsid w:val="000629B8"/>
    <w:rsid w:val="00063AFA"/>
    <w:rsid w:val="000645AB"/>
    <w:rsid w:val="00064B59"/>
    <w:rsid w:val="00067216"/>
    <w:rsid w:val="00070EFA"/>
    <w:rsid w:val="00071179"/>
    <w:rsid w:val="000711AC"/>
    <w:rsid w:val="00072596"/>
    <w:rsid w:val="00072E1A"/>
    <w:rsid w:val="0007323E"/>
    <w:rsid w:val="00074011"/>
    <w:rsid w:val="00085CD2"/>
    <w:rsid w:val="000872EA"/>
    <w:rsid w:val="00092AD6"/>
    <w:rsid w:val="00092F2C"/>
    <w:rsid w:val="00094BB4"/>
    <w:rsid w:val="000962BA"/>
    <w:rsid w:val="00096D44"/>
    <w:rsid w:val="00096F51"/>
    <w:rsid w:val="00097017"/>
    <w:rsid w:val="000976DB"/>
    <w:rsid w:val="000A167D"/>
    <w:rsid w:val="000A4205"/>
    <w:rsid w:val="000A52A2"/>
    <w:rsid w:val="000A65F6"/>
    <w:rsid w:val="000B129E"/>
    <w:rsid w:val="000B171B"/>
    <w:rsid w:val="000B4697"/>
    <w:rsid w:val="000B48A8"/>
    <w:rsid w:val="000B6DCB"/>
    <w:rsid w:val="000C06A9"/>
    <w:rsid w:val="000C0E10"/>
    <w:rsid w:val="000C3693"/>
    <w:rsid w:val="000C3D52"/>
    <w:rsid w:val="000C4CC9"/>
    <w:rsid w:val="000D07B5"/>
    <w:rsid w:val="000D11C9"/>
    <w:rsid w:val="000D39E6"/>
    <w:rsid w:val="000D6420"/>
    <w:rsid w:val="000D78D6"/>
    <w:rsid w:val="000D7DC7"/>
    <w:rsid w:val="000E3EF2"/>
    <w:rsid w:val="000E4FC3"/>
    <w:rsid w:val="000F005C"/>
    <w:rsid w:val="000F08F2"/>
    <w:rsid w:val="000F3759"/>
    <w:rsid w:val="000F5154"/>
    <w:rsid w:val="000F58D8"/>
    <w:rsid w:val="000F5B56"/>
    <w:rsid w:val="000F7C7D"/>
    <w:rsid w:val="000F7CF1"/>
    <w:rsid w:val="00102156"/>
    <w:rsid w:val="00102163"/>
    <w:rsid w:val="00102288"/>
    <w:rsid w:val="001028C7"/>
    <w:rsid w:val="00106662"/>
    <w:rsid w:val="00106EBF"/>
    <w:rsid w:val="00107728"/>
    <w:rsid w:val="00107815"/>
    <w:rsid w:val="00107ABA"/>
    <w:rsid w:val="00107B55"/>
    <w:rsid w:val="001125D9"/>
    <w:rsid w:val="00112A2D"/>
    <w:rsid w:val="00113C4E"/>
    <w:rsid w:val="00114805"/>
    <w:rsid w:val="001167EC"/>
    <w:rsid w:val="0012062A"/>
    <w:rsid w:val="001217E4"/>
    <w:rsid w:val="00122692"/>
    <w:rsid w:val="00124996"/>
    <w:rsid w:val="00125E8D"/>
    <w:rsid w:val="00125EBF"/>
    <w:rsid w:val="00127498"/>
    <w:rsid w:val="0012775E"/>
    <w:rsid w:val="001300C1"/>
    <w:rsid w:val="00135FF9"/>
    <w:rsid w:val="001372D1"/>
    <w:rsid w:val="00140B3E"/>
    <w:rsid w:val="00145975"/>
    <w:rsid w:val="00150FA0"/>
    <w:rsid w:val="00151C54"/>
    <w:rsid w:val="00152C66"/>
    <w:rsid w:val="00153032"/>
    <w:rsid w:val="00155159"/>
    <w:rsid w:val="00156257"/>
    <w:rsid w:val="00160324"/>
    <w:rsid w:val="0016105A"/>
    <w:rsid w:val="00161CE2"/>
    <w:rsid w:val="001631CE"/>
    <w:rsid w:val="00163276"/>
    <w:rsid w:val="0016341B"/>
    <w:rsid w:val="0016349E"/>
    <w:rsid w:val="001641AB"/>
    <w:rsid w:val="00165227"/>
    <w:rsid w:val="00166256"/>
    <w:rsid w:val="001669D6"/>
    <w:rsid w:val="00166AC0"/>
    <w:rsid w:val="00167022"/>
    <w:rsid w:val="00167253"/>
    <w:rsid w:val="001746B7"/>
    <w:rsid w:val="00175BD8"/>
    <w:rsid w:val="00180DEF"/>
    <w:rsid w:val="001813AC"/>
    <w:rsid w:val="0018228A"/>
    <w:rsid w:val="00184B95"/>
    <w:rsid w:val="0018655C"/>
    <w:rsid w:val="001933A0"/>
    <w:rsid w:val="001939CF"/>
    <w:rsid w:val="001961FE"/>
    <w:rsid w:val="001A0690"/>
    <w:rsid w:val="001A089A"/>
    <w:rsid w:val="001A5CE3"/>
    <w:rsid w:val="001B21EB"/>
    <w:rsid w:val="001B3820"/>
    <w:rsid w:val="001B3D9A"/>
    <w:rsid w:val="001B4FC2"/>
    <w:rsid w:val="001B607D"/>
    <w:rsid w:val="001C02A6"/>
    <w:rsid w:val="001C09FB"/>
    <w:rsid w:val="001C2460"/>
    <w:rsid w:val="001C44D7"/>
    <w:rsid w:val="001D006D"/>
    <w:rsid w:val="001D055D"/>
    <w:rsid w:val="001D1526"/>
    <w:rsid w:val="001D2504"/>
    <w:rsid w:val="001D36F2"/>
    <w:rsid w:val="001D4B97"/>
    <w:rsid w:val="001E1A14"/>
    <w:rsid w:val="001E5DFD"/>
    <w:rsid w:val="001E6158"/>
    <w:rsid w:val="001E6727"/>
    <w:rsid w:val="001E6AB9"/>
    <w:rsid w:val="001E6D1A"/>
    <w:rsid w:val="001E7AE4"/>
    <w:rsid w:val="001E7CAD"/>
    <w:rsid w:val="001F187E"/>
    <w:rsid w:val="001F2C7E"/>
    <w:rsid w:val="001F47AF"/>
    <w:rsid w:val="001F498A"/>
    <w:rsid w:val="001F5A48"/>
    <w:rsid w:val="001F6FC2"/>
    <w:rsid w:val="001F7572"/>
    <w:rsid w:val="00203AAB"/>
    <w:rsid w:val="00211B0F"/>
    <w:rsid w:val="0021712F"/>
    <w:rsid w:val="00217416"/>
    <w:rsid w:val="002222A8"/>
    <w:rsid w:val="00222E60"/>
    <w:rsid w:val="002246F1"/>
    <w:rsid w:val="00224D28"/>
    <w:rsid w:val="00227C39"/>
    <w:rsid w:val="00234032"/>
    <w:rsid w:val="00234363"/>
    <w:rsid w:val="00234F14"/>
    <w:rsid w:val="00237244"/>
    <w:rsid w:val="002404EC"/>
    <w:rsid w:val="00242452"/>
    <w:rsid w:val="00242AF3"/>
    <w:rsid w:val="002445AB"/>
    <w:rsid w:val="002545B8"/>
    <w:rsid w:val="00254E3C"/>
    <w:rsid w:val="00255BA8"/>
    <w:rsid w:val="00256A61"/>
    <w:rsid w:val="002573BE"/>
    <w:rsid w:val="002603A2"/>
    <w:rsid w:val="00261393"/>
    <w:rsid w:val="00262D68"/>
    <w:rsid w:val="002675B0"/>
    <w:rsid w:val="00271C2E"/>
    <w:rsid w:val="0027272F"/>
    <w:rsid w:val="002737B5"/>
    <w:rsid w:val="00273C11"/>
    <w:rsid w:val="00276758"/>
    <w:rsid w:val="00286DCB"/>
    <w:rsid w:val="00291526"/>
    <w:rsid w:val="00294345"/>
    <w:rsid w:val="00295C3D"/>
    <w:rsid w:val="002960A1"/>
    <w:rsid w:val="0029727D"/>
    <w:rsid w:val="002A4AAE"/>
    <w:rsid w:val="002A500B"/>
    <w:rsid w:val="002A546D"/>
    <w:rsid w:val="002B02E1"/>
    <w:rsid w:val="002B1DB3"/>
    <w:rsid w:val="002B2B54"/>
    <w:rsid w:val="002C177A"/>
    <w:rsid w:val="002C2192"/>
    <w:rsid w:val="002C6948"/>
    <w:rsid w:val="002D0696"/>
    <w:rsid w:val="002D13E7"/>
    <w:rsid w:val="002D2972"/>
    <w:rsid w:val="002D326F"/>
    <w:rsid w:val="002D3CE5"/>
    <w:rsid w:val="002D41BA"/>
    <w:rsid w:val="002D5EFA"/>
    <w:rsid w:val="002E365F"/>
    <w:rsid w:val="002F2F4C"/>
    <w:rsid w:val="002F4ADD"/>
    <w:rsid w:val="002F7323"/>
    <w:rsid w:val="00300983"/>
    <w:rsid w:val="003015AF"/>
    <w:rsid w:val="00303419"/>
    <w:rsid w:val="00304557"/>
    <w:rsid w:val="003048C3"/>
    <w:rsid w:val="003049AE"/>
    <w:rsid w:val="003064B1"/>
    <w:rsid w:val="003073DF"/>
    <w:rsid w:val="00311F20"/>
    <w:rsid w:val="003153C5"/>
    <w:rsid w:val="00316908"/>
    <w:rsid w:val="00321925"/>
    <w:rsid w:val="003228F6"/>
    <w:rsid w:val="00322EBE"/>
    <w:rsid w:val="00325535"/>
    <w:rsid w:val="003301B3"/>
    <w:rsid w:val="00330E31"/>
    <w:rsid w:val="00334A27"/>
    <w:rsid w:val="003353AD"/>
    <w:rsid w:val="00337225"/>
    <w:rsid w:val="003376BA"/>
    <w:rsid w:val="0034613E"/>
    <w:rsid w:val="003476FD"/>
    <w:rsid w:val="003552B8"/>
    <w:rsid w:val="00355E12"/>
    <w:rsid w:val="00362CF0"/>
    <w:rsid w:val="00365E0A"/>
    <w:rsid w:val="00365E8A"/>
    <w:rsid w:val="00366604"/>
    <w:rsid w:val="00367AAE"/>
    <w:rsid w:val="003710C0"/>
    <w:rsid w:val="00371487"/>
    <w:rsid w:val="00373937"/>
    <w:rsid w:val="0037571D"/>
    <w:rsid w:val="00376A09"/>
    <w:rsid w:val="003803ED"/>
    <w:rsid w:val="00381902"/>
    <w:rsid w:val="00381B71"/>
    <w:rsid w:val="003844C5"/>
    <w:rsid w:val="00384680"/>
    <w:rsid w:val="003849FE"/>
    <w:rsid w:val="00384B43"/>
    <w:rsid w:val="00384D35"/>
    <w:rsid w:val="0038552F"/>
    <w:rsid w:val="003858F8"/>
    <w:rsid w:val="003869BF"/>
    <w:rsid w:val="00387B76"/>
    <w:rsid w:val="00390CCA"/>
    <w:rsid w:val="0039127F"/>
    <w:rsid w:val="003915DC"/>
    <w:rsid w:val="00391F09"/>
    <w:rsid w:val="00392912"/>
    <w:rsid w:val="003931D0"/>
    <w:rsid w:val="003967A6"/>
    <w:rsid w:val="003A1C31"/>
    <w:rsid w:val="003A2479"/>
    <w:rsid w:val="003A3A60"/>
    <w:rsid w:val="003A596B"/>
    <w:rsid w:val="003B0729"/>
    <w:rsid w:val="003B0B69"/>
    <w:rsid w:val="003B221D"/>
    <w:rsid w:val="003B32DC"/>
    <w:rsid w:val="003B49E0"/>
    <w:rsid w:val="003B5592"/>
    <w:rsid w:val="003B606B"/>
    <w:rsid w:val="003B76E9"/>
    <w:rsid w:val="003C29D0"/>
    <w:rsid w:val="003C5A06"/>
    <w:rsid w:val="003C7ED0"/>
    <w:rsid w:val="003C7FE3"/>
    <w:rsid w:val="003D3950"/>
    <w:rsid w:val="003D6673"/>
    <w:rsid w:val="003D6D6F"/>
    <w:rsid w:val="003D6F30"/>
    <w:rsid w:val="003D7348"/>
    <w:rsid w:val="003E048C"/>
    <w:rsid w:val="003E0906"/>
    <w:rsid w:val="003E1CC6"/>
    <w:rsid w:val="003E2EEC"/>
    <w:rsid w:val="003E4F74"/>
    <w:rsid w:val="003E5CA0"/>
    <w:rsid w:val="003E659B"/>
    <w:rsid w:val="003F2B62"/>
    <w:rsid w:val="003F6742"/>
    <w:rsid w:val="003F69EE"/>
    <w:rsid w:val="003F6AEE"/>
    <w:rsid w:val="00400006"/>
    <w:rsid w:val="00402F72"/>
    <w:rsid w:val="00404092"/>
    <w:rsid w:val="00405098"/>
    <w:rsid w:val="0040710F"/>
    <w:rsid w:val="004114B8"/>
    <w:rsid w:val="004131AE"/>
    <w:rsid w:val="00417598"/>
    <w:rsid w:val="004178EE"/>
    <w:rsid w:val="004200FE"/>
    <w:rsid w:val="004223EC"/>
    <w:rsid w:val="00422937"/>
    <w:rsid w:val="004231BB"/>
    <w:rsid w:val="004237D9"/>
    <w:rsid w:val="00423E1B"/>
    <w:rsid w:val="00424FD0"/>
    <w:rsid w:val="0042573C"/>
    <w:rsid w:val="004258A3"/>
    <w:rsid w:val="00426D54"/>
    <w:rsid w:val="00431512"/>
    <w:rsid w:val="004327E2"/>
    <w:rsid w:val="00432EE2"/>
    <w:rsid w:val="004408C0"/>
    <w:rsid w:val="00442669"/>
    <w:rsid w:val="00442785"/>
    <w:rsid w:val="00442957"/>
    <w:rsid w:val="0044316E"/>
    <w:rsid w:val="0044429F"/>
    <w:rsid w:val="00444C7F"/>
    <w:rsid w:val="004459CB"/>
    <w:rsid w:val="0044674E"/>
    <w:rsid w:val="004476C0"/>
    <w:rsid w:val="00450453"/>
    <w:rsid w:val="00450638"/>
    <w:rsid w:val="00452B22"/>
    <w:rsid w:val="00454871"/>
    <w:rsid w:val="00455CD9"/>
    <w:rsid w:val="004563C9"/>
    <w:rsid w:val="004565E0"/>
    <w:rsid w:val="00456DBC"/>
    <w:rsid w:val="004607C8"/>
    <w:rsid w:val="00461420"/>
    <w:rsid w:val="0046708C"/>
    <w:rsid w:val="00467461"/>
    <w:rsid w:val="004701A8"/>
    <w:rsid w:val="00470AE8"/>
    <w:rsid w:val="00470EDA"/>
    <w:rsid w:val="00470FCB"/>
    <w:rsid w:val="0047275A"/>
    <w:rsid w:val="004779F2"/>
    <w:rsid w:val="00477C89"/>
    <w:rsid w:val="00480189"/>
    <w:rsid w:val="00483CF0"/>
    <w:rsid w:val="004859C2"/>
    <w:rsid w:val="00485C1E"/>
    <w:rsid w:val="00487D58"/>
    <w:rsid w:val="004946C0"/>
    <w:rsid w:val="004A269C"/>
    <w:rsid w:val="004A3A20"/>
    <w:rsid w:val="004A4097"/>
    <w:rsid w:val="004A4967"/>
    <w:rsid w:val="004A56C0"/>
    <w:rsid w:val="004A6A02"/>
    <w:rsid w:val="004B0DD7"/>
    <w:rsid w:val="004B1177"/>
    <w:rsid w:val="004B14D6"/>
    <w:rsid w:val="004B47EE"/>
    <w:rsid w:val="004B57FD"/>
    <w:rsid w:val="004B726B"/>
    <w:rsid w:val="004C01D4"/>
    <w:rsid w:val="004C276E"/>
    <w:rsid w:val="004C2911"/>
    <w:rsid w:val="004C5892"/>
    <w:rsid w:val="004C7EF1"/>
    <w:rsid w:val="004D257B"/>
    <w:rsid w:val="004D312C"/>
    <w:rsid w:val="004D358F"/>
    <w:rsid w:val="004D4A1C"/>
    <w:rsid w:val="004D71C9"/>
    <w:rsid w:val="004E3789"/>
    <w:rsid w:val="004E5E21"/>
    <w:rsid w:val="004E6468"/>
    <w:rsid w:val="004E6E1E"/>
    <w:rsid w:val="004F346D"/>
    <w:rsid w:val="004F49A2"/>
    <w:rsid w:val="004F60A2"/>
    <w:rsid w:val="004F69FA"/>
    <w:rsid w:val="004F791F"/>
    <w:rsid w:val="004F7DE3"/>
    <w:rsid w:val="00500272"/>
    <w:rsid w:val="00500E3E"/>
    <w:rsid w:val="00501A3C"/>
    <w:rsid w:val="00501E9B"/>
    <w:rsid w:val="0050279C"/>
    <w:rsid w:val="005037B1"/>
    <w:rsid w:val="00503950"/>
    <w:rsid w:val="00506127"/>
    <w:rsid w:val="005151F3"/>
    <w:rsid w:val="00515B98"/>
    <w:rsid w:val="00520B3D"/>
    <w:rsid w:val="00524522"/>
    <w:rsid w:val="00524548"/>
    <w:rsid w:val="005304AB"/>
    <w:rsid w:val="00533A81"/>
    <w:rsid w:val="00535D8A"/>
    <w:rsid w:val="00543544"/>
    <w:rsid w:val="00543F39"/>
    <w:rsid w:val="00544179"/>
    <w:rsid w:val="00547846"/>
    <w:rsid w:val="005505AB"/>
    <w:rsid w:val="00550BDC"/>
    <w:rsid w:val="00552355"/>
    <w:rsid w:val="005572E9"/>
    <w:rsid w:val="00560650"/>
    <w:rsid w:val="005664BC"/>
    <w:rsid w:val="00572C90"/>
    <w:rsid w:val="00573969"/>
    <w:rsid w:val="0057539B"/>
    <w:rsid w:val="00576CA5"/>
    <w:rsid w:val="00577BC2"/>
    <w:rsid w:val="0058142E"/>
    <w:rsid w:val="00582E28"/>
    <w:rsid w:val="00584722"/>
    <w:rsid w:val="00586B32"/>
    <w:rsid w:val="00587EB9"/>
    <w:rsid w:val="005902E8"/>
    <w:rsid w:val="005904B9"/>
    <w:rsid w:val="0059238C"/>
    <w:rsid w:val="005925CA"/>
    <w:rsid w:val="00592B8C"/>
    <w:rsid w:val="00594A26"/>
    <w:rsid w:val="005A0AB8"/>
    <w:rsid w:val="005A1CB5"/>
    <w:rsid w:val="005A285A"/>
    <w:rsid w:val="005A36A7"/>
    <w:rsid w:val="005A4415"/>
    <w:rsid w:val="005A4E41"/>
    <w:rsid w:val="005A5CEC"/>
    <w:rsid w:val="005A6EB6"/>
    <w:rsid w:val="005A7C8B"/>
    <w:rsid w:val="005B0205"/>
    <w:rsid w:val="005B09D1"/>
    <w:rsid w:val="005B13DE"/>
    <w:rsid w:val="005B14BC"/>
    <w:rsid w:val="005B3A44"/>
    <w:rsid w:val="005B6657"/>
    <w:rsid w:val="005B6B55"/>
    <w:rsid w:val="005B7015"/>
    <w:rsid w:val="005B759C"/>
    <w:rsid w:val="005C1AC3"/>
    <w:rsid w:val="005C4AE1"/>
    <w:rsid w:val="005C7337"/>
    <w:rsid w:val="005D0765"/>
    <w:rsid w:val="005D147F"/>
    <w:rsid w:val="005D1ABF"/>
    <w:rsid w:val="005D3B3C"/>
    <w:rsid w:val="005D4170"/>
    <w:rsid w:val="005D4711"/>
    <w:rsid w:val="005D53EF"/>
    <w:rsid w:val="005D607D"/>
    <w:rsid w:val="005D6144"/>
    <w:rsid w:val="005E03CB"/>
    <w:rsid w:val="005E068B"/>
    <w:rsid w:val="005E0753"/>
    <w:rsid w:val="005E19BC"/>
    <w:rsid w:val="005E3D4B"/>
    <w:rsid w:val="005E4B4A"/>
    <w:rsid w:val="005F0CCB"/>
    <w:rsid w:val="005F29CC"/>
    <w:rsid w:val="005F66F2"/>
    <w:rsid w:val="006022C4"/>
    <w:rsid w:val="00604917"/>
    <w:rsid w:val="00612B11"/>
    <w:rsid w:val="006151BA"/>
    <w:rsid w:val="006168F9"/>
    <w:rsid w:val="00620E8F"/>
    <w:rsid w:val="00621758"/>
    <w:rsid w:val="006224F4"/>
    <w:rsid w:val="006228F4"/>
    <w:rsid w:val="00630CF6"/>
    <w:rsid w:val="006327D8"/>
    <w:rsid w:val="006331CB"/>
    <w:rsid w:val="00633472"/>
    <w:rsid w:val="0063703C"/>
    <w:rsid w:val="00637584"/>
    <w:rsid w:val="006400BC"/>
    <w:rsid w:val="00643478"/>
    <w:rsid w:val="00645DA7"/>
    <w:rsid w:val="0064772B"/>
    <w:rsid w:val="00647EC1"/>
    <w:rsid w:val="00650566"/>
    <w:rsid w:val="00652426"/>
    <w:rsid w:val="00652E74"/>
    <w:rsid w:val="00653C86"/>
    <w:rsid w:val="00655164"/>
    <w:rsid w:val="006553D3"/>
    <w:rsid w:val="006628AA"/>
    <w:rsid w:val="00666461"/>
    <w:rsid w:val="0067077B"/>
    <w:rsid w:val="00671EFD"/>
    <w:rsid w:val="006764A9"/>
    <w:rsid w:val="00676500"/>
    <w:rsid w:val="00677A95"/>
    <w:rsid w:val="006803D5"/>
    <w:rsid w:val="00681FEE"/>
    <w:rsid w:val="00683289"/>
    <w:rsid w:val="00684A3F"/>
    <w:rsid w:val="006851A0"/>
    <w:rsid w:val="00690055"/>
    <w:rsid w:val="006908A4"/>
    <w:rsid w:val="006908D8"/>
    <w:rsid w:val="00690BBB"/>
    <w:rsid w:val="00690E5D"/>
    <w:rsid w:val="0069362E"/>
    <w:rsid w:val="00694CB3"/>
    <w:rsid w:val="00694E40"/>
    <w:rsid w:val="00694EFD"/>
    <w:rsid w:val="00694FA7"/>
    <w:rsid w:val="006959C4"/>
    <w:rsid w:val="006960A1"/>
    <w:rsid w:val="00696D26"/>
    <w:rsid w:val="00697805"/>
    <w:rsid w:val="006A253A"/>
    <w:rsid w:val="006A2DDC"/>
    <w:rsid w:val="006A320D"/>
    <w:rsid w:val="006A69A0"/>
    <w:rsid w:val="006A73BE"/>
    <w:rsid w:val="006A7D6F"/>
    <w:rsid w:val="006B0D12"/>
    <w:rsid w:val="006B1E34"/>
    <w:rsid w:val="006B6CE4"/>
    <w:rsid w:val="006C5752"/>
    <w:rsid w:val="006C7D62"/>
    <w:rsid w:val="006D0862"/>
    <w:rsid w:val="006D2A9C"/>
    <w:rsid w:val="006D3C32"/>
    <w:rsid w:val="006D5689"/>
    <w:rsid w:val="006E07D5"/>
    <w:rsid w:val="006E6178"/>
    <w:rsid w:val="006F12ED"/>
    <w:rsid w:val="006F140C"/>
    <w:rsid w:val="006F17EC"/>
    <w:rsid w:val="006F1A8A"/>
    <w:rsid w:val="006F1D8D"/>
    <w:rsid w:val="006F3506"/>
    <w:rsid w:val="006F352A"/>
    <w:rsid w:val="00700F91"/>
    <w:rsid w:val="0070311E"/>
    <w:rsid w:val="007047C3"/>
    <w:rsid w:val="00705CA6"/>
    <w:rsid w:val="00705F24"/>
    <w:rsid w:val="00706422"/>
    <w:rsid w:val="00706775"/>
    <w:rsid w:val="00706B50"/>
    <w:rsid w:val="00707604"/>
    <w:rsid w:val="00713038"/>
    <w:rsid w:val="00716CD9"/>
    <w:rsid w:val="0071764C"/>
    <w:rsid w:val="00717BCD"/>
    <w:rsid w:val="00720AEC"/>
    <w:rsid w:val="00722A65"/>
    <w:rsid w:val="0072582F"/>
    <w:rsid w:val="007258C6"/>
    <w:rsid w:val="00725DC1"/>
    <w:rsid w:val="007273A7"/>
    <w:rsid w:val="00730994"/>
    <w:rsid w:val="0073202A"/>
    <w:rsid w:val="0073255C"/>
    <w:rsid w:val="0073303C"/>
    <w:rsid w:val="00733118"/>
    <w:rsid w:val="00734BCB"/>
    <w:rsid w:val="007358D0"/>
    <w:rsid w:val="00735CB6"/>
    <w:rsid w:val="00735E3E"/>
    <w:rsid w:val="00737052"/>
    <w:rsid w:val="00740F9D"/>
    <w:rsid w:val="007418ED"/>
    <w:rsid w:val="00744D18"/>
    <w:rsid w:val="00745BFD"/>
    <w:rsid w:val="0074689C"/>
    <w:rsid w:val="00747B14"/>
    <w:rsid w:val="00747B51"/>
    <w:rsid w:val="00747FE5"/>
    <w:rsid w:val="007505FB"/>
    <w:rsid w:val="0075087B"/>
    <w:rsid w:val="00750FF9"/>
    <w:rsid w:val="00752958"/>
    <w:rsid w:val="00754A64"/>
    <w:rsid w:val="00757359"/>
    <w:rsid w:val="00764F2C"/>
    <w:rsid w:val="00765464"/>
    <w:rsid w:val="007659D2"/>
    <w:rsid w:val="00767639"/>
    <w:rsid w:val="00767D95"/>
    <w:rsid w:val="007712AB"/>
    <w:rsid w:val="007747D4"/>
    <w:rsid w:val="0078069A"/>
    <w:rsid w:val="00783B28"/>
    <w:rsid w:val="00783B98"/>
    <w:rsid w:val="00784976"/>
    <w:rsid w:val="0078552F"/>
    <w:rsid w:val="00790351"/>
    <w:rsid w:val="00794F9C"/>
    <w:rsid w:val="007973B3"/>
    <w:rsid w:val="00797671"/>
    <w:rsid w:val="007978AC"/>
    <w:rsid w:val="007A0048"/>
    <w:rsid w:val="007A1983"/>
    <w:rsid w:val="007A1D8F"/>
    <w:rsid w:val="007A1E26"/>
    <w:rsid w:val="007A2EA6"/>
    <w:rsid w:val="007A4908"/>
    <w:rsid w:val="007A5772"/>
    <w:rsid w:val="007A57F1"/>
    <w:rsid w:val="007A6E80"/>
    <w:rsid w:val="007A6F5F"/>
    <w:rsid w:val="007A7045"/>
    <w:rsid w:val="007A7C38"/>
    <w:rsid w:val="007B052D"/>
    <w:rsid w:val="007B3C0B"/>
    <w:rsid w:val="007B3C56"/>
    <w:rsid w:val="007B6FA7"/>
    <w:rsid w:val="007C061A"/>
    <w:rsid w:val="007C45D8"/>
    <w:rsid w:val="007C6310"/>
    <w:rsid w:val="007D0081"/>
    <w:rsid w:val="007D02FE"/>
    <w:rsid w:val="007D08D6"/>
    <w:rsid w:val="007D0AD2"/>
    <w:rsid w:val="007D2CA5"/>
    <w:rsid w:val="007D604C"/>
    <w:rsid w:val="007D611C"/>
    <w:rsid w:val="007D7402"/>
    <w:rsid w:val="007E07F2"/>
    <w:rsid w:val="007E0FC2"/>
    <w:rsid w:val="007E17AB"/>
    <w:rsid w:val="007E3EC4"/>
    <w:rsid w:val="007E71AE"/>
    <w:rsid w:val="007E7A18"/>
    <w:rsid w:val="007F0767"/>
    <w:rsid w:val="007F21BF"/>
    <w:rsid w:val="007F3DFF"/>
    <w:rsid w:val="007F4131"/>
    <w:rsid w:val="00802C99"/>
    <w:rsid w:val="0080764E"/>
    <w:rsid w:val="0080787F"/>
    <w:rsid w:val="00810C6A"/>
    <w:rsid w:val="008111CE"/>
    <w:rsid w:val="00811B03"/>
    <w:rsid w:val="00813B12"/>
    <w:rsid w:val="0081440A"/>
    <w:rsid w:val="00815DBE"/>
    <w:rsid w:val="008224BE"/>
    <w:rsid w:val="00823B7E"/>
    <w:rsid w:val="00824316"/>
    <w:rsid w:val="00824B5A"/>
    <w:rsid w:val="0082572E"/>
    <w:rsid w:val="008300B9"/>
    <w:rsid w:val="00833CD0"/>
    <w:rsid w:val="00835250"/>
    <w:rsid w:val="00841053"/>
    <w:rsid w:val="00843AD5"/>
    <w:rsid w:val="00844FAA"/>
    <w:rsid w:val="00850528"/>
    <w:rsid w:val="0085100D"/>
    <w:rsid w:val="008515F7"/>
    <w:rsid w:val="00851F16"/>
    <w:rsid w:val="0085241E"/>
    <w:rsid w:val="00854E10"/>
    <w:rsid w:val="008553B1"/>
    <w:rsid w:val="00857C3B"/>
    <w:rsid w:val="00857D1A"/>
    <w:rsid w:val="00860F9F"/>
    <w:rsid w:val="0086396C"/>
    <w:rsid w:val="008645BC"/>
    <w:rsid w:val="00865379"/>
    <w:rsid w:val="00870391"/>
    <w:rsid w:val="00870516"/>
    <w:rsid w:val="00870CDC"/>
    <w:rsid w:val="00873808"/>
    <w:rsid w:val="00876174"/>
    <w:rsid w:val="008775D2"/>
    <w:rsid w:val="00877C5B"/>
    <w:rsid w:val="00881D4C"/>
    <w:rsid w:val="00882E59"/>
    <w:rsid w:val="00884592"/>
    <w:rsid w:val="008864F8"/>
    <w:rsid w:val="0088769A"/>
    <w:rsid w:val="0088771F"/>
    <w:rsid w:val="008916BE"/>
    <w:rsid w:val="00893AD5"/>
    <w:rsid w:val="00896A37"/>
    <w:rsid w:val="00896EBE"/>
    <w:rsid w:val="00897604"/>
    <w:rsid w:val="0089780D"/>
    <w:rsid w:val="008A2B22"/>
    <w:rsid w:val="008A2CC8"/>
    <w:rsid w:val="008A2F8B"/>
    <w:rsid w:val="008A6986"/>
    <w:rsid w:val="008B0F49"/>
    <w:rsid w:val="008B1B77"/>
    <w:rsid w:val="008B370D"/>
    <w:rsid w:val="008B4CE9"/>
    <w:rsid w:val="008B73F3"/>
    <w:rsid w:val="008C195B"/>
    <w:rsid w:val="008C1C7B"/>
    <w:rsid w:val="008C208C"/>
    <w:rsid w:val="008C2577"/>
    <w:rsid w:val="008C2A27"/>
    <w:rsid w:val="008C3457"/>
    <w:rsid w:val="008C3F1D"/>
    <w:rsid w:val="008D0959"/>
    <w:rsid w:val="008D29F0"/>
    <w:rsid w:val="008D327A"/>
    <w:rsid w:val="008D4378"/>
    <w:rsid w:val="008D5061"/>
    <w:rsid w:val="008D741C"/>
    <w:rsid w:val="008D7613"/>
    <w:rsid w:val="008E1103"/>
    <w:rsid w:val="008E14AD"/>
    <w:rsid w:val="008E20DF"/>
    <w:rsid w:val="008E445C"/>
    <w:rsid w:val="008E460E"/>
    <w:rsid w:val="008E7291"/>
    <w:rsid w:val="008F1E10"/>
    <w:rsid w:val="008F2B4D"/>
    <w:rsid w:val="008F3EA2"/>
    <w:rsid w:val="008F554B"/>
    <w:rsid w:val="008F6EC4"/>
    <w:rsid w:val="00900503"/>
    <w:rsid w:val="00900692"/>
    <w:rsid w:val="00901928"/>
    <w:rsid w:val="009044C4"/>
    <w:rsid w:val="009044F8"/>
    <w:rsid w:val="00910AAE"/>
    <w:rsid w:val="00912695"/>
    <w:rsid w:val="009132C2"/>
    <w:rsid w:val="00913C1B"/>
    <w:rsid w:val="0091403C"/>
    <w:rsid w:val="009152CA"/>
    <w:rsid w:val="0091758A"/>
    <w:rsid w:val="00922C40"/>
    <w:rsid w:val="00923B5B"/>
    <w:rsid w:val="00923CE5"/>
    <w:rsid w:val="00926186"/>
    <w:rsid w:val="00930785"/>
    <w:rsid w:val="009321F7"/>
    <w:rsid w:val="00932A3F"/>
    <w:rsid w:val="009334A7"/>
    <w:rsid w:val="00935DBD"/>
    <w:rsid w:val="009360C6"/>
    <w:rsid w:val="009411F9"/>
    <w:rsid w:val="00944328"/>
    <w:rsid w:val="009476B6"/>
    <w:rsid w:val="00952CBF"/>
    <w:rsid w:val="00953AE7"/>
    <w:rsid w:val="0095665C"/>
    <w:rsid w:val="00961FB9"/>
    <w:rsid w:val="00963659"/>
    <w:rsid w:val="00963B3B"/>
    <w:rsid w:val="00963B4A"/>
    <w:rsid w:val="00963BD7"/>
    <w:rsid w:val="00963C14"/>
    <w:rsid w:val="009642DF"/>
    <w:rsid w:val="00965DBF"/>
    <w:rsid w:val="00965E1D"/>
    <w:rsid w:val="009671A8"/>
    <w:rsid w:val="009704E8"/>
    <w:rsid w:val="009726E5"/>
    <w:rsid w:val="00973468"/>
    <w:rsid w:val="0098153C"/>
    <w:rsid w:val="00981DC3"/>
    <w:rsid w:val="00982853"/>
    <w:rsid w:val="009839A7"/>
    <w:rsid w:val="009908D6"/>
    <w:rsid w:val="00992814"/>
    <w:rsid w:val="009937F7"/>
    <w:rsid w:val="00995D93"/>
    <w:rsid w:val="00997392"/>
    <w:rsid w:val="009A11A2"/>
    <w:rsid w:val="009A2E1C"/>
    <w:rsid w:val="009A2F1E"/>
    <w:rsid w:val="009A38F6"/>
    <w:rsid w:val="009A3CE2"/>
    <w:rsid w:val="009A4BC5"/>
    <w:rsid w:val="009B19E1"/>
    <w:rsid w:val="009B1EBD"/>
    <w:rsid w:val="009B254A"/>
    <w:rsid w:val="009B3BDE"/>
    <w:rsid w:val="009B425F"/>
    <w:rsid w:val="009B5189"/>
    <w:rsid w:val="009B62AB"/>
    <w:rsid w:val="009C2A38"/>
    <w:rsid w:val="009C2CC7"/>
    <w:rsid w:val="009C51DA"/>
    <w:rsid w:val="009C54FB"/>
    <w:rsid w:val="009C5FAB"/>
    <w:rsid w:val="009D1DD0"/>
    <w:rsid w:val="009D1F9F"/>
    <w:rsid w:val="009D2186"/>
    <w:rsid w:val="009D2B63"/>
    <w:rsid w:val="009D3B92"/>
    <w:rsid w:val="009E0150"/>
    <w:rsid w:val="009E0930"/>
    <w:rsid w:val="009E18B0"/>
    <w:rsid w:val="009E47EC"/>
    <w:rsid w:val="009E61C5"/>
    <w:rsid w:val="009E6B0D"/>
    <w:rsid w:val="009E751F"/>
    <w:rsid w:val="009E7AA9"/>
    <w:rsid w:val="009E7E1C"/>
    <w:rsid w:val="009F0FDB"/>
    <w:rsid w:val="009F1794"/>
    <w:rsid w:val="009F3464"/>
    <w:rsid w:val="009F38BA"/>
    <w:rsid w:val="009F465B"/>
    <w:rsid w:val="009F5D40"/>
    <w:rsid w:val="00A000EE"/>
    <w:rsid w:val="00A02E0B"/>
    <w:rsid w:val="00A04717"/>
    <w:rsid w:val="00A10E9D"/>
    <w:rsid w:val="00A1237D"/>
    <w:rsid w:val="00A14A26"/>
    <w:rsid w:val="00A173AC"/>
    <w:rsid w:val="00A20F1B"/>
    <w:rsid w:val="00A2514C"/>
    <w:rsid w:val="00A251B6"/>
    <w:rsid w:val="00A27FBD"/>
    <w:rsid w:val="00A32361"/>
    <w:rsid w:val="00A351C1"/>
    <w:rsid w:val="00A37526"/>
    <w:rsid w:val="00A37D7B"/>
    <w:rsid w:val="00A37E1C"/>
    <w:rsid w:val="00A37FDF"/>
    <w:rsid w:val="00A401F1"/>
    <w:rsid w:val="00A411AF"/>
    <w:rsid w:val="00A426C7"/>
    <w:rsid w:val="00A426E3"/>
    <w:rsid w:val="00A44D04"/>
    <w:rsid w:val="00A45357"/>
    <w:rsid w:val="00A473E7"/>
    <w:rsid w:val="00A52011"/>
    <w:rsid w:val="00A5245A"/>
    <w:rsid w:val="00A5255F"/>
    <w:rsid w:val="00A52F13"/>
    <w:rsid w:val="00A538F0"/>
    <w:rsid w:val="00A55B9A"/>
    <w:rsid w:val="00A568EB"/>
    <w:rsid w:val="00A629BA"/>
    <w:rsid w:val="00A62EEC"/>
    <w:rsid w:val="00A63947"/>
    <w:rsid w:val="00A64048"/>
    <w:rsid w:val="00A644D8"/>
    <w:rsid w:val="00A6562F"/>
    <w:rsid w:val="00A65D7D"/>
    <w:rsid w:val="00A66D10"/>
    <w:rsid w:val="00A71851"/>
    <w:rsid w:val="00A7568C"/>
    <w:rsid w:val="00A76279"/>
    <w:rsid w:val="00A806A9"/>
    <w:rsid w:val="00A81835"/>
    <w:rsid w:val="00A86540"/>
    <w:rsid w:val="00A87CA8"/>
    <w:rsid w:val="00A903C2"/>
    <w:rsid w:val="00A91A09"/>
    <w:rsid w:val="00A92EDB"/>
    <w:rsid w:val="00A93D46"/>
    <w:rsid w:val="00A94A57"/>
    <w:rsid w:val="00A97886"/>
    <w:rsid w:val="00AA01EB"/>
    <w:rsid w:val="00AA0527"/>
    <w:rsid w:val="00AA125B"/>
    <w:rsid w:val="00AA1B5C"/>
    <w:rsid w:val="00AA1F9B"/>
    <w:rsid w:val="00AA381B"/>
    <w:rsid w:val="00AA5A5D"/>
    <w:rsid w:val="00AA7528"/>
    <w:rsid w:val="00AB05D1"/>
    <w:rsid w:val="00AB423E"/>
    <w:rsid w:val="00AB515A"/>
    <w:rsid w:val="00AB6EBD"/>
    <w:rsid w:val="00AC08D0"/>
    <w:rsid w:val="00AC4622"/>
    <w:rsid w:val="00AC707E"/>
    <w:rsid w:val="00AC757A"/>
    <w:rsid w:val="00AD4355"/>
    <w:rsid w:val="00AD4432"/>
    <w:rsid w:val="00AD51FF"/>
    <w:rsid w:val="00AE06E0"/>
    <w:rsid w:val="00AE0F44"/>
    <w:rsid w:val="00AE1D10"/>
    <w:rsid w:val="00AE4530"/>
    <w:rsid w:val="00AF367F"/>
    <w:rsid w:val="00AF6573"/>
    <w:rsid w:val="00AF72D3"/>
    <w:rsid w:val="00B003ED"/>
    <w:rsid w:val="00B003FC"/>
    <w:rsid w:val="00B00DD0"/>
    <w:rsid w:val="00B014C1"/>
    <w:rsid w:val="00B02DB6"/>
    <w:rsid w:val="00B030B7"/>
    <w:rsid w:val="00B04A7E"/>
    <w:rsid w:val="00B101A7"/>
    <w:rsid w:val="00B103F4"/>
    <w:rsid w:val="00B11766"/>
    <w:rsid w:val="00B11C89"/>
    <w:rsid w:val="00B1235D"/>
    <w:rsid w:val="00B13BD0"/>
    <w:rsid w:val="00B1656B"/>
    <w:rsid w:val="00B17263"/>
    <w:rsid w:val="00B20EBE"/>
    <w:rsid w:val="00B26C7F"/>
    <w:rsid w:val="00B30FB1"/>
    <w:rsid w:val="00B3324F"/>
    <w:rsid w:val="00B3458F"/>
    <w:rsid w:val="00B35FDC"/>
    <w:rsid w:val="00B36632"/>
    <w:rsid w:val="00B36889"/>
    <w:rsid w:val="00B36A19"/>
    <w:rsid w:val="00B37AB7"/>
    <w:rsid w:val="00B44428"/>
    <w:rsid w:val="00B452D1"/>
    <w:rsid w:val="00B46EBF"/>
    <w:rsid w:val="00B501FA"/>
    <w:rsid w:val="00B50D90"/>
    <w:rsid w:val="00B54DDF"/>
    <w:rsid w:val="00B57443"/>
    <w:rsid w:val="00B609FC"/>
    <w:rsid w:val="00B6435C"/>
    <w:rsid w:val="00B65C14"/>
    <w:rsid w:val="00B66DFF"/>
    <w:rsid w:val="00B66E42"/>
    <w:rsid w:val="00B70BAE"/>
    <w:rsid w:val="00B76FAE"/>
    <w:rsid w:val="00B80A1E"/>
    <w:rsid w:val="00B80D68"/>
    <w:rsid w:val="00B84BC7"/>
    <w:rsid w:val="00B85072"/>
    <w:rsid w:val="00B87348"/>
    <w:rsid w:val="00B90998"/>
    <w:rsid w:val="00BA0B39"/>
    <w:rsid w:val="00BA16FA"/>
    <w:rsid w:val="00BA2D07"/>
    <w:rsid w:val="00BA3F31"/>
    <w:rsid w:val="00BB4AD3"/>
    <w:rsid w:val="00BB4CD3"/>
    <w:rsid w:val="00BB576D"/>
    <w:rsid w:val="00BB6B43"/>
    <w:rsid w:val="00BB6E96"/>
    <w:rsid w:val="00BB7041"/>
    <w:rsid w:val="00BB7F21"/>
    <w:rsid w:val="00BC12A9"/>
    <w:rsid w:val="00BC1DAE"/>
    <w:rsid w:val="00BC529D"/>
    <w:rsid w:val="00BC6B2F"/>
    <w:rsid w:val="00BD1D40"/>
    <w:rsid w:val="00BD2298"/>
    <w:rsid w:val="00BD34E3"/>
    <w:rsid w:val="00BD3594"/>
    <w:rsid w:val="00BD44CE"/>
    <w:rsid w:val="00BD50C9"/>
    <w:rsid w:val="00BD76F7"/>
    <w:rsid w:val="00BD7D8B"/>
    <w:rsid w:val="00BE00ED"/>
    <w:rsid w:val="00BE09F1"/>
    <w:rsid w:val="00BE28C4"/>
    <w:rsid w:val="00BE2DF2"/>
    <w:rsid w:val="00BE6861"/>
    <w:rsid w:val="00BE68D9"/>
    <w:rsid w:val="00BE758A"/>
    <w:rsid w:val="00BE7F03"/>
    <w:rsid w:val="00BF19C6"/>
    <w:rsid w:val="00BF43AF"/>
    <w:rsid w:val="00BF473E"/>
    <w:rsid w:val="00BF6981"/>
    <w:rsid w:val="00BF7003"/>
    <w:rsid w:val="00C0055C"/>
    <w:rsid w:val="00C018EA"/>
    <w:rsid w:val="00C04B45"/>
    <w:rsid w:val="00C06AD1"/>
    <w:rsid w:val="00C06F49"/>
    <w:rsid w:val="00C079B7"/>
    <w:rsid w:val="00C1077B"/>
    <w:rsid w:val="00C13F5D"/>
    <w:rsid w:val="00C142FA"/>
    <w:rsid w:val="00C14F3E"/>
    <w:rsid w:val="00C154F5"/>
    <w:rsid w:val="00C32367"/>
    <w:rsid w:val="00C324DE"/>
    <w:rsid w:val="00C36CC7"/>
    <w:rsid w:val="00C40279"/>
    <w:rsid w:val="00C40753"/>
    <w:rsid w:val="00C41126"/>
    <w:rsid w:val="00C42ECA"/>
    <w:rsid w:val="00C4452A"/>
    <w:rsid w:val="00C447F0"/>
    <w:rsid w:val="00C4623B"/>
    <w:rsid w:val="00C463C2"/>
    <w:rsid w:val="00C47A6C"/>
    <w:rsid w:val="00C47F90"/>
    <w:rsid w:val="00C52CC5"/>
    <w:rsid w:val="00C5470E"/>
    <w:rsid w:val="00C55BA8"/>
    <w:rsid w:val="00C57334"/>
    <w:rsid w:val="00C57B00"/>
    <w:rsid w:val="00C57E0C"/>
    <w:rsid w:val="00C635F1"/>
    <w:rsid w:val="00C65D66"/>
    <w:rsid w:val="00C70737"/>
    <w:rsid w:val="00C75151"/>
    <w:rsid w:val="00C806DA"/>
    <w:rsid w:val="00C81402"/>
    <w:rsid w:val="00C816CA"/>
    <w:rsid w:val="00C8323E"/>
    <w:rsid w:val="00C847E5"/>
    <w:rsid w:val="00C873CD"/>
    <w:rsid w:val="00C9018D"/>
    <w:rsid w:val="00C91890"/>
    <w:rsid w:val="00C9474A"/>
    <w:rsid w:val="00C9600E"/>
    <w:rsid w:val="00CA217E"/>
    <w:rsid w:val="00CA36BC"/>
    <w:rsid w:val="00CA5101"/>
    <w:rsid w:val="00CA5657"/>
    <w:rsid w:val="00CA5807"/>
    <w:rsid w:val="00CA6F6B"/>
    <w:rsid w:val="00CA7D80"/>
    <w:rsid w:val="00CB1971"/>
    <w:rsid w:val="00CB26E2"/>
    <w:rsid w:val="00CB47E3"/>
    <w:rsid w:val="00CB4DA7"/>
    <w:rsid w:val="00CB4ECC"/>
    <w:rsid w:val="00CB5929"/>
    <w:rsid w:val="00CB6476"/>
    <w:rsid w:val="00CB7845"/>
    <w:rsid w:val="00CC2584"/>
    <w:rsid w:val="00CC3458"/>
    <w:rsid w:val="00CD1E23"/>
    <w:rsid w:val="00CD393E"/>
    <w:rsid w:val="00CD7150"/>
    <w:rsid w:val="00CD7864"/>
    <w:rsid w:val="00CE6BA3"/>
    <w:rsid w:val="00CE72E2"/>
    <w:rsid w:val="00CE73AE"/>
    <w:rsid w:val="00CE7EC1"/>
    <w:rsid w:val="00CF1E27"/>
    <w:rsid w:val="00CF2006"/>
    <w:rsid w:val="00CF7161"/>
    <w:rsid w:val="00CF7234"/>
    <w:rsid w:val="00CF7A60"/>
    <w:rsid w:val="00D0550D"/>
    <w:rsid w:val="00D05934"/>
    <w:rsid w:val="00D05975"/>
    <w:rsid w:val="00D06723"/>
    <w:rsid w:val="00D0693B"/>
    <w:rsid w:val="00D076DD"/>
    <w:rsid w:val="00D121A6"/>
    <w:rsid w:val="00D12952"/>
    <w:rsid w:val="00D14097"/>
    <w:rsid w:val="00D145B7"/>
    <w:rsid w:val="00D145BB"/>
    <w:rsid w:val="00D154C1"/>
    <w:rsid w:val="00D15F23"/>
    <w:rsid w:val="00D1783B"/>
    <w:rsid w:val="00D254B7"/>
    <w:rsid w:val="00D26B78"/>
    <w:rsid w:val="00D270E4"/>
    <w:rsid w:val="00D33C5B"/>
    <w:rsid w:val="00D35AD0"/>
    <w:rsid w:val="00D36A4B"/>
    <w:rsid w:val="00D43B15"/>
    <w:rsid w:val="00D4483A"/>
    <w:rsid w:val="00D45AC8"/>
    <w:rsid w:val="00D45E13"/>
    <w:rsid w:val="00D463B3"/>
    <w:rsid w:val="00D47C46"/>
    <w:rsid w:val="00D47DEF"/>
    <w:rsid w:val="00D5180A"/>
    <w:rsid w:val="00D53013"/>
    <w:rsid w:val="00D54DC9"/>
    <w:rsid w:val="00D557BA"/>
    <w:rsid w:val="00D56784"/>
    <w:rsid w:val="00D60636"/>
    <w:rsid w:val="00D60640"/>
    <w:rsid w:val="00D657CF"/>
    <w:rsid w:val="00D6591F"/>
    <w:rsid w:val="00D67088"/>
    <w:rsid w:val="00D70720"/>
    <w:rsid w:val="00D70F10"/>
    <w:rsid w:val="00D71275"/>
    <w:rsid w:val="00D7155A"/>
    <w:rsid w:val="00D73F67"/>
    <w:rsid w:val="00D84915"/>
    <w:rsid w:val="00D84BB1"/>
    <w:rsid w:val="00D93569"/>
    <w:rsid w:val="00D93E42"/>
    <w:rsid w:val="00D93E5B"/>
    <w:rsid w:val="00D95A7E"/>
    <w:rsid w:val="00D97F24"/>
    <w:rsid w:val="00DA2671"/>
    <w:rsid w:val="00DA4197"/>
    <w:rsid w:val="00DA5340"/>
    <w:rsid w:val="00DA6802"/>
    <w:rsid w:val="00DB09F6"/>
    <w:rsid w:val="00DB2BF2"/>
    <w:rsid w:val="00DB4200"/>
    <w:rsid w:val="00DC0167"/>
    <w:rsid w:val="00DC0B8D"/>
    <w:rsid w:val="00DC0D68"/>
    <w:rsid w:val="00DC0F92"/>
    <w:rsid w:val="00DC699C"/>
    <w:rsid w:val="00DD18EA"/>
    <w:rsid w:val="00DD2C31"/>
    <w:rsid w:val="00DD4C80"/>
    <w:rsid w:val="00DD78B5"/>
    <w:rsid w:val="00DE0DE9"/>
    <w:rsid w:val="00DE2764"/>
    <w:rsid w:val="00DE3726"/>
    <w:rsid w:val="00DE3B59"/>
    <w:rsid w:val="00DE408B"/>
    <w:rsid w:val="00DE4B39"/>
    <w:rsid w:val="00DE596C"/>
    <w:rsid w:val="00DE6B9D"/>
    <w:rsid w:val="00DF1524"/>
    <w:rsid w:val="00DF1658"/>
    <w:rsid w:val="00DF39F0"/>
    <w:rsid w:val="00DF3F6E"/>
    <w:rsid w:val="00DF4056"/>
    <w:rsid w:val="00DF48DF"/>
    <w:rsid w:val="00E0777F"/>
    <w:rsid w:val="00E07D50"/>
    <w:rsid w:val="00E1341B"/>
    <w:rsid w:val="00E14B41"/>
    <w:rsid w:val="00E15064"/>
    <w:rsid w:val="00E153BC"/>
    <w:rsid w:val="00E1743B"/>
    <w:rsid w:val="00E17A7C"/>
    <w:rsid w:val="00E23D2C"/>
    <w:rsid w:val="00E2490B"/>
    <w:rsid w:val="00E25F20"/>
    <w:rsid w:val="00E27B7C"/>
    <w:rsid w:val="00E307D5"/>
    <w:rsid w:val="00E31227"/>
    <w:rsid w:val="00E33074"/>
    <w:rsid w:val="00E343CB"/>
    <w:rsid w:val="00E34976"/>
    <w:rsid w:val="00E351E1"/>
    <w:rsid w:val="00E3542F"/>
    <w:rsid w:val="00E37C12"/>
    <w:rsid w:val="00E4258B"/>
    <w:rsid w:val="00E45BC1"/>
    <w:rsid w:val="00E501CD"/>
    <w:rsid w:val="00E510A0"/>
    <w:rsid w:val="00E5450D"/>
    <w:rsid w:val="00E552D3"/>
    <w:rsid w:val="00E555F7"/>
    <w:rsid w:val="00E56550"/>
    <w:rsid w:val="00E56F58"/>
    <w:rsid w:val="00E57D7B"/>
    <w:rsid w:val="00E60EB7"/>
    <w:rsid w:val="00E611C8"/>
    <w:rsid w:val="00E6681E"/>
    <w:rsid w:val="00E67434"/>
    <w:rsid w:val="00E678B7"/>
    <w:rsid w:val="00E70274"/>
    <w:rsid w:val="00E71A34"/>
    <w:rsid w:val="00E753EF"/>
    <w:rsid w:val="00E75867"/>
    <w:rsid w:val="00E76AB5"/>
    <w:rsid w:val="00E76BF6"/>
    <w:rsid w:val="00E81C50"/>
    <w:rsid w:val="00E81FA8"/>
    <w:rsid w:val="00E841FE"/>
    <w:rsid w:val="00E86439"/>
    <w:rsid w:val="00E922D3"/>
    <w:rsid w:val="00E9571B"/>
    <w:rsid w:val="00E9614A"/>
    <w:rsid w:val="00EA3752"/>
    <w:rsid w:val="00EA39EB"/>
    <w:rsid w:val="00EA7474"/>
    <w:rsid w:val="00EA788D"/>
    <w:rsid w:val="00EB173B"/>
    <w:rsid w:val="00EB3CD6"/>
    <w:rsid w:val="00EB4CB7"/>
    <w:rsid w:val="00EB548E"/>
    <w:rsid w:val="00EB6428"/>
    <w:rsid w:val="00EC06E3"/>
    <w:rsid w:val="00EC0737"/>
    <w:rsid w:val="00EC4AD6"/>
    <w:rsid w:val="00EC4C4B"/>
    <w:rsid w:val="00EC6BBF"/>
    <w:rsid w:val="00EC702C"/>
    <w:rsid w:val="00EC78C6"/>
    <w:rsid w:val="00ED032C"/>
    <w:rsid w:val="00ED44AB"/>
    <w:rsid w:val="00ED51CE"/>
    <w:rsid w:val="00ED5BD2"/>
    <w:rsid w:val="00ED7EFF"/>
    <w:rsid w:val="00EE0A3F"/>
    <w:rsid w:val="00EE20F9"/>
    <w:rsid w:val="00EE3ED3"/>
    <w:rsid w:val="00EE4A45"/>
    <w:rsid w:val="00EE530D"/>
    <w:rsid w:val="00EF0E44"/>
    <w:rsid w:val="00EF3516"/>
    <w:rsid w:val="00EF4C11"/>
    <w:rsid w:val="00EF5BD1"/>
    <w:rsid w:val="00EF6087"/>
    <w:rsid w:val="00EF7FD4"/>
    <w:rsid w:val="00F00376"/>
    <w:rsid w:val="00F01477"/>
    <w:rsid w:val="00F05E86"/>
    <w:rsid w:val="00F11BB3"/>
    <w:rsid w:val="00F12365"/>
    <w:rsid w:val="00F12B25"/>
    <w:rsid w:val="00F15363"/>
    <w:rsid w:val="00F20867"/>
    <w:rsid w:val="00F22C09"/>
    <w:rsid w:val="00F238EC"/>
    <w:rsid w:val="00F23945"/>
    <w:rsid w:val="00F24F8E"/>
    <w:rsid w:val="00F2664D"/>
    <w:rsid w:val="00F30624"/>
    <w:rsid w:val="00F31B1D"/>
    <w:rsid w:val="00F33400"/>
    <w:rsid w:val="00F33D6A"/>
    <w:rsid w:val="00F342E9"/>
    <w:rsid w:val="00F36B7B"/>
    <w:rsid w:val="00F378C6"/>
    <w:rsid w:val="00F42DBF"/>
    <w:rsid w:val="00F4609B"/>
    <w:rsid w:val="00F46299"/>
    <w:rsid w:val="00F47697"/>
    <w:rsid w:val="00F50041"/>
    <w:rsid w:val="00F51C2B"/>
    <w:rsid w:val="00F53473"/>
    <w:rsid w:val="00F550A3"/>
    <w:rsid w:val="00F55AB5"/>
    <w:rsid w:val="00F55C22"/>
    <w:rsid w:val="00F63B2D"/>
    <w:rsid w:val="00F650D1"/>
    <w:rsid w:val="00F651EB"/>
    <w:rsid w:val="00F656B2"/>
    <w:rsid w:val="00F65D3B"/>
    <w:rsid w:val="00F65DCA"/>
    <w:rsid w:val="00F7249A"/>
    <w:rsid w:val="00F75517"/>
    <w:rsid w:val="00F75D2A"/>
    <w:rsid w:val="00F84301"/>
    <w:rsid w:val="00F853BD"/>
    <w:rsid w:val="00F90581"/>
    <w:rsid w:val="00F91B17"/>
    <w:rsid w:val="00F92615"/>
    <w:rsid w:val="00F933B9"/>
    <w:rsid w:val="00F93C6F"/>
    <w:rsid w:val="00F94E25"/>
    <w:rsid w:val="00F95723"/>
    <w:rsid w:val="00F95F66"/>
    <w:rsid w:val="00F97296"/>
    <w:rsid w:val="00FA26FF"/>
    <w:rsid w:val="00FA3D44"/>
    <w:rsid w:val="00FA4383"/>
    <w:rsid w:val="00FA65D3"/>
    <w:rsid w:val="00FA6B68"/>
    <w:rsid w:val="00FA7B2A"/>
    <w:rsid w:val="00FA7E2C"/>
    <w:rsid w:val="00FB118D"/>
    <w:rsid w:val="00FB2229"/>
    <w:rsid w:val="00FB4B41"/>
    <w:rsid w:val="00FB50F6"/>
    <w:rsid w:val="00FB51FF"/>
    <w:rsid w:val="00FB6AB3"/>
    <w:rsid w:val="00FC1FBF"/>
    <w:rsid w:val="00FD0BD8"/>
    <w:rsid w:val="00FD1E73"/>
    <w:rsid w:val="00FD25AE"/>
    <w:rsid w:val="00FD4493"/>
    <w:rsid w:val="00FD6693"/>
    <w:rsid w:val="00FD7836"/>
    <w:rsid w:val="00FE3C63"/>
    <w:rsid w:val="00FE4D40"/>
    <w:rsid w:val="00FE5EA0"/>
    <w:rsid w:val="00FF05FE"/>
    <w:rsid w:val="00FF16DC"/>
    <w:rsid w:val="00FF23A3"/>
    <w:rsid w:val="00FF3803"/>
    <w:rsid w:val="00FF4BD5"/>
    <w:rsid w:val="00FF4DAB"/>
    <w:rsid w:val="00FF4EEC"/>
    <w:rsid w:val="00FF69E6"/>
    <w:rsid w:val="00FF7B2B"/>
    <w:rsid w:val="0131A071"/>
    <w:rsid w:val="0372F507"/>
    <w:rsid w:val="03DA994F"/>
    <w:rsid w:val="0778B847"/>
    <w:rsid w:val="079F2098"/>
    <w:rsid w:val="08055CE8"/>
    <w:rsid w:val="08A2275C"/>
    <w:rsid w:val="08F17F36"/>
    <w:rsid w:val="091F0619"/>
    <w:rsid w:val="092F9F8F"/>
    <w:rsid w:val="0AF18392"/>
    <w:rsid w:val="0B99A36A"/>
    <w:rsid w:val="0C57FCDB"/>
    <w:rsid w:val="0C79212F"/>
    <w:rsid w:val="0C884D9A"/>
    <w:rsid w:val="0D46A4BC"/>
    <w:rsid w:val="0ECB89CE"/>
    <w:rsid w:val="0F6FFF59"/>
    <w:rsid w:val="10A73996"/>
    <w:rsid w:val="11352951"/>
    <w:rsid w:val="120F20EF"/>
    <w:rsid w:val="14864A1C"/>
    <w:rsid w:val="157A0862"/>
    <w:rsid w:val="17433FB7"/>
    <w:rsid w:val="174C959F"/>
    <w:rsid w:val="1798ABA4"/>
    <w:rsid w:val="1832324C"/>
    <w:rsid w:val="18365EDD"/>
    <w:rsid w:val="18DE2768"/>
    <w:rsid w:val="19ADBDA4"/>
    <w:rsid w:val="19EADC68"/>
    <w:rsid w:val="1B14AAA0"/>
    <w:rsid w:val="1C1E01A0"/>
    <w:rsid w:val="1CCA3331"/>
    <w:rsid w:val="1D064A2D"/>
    <w:rsid w:val="1F40FF0E"/>
    <w:rsid w:val="200519DC"/>
    <w:rsid w:val="21992C59"/>
    <w:rsid w:val="22AE6790"/>
    <w:rsid w:val="22D51AB2"/>
    <w:rsid w:val="23325784"/>
    <w:rsid w:val="23786BA8"/>
    <w:rsid w:val="23C3BEC7"/>
    <w:rsid w:val="23C656ED"/>
    <w:rsid w:val="245F7977"/>
    <w:rsid w:val="2490220F"/>
    <w:rsid w:val="24BE33E9"/>
    <w:rsid w:val="24FBBA40"/>
    <w:rsid w:val="27081851"/>
    <w:rsid w:val="272E9D58"/>
    <w:rsid w:val="27A4664F"/>
    <w:rsid w:val="2A5E38FA"/>
    <w:rsid w:val="2B01D406"/>
    <w:rsid w:val="2B921A95"/>
    <w:rsid w:val="2BA05303"/>
    <w:rsid w:val="2C30BFC4"/>
    <w:rsid w:val="2C8A6899"/>
    <w:rsid w:val="2CDEA6AA"/>
    <w:rsid w:val="2E39B726"/>
    <w:rsid w:val="2FBEFAC5"/>
    <w:rsid w:val="30C4C786"/>
    <w:rsid w:val="311263AC"/>
    <w:rsid w:val="3163A15A"/>
    <w:rsid w:val="318335B2"/>
    <w:rsid w:val="31E6A9EA"/>
    <w:rsid w:val="31FA7C5F"/>
    <w:rsid w:val="3207D0C5"/>
    <w:rsid w:val="34702565"/>
    <w:rsid w:val="34C2E7BE"/>
    <w:rsid w:val="36950594"/>
    <w:rsid w:val="370CDDE1"/>
    <w:rsid w:val="3742A128"/>
    <w:rsid w:val="3838212C"/>
    <w:rsid w:val="3839D641"/>
    <w:rsid w:val="3A38AE40"/>
    <w:rsid w:val="3ACB7045"/>
    <w:rsid w:val="3C6C5FD9"/>
    <w:rsid w:val="3CCAB980"/>
    <w:rsid w:val="3E3A27DE"/>
    <w:rsid w:val="3FA359FC"/>
    <w:rsid w:val="4172AB59"/>
    <w:rsid w:val="42352116"/>
    <w:rsid w:val="43F0222A"/>
    <w:rsid w:val="4464C6EA"/>
    <w:rsid w:val="4491F282"/>
    <w:rsid w:val="44C600BA"/>
    <w:rsid w:val="45A9BC99"/>
    <w:rsid w:val="467ACD48"/>
    <w:rsid w:val="473F4F71"/>
    <w:rsid w:val="476FE0EC"/>
    <w:rsid w:val="481D0D7C"/>
    <w:rsid w:val="4AE34E14"/>
    <w:rsid w:val="4C07D3D6"/>
    <w:rsid w:val="4C940C0E"/>
    <w:rsid w:val="4D4EEA43"/>
    <w:rsid w:val="4DBF2ECB"/>
    <w:rsid w:val="4DD925AE"/>
    <w:rsid w:val="4EADDA47"/>
    <w:rsid w:val="4ED7686E"/>
    <w:rsid w:val="4EF6C82F"/>
    <w:rsid w:val="4F4A45F4"/>
    <w:rsid w:val="4FA08C66"/>
    <w:rsid w:val="4FFCB392"/>
    <w:rsid w:val="51A28A15"/>
    <w:rsid w:val="52B99843"/>
    <w:rsid w:val="53286F1A"/>
    <w:rsid w:val="5407DC29"/>
    <w:rsid w:val="547B5B9F"/>
    <w:rsid w:val="572592AD"/>
    <w:rsid w:val="575F9540"/>
    <w:rsid w:val="57A409E5"/>
    <w:rsid w:val="57CFE687"/>
    <w:rsid w:val="5851E613"/>
    <w:rsid w:val="5AB6B715"/>
    <w:rsid w:val="5B361249"/>
    <w:rsid w:val="5B94FB37"/>
    <w:rsid w:val="5CC0FEC9"/>
    <w:rsid w:val="5CE4CA24"/>
    <w:rsid w:val="5E4363D6"/>
    <w:rsid w:val="5F04CFB7"/>
    <w:rsid w:val="5F0F1E37"/>
    <w:rsid w:val="5F31E953"/>
    <w:rsid w:val="619F494E"/>
    <w:rsid w:val="628A5DAA"/>
    <w:rsid w:val="62D6DB05"/>
    <w:rsid w:val="63156A87"/>
    <w:rsid w:val="633CB1B6"/>
    <w:rsid w:val="63C72412"/>
    <w:rsid w:val="653A2870"/>
    <w:rsid w:val="667A02E5"/>
    <w:rsid w:val="66B13937"/>
    <w:rsid w:val="670B355E"/>
    <w:rsid w:val="685DE341"/>
    <w:rsid w:val="68BB3D7B"/>
    <w:rsid w:val="6903D362"/>
    <w:rsid w:val="692A8807"/>
    <w:rsid w:val="6989ADFE"/>
    <w:rsid w:val="6994F22F"/>
    <w:rsid w:val="69EC7798"/>
    <w:rsid w:val="69F8D3F1"/>
    <w:rsid w:val="6AC5D506"/>
    <w:rsid w:val="6C03BDCB"/>
    <w:rsid w:val="6C4B26BF"/>
    <w:rsid w:val="6DF89EAB"/>
    <w:rsid w:val="6E03DCB4"/>
    <w:rsid w:val="6E619CD6"/>
    <w:rsid w:val="7008D62C"/>
    <w:rsid w:val="7024D8A9"/>
    <w:rsid w:val="70334594"/>
    <w:rsid w:val="708BD830"/>
    <w:rsid w:val="70995B3B"/>
    <w:rsid w:val="71B31CEA"/>
    <w:rsid w:val="71BDE823"/>
    <w:rsid w:val="71E21080"/>
    <w:rsid w:val="7225CC83"/>
    <w:rsid w:val="72328C79"/>
    <w:rsid w:val="7371FBAA"/>
    <w:rsid w:val="73F0F884"/>
    <w:rsid w:val="74249255"/>
    <w:rsid w:val="76269729"/>
    <w:rsid w:val="7673BE6D"/>
    <w:rsid w:val="76AEDDE8"/>
    <w:rsid w:val="772929DF"/>
    <w:rsid w:val="7889060B"/>
    <w:rsid w:val="793C7298"/>
    <w:rsid w:val="79A9C107"/>
    <w:rsid w:val="7A12AE86"/>
    <w:rsid w:val="7B719881"/>
    <w:rsid w:val="7BE5D9A5"/>
    <w:rsid w:val="7C0BD7FC"/>
    <w:rsid w:val="7C3EDF87"/>
    <w:rsid w:val="7CD4E8E5"/>
    <w:rsid w:val="7D0BB952"/>
    <w:rsid w:val="7DAC3E96"/>
    <w:rsid w:val="7F2B458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486F3C"/>
  <w15:docId w15:val="{8115055D-6E03-4EC4-835E-CFFE8BF2C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72E"/>
  </w:style>
  <w:style w:type="paragraph" w:styleId="Heading1">
    <w:name w:val="heading 1"/>
    <w:basedOn w:val="Normal"/>
    <w:next w:val="Normal"/>
    <w:link w:val="Heading1Char"/>
    <w:uiPriority w:val="9"/>
    <w:qFormat/>
    <w:rsid w:val="0082572E"/>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2572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82572E"/>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82572E"/>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82572E"/>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82572E"/>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82572E"/>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82572E"/>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82572E"/>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F2F4C"/>
    <w:pPr>
      <w:tabs>
        <w:tab w:val="center" w:pos="4320"/>
        <w:tab w:val="right" w:pos="8640"/>
      </w:tabs>
    </w:pPr>
    <w:rPr>
      <w:sz w:val="19"/>
    </w:rPr>
  </w:style>
  <w:style w:type="character" w:customStyle="1" w:styleId="HeaderChar">
    <w:name w:val="Header Char"/>
    <w:basedOn w:val="DefaultParagraphFont"/>
    <w:link w:val="Header"/>
    <w:uiPriority w:val="99"/>
    <w:semiHidden/>
    <w:rsid w:val="000C3693"/>
    <w:rPr>
      <w:sz w:val="19"/>
    </w:rPr>
  </w:style>
  <w:style w:type="paragraph" w:styleId="Footer">
    <w:name w:val="footer"/>
    <w:basedOn w:val="Normal"/>
    <w:link w:val="FooterChar"/>
    <w:uiPriority w:val="99"/>
    <w:rsid w:val="0029727D"/>
    <w:pPr>
      <w:tabs>
        <w:tab w:val="center" w:pos="4320"/>
        <w:tab w:val="right" w:pos="8640"/>
      </w:tabs>
    </w:pPr>
    <w:rPr>
      <w:sz w:val="19"/>
    </w:rPr>
  </w:style>
  <w:style w:type="character" w:customStyle="1" w:styleId="FooterChar">
    <w:name w:val="Footer Char"/>
    <w:basedOn w:val="DefaultParagraphFont"/>
    <w:link w:val="Footer"/>
    <w:uiPriority w:val="99"/>
    <w:rsid w:val="000C3693"/>
    <w:rPr>
      <w:sz w:val="19"/>
    </w:rPr>
  </w:style>
  <w:style w:type="paragraph" w:styleId="BalloonText">
    <w:name w:val="Balloon Text"/>
    <w:basedOn w:val="Normal"/>
    <w:link w:val="BalloonTextChar"/>
    <w:uiPriority w:val="99"/>
    <w:semiHidden/>
    <w:unhideWhenUsed/>
    <w:rsid w:val="00151C54"/>
    <w:rPr>
      <w:rFonts w:ascii="Lucida Grande" w:hAnsi="Lucida Grande"/>
      <w:sz w:val="18"/>
      <w:szCs w:val="18"/>
    </w:rPr>
  </w:style>
  <w:style w:type="character" w:customStyle="1" w:styleId="BalloonTextChar">
    <w:name w:val="Balloon Text Char"/>
    <w:basedOn w:val="DefaultParagraphFont"/>
    <w:link w:val="BalloonText"/>
    <w:uiPriority w:val="99"/>
    <w:semiHidden/>
    <w:rsid w:val="00151C54"/>
    <w:rPr>
      <w:rFonts w:ascii="Lucida Grande" w:hAnsi="Lucida Grande"/>
      <w:sz w:val="18"/>
      <w:szCs w:val="18"/>
    </w:rPr>
  </w:style>
  <w:style w:type="character" w:styleId="CommentReference">
    <w:name w:val="annotation reference"/>
    <w:basedOn w:val="DefaultParagraphFont"/>
    <w:uiPriority w:val="99"/>
    <w:semiHidden/>
    <w:unhideWhenUsed/>
    <w:rsid w:val="00BB7041"/>
    <w:rPr>
      <w:sz w:val="16"/>
      <w:szCs w:val="16"/>
    </w:rPr>
  </w:style>
  <w:style w:type="paragraph" w:styleId="CommentText">
    <w:name w:val="annotation text"/>
    <w:basedOn w:val="Normal"/>
    <w:link w:val="CommentTextChar"/>
    <w:uiPriority w:val="99"/>
    <w:unhideWhenUsed/>
    <w:rsid w:val="00BB7041"/>
  </w:style>
  <w:style w:type="character" w:customStyle="1" w:styleId="CommentTextChar">
    <w:name w:val="Comment Text Char"/>
    <w:basedOn w:val="DefaultParagraphFont"/>
    <w:link w:val="CommentText"/>
    <w:uiPriority w:val="99"/>
    <w:rsid w:val="00BB7041"/>
    <w:rPr>
      <w:sz w:val="20"/>
      <w:szCs w:val="20"/>
    </w:rPr>
  </w:style>
  <w:style w:type="paragraph" w:styleId="CommentSubject">
    <w:name w:val="annotation subject"/>
    <w:basedOn w:val="CommentText"/>
    <w:next w:val="CommentText"/>
    <w:link w:val="CommentSubjectChar"/>
    <w:uiPriority w:val="99"/>
    <w:semiHidden/>
    <w:unhideWhenUsed/>
    <w:rsid w:val="00BB7041"/>
    <w:rPr>
      <w:b/>
      <w:bCs/>
    </w:rPr>
  </w:style>
  <w:style w:type="character" w:customStyle="1" w:styleId="CommentSubjectChar">
    <w:name w:val="Comment Subject Char"/>
    <w:basedOn w:val="CommentTextChar"/>
    <w:link w:val="CommentSubject"/>
    <w:uiPriority w:val="99"/>
    <w:semiHidden/>
    <w:rsid w:val="00BB7041"/>
    <w:rPr>
      <w:b/>
      <w:bCs/>
      <w:sz w:val="20"/>
      <w:szCs w:val="20"/>
    </w:rPr>
  </w:style>
  <w:style w:type="paragraph" w:styleId="Revision">
    <w:name w:val="Revision"/>
    <w:hidden/>
    <w:uiPriority w:val="99"/>
    <w:semiHidden/>
    <w:rsid w:val="00BB7041"/>
  </w:style>
  <w:style w:type="table" w:styleId="TableGrid">
    <w:name w:val="Table Grid"/>
    <w:basedOn w:val="TableNormal"/>
    <w:uiPriority w:val="59"/>
    <w:rsid w:val="00AD4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rsid w:val="00C142FA"/>
    <w:rPr>
      <w:rFonts w:asciiTheme="majorHAnsi" w:hAnsiTheme="majorHAnsi"/>
      <w:sz w:val="16"/>
    </w:rPr>
  </w:style>
  <w:style w:type="paragraph" w:customStyle="1" w:styleId="Normal-em">
    <w:name w:val="Normal-em"/>
    <w:basedOn w:val="Normal"/>
    <w:rsid w:val="00FA26FF"/>
    <w:rPr>
      <w:rFonts w:ascii="Times New Roman" w:eastAsia="Times New Roman" w:hAnsi="Times New Roman" w:cs="Times New Roman"/>
      <w:color w:val="000000"/>
      <w:sz w:val="24"/>
    </w:rPr>
  </w:style>
  <w:style w:type="paragraph" w:customStyle="1" w:styleId="HB-Table-dotpoint">
    <w:name w:val="HB - Table - dot point"/>
    <w:basedOn w:val="Normal"/>
    <w:rsid w:val="00FA26FF"/>
    <w:pPr>
      <w:numPr>
        <w:numId w:val="1"/>
      </w:numPr>
      <w:tabs>
        <w:tab w:val="clear" w:pos="720"/>
        <w:tab w:val="num" w:pos="567"/>
      </w:tabs>
      <w:spacing w:before="120"/>
      <w:ind w:left="567" w:hanging="425"/>
    </w:pPr>
    <w:rPr>
      <w:rFonts w:ascii="Times New Roman" w:eastAsia="Times New Roman" w:hAnsi="Times New Roman" w:cs="Times New Roman"/>
      <w:sz w:val="24"/>
      <w:lang w:eastAsia="en-AU"/>
    </w:rPr>
  </w:style>
  <w:style w:type="paragraph" w:customStyle="1" w:styleId="HB-Table-Subpoint">
    <w:name w:val="HB - Table - Subpoint"/>
    <w:basedOn w:val="Normal"/>
    <w:rsid w:val="00FA26FF"/>
    <w:pPr>
      <w:numPr>
        <w:numId w:val="2"/>
      </w:numPr>
      <w:tabs>
        <w:tab w:val="clear" w:pos="360"/>
        <w:tab w:val="num" w:pos="993"/>
      </w:tabs>
      <w:spacing w:before="60" w:after="60"/>
      <w:ind w:left="993" w:hanging="426"/>
    </w:pPr>
    <w:rPr>
      <w:rFonts w:ascii="Times New Roman" w:eastAsia="Times New Roman" w:hAnsi="Times New Roman" w:cs="Times New Roman"/>
      <w:sz w:val="24"/>
      <w:lang w:eastAsia="en-AU"/>
    </w:rPr>
  </w:style>
  <w:style w:type="paragraph" w:styleId="ListParagraph">
    <w:name w:val="List Paragraph"/>
    <w:basedOn w:val="Normal"/>
    <w:uiPriority w:val="34"/>
    <w:qFormat/>
    <w:rsid w:val="00FA26FF"/>
    <w:pPr>
      <w:ind w:left="720"/>
      <w:contextualSpacing/>
    </w:pPr>
  </w:style>
  <w:style w:type="character" w:styleId="Hyperlink">
    <w:name w:val="Hyperlink"/>
    <w:basedOn w:val="DefaultParagraphFont"/>
    <w:uiPriority w:val="99"/>
    <w:unhideWhenUsed/>
    <w:rsid w:val="00FA26FF"/>
    <w:rPr>
      <w:color w:val="0000FF" w:themeColor="hyperlink"/>
      <w:u w:val="single"/>
    </w:rPr>
  </w:style>
  <w:style w:type="paragraph" w:customStyle="1" w:styleId="HB-Paragraph-alphpoint">
    <w:name w:val="HB - Paragraph - alph point"/>
    <w:basedOn w:val="Normal"/>
    <w:rsid w:val="002B1DB3"/>
    <w:pPr>
      <w:numPr>
        <w:numId w:val="12"/>
      </w:numPr>
      <w:spacing w:before="120"/>
    </w:pPr>
    <w:rPr>
      <w:rFonts w:ascii="Times New Roman" w:eastAsia="Times New Roman" w:hAnsi="Times New Roman" w:cs="Times New Roman"/>
      <w:sz w:val="24"/>
      <w:lang w:eastAsia="en-AU"/>
    </w:rPr>
  </w:style>
  <w:style w:type="paragraph" w:styleId="Title">
    <w:name w:val="Title"/>
    <w:basedOn w:val="Normal"/>
    <w:next w:val="Normal"/>
    <w:link w:val="TitleChar"/>
    <w:uiPriority w:val="10"/>
    <w:qFormat/>
    <w:rsid w:val="0082572E"/>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82572E"/>
    <w:rPr>
      <w:rFonts w:asciiTheme="majorHAnsi" w:eastAsiaTheme="majorEastAsia" w:hAnsiTheme="majorHAnsi" w:cstheme="majorBidi"/>
      <w:color w:val="4F81BD" w:themeColor="accent1"/>
      <w:spacing w:val="-10"/>
      <w:sz w:val="56"/>
      <w:szCs w:val="56"/>
    </w:rPr>
  </w:style>
  <w:style w:type="character" w:customStyle="1" w:styleId="Heading1Char">
    <w:name w:val="Heading 1 Char"/>
    <w:basedOn w:val="DefaultParagraphFont"/>
    <w:link w:val="Heading1"/>
    <w:uiPriority w:val="9"/>
    <w:rsid w:val="0082572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82572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82572E"/>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82572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82572E"/>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82572E"/>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82572E"/>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82572E"/>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82572E"/>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82572E"/>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82572E"/>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2572E"/>
    <w:rPr>
      <w:rFonts w:asciiTheme="majorHAnsi" w:eastAsiaTheme="majorEastAsia" w:hAnsiTheme="majorHAnsi" w:cstheme="majorBidi"/>
      <w:sz w:val="24"/>
      <w:szCs w:val="24"/>
    </w:rPr>
  </w:style>
  <w:style w:type="character" w:styleId="Strong">
    <w:name w:val="Strong"/>
    <w:basedOn w:val="DefaultParagraphFont"/>
    <w:uiPriority w:val="22"/>
    <w:qFormat/>
    <w:rsid w:val="0082572E"/>
    <w:rPr>
      <w:b/>
      <w:bCs/>
    </w:rPr>
  </w:style>
  <w:style w:type="character" w:styleId="Emphasis">
    <w:name w:val="Emphasis"/>
    <w:basedOn w:val="DefaultParagraphFont"/>
    <w:uiPriority w:val="20"/>
    <w:qFormat/>
    <w:rsid w:val="0082572E"/>
    <w:rPr>
      <w:i/>
      <w:iCs/>
    </w:rPr>
  </w:style>
  <w:style w:type="paragraph" w:styleId="NoSpacing">
    <w:name w:val="No Spacing"/>
    <w:uiPriority w:val="1"/>
    <w:qFormat/>
    <w:rsid w:val="0082572E"/>
    <w:pPr>
      <w:spacing w:after="0" w:line="240" w:lineRule="auto"/>
    </w:pPr>
  </w:style>
  <w:style w:type="paragraph" w:styleId="Quote">
    <w:name w:val="Quote"/>
    <w:basedOn w:val="Normal"/>
    <w:next w:val="Normal"/>
    <w:link w:val="QuoteChar"/>
    <w:uiPriority w:val="29"/>
    <w:qFormat/>
    <w:rsid w:val="0082572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82572E"/>
    <w:rPr>
      <w:i/>
      <w:iCs/>
      <w:color w:val="404040" w:themeColor="text1" w:themeTint="BF"/>
    </w:rPr>
  </w:style>
  <w:style w:type="paragraph" w:styleId="IntenseQuote">
    <w:name w:val="Intense Quote"/>
    <w:basedOn w:val="Normal"/>
    <w:next w:val="Normal"/>
    <w:link w:val="IntenseQuoteChar"/>
    <w:uiPriority w:val="30"/>
    <w:qFormat/>
    <w:rsid w:val="0082572E"/>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82572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82572E"/>
    <w:rPr>
      <w:i/>
      <w:iCs/>
      <w:color w:val="404040" w:themeColor="text1" w:themeTint="BF"/>
    </w:rPr>
  </w:style>
  <w:style w:type="character" w:styleId="IntenseEmphasis">
    <w:name w:val="Intense Emphasis"/>
    <w:basedOn w:val="DefaultParagraphFont"/>
    <w:uiPriority w:val="21"/>
    <w:qFormat/>
    <w:rsid w:val="0082572E"/>
    <w:rPr>
      <w:b/>
      <w:bCs/>
      <w:i/>
      <w:iCs/>
    </w:rPr>
  </w:style>
  <w:style w:type="character" w:styleId="SubtleReference">
    <w:name w:val="Subtle Reference"/>
    <w:basedOn w:val="DefaultParagraphFont"/>
    <w:uiPriority w:val="31"/>
    <w:qFormat/>
    <w:rsid w:val="0082572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2572E"/>
    <w:rPr>
      <w:b/>
      <w:bCs/>
      <w:smallCaps/>
      <w:spacing w:val="5"/>
      <w:u w:val="single"/>
    </w:rPr>
  </w:style>
  <w:style w:type="character" w:styleId="BookTitle">
    <w:name w:val="Book Title"/>
    <w:basedOn w:val="DefaultParagraphFont"/>
    <w:uiPriority w:val="33"/>
    <w:qFormat/>
    <w:rsid w:val="0082572E"/>
    <w:rPr>
      <w:b/>
      <w:bCs/>
      <w:smallCaps/>
    </w:rPr>
  </w:style>
  <w:style w:type="paragraph" w:styleId="TOCHeading">
    <w:name w:val="TOC Heading"/>
    <w:basedOn w:val="Heading1"/>
    <w:next w:val="Normal"/>
    <w:uiPriority w:val="39"/>
    <w:semiHidden/>
    <w:unhideWhenUsed/>
    <w:qFormat/>
    <w:rsid w:val="0082572E"/>
    <w:pPr>
      <w:outlineLvl w:val="9"/>
    </w:pPr>
  </w:style>
  <w:style w:type="character" w:styleId="FollowedHyperlink">
    <w:name w:val="FollowedHyperlink"/>
    <w:basedOn w:val="DefaultParagraphFont"/>
    <w:uiPriority w:val="99"/>
    <w:semiHidden/>
    <w:unhideWhenUsed/>
    <w:rsid w:val="00E552D3"/>
    <w:rPr>
      <w:color w:val="800080" w:themeColor="followedHyperlink"/>
      <w:u w:val="single"/>
    </w:rPr>
  </w:style>
  <w:style w:type="paragraph" w:customStyle="1" w:styleId="ACMANumberedList">
    <w:name w:val="ACMA Numbered List"/>
    <w:rsid w:val="002D326F"/>
    <w:pPr>
      <w:numPr>
        <w:numId w:val="24"/>
      </w:numPr>
      <w:tabs>
        <w:tab w:val="clear" w:pos="720"/>
      </w:tabs>
      <w:spacing w:before="20" w:after="20" w:line="240" w:lineRule="auto"/>
      <w:ind w:left="360"/>
    </w:pPr>
    <w:rPr>
      <w:rFonts w:ascii="Times New Roman" w:eastAsia="Times New Roman" w:hAnsi="Times New Roman" w:cs="Times New Roman"/>
      <w:sz w:val="24"/>
    </w:rPr>
  </w:style>
  <w:style w:type="paragraph" w:styleId="NormalWeb">
    <w:name w:val="Normal (Web)"/>
    <w:basedOn w:val="Normal"/>
    <w:uiPriority w:val="99"/>
    <w:unhideWhenUsed/>
    <w:rsid w:val="008775D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Mention">
    <w:name w:val="Mention"/>
    <w:basedOn w:val="DefaultParagraphFont"/>
    <w:uiPriority w:val="99"/>
    <w:unhideWhenUsed/>
    <w:rsid w:val="00A76279"/>
    <w:rPr>
      <w:color w:val="2B579A"/>
      <w:shd w:val="clear" w:color="auto" w:fill="E1DFDD"/>
    </w:rPr>
  </w:style>
  <w:style w:type="character" w:customStyle="1" w:styleId="normaltextrun">
    <w:name w:val="normaltextrun"/>
    <w:basedOn w:val="DefaultParagraphFont"/>
    <w:rsid w:val="00B3324F"/>
  </w:style>
  <w:style w:type="character" w:customStyle="1" w:styleId="eop">
    <w:name w:val="eop"/>
    <w:basedOn w:val="DefaultParagraphFont"/>
    <w:rsid w:val="00B332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690368">
      <w:bodyDiv w:val="1"/>
      <w:marLeft w:val="0"/>
      <w:marRight w:val="0"/>
      <w:marTop w:val="0"/>
      <w:marBottom w:val="0"/>
      <w:divBdr>
        <w:top w:val="none" w:sz="0" w:space="0" w:color="auto"/>
        <w:left w:val="none" w:sz="0" w:space="0" w:color="auto"/>
        <w:bottom w:val="none" w:sz="0" w:space="0" w:color="auto"/>
        <w:right w:val="none" w:sz="0" w:space="0" w:color="auto"/>
      </w:divBdr>
    </w:div>
    <w:div w:id="790633379">
      <w:bodyDiv w:val="1"/>
      <w:marLeft w:val="0"/>
      <w:marRight w:val="0"/>
      <w:marTop w:val="0"/>
      <w:marBottom w:val="0"/>
      <w:divBdr>
        <w:top w:val="none" w:sz="0" w:space="0" w:color="auto"/>
        <w:left w:val="none" w:sz="0" w:space="0" w:color="auto"/>
        <w:bottom w:val="none" w:sz="0" w:space="0" w:color="auto"/>
        <w:right w:val="none" w:sz="0" w:space="0" w:color="auto"/>
      </w:divBdr>
    </w:div>
    <w:div w:id="1033577186">
      <w:bodyDiv w:val="1"/>
      <w:marLeft w:val="0"/>
      <w:marRight w:val="0"/>
      <w:marTop w:val="0"/>
      <w:marBottom w:val="0"/>
      <w:divBdr>
        <w:top w:val="none" w:sz="0" w:space="0" w:color="auto"/>
        <w:left w:val="none" w:sz="0" w:space="0" w:color="auto"/>
        <w:bottom w:val="none" w:sz="0" w:space="0" w:color="auto"/>
        <w:right w:val="none" w:sz="0" w:space="0" w:color="auto"/>
      </w:divBdr>
    </w:div>
    <w:div w:id="1645282289">
      <w:bodyDiv w:val="1"/>
      <w:marLeft w:val="0"/>
      <w:marRight w:val="0"/>
      <w:marTop w:val="0"/>
      <w:marBottom w:val="0"/>
      <w:divBdr>
        <w:top w:val="none" w:sz="0" w:space="0" w:color="auto"/>
        <w:left w:val="none" w:sz="0" w:space="0" w:color="auto"/>
        <w:bottom w:val="none" w:sz="0" w:space="0" w:color="auto"/>
        <w:right w:val="none" w:sz="0" w:space="0" w:color="auto"/>
      </w:divBdr>
    </w:div>
    <w:div w:id="1796368390">
      <w:bodyDiv w:val="1"/>
      <w:marLeft w:val="0"/>
      <w:marRight w:val="0"/>
      <w:marTop w:val="0"/>
      <w:marBottom w:val="0"/>
      <w:divBdr>
        <w:top w:val="none" w:sz="0" w:space="0" w:color="auto"/>
        <w:left w:val="none" w:sz="0" w:space="0" w:color="auto"/>
        <w:bottom w:val="none" w:sz="0" w:space="0" w:color="auto"/>
        <w:right w:val="none" w:sz="0" w:space="0" w:color="auto"/>
      </w:divBdr>
    </w:div>
    <w:div w:id="1890074029">
      <w:bodyDiv w:val="1"/>
      <w:marLeft w:val="0"/>
      <w:marRight w:val="0"/>
      <w:marTop w:val="0"/>
      <w:marBottom w:val="0"/>
      <w:divBdr>
        <w:top w:val="none" w:sz="0" w:space="0" w:color="auto"/>
        <w:left w:val="none" w:sz="0" w:space="0" w:color="auto"/>
        <w:bottom w:val="none" w:sz="0" w:space="0" w:color="auto"/>
        <w:right w:val="none" w:sz="0" w:space="0" w:color="auto"/>
      </w:divBdr>
    </w:div>
    <w:div w:id="20843324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CC8FC7F39AC9294EA35A20C4F9BD6D59" ma:contentTypeVersion="" ma:contentTypeDescription="PDMS Document Site Content Type" ma:contentTypeScope="" ma:versionID="6054a531a7d921ada215450529b8c07f">
  <xsd:schema xmlns:xsd="http://www.w3.org/2001/XMLSchema" xmlns:xs="http://www.w3.org/2001/XMLSchema" xmlns:p="http://schemas.microsoft.com/office/2006/metadata/properties" xmlns:ns2="5F27C0AA-1D27-4E8B-9C36-5E2C8694AFEA" targetNamespace="http://schemas.microsoft.com/office/2006/metadata/properties" ma:root="true" ma:fieldsID="95d5dcbdb91d7e6f9a75c0ff9b236b74" ns2:_="">
    <xsd:import namespace="5F27C0AA-1D27-4E8B-9C36-5E2C8694AFEA"/>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27C0AA-1D27-4E8B-9C36-5E2C8694AFEA"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5F27C0AA-1D27-4E8B-9C36-5E2C8694AFEA" xsi:nil="true"/>
  </documentManagement>
</p:properties>
</file>

<file path=customXml/itemProps1.xml><?xml version="1.0" encoding="utf-8"?>
<ds:datastoreItem xmlns:ds="http://schemas.openxmlformats.org/officeDocument/2006/customXml" ds:itemID="{9292B36C-3668-4460-992A-0C68E56C7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27C0AA-1D27-4E8B-9C36-5E2C8694AF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FB3D5C-A23C-4793-A06F-5C618485BC13}">
  <ds:schemaRefs>
    <ds:schemaRef ds:uri="http://schemas.microsoft.com/sharepoint/v3/contenttype/forms"/>
  </ds:schemaRefs>
</ds:datastoreItem>
</file>

<file path=customXml/itemProps3.xml><?xml version="1.0" encoding="utf-8"?>
<ds:datastoreItem xmlns:ds="http://schemas.openxmlformats.org/officeDocument/2006/customXml" ds:itemID="{23BF6D6F-998B-4CE1-878C-A67E9AAA1D8E}">
  <ds:schemaRefs>
    <ds:schemaRef ds:uri="http://schemas.openxmlformats.org/officeDocument/2006/bibliography"/>
  </ds:schemaRefs>
</ds:datastoreItem>
</file>

<file path=customXml/itemProps4.xml><?xml version="1.0" encoding="utf-8"?>
<ds:datastoreItem xmlns:ds="http://schemas.openxmlformats.org/officeDocument/2006/customXml" ds:itemID="{3762BF07-6A78-406A-AF6E-4211F58CF216}">
  <ds:schemaRefs>
    <ds:schemaRef ds:uri="4c70a926-dbaa-45f1-afc0-26a9639aec76"/>
    <ds:schemaRef ds:uri="96498988-a009-4b2f-ae5b-d286c968a349"/>
    <ds:schemaRef ds:uri="http://purl.org/dc/elements/1.1/"/>
    <ds:schemaRef ds:uri="http://purl.org/dc/dcmitype/"/>
    <ds:schemaRef ds:uri="http://schemas.microsoft.com/office/2006/metadata/properties"/>
    <ds:schemaRef ds:uri="http://schemas.microsoft.com/sharepoint/v3"/>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e069ed18-643f-4fa2-8f24-2a187e93ad6d"/>
    <ds:schemaRef ds:uri="c8533e28-de3d-41e9-bcb8-6e1bbc4215b1"/>
    <ds:schemaRef ds:uri="http://purl.org/dc/terms/"/>
    <ds:schemaRef ds:uri="5F27C0AA-1D27-4E8B-9C36-5E2C8694AFEA"/>
  </ds:schemaRefs>
</ds:datastoreItem>
</file>

<file path=docMetadata/LabelInfo.xml><?xml version="1.0" encoding="utf-8"?>
<clbl:labelList xmlns:clbl="http://schemas.microsoft.com/office/2020/mipLabelMetadata">
  <clbl:label id="{c5e28208-88e7-4202-a120-85c9828a6bf0}"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1962</Words>
  <Characters>11187</Characters>
  <Application>Microsoft Office Word</Application>
  <DocSecurity>0</DocSecurity>
  <Lines>93</Lines>
  <Paragraphs>26</Paragraphs>
  <ScaleCrop>false</ScaleCrop>
  <Company>Department of Agriculture Fisheries &amp; Forestry</Company>
  <LinksUpToDate>false</LinksUpToDate>
  <CharactersWithSpaces>13123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Meritt Nassif</dc:creator>
  <cp:keywords/>
  <cp:lastModifiedBy>Tim DICKSON</cp:lastModifiedBy>
  <cp:revision>3</cp:revision>
  <cp:lastPrinted>2020-02-16T08:23:00Z</cp:lastPrinted>
  <dcterms:created xsi:type="dcterms:W3CDTF">2025-02-27T02:44:00Z</dcterms:created>
  <dcterms:modified xsi:type="dcterms:W3CDTF">2025-02-27T22:59:00Z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0x010100266966F133664895A6EE3632470D45F500CC8FC7F39AC9294EA35A20C4F9BD6D59</vt:lpwstr>
  </property>
  <property fmtid="{D5CDD505-2E9C-101B-9397-08002B2CF9AE}" pid="3" name="ClassificationContentMarkingHeaderShapeIds">
    <vt:lpwstr>2,3,4,5e7f55d1,4389b9bf,5e3cf5b6</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8,9,a,73d142a2,64a94c4b,5c422961</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06a1c6b2-52d5-49b7-9598-2998b6301fb2_Enabled">
    <vt:lpwstr>true</vt:lpwstr>
  </property>
  <property fmtid="{D5CDD505-2E9C-101B-9397-08002B2CF9AE}" pid="10" name="MSIP_Label_06a1c6b2-52d5-49b7-9598-2998b6301fb2_SetDate">
    <vt:lpwstr>2024-09-20T01:09:31Z</vt:lpwstr>
  </property>
  <property fmtid="{D5CDD505-2E9C-101B-9397-08002B2CF9AE}" pid="11" name="MSIP_Label_06a1c6b2-52d5-49b7-9598-2998b6301fb2_Method">
    <vt:lpwstr>Standard</vt:lpwstr>
  </property>
  <property fmtid="{D5CDD505-2E9C-101B-9397-08002B2CF9AE}" pid="12" name="MSIP_Label_06a1c6b2-52d5-49b7-9598-2998b6301fb2_Name">
    <vt:lpwstr>-OFFICIAL</vt:lpwstr>
  </property>
  <property fmtid="{D5CDD505-2E9C-101B-9397-08002B2CF9AE}" pid="13" name="MSIP_Label_06a1c6b2-52d5-49b7-9598-2998b6301fb2_SiteId">
    <vt:lpwstr>8c3c81bc-2b3c-44af-b3f7-6f620b3910ee</vt:lpwstr>
  </property>
  <property fmtid="{D5CDD505-2E9C-101B-9397-08002B2CF9AE}" pid="14" name="MSIP_Label_06a1c6b2-52d5-49b7-9598-2998b6301fb2_ActionId">
    <vt:lpwstr>d2aa1d66-061c-44e5-aedb-12c04f80f474</vt:lpwstr>
  </property>
  <property fmtid="{D5CDD505-2E9C-101B-9397-08002B2CF9AE}" pid="15" name="MSIP_Label_06a1c6b2-52d5-49b7-9598-2998b6301fb2_ContentBits">
    <vt:lpwstr>0</vt:lpwstr>
  </property>
  <property fmtid="{D5CDD505-2E9C-101B-9397-08002B2CF9AE}" pid="16" name="MediaServiceImageTags">
    <vt:lpwstr/>
  </property>
</Properties>
</file>