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9E95323" w14:textId="1A487B6F" w:rsidR="00E3714D" w:rsidRPr="00E3714D" w:rsidRDefault="00E3714D" w:rsidP="00043C2A">
      <w:pPr>
        <w:spacing w:before="0"/>
        <w:jc w:val="center"/>
        <w:rPr>
          <w:rFonts w:ascii="Times New Roman" w:hAnsi="Times New Roman"/>
          <w:b/>
          <w:sz w:val="24"/>
          <w:szCs w:val="24"/>
          <w:u w:val="single"/>
        </w:rPr>
      </w:pPr>
      <w:r w:rsidRPr="00E3714D">
        <w:rPr>
          <w:rFonts w:ascii="Times New Roman" w:hAnsi="Times New Roman"/>
          <w:b/>
          <w:sz w:val="24"/>
          <w:szCs w:val="24"/>
          <w:u w:val="single"/>
        </w:rPr>
        <w:t>EXPLANATORY STATEMENT</w:t>
      </w:r>
    </w:p>
    <w:p w14:paraId="1C324EF1" w14:textId="77777777" w:rsidR="00043C2A" w:rsidRDefault="00043C2A" w:rsidP="00043C2A">
      <w:pPr>
        <w:spacing w:before="0"/>
        <w:jc w:val="center"/>
        <w:rPr>
          <w:rFonts w:ascii="Times New Roman" w:hAnsi="Times New Roman"/>
          <w:sz w:val="24"/>
          <w:szCs w:val="24"/>
          <w:u w:val="single"/>
        </w:rPr>
      </w:pPr>
    </w:p>
    <w:p w14:paraId="57270D6D" w14:textId="4863E50E" w:rsidR="00E3714D" w:rsidRDefault="00E3714D" w:rsidP="00043C2A">
      <w:pPr>
        <w:spacing w:before="0"/>
        <w:jc w:val="center"/>
        <w:rPr>
          <w:rFonts w:ascii="Times New Roman" w:hAnsi="Times New Roman"/>
          <w:sz w:val="24"/>
          <w:szCs w:val="24"/>
          <w:u w:val="single"/>
        </w:rPr>
      </w:pPr>
      <w:r w:rsidRPr="7FB86654">
        <w:rPr>
          <w:rFonts w:ascii="Times New Roman" w:hAnsi="Times New Roman"/>
          <w:sz w:val="24"/>
          <w:szCs w:val="24"/>
          <w:u w:val="single"/>
        </w:rPr>
        <w:t xml:space="preserve">Issued by the authority of the </w:t>
      </w:r>
      <w:r w:rsidR="00300FE5" w:rsidRPr="0052446A">
        <w:rPr>
          <w:rFonts w:ascii="Times New Roman" w:hAnsi="Times New Roman"/>
          <w:sz w:val="24"/>
          <w:szCs w:val="24"/>
          <w:u w:val="single"/>
        </w:rPr>
        <w:t xml:space="preserve">Minister for </w:t>
      </w:r>
      <w:r w:rsidR="0F147791" w:rsidRPr="0052446A">
        <w:rPr>
          <w:rFonts w:ascii="Times New Roman" w:hAnsi="Times New Roman"/>
          <w:sz w:val="24"/>
          <w:szCs w:val="24"/>
          <w:u w:val="single"/>
        </w:rPr>
        <w:t>the Environment and Water</w:t>
      </w:r>
    </w:p>
    <w:p w14:paraId="342FD37E" w14:textId="77777777" w:rsidR="00043C2A" w:rsidRPr="00E3714D" w:rsidRDefault="00043C2A" w:rsidP="00043C2A">
      <w:pPr>
        <w:spacing w:before="0"/>
        <w:jc w:val="center"/>
        <w:rPr>
          <w:rFonts w:ascii="Times New Roman" w:hAnsi="Times New Roman"/>
          <w:sz w:val="24"/>
          <w:szCs w:val="24"/>
          <w:u w:val="single"/>
        </w:rPr>
      </w:pPr>
    </w:p>
    <w:p w14:paraId="103AF2C8" w14:textId="1B08A1F0"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Industry Research and Development Act 1986</w:t>
      </w:r>
    </w:p>
    <w:p w14:paraId="35392378" w14:textId="77777777" w:rsidR="00A408AB" w:rsidRPr="00E3714D" w:rsidRDefault="00A408AB" w:rsidP="00043C2A">
      <w:pPr>
        <w:spacing w:before="0"/>
        <w:jc w:val="center"/>
        <w:rPr>
          <w:rFonts w:ascii="Times New Roman" w:hAnsi="Times New Roman"/>
          <w:i/>
          <w:sz w:val="24"/>
          <w:szCs w:val="24"/>
        </w:rPr>
      </w:pPr>
    </w:p>
    <w:p w14:paraId="40809083" w14:textId="6229FB03" w:rsidR="00E3714D" w:rsidRPr="00043C2A" w:rsidRDefault="00E3714D" w:rsidP="00043C2A">
      <w:pPr>
        <w:spacing w:before="0"/>
        <w:jc w:val="center"/>
        <w:rPr>
          <w:rFonts w:ascii="Times New Roman" w:hAnsi="Times New Roman"/>
          <w:i/>
          <w:sz w:val="24"/>
          <w:szCs w:val="24"/>
        </w:rPr>
      </w:pPr>
      <w:r w:rsidRPr="00043C2A">
        <w:rPr>
          <w:rFonts w:ascii="Times New Roman" w:hAnsi="Times New Roman"/>
          <w:i/>
          <w:sz w:val="24"/>
          <w:szCs w:val="24"/>
        </w:rPr>
        <w:t xml:space="preserve">Industry Research and </w:t>
      </w:r>
      <w:r w:rsidRPr="005709B2">
        <w:rPr>
          <w:rFonts w:ascii="Times New Roman" w:hAnsi="Times New Roman"/>
          <w:i/>
          <w:sz w:val="24"/>
          <w:szCs w:val="24"/>
        </w:rPr>
        <w:t>Development (</w:t>
      </w:r>
      <w:r w:rsidR="005709B2" w:rsidRPr="005709B2">
        <w:rPr>
          <w:rFonts w:ascii="Times New Roman" w:hAnsi="Times New Roman"/>
          <w:i/>
          <w:sz w:val="24"/>
          <w:szCs w:val="24"/>
        </w:rPr>
        <w:t xml:space="preserve">Additional Support for Clothing Textiles Circularity </w:t>
      </w:r>
      <w:r w:rsidR="00910F82">
        <w:rPr>
          <w:rFonts w:ascii="Times New Roman" w:hAnsi="Times New Roman"/>
          <w:i/>
          <w:sz w:val="24"/>
          <w:szCs w:val="24"/>
        </w:rPr>
        <w:t>G</w:t>
      </w:r>
      <w:r w:rsidR="005709B2" w:rsidRPr="005709B2">
        <w:rPr>
          <w:rFonts w:ascii="Times New Roman" w:hAnsi="Times New Roman"/>
          <w:i/>
          <w:sz w:val="24"/>
          <w:szCs w:val="24"/>
        </w:rPr>
        <w:t xml:space="preserve">rant </w:t>
      </w:r>
      <w:r w:rsidR="00910F82">
        <w:rPr>
          <w:rFonts w:ascii="Times New Roman" w:hAnsi="Times New Roman"/>
          <w:i/>
          <w:sz w:val="24"/>
          <w:szCs w:val="24"/>
        </w:rPr>
        <w:t>P</w:t>
      </w:r>
      <w:r w:rsidR="005709B2" w:rsidRPr="005709B2">
        <w:rPr>
          <w:rFonts w:ascii="Times New Roman" w:hAnsi="Times New Roman"/>
          <w:i/>
          <w:sz w:val="24"/>
          <w:szCs w:val="24"/>
        </w:rPr>
        <w:t>rogram</w:t>
      </w:r>
      <w:r w:rsidRPr="005709B2">
        <w:rPr>
          <w:rFonts w:ascii="Times New Roman" w:hAnsi="Times New Roman"/>
          <w:i/>
          <w:sz w:val="24"/>
          <w:szCs w:val="24"/>
        </w:rPr>
        <w:t>)</w:t>
      </w:r>
      <w:r w:rsidR="00043C2A">
        <w:rPr>
          <w:rFonts w:ascii="Times New Roman" w:hAnsi="Times New Roman"/>
          <w:i/>
          <w:sz w:val="24"/>
          <w:szCs w:val="24"/>
        </w:rPr>
        <w:t xml:space="preserve"> </w:t>
      </w:r>
      <w:r w:rsidRPr="00043C2A">
        <w:rPr>
          <w:rFonts w:ascii="Times New Roman" w:hAnsi="Times New Roman"/>
          <w:i/>
          <w:sz w:val="24"/>
          <w:szCs w:val="24"/>
        </w:rPr>
        <w:t>Instrument 202</w:t>
      </w:r>
      <w:r w:rsidR="0052446A">
        <w:rPr>
          <w:rFonts w:ascii="Times New Roman" w:hAnsi="Times New Roman"/>
          <w:i/>
          <w:sz w:val="24"/>
          <w:szCs w:val="24"/>
        </w:rPr>
        <w:t>5</w:t>
      </w:r>
    </w:p>
    <w:p w14:paraId="5C76E41C" w14:textId="77777777" w:rsidR="00043C2A" w:rsidRPr="00E3714D" w:rsidRDefault="00043C2A" w:rsidP="00043C2A">
      <w:pPr>
        <w:spacing w:before="0"/>
        <w:jc w:val="center"/>
        <w:rPr>
          <w:rFonts w:ascii="Times New Roman" w:hAnsi="Times New Roman"/>
          <w:i/>
          <w:sz w:val="24"/>
          <w:szCs w:val="24"/>
          <w:u w:val="single"/>
        </w:rPr>
      </w:pPr>
    </w:p>
    <w:p w14:paraId="1F34D1BA"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Purpose and Operation</w:t>
      </w:r>
    </w:p>
    <w:p w14:paraId="5CC00E29" w14:textId="77777777" w:rsidR="00043C2A" w:rsidRPr="00E3714D" w:rsidRDefault="00043C2A" w:rsidP="00043C2A">
      <w:pPr>
        <w:spacing w:before="0"/>
        <w:rPr>
          <w:rFonts w:ascii="Times New Roman" w:hAnsi="Times New Roman"/>
          <w:sz w:val="24"/>
          <w:szCs w:val="24"/>
        </w:rPr>
      </w:pPr>
    </w:p>
    <w:p w14:paraId="6CA53B0E" w14:textId="5FB2180D" w:rsidR="00E3714D" w:rsidRDefault="00E3714D" w:rsidP="00043C2A">
      <w:pPr>
        <w:spacing w:before="0"/>
        <w:rPr>
          <w:rFonts w:ascii="Times New Roman" w:hAnsi="Times New Roman"/>
          <w:sz w:val="24"/>
          <w:szCs w:val="24"/>
        </w:rPr>
      </w:pPr>
      <w:r w:rsidRPr="00E3714D">
        <w:rPr>
          <w:rFonts w:ascii="Times New Roman" w:hAnsi="Times New Roman"/>
          <w:sz w:val="24"/>
          <w:szCs w:val="24"/>
        </w:rPr>
        <w:t>Section</w:t>
      </w:r>
      <w:r w:rsidR="00D408AA">
        <w:rPr>
          <w:rFonts w:ascii="Times New Roman" w:hAnsi="Times New Roman"/>
          <w:sz w:val="24"/>
          <w:szCs w:val="24"/>
        </w:rPr>
        <w:t> </w:t>
      </w:r>
      <w:r w:rsidRPr="00E3714D">
        <w:rPr>
          <w:rFonts w:ascii="Times New Roman" w:hAnsi="Times New Roman"/>
          <w:sz w:val="24"/>
          <w:szCs w:val="24"/>
        </w:rPr>
        <w:t xml:space="preserve">33 of the </w:t>
      </w:r>
      <w:r w:rsidRPr="00E3714D">
        <w:rPr>
          <w:rFonts w:ascii="Times New Roman" w:hAnsi="Times New Roman"/>
          <w:i/>
          <w:sz w:val="24"/>
          <w:szCs w:val="24"/>
        </w:rPr>
        <w:t>Industry Research and Development Act 1986</w:t>
      </w:r>
      <w:r w:rsidRPr="00E3714D">
        <w:rPr>
          <w:rFonts w:ascii="Times New Roman" w:hAnsi="Times New Roman"/>
          <w:sz w:val="24"/>
          <w:szCs w:val="24"/>
        </w:rPr>
        <w:t xml:space="preserve"> (the Act) provides a mechanism for the Minister to prescribe programs, by disallowable legislative instrument, in relation to industry, innovation, science or research, including in relation to the expenditure of Commonwealth money under such programs. </w:t>
      </w:r>
    </w:p>
    <w:p w14:paraId="52379E38" w14:textId="77777777" w:rsidR="00043C2A" w:rsidRPr="00E3714D" w:rsidRDefault="00043C2A" w:rsidP="00043C2A">
      <w:pPr>
        <w:spacing w:before="0"/>
        <w:rPr>
          <w:rFonts w:ascii="Times New Roman" w:hAnsi="Times New Roman"/>
          <w:sz w:val="24"/>
          <w:szCs w:val="24"/>
        </w:rPr>
      </w:pPr>
    </w:p>
    <w:p w14:paraId="19D775C9" w14:textId="75D3F88F" w:rsidR="00E3714D" w:rsidRDefault="00E3714D" w:rsidP="00043C2A">
      <w:pPr>
        <w:spacing w:before="0"/>
        <w:rPr>
          <w:rFonts w:ascii="Times New Roman" w:hAnsi="Times New Roman"/>
          <w:sz w:val="24"/>
          <w:szCs w:val="24"/>
        </w:rPr>
      </w:pPr>
      <w:r w:rsidRPr="00E3714D">
        <w:rPr>
          <w:rFonts w:ascii="Times New Roman" w:hAnsi="Times New Roman"/>
          <w:sz w:val="24"/>
          <w:szCs w:val="24"/>
        </w:rPr>
        <w:t>The Minister for Industry</w:t>
      </w:r>
      <w:r w:rsidR="00300FE5">
        <w:rPr>
          <w:rFonts w:ascii="Times New Roman" w:hAnsi="Times New Roman"/>
          <w:sz w:val="24"/>
          <w:szCs w:val="24"/>
        </w:rPr>
        <w:t xml:space="preserve"> and Science</w:t>
      </w:r>
      <w:r w:rsidRPr="00E3714D">
        <w:rPr>
          <w:rFonts w:ascii="Times New Roman" w:hAnsi="Times New Roman"/>
          <w:sz w:val="24"/>
          <w:szCs w:val="24"/>
        </w:rPr>
        <w:t xml:space="preserve"> has delegated the Minister’s power under subsection</w:t>
      </w:r>
      <w:r w:rsidR="00F3459F">
        <w:rPr>
          <w:rFonts w:ascii="Times New Roman" w:hAnsi="Times New Roman"/>
          <w:sz w:val="24"/>
          <w:szCs w:val="24"/>
        </w:rPr>
        <w:t> </w:t>
      </w:r>
      <w:r w:rsidRPr="00E3714D">
        <w:rPr>
          <w:rFonts w:ascii="Times New Roman" w:hAnsi="Times New Roman"/>
          <w:sz w:val="24"/>
          <w:szCs w:val="24"/>
        </w:rPr>
        <w:t xml:space="preserve">33(1) to the Minister </w:t>
      </w:r>
      <w:r w:rsidR="00035EF0">
        <w:rPr>
          <w:rFonts w:ascii="Times New Roman" w:hAnsi="Times New Roman"/>
          <w:sz w:val="24"/>
          <w:szCs w:val="24"/>
        </w:rPr>
        <w:t xml:space="preserve">responsible for administering the </w:t>
      </w:r>
      <w:r w:rsidR="00F4690C">
        <w:rPr>
          <w:rFonts w:ascii="Times New Roman" w:hAnsi="Times New Roman"/>
          <w:i/>
          <w:iCs/>
          <w:sz w:val="24"/>
          <w:szCs w:val="24"/>
        </w:rPr>
        <w:t>Recycling and Waste Reduction Act 2020</w:t>
      </w:r>
      <w:r w:rsidRPr="00E3714D">
        <w:rPr>
          <w:rFonts w:ascii="Times New Roman" w:hAnsi="Times New Roman"/>
          <w:sz w:val="24"/>
          <w:szCs w:val="24"/>
        </w:rPr>
        <w:t>, under subsection</w:t>
      </w:r>
      <w:r w:rsidR="00867E94">
        <w:rPr>
          <w:rFonts w:ascii="Times New Roman" w:hAnsi="Times New Roman"/>
          <w:sz w:val="24"/>
          <w:szCs w:val="24"/>
        </w:rPr>
        <w:t> </w:t>
      </w:r>
      <w:r w:rsidRPr="00E3714D">
        <w:rPr>
          <w:rFonts w:ascii="Times New Roman" w:hAnsi="Times New Roman"/>
          <w:sz w:val="24"/>
          <w:szCs w:val="24"/>
        </w:rPr>
        <w:t xml:space="preserve">33(6) of the Act to prescribe the </w:t>
      </w:r>
      <w:r w:rsidR="00E74330">
        <w:rPr>
          <w:rFonts w:ascii="Times New Roman" w:hAnsi="Times New Roman"/>
          <w:sz w:val="24"/>
          <w:szCs w:val="24"/>
        </w:rPr>
        <w:t xml:space="preserve">Additional Support for Clothing Textiles Circularity Grant Program </w:t>
      </w:r>
      <w:r w:rsidRPr="00E3714D">
        <w:rPr>
          <w:rFonts w:ascii="Times New Roman" w:hAnsi="Times New Roman"/>
          <w:sz w:val="24"/>
          <w:szCs w:val="24"/>
        </w:rPr>
        <w:t>(the</w:t>
      </w:r>
      <w:r w:rsidR="00E74330">
        <w:rPr>
          <w:rFonts w:ascii="Times New Roman" w:hAnsi="Times New Roman"/>
          <w:sz w:val="24"/>
          <w:szCs w:val="24"/>
        </w:rPr>
        <w:t> </w:t>
      </w:r>
      <w:r w:rsidRPr="00E3714D">
        <w:rPr>
          <w:rFonts w:ascii="Times New Roman" w:hAnsi="Times New Roman"/>
          <w:sz w:val="24"/>
          <w:szCs w:val="24"/>
        </w:rPr>
        <w:t>Program).</w:t>
      </w:r>
      <w:r w:rsidR="00035EF0">
        <w:rPr>
          <w:rFonts w:ascii="Times New Roman" w:hAnsi="Times New Roman"/>
          <w:sz w:val="24"/>
          <w:szCs w:val="24"/>
        </w:rPr>
        <w:t xml:space="preserve"> This is currently the </w:t>
      </w:r>
      <w:r w:rsidR="005709B2">
        <w:rPr>
          <w:rFonts w:ascii="Times New Roman" w:hAnsi="Times New Roman"/>
          <w:sz w:val="24"/>
          <w:szCs w:val="24"/>
        </w:rPr>
        <w:t xml:space="preserve">Minister for </w:t>
      </w:r>
      <w:r w:rsidR="00202653">
        <w:rPr>
          <w:rFonts w:ascii="Times New Roman" w:hAnsi="Times New Roman"/>
          <w:sz w:val="24"/>
          <w:szCs w:val="24"/>
        </w:rPr>
        <w:t xml:space="preserve">the </w:t>
      </w:r>
      <w:r w:rsidR="005709B2">
        <w:rPr>
          <w:rFonts w:ascii="Times New Roman" w:hAnsi="Times New Roman"/>
          <w:sz w:val="24"/>
          <w:szCs w:val="24"/>
        </w:rPr>
        <w:t>Environment and Water</w:t>
      </w:r>
      <w:r w:rsidR="00043C2A">
        <w:rPr>
          <w:rFonts w:ascii="Times New Roman" w:hAnsi="Times New Roman"/>
          <w:sz w:val="24"/>
          <w:szCs w:val="24"/>
        </w:rPr>
        <w:t>.</w:t>
      </w:r>
    </w:p>
    <w:p w14:paraId="612145E2" w14:textId="77777777" w:rsidR="00043C2A" w:rsidRPr="00E3714D" w:rsidRDefault="00043C2A" w:rsidP="00043C2A">
      <w:pPr>
        <w:spacing w:before="0"/>
        <w:rPr>
          <w:rFonts w:ascii="Times New Roman" w:hAnsi="Times New Roman"/>
          <w:sz w:val="24"/>
          <w:szCs w:val="24"/>
        </w:rPr>
      </w:pPr>
    </w:p>
    <w:p w14:paraId="79CE507F" w14:textId="02862E88" w:rsidR="00E3714D" w:rsidRDefault="00E3714D" w:rsidP="00043C2A">
      <w:pPr>
        <w:spacing w:before="0"/>
        <w:rPr>
          <w:rFonts w:ascii="Times New Roman" w:hAnsi="Times New Roman"/>
          <w:sz w:val="24"/>
          <w:szCs w:val="24"/>
        </w:rPr>
      </w:pPr>
      <w:r w:rsidRPr="00E3714D">
        <w:rPr>
          <w:rFonts w:ascii="Times New Roman" w:hAnsi="Times New Roman"/>
          <w:sz w:val="24"/>
          <w:szCs w:val="24"/>
        </w:rPr>
        <w:t>The statutory framework provided by s</w:t>
      </w:r>
      <w:r w:rsidR="00035EF0">
        <w:rPr>
          <w:rFonts w:ascii="Times New Roman" w:hAnsi="Times New Roman"/>
          <w:sz w:val="24"/>
          <w:szCs w:val="24"/>
        </w:rPr>
        <w:t xml:space="preserve">ection </w:t>
      </w:r>
      <w:r w:rsidRPr="00E3714D">
        <w:rPr>
          <w:rFonts w:ascii="Times New Roman" w:hAnsi="Times New Roman"/>
          <w:sz w:val="24"/>
          <w:szCs w:val="24"/>
        </w:rPr>
        <w:t xml:space="preserve">33 of the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8BF9316" w14:textId="77777777" w:rsidR="00043C2A" w:rsidRPr="00E3714D" w:rsidRDefault="00043C2A" w:rsidP="00043C2A">
      <w:pPr>
        <w:spacing w:before="0"/>
        <w:rPr>
          <w:rFonts w:ascii="Times New Roman" w:hAnsi="Times New Roman"/>
          <w:sz w:val="24"/>
          <w:szCs w:val="24"/>
        </w:rPr>
      </w:pPr>
    </w:p>
    <w:p w14:paraId="7AF305FA" w14:textId="454B2F0E" w:rsidR="00E3714D" w:rsidRDefault="00E3714D" w:rsidP="00043C2A">
      <w:pPr>
        <w:spacing w:before="0"/>
        <w:rPr>
          <w:rFonts w:ascii="Times New Roman" w:hAnsi="Times New Roman"/>
          <w:sz w:val="24"/>
          <w:szCs w:val="24"/>
        </w:rPr>
      </w:pPr>
      <w:r w:rsidRPr="00E3714D">
        <w:rPr>
          <w:rFonts w:ascii="Times New Roman" w:hAnsi="Times New Roman"/>
          <w:sz w:val="24"/>
          <w:szCs w:val="24"/>
        </w:rPr>
        <w:t>Once a program is prescribed under s</w:t>
      </w:r>
      <w:r w:rsidR="00035EF0">
        <w:rPr>
          <w:rFonts w:ascii="Times New Roman" w:hAnsi="Times New Roman"/>
          <w:sz w:val="24"/>
          <w:szCs w:val="24"/>
        </w:rPr>
        <w:t>ection</w:t>
      </w:r>
      <w:r w:rsidR="00BB31F6">
        <w:rPr>
          <w:rFonts w:ascii="Times New Roman" w:hAnsi="Times New Roman"/>
          <w:sz w:val="24"/>
          <w:szCs w:val="24"/>
        </w:rPr>
        <w:t> </w:t>
      </w:r>
      <w:r w:rsidRPr="00E3714D">
        <w:rPr>
          <w:rFonts w:ascii="Times New Roman" w:hAnsi="Times New Roman"/>
          <w:sz w:val="24"/>
          <w:szCs w:val="24"/>
        </w:rPr>
        <w:t>33, subsection</w:t>
      </w:r>
      <w:r w:rsidR="00BB31F6">
        <w:rPr>
          <w:rFonts w:ascii="Times New Roman" w:hAnsi="Times New Roman"/>
          <w:sz w:val="24"/>
          <w:szCs w:val="24"/>
        </w:rPr>
        <w:t> </w:t>
      </w:r>
      <w:r w:rsidRPr="00E3714D">
        <w:rPr>
          <w:rFonts w:ascii="Times New Roman" w:hAnsi="Times New Roman"/>
          <w:sz w:val="24"/>
          <w:szCs w:val="24"/>
        </w:rPr>
        <w:t>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w:t>
      </w:r>
      <w:r w:rsidR="00BB31F6">
        <w:rPr>
          <w:rFonts w:ascii="Times New Roman" w:hAnsi="Times New Roman"/>
          <w:sz w:val="24"/>
          <w:szCs w:val="24"/>
        </w:rPr>
        <w:t> </w:t>
      </w:r>
      <w:r w:rsidRPr="00E3714D">
        <w:rPr>
          <w:rFonts w:ascii="Times New Roman" w:hAnsi="Times New Roman"/>
          <w:sz w:val="24"/>
          <w:szCs w:val="24"/>
        </w:rPr>
        <w:t>34(1) may be exercised on behalf of the Commonwealth by a Minister or an accountable authority of a non-corporate entity, or by their delegate (under s</w:t>
      </w:r>
      <w:r w:rsidR="00035EF0">
        <w:rPr>
          <w:rFonts w:ascii="Times New Roman" w:hAnsi="Times New Roman"/>
          <w:sz w:val="24"/>
          <w:szCs w:val="24"/>
        </w:rPr>
        <w:t>ection</w:t>
      </w:r>
      <w:r w:rsidR="00BB31F6">
        <w:rPr>
          <w:rFonts w:ascii="Times New Roman" w:hAnsi="Times New Roman"/>
          <w:sz w:val="24"/>
          <w:szCs w:val="24"/>
        </w:rPr>
        <w:t> </w:t>
      </w:r>
      <w:r w:rsidRPr="00E3714D">
        <w:rPr>
          <w:rFonts w:ascii="Times New Roman" w:hAnsi="Times New Roman"/>
          <w:sz w:val="24"/>
          <w:szCs w:val="24"/>
        </w:rPr>
        <w:t xml:space="preserve">36). </w:t>
      </w:r>
    </w:p>
    <w:p w14:paraId="7DE476CB" w14:textId="77777777" w:rsidR="00043C2A" w:rsidRPr="00E3714D" w:rsidRDefault="00043C2A" w:rsidP="00043C2A">
      <w:pPr>
        <w:spacing w:before="0"/>
        <w:rPr>
          <w:rFonts w:ascii="Times New Roman" w:hAnsi="Times New Roman"/>
          <w:sz w:val="24"/>
          <w:szCs w:val="24"/>
        </w:rPr>
      </w:pPr>
    </w:p>
    <w:p w14:paraId="2B99AF84" w14:textId="77777777" w:rsidR="004478B6" w:rsidRDefault="00E3714D" w:rsidP="00043C2A">
      <w:pPr>
        <w:spacing w:before="0"/>
        <w:rPr>
          <w:rFonts w:ascii="Times New Roman" w:hAnsi="Times New Roman"/>
          <w:sz w:val="24"/>
          <w:szCs w:val="24"/>
        </w:rPr>
      </w:pPr>
      <w:r w:rsidRPr="00A23560">
        <w:rPr>
          <w:rFonts w:ascii="Times New Roman" w:hAnsi="Times New Roman"/>
          <w:sz w:val="24"/>
          <w:szCs w:val="24"/>
        </w:rPr>
        <w:t>The purpose of the</w:t>
      </w:r>
      <w:r w:rsidRPr="00A23560">
        <w:rPr>
          <w:rFonts w:ascii="Times New Roman" w:hAnsi="Times New Roman"/>
          <w:i/>
          <w:sz w:val="24"/>
          <w:szCs w:val="24"/>
        </w:rPr>
        <w:t xml:space="preserve"> </w:t>
      </w:r>
      <w:r w:rsidR="005709B2" w:rsidRPr="00A23560">
        <w:rPr>
          <w:rFonts w:ascii="Times New Roman" w:hAnsi="Times New Roman"/>
          <w:i/>
          <w:sz w:val="24"/>
          <w:szCs w:val="24"/>
        </w:rPr>
        <w:t xml:space="preserve">Industry Research and Development (Additional Support for Clothing Textiles Circularity </w:t>
      </w:r>
      <w:r w:rsidR="00EA3781" w:rsidRPr="00A23560">
        <w:rPr>
          <w:rFonts w:ascii="Times New Roman" w:hAnsi="Times New Roman"/>
          <w:i/>
          <w:sz w:val="24"/>
          <w:szCs w:val="24"/>
        </w:rPr>
        <w:t>G</w:t>
      </w:r>
      <w:r w:rsidR="005709B2" w:rsidRPr="00A23560">
        <w:rPr>
          <w:rFonts w:ascii="Times New Roman" w:hAnsi="Times New Roman"/>
          <w:i/>
          <w:sz w:val="24"/>
          <w:szCs w:val="24"/>
        </w:rPr>
        <w:t xml:space="preserve">rant </w:t>
      </w:r>
      <w:r w:rsidR="00EA3781" w:rsidRPr="00A23560">
        <w:rPr>
          <w:rFonts w:ascii="Times New Roman" w:hAnsi="Times New Roman"/>
          <w:i/>
          <w:sz w:val="24"/>
          <w:szCs w:val="24"/>
        </w:rPr>
        <w:t>P</w:t>
      </w:r>
      <w:r w:rsidR="005709B2" w:rsidRPr="00A23560">
        <w:rPr>
          <w:rFonts w:ascii="Times New Roman" w:hAnsi="Times New Roman"/>
          <w:i/>
          <w:sz w:val="24"/>
          <w:szCs w:val="24"/>
        </w:rPr>
        <w:t xml:space="preserve">rogram) Instrument 2025 </w:t>
      </w:r>
      <w:r w:rsidRPr="00A23560">
        <w:rPr>
          <w:rFonts w:ascii="Times New Roman" w:hAnsi="Times New Roman"/>
          <w:sz w:val="24"/>
          <w:szCs w:val="24"/>
        </w:rPr>
        <w:t xml:space="preserve">(the Legislative Instrument) is to prescribe the Program. </w:t>
      </w:r>
    </w:p>
    <w:p w14:paraId="4E76AD94" w14:textId="77777777" w:rsidR="004478B6" w:rsidRDefault="004478B6" w:rsidP="00043C2A">
      <w:pPr>
        <w:spacing w:before="0"/>
        <w:rPr>
          <w:rFonts w:ascii="Times New Roman" w:hAnsi="Times New Roman"/>
          <w:sz w:val="24"/>
          <w:szCs w:val="24"/>
        </w:rPr>
      </w:pPr>
    </w:p>
    <w:p w14:paraId="5B2B9DAF" w14:textId="41F516E1" w:rsidR="00181E95" w:rsidRDefault="00E3714D" w:rsidP="00043C2A">
      <w:pPr>
        <w:spacing w:before="0"/>
        <w:rPr>
          <w:rFonts w:ascii="Times New Roman" w:hAnsi="Times New Roman"/>
          <w:sz w:val="24"/>
          <w:szCs w:val="24"/>
        </w:rPr>
      </w:pPr>
      <w:r w:rsidRPr="00396C7E">
        <w:rPr>
          <w:rFonts w:ascii="Times New Roman" w:hAnsi="Times New Roman"/>
          <w:sz w:val="24"/>
          <w:szCs w:val="24"/>
        </w:rPr>
        <w:t xml:space="preserve">The funding for the Program has been secured through the </w:t>
      </w:r>
      <w:r w:rsidR="00CC0462" w:rsidRPr="00396C7E">
        <w:rPr>
          <w:rFonts w:ascii="Times New Roman" w:hAnsi="Times New Roman"/>
          <w:sz w:val="24"/>
          <w:szCs w:val="24"/>
        </w:rPr>
        <w:t>2024</w:t>
      </w:r>
      <w:r w:rsidRPr="00396C7E">
        <w:rPr>
          <w:rFonts w:ascii="Times New Roman" w:hAnsi="Times New Roman"/>
          <w:sz w:val="24"/>
          <w:szCs w:val="24"/>
        </w:rPr>
        <w:t>-</w:t>
      </w:r>
      <w:r w:rsidR="00CC0462" w:rsidRPr="00396C7E">
        <w:rPr>
          <w:rFonts w:ascii="Times New Roman" w:hAnsi="Times New Roman"/>
          <w:sz w:val="24"/>
          <w:szCs w:val="24"/>
        </w:rPr>
        <w:t>25 M</w:t>
      </w:r>
      <w:r w:rsidR="009A393C" w:rsidRPr="00396C7E">
        <w:rPr>
          <w:rFonts w:ascii="Times New Roman" w:hAnsi="Times New Roman"/>
          <w:sz w:val="24"/>
          <w:szCs w:val="24"/>
        </w:rPr>
        <w:t>id-</w:t>
      </w:r>
      <w:r w:rsidR="00CC0462" w:rsidRPr="00396C7E">
        <w:rPr>
          <w:rFonts w:ascii="Times New Roman" w:hAnsi="Times New Roman"/>
          <w:sz w:val="24"/>
          <w:szCs w:val="24"/>
        </w:rPr>
        <w:t>Y</w:t>
      </w:r>
      <w:r w:rsidR="009A393C" w:rsidRPr="00396C7E">
        <w:rPr>
          <w:rFonts w:ascii="Times New Roman" w:hAnsi="Times New Roman"/>
          <w:sz w:val="24"/>
          <w:szCs w:val="24"/>
        </w:rPr>
        <w:t xml:space="preserve">ear </w:t>
      </w:r>
      <w:r w:rsidR="00CC0462" w:rsidRPr="00396C7E">
        <w:rPr>
          <w:rFonts w:ascii="Times New Roman" w:hAnsi="Times New Roman"/>
          <w:sz w:val="24"/>
          <w:szCs w:val="24"/>
        </w:rPr>
        <w:t>E</w:t>
      </w:r>
      <w:r w:rsidR="009A393C" w:rsidRPr="00396C7E">
        <w:rPr>
          <w:rFonts w:ascii="Times New Roman" w:hAnsi="Times New Roman"/>
          <w:sz w:val="24"/>
          <w:szCs w:val="24"/>
        </w:rPr>
        <w:t xml:space="preserve">conomic and </w:t>
      </w:r>
      <w:r w:rsidR="00CC0462" w:rsidRPr="00396C7E">
        <w:rPr>
          <w:rFonts w:ascii="Times New Roman" w:hAnsi="Times New Roman"/>
          <w:sz w:val="24"/>
          <w:szCs w:val="24"/>
        </w:rPr>
        <w:t>F</w:t>
      </w:r>
      <w:r w:rsidR="009A393C" w:rsidRPr="00396C7E">
        <w:rPr>
          <w:rFonts w:ascii="Times New Roman" w:hAnsi="Times New Roman"/>
          <w:sz w:val="24"/>
          <w:szCs w:val="24"/>
        </w:rPr>
        <w:t xml:space="preserve">iscal </w:t>
      </w:r>
      <w:r w:rsidR="00CC0462" w:rsidRPr="00396C7E">
        <w:rPr>
          <w:rFonts w:ascii="Times New Roman" w:hAnsi="Times New Roman"/>
          <w:sz w:val="24"/>
          <w:szCs w:val="24"/>
        </w:rPr>
        <w:t>O</w:t>
      </w:r>
      <w:r w:rsidR="009A393C" w:rsidRPr="00396C7E">
        <w:rPr>
          <w:rFonts w:ascii="Times New Roman" w:hAnsi="Times New Roman"/>
          <w:sz w:val="24"/>
          <w:szCs w:val="24"/>
        </w:rPr>
        <w:t>utlook (MYEFO)</w:t>
      </w:r>
      <w:r w:rsidR="0001722E" w:rsidRPr="00396C7E">
        <w:rPr>
          <w:rFonts w:ascii="Times New Roman" w:hAnsi="Times New Roman"/>
          <w:sz w:val="24"/>
          <w:szCs w:val="24"/>
        </w:rPr>
        <w:t xml:space="preserve"> at page 218</w:t>
      </w:r>
      <w:r w:rsidRPr="00396C7E">
        <w:rPr>
          <w:rFonts w:ascii="Times New Roman" w:hAnsi="Times New Roman"/>
          <w:sz w:val="24"/>
          <w:szCs w:val="24"/>
        </w:rPr>
        <w:t xml:space="preserve">. The Program </w:t>
      </w:r>
      <w:r w:rsidR="009D3007" w:rsidRPr="00396C7E">
        <w:rPr>
          <w:rFonts w:ascii="Times New Roman" w:hAnsi="Times New Roman"/>
          <w:sz w:val="24"/>
          <w:szCs w:val="24"/>
        </w:rPr>
        <w:t xml:space="preserve">will </w:t>
      </w:r>
      <w:r w:rsidRPr="00396C7E">
        <w:rPr>
          <w:rFonts w:ascii="Times New Roman" w:hAnsi="Times New Roman"/>
          <w:sz w:val="24"/>
          <w:szCs w:val="24"/>
        </w:rPr>
        <w:t>provide $</w:t>
      </w:r>
      <w:r w:rsidR="00CC0462" w:rsidRPr="00396C7E">
        <w:rPr>
          <w:rFonts w:ascii="Times New Roman" w:hAnsi="Times New Roman"/>
          <w:sz w:val="24"/>
          <w:szCs w:val="24"/>
        </w:rPr>
        <w:t>1.0 million</w:t>
      </w:r>
      <w:r w:rsidR="00CA578F" w:rsidRPr="00396C7E">
        <w:rPr>
          <w:rFonts w:ascii="Times New Roman" w:hAnsi="Times New Roman"/>
          <w:sz w:val="24"/>
          <w:szCs w:val="24"/>
        </w:rPr>
        <w:t xml:space="preserve"> over two years from 2024-25 to support the</w:t>
      </w:r>
      <w:r w:rsidR="009D3007" w:rsidRPr="00396C7E">
        <w:rPr>
          <w:rFonts w:ascii="Times New Roman" w:hAnsi="Times New Roman"/>
          <w:sz w:val="24"/>
          <w:szCs w:val="24"/>
        </w:rPr>
        <w:t xml:space="preserve"> </w:t>
      </w:r>
      <w:r w:rsidRPr="00396C7E">
        <w:rPr>
          <w:rFonts w:ascii="Times New Roman" w:hAnsi="Times New Roman"/>
          <w:sz w:val="24"/>
          <w:szCs w:val="24"/>
        </w:rPr>
        <w:t>Australian Government’s commitment to</w:t>
      </w:r>
      <w:r w:rsidR="0031047E" w:rsidRPr="00396C7E">
        <w:rPr>
          <w:rFonts w:ascii="Times New Roman" w:hAnsi="Times New Roman"/>
          <w:sz w:val="24"/>
          <w:szCs w:val="24"/>
        </w:rPr>
        <w:t xml:space="preserve"> transition to a</w:t>
      </w:r>
      <w:r w:rsidR="0037563C" w:rsidRPr="00396C7E">
        <w:rPr>
          <w:rFonts w:ascii="Times New Roman" w:hAnsi="Times New Roman"/>
          <w:sz w:val="24"/>
          <w:szCs w:val="24"/>
        </w:rPr>
        <w:t xml:space="preserve"> </w:t>
      </w:r>
      <w:r w:rsidR="0031047E" w:rsidRPr="00396C7E">
        <w:rPr>
          <w:rFonts w:ascii="Times New Roman" w:hAnsi="Times New Roman"/>
          <w:sz w:val="24"/>
          <w:szCs w:val="24"/>
        </w:rPr>
        <w:t>more circular economy</w:t>
      </w:r>
      <w:r w:rsidR="00BA44B6" w:rsidRPr="00396C7E">
        <w:rPr>
          <w:rFonts w:ascii="Times New Roman" w:hAnsi="Times New Roman"/>
          <w:sz w:val="24"/>
          <w:szCs w:val="24"/>
        </w:rPr>
        <w:t>.</w:t>
      </w:r>
      <w:r w:rsidR="00181E95">
        <w:rPr>
          <w:rFonts w:ascii="Times New Roman" w:hAnsi="Times New Roman"/>
          <w:sz w:val="24"/>
          <w:szCs w:val="24"/>
        </w:rPr>
        <w:t xml:space="preserve"> </w:t>
      </w:r>
      <w:r w:rsidR="008B5908">
        <w:rPr>
          <w:rFonts w:ascii="Times New Roman" w:hAnsi="Times New Roman"/>
          <w:sz w:val="24"/>
          <w:szCs w:val="24"/>
        </w:rPr>
        <w:t>The</w:t>
      </w:r>
      <w:r w:rsidR="001A22B6">
        <w:rPr>
          <w:rFonts w:ascii="Times New Roman" w:hAnsi="Times New Roman"/>
          <w:sz w:val="24"/>
          <w:szCs w:val="24"/>
        </w:rPr>
        <w:t xml:space="preserve"> purpose of the</w:t>
      </w:r>
      <w:r w:rsidR="008B5908">
        <w:rPr>
          <w:rFonts w:ascii="Times New Roman" w:hAnsi="Times New Roman"/>
          <w:sz w:val="24"/>
          <w:szCs w:val="24"/>
        </w:rPr>
        <w:t xml:space="preserve"> Program </w:t>
      </w:r>
      <w:r w:rsidR="00A57E9F">
        <w:rPr>
          <w:rFonts w:ascii="Times New Roman" w:hAnsi="Times New Roman"/>
          <w:sz w:val="24"/>
          <w:szCs w:val="24"/>
        </w:rPr>
        <w:t>will be</w:t>
      </w:r>
      <w:r w:rsidR="001A22B6">
        <w:rPr>
          <w:rFonts w:ascii="Times New Roman" w:hAnsi="Times New Roman"/>
          <w:sz w:val="24"/>
          <w:szCs w:val="24"/>
        </w:rPr>
        <w:t xml:space="preserve"> to</w:t>
      </w:r>
      <w:r w:rsidR="008B5908">
        <w:rPr>
          <w:rFonts w:ascii="Times New Roman" w:hAnsi="Times New Roman"/>
          <w:sz w:val="24"/>
          <w:szCs w:val="24"/>
        </w:rPr>
        <w:t xml:space="preserve"> deliver </w:t>
      </w:r>
      <w:r w:rsidR="005B2F38">
        <w:rPr>
          <w:rFonts w:ascii="Times New Roman" w:hAnsi="Times New Roman"/>
          <w:sz w:val="24"/>
          <w:szCs w:val="24"/>
        </w:rPr>
        <w:t xml:space="preserve">a grant of </w:t>
      </w:r>
      <w:r w:rsidR="008B5908">
        <w:rPr>
          <w:rFonts w:ascii="Times New Roman" w:hAnsi="Times New Roman"/>
          <w:sz w:val="24"/>
          <w:szCs w:val="24"/>
        </w:rPr>
        <w:t xml:space="preserve">financial assistance </w:t>
      </w:r>
      <w:r w:rsidR="00DD264B">
        <w:rPr>
          <w:rFonts w:ascii="Times New Roman" w:hAnsi="Times New Roman"/>
          <w:sz w:val="24"/>
          <w:szCs w:val="24"/>
        </w:rPr>
        <w:t xml:space="preserve">to the </w:t>
      </w:r>
      <w:r w:rsidR="00565F13">
        <w:rPr>
          <w:rFonts w:ascii="Times New Roman" w:hAnsi="Times New Roman"/>
          <w:sz w:val="24"/>
          <w:szCs w:val="24"/>
        </w:rPr>
        <w:t xml:space="preserve">eligible </w:t>
      </w:r>
      <w:r w:rsidR="004F4072">
        <w:rPr>
          <w:rFonts w:ascii="Times New Roman" w:hAnsi="Times New Roman"/>
          <w:sz w:val="24"/>
          <w:szCs w:val="24"/>
        </w:rPr>
        <w:t xml:space="preserve">organisation responsible for implementing, on a national level, </w:t>
      </w:r>
      <w:r w:rsidR="002D0073">
        <w:rPr>
          <w:rFonts w:ascii="Times New Roman" w:hAnsi="Times New Roman"/>
          <w:sz w:val="24"/>
          <w:szCs w:val="24"/>
        </w:rPr>
        <w:t>voluntary</w:t>
      </w:r>
      <w:r w:rsidR="008B5908">
        <w:rPr>
          <w:rFonts w:ascii="Times New Roman" w:hAnsi="Times New Roman"/>
          <w:sz w:val="24"/>
          <w:szCs w:val="24"/>
        </w:rPr>
        <w:t xml:space="preserve"> industry-led </w:t>
      </w:r>
      <w:r w:rsidR="002D0073">
        <w:rPr>
          <w:rFonts w:ascii="Times New Roman" w:hAnsi="Times New Roman"/>
          <w:sz w:val="24"/>
          <w:szCs w:val="24"/>
        </w:rPr>
        <w:t>product stewardship initiatives for clothing textiles in Australia.</w:t>
      </w:r>
      <w:r w:rsidR="001A22B6">
        <w:rPr>
          <w:rFonts w:ascii="Times New Roman" w:hAnsi="Times New Roman"/>
          <w:sz w:val="24"/>
          <w:szCs w:val="24"/>
        </w:rPr>
        <w:t xml:space="preserve"> </w:t>
      </w:r>
      <w:r w:rsidR="003D4047">
        <w:rPr>
          <w:rFonts w:ascii="Times New Roman" w:hAnsi="Times New Roman"/>
          <w:sz w:val="24"/>
          <w:szCs w:val="24"/>
        </w:rPr>
        <w:t>T</w:t>
      </w:r>
      <w:r w:rsidR="003D4047" w:rsidRPr="003D4047">
        <w:rPr>
          <w:rFonts w:ascii="Times New Roman" w:hAnsi="Times New Roman"/>
          <w:sz w:val="24"/>
          <w:szCs w:val="24"/>
        </w:rPr>
        <w:t>he relevant responsible organisation at the time of the instrument being made is Clothing Stewardship Australia Limited.</w:t>
      </w:r>
    </w:p>
    <w:p w14:paraId="09F07759" w14:textId="77777777" w:rsidR="00181E95" w:rsidRDefault="00181E95" w:rsidP="00043C2A">
      <w:pPr>
        <w:spacing w:before="0"/>
        <w:rPr>
          <w:rFonts w:ascii="Times New Roman" w:hAnsi="Times New Roman"/>
          <w:sz w:val="24"/>
          <w:szCs w:val="24"/>
        </w:rPr>
      </w:pPr>
    </w:p>
    <w:p w14:paraId="754CD1F6" w14:textId="0A1A9725" w:rsidR="002D0073" w:rsidRDefault="00E3617E" w:rsidP="00043C2A">
      <w:pPr>
        <w:spacing w:before="0"/>
        <w:rPr>
          <w:rFonts w:ascii="Times New Roman" w:hAnsi="Times New Roman"/>
          <w:sz w:val="24"/>
          <w:szCs w:val="24"/>
        </w:rPr>
      </w:pPr>
      <w:r>
        <w:rPr>
          <w:rFonts w:ascii="Times New Roman" w:hAnsi="Times New Roman"/>
          <w:sz w:val="24"/>
          <w:szCs w:val="24"/>
        </w:rPr>
        <w:t>The Program</w:t>
      </w:r>
      <w:r w:rsidR="001A22B6">
        <w:rPr>
          <w:rFonts w:ascii="Times New Roman" w:hAnsi="Times New Roman"/>
          <w:sz w:val="24"/>
          <w:szCs w:val="24"/>
        </w:rPr>
        <w:t xml:space="preserve"> </w:t>
      </w:r>
      <w:r w:rsidR="004507DD">
        <w:rPr>
          <w:rFonts w:ascii="Times New Roman" w:hAnsi="Times New Roman"/>
          <w:sz w:val="24"/>
          <w:szCs w:val="24"/>
        </w:rPr>
        <w:t>aims</w:t>
      </w:r>
      <w:r w:rsidR="001A22B6">
        <w:rPr>
          <w:rFonts w:ascii="Times New Roman" w:hAnsi="Times New Roman"/>
          <w:sz w:val="24"/>
          <w:szCs w:val="24"/>
        </w:rPr>
        <w:t xml:space="preserve"> t</w:t>
      </w:r>
      <w:r w:rsidR="00123E05">
        <w:rPr>
          <w:rFonts w:ascii="Times New Roman" w:hAnsi="Times New Roman"/>
          <w:sz w:val="24"/>
          <w:szCs w:val="24"/>
        </w:rPr>
        <w:t xml:space="preserve">o demonstrate </w:t>
      </w:r>
      <w:r w:rsidR="00594B58">
        <w:rPr>
          <w:rFonts w:ascii="Times New Roman" w:hAnsi="Times New Roman"/>
          <w:sz w:val="24"/>
          <w:szCs w:val="24"/>
        </w:rPr>
        <w:t xml:space="preserve">the readiness of </w:t>
      </w:r>
      <w:r w:rsidR="009C55D9">
        <w:rPr>
          <w:rFonts w:ascii="Times New Roman" w:hAnsi="Times New Roman"/>
          <w:sz w:val="24"/>
          <w:szCs w:val="24"/>
        </w:rPr>
        <w:t xml:space="preserve">industry-led </w:t>
      </w:r>
      <w:r w:rsidR="00594B58">
        <w:rPr>
          <w:rFonts w:ascii="Times New Roman" w:hAnsi="Times New Roman"/>
          <w:sz w:val="24"/>
          <w:szCs w:val="24"/>
        </w:rPr>
        <w:t xml:space="preserve">stewardship </w:t>
      </w:r>
      <w:r w:rsidR="005D727B">
        <w:rPr>
          <w:rFonts w:ascii="Times New Roman" w:hAnsi="Times New Roman"/>
          <w:sz w:val="24"/>
          <w:szCs w:val="24"/>
        </w:rPr>
        <w:t>model</w:t>
      </w:r>
      <w:r w:rsidR="005E0F40">
        <w:rPr>
          <w:rFonts w:ascii="Times New Roman" w:hAnsi="Times New Roman"/>
          <w:sz w:val="24"/>
          <w:szCs w:val="24"/>
        </w:rPr>
        <w:t>s</w:t>
      </w:r>
      <w:r w:rsidR="009C55D9">
        <w:rPr>
          <w:rFonts w:ascii="Times New Roman" w:hAnsi="Times New Roman"/>
          <w:sz w:val="24"/>
          <w:szCs w:val="24"/>
        </w:rPr>
        <w:t xml:space="preserve">, collaborating along the length of the supply chain, to coordinate and deliver national pilot </w:t>
      </w:r>
      <w:r w:rsidR="009C55D9" w:rsidRPr="00594B58">
        <w:rPr>
          <w:rFonts w:ascii="Times New Roman" w:hAnsi="Times New Roman"/>
          <w:sz w:val="24"/>
          <w:szCs w:val="24"/>
        </w:rPr>
        <w:t>pr</w:t>
      </w:r>
      <w:r w:rsidR="00F16DAE">
        <w:rPr>
          <w:rFonts w:ascii="Times New Roman" w:hAnsi="Times New Roman"/>
          <w:sz w:val="24"/>
          <w:szCs w:val="24"/>
        </w:rPr>
        <w:t>ogram</w:t>
      </w:r>
      <w:r w:rsidR="009C55D9" w:rsidRPr="00594B58">
        <w:rPr>
          <w:rFonts w:ascii="Times New Roman" w:hAnsi="Times New Roman"/>
          <w:sz w:val="24"/>
          <w:szCs w:val="24"/>
        </w:rPr>
        <w:t>s</w:t>
      </w:r>
      <w:r w:rsidR="00594B58" w:rsidRPr="00064F9E">
        <w:rPr>
          <w:rFonts w:ascii="Times New Roman" w:hAnsi="Times New Roman"/>
          <w:sz w:val="24"/>
          <w:szCs w:val="24"/>
        </w:rPr>
        <w:t xml:space="preserve"> aligned</w:t>
      </w:r>
      <w:r w:rsidR="005D727B" w:rsidRPr="00594B58">
        <w:rPr>
          <w:rFonts w:ascii="Times New Roman" w:hAnsi="Times New Roman"/>
          <w:sz w:val="24"/>
          <w:szCs w:val="24"/>
        </w:rPr>
        <w:t xml:space="preserve"> </w:t>
      </w:r>
      <w:r w:rsidR="00F16DAE">
        <w:rPr>
          <w:rFonts w:ascii="Times New Roman" w:hAnsi="Times New Roman"/>
          <w:sz w:val="24"/>
          <w:szCs w:val="24"/>
        </w:rPr>
        <w:t xml:space="preserve">to </w:t>
      </w:r>
      <w:r w:rsidR="005D727B" w:rsidRPr="00594B58">
        <w:rPr>
          <w:rFonts w:ascii="Times New Roman" w:hAnsi="Times New Roman"/>
          <w:sz w:val="24"/>
          <w:szCs w:val="24"/>
        </w:rPr>
        <w:t>circular economy principles.</w:t>
      </w:r>
      <w:r w:rsidR="00735751">
        <w:rPr>
          <w:rFonts w:ascii="Times New Roman" w:hAnsi="Times New Roman"/>
          <w:sz w:val="24"/>
          <w:szCs w:val="24"/>
        </w:rPr>
        <w:t xml:space="preserve"> </w:t>
      </w:r>
      <w:r w:rsidR="00496F05">
        <w:rPr>
          <w:rFonts w:ascii="Times New Roman" w:hAnsi="Times New Roman"/>
          <w:sz w:val="24"/>
          <w:szCs w:val="24"/>
        </w:rPr>
        <w:t xml:space="preserve">Pilot programs can address any stage of the product lifecycle, including end of life. </w:t>
      </w:r>
      <w:r w:rsidR="00F16DAE">
        <w:rPr>
          <w:rFonts w:ascii="Times New Roman" w:hAnsi="Times New Roman"/>
          <w:sz w:val="24"/>
          <w:szCs w:val="24"/>
        </w:rPr>
        <w:t>The Program</w:t>
      </w:r>
      <w:r w:rsidR="005D727B">
        <w:rPr>
          <w:rFonts w:ascii="Times New Roman" w:hAnsi="Times New Roman"/>
          <w:sz w:val="24"/>
          <w:szCs w:val="24"/>
        </w:rPr>
        <w:t xml:space="preserve"> also aim</w:t>
      </w:r>
      <w:r w:rsidR="004507DD">
        <w:rPr>
          <w:rFonts w:ascii="Times New Roman" w:hAnsi="Times New Roman"/>
          <w:sz w:val="24"/>
          <w:szCs w:val="24"/>
        </w:rPr>
        <w:t>s</w:t>
      </w:r>
      <w:r w:rsidR="005D727B">
        <w:rPr>
          <w:rFonts w:ascii="Times New Roman" w:hAnsi="Times New Roman"/>
          <w:sz w:val="24"/>
          <w:szCs w:val="24"/>
        </w:rPr>
        <w:t xml:space="preserve"> t</w:t>
      </w:r>
      <w:r w:rsidR="00594B58">
        <w:rPr>
          <w:rFonts w:ascii="Times New Roman" w:hAnsi="Times New Roman"/>
          <w:sz w:val="24"/>
          <w:szCs w:val="24"/>
        </w:rPr>
        <w:t xml:space="preserve">o </w:t>
      </w:r>
      <w:r w:rsidR="005D727B">
        <w:rPr>
          <w:rFonts w:ascii="Times New Roman" w:hAnsi="Times New Roman"/>
          <w:sz w:val="24"/>
          <w:szCs w:val="24"/>
        </w:rPr>
        <w:t xml:space="preserve">demonstrate </w:t>
      </w:r>
      <w:r w:rsidR="00614039">
        <w:rPr>
          <w:rFonts w:ascii="Times New Roman" w:hAnsi="Times New Roman"/>
          <w:sz w:val="24"/>
          <w:szCs w:val="24"/>
        </w:rPr>
        <w:t xml:space="preserve">or inform </w:t>
      </w:r>
      <w:r w:rsidR="005D727B">
        <w:rPr>
          <w:rFonts w:ascii="Times New Roman" w:hAnsi="Times New Roman"/>
          <w:sz w:val="24"/>
          <w:szCs w:val="24"/>
        </w:rPr>
        <w:t>the</w:t>
      </w:r>
      <w:r w:rsidR="009C55D9">
        <w:rPr>
          <w:rFonts w:ascii="Times New Roman" w:hAnsi="Times New Roman"/>
          <w:sz w:val="24"/>
          <w:szCs w:val="24"/>
        </w:rPr>
        <w:t xml:space="preserve"> </w:t>
      </w:r>
      <w:r w:rsidR="00123E05">
        <w:rPr>
          <w:rFonts w:ascii="Times New Roman" w:hAnsi="Times New Roman"/>
          <w:sz w:val="24"/>
          <w:szCs w:val="24"/>
        </w:rPr>
        <w:t xml:space="preserve">scalability of </w:t>
      </w:r>
      <w:r w:rsidR="009C55D9">
        <w:rPr>
          <w:rFonts w:ascii="Times New Roman" w:hAnsi="Times New Roman"/>
          <w:sz w:val="24"/>
          <w:szCs w:val="24"/>
        </w:rPr>
        <w:t>these</w:t>
      </w:r>
      <w:r w:rsidR="002B50FF">
        <w:rPr>
          <w:rFonts w:ascii="Times New Roman" w:hAnsi="Times New Roman"/>
          <w:sz w:val="24"/>
          <w:szCs w:val="24"/>
        </w:rPr>
        <w:t xml:space="preserve"> approach</w:t>
      </w:r>
      <w:r w:rsidR="00123E05">
        <w:rPr>
          <w:rFonts w:ascii="Times New Roman" w:hAnsi="Times New Roman"/>
          <w:sz w:val="24"/>
          <w:szCs w:val="24"/>
        </w:rPr>
        <w:t>es</w:t>
      </w:r>
      <w:r w:rsidR="002B50FF">
        <w:rPr>
          <w:rFonts w:ascii="Times New Roman" w:hAnsi="Times New Roman"/>
          <w:sz w:val="24"/>
          <w:szCs w:val="24"/>
        </w:rPr>
        <w:t xml:space="preserve"> </w:t>
      </w:r>
      <w:r w:rsidR="00CD363D">
        <w:rPr>
          <w:rFonts w:ascii="Times New Roman" w:hAnsi="Times New Roman"/>
          <w:sz w:val="24"/>
          <w:szCs w:val="24"/>
        </w:rPr>
        <w:t>to increa</w:t>
      </w:r>
      <w:r w:rsidR="00594B58">
        <w:rPr>
          <w:rFonts w:ascii="Times New Roman" w:hAnsi="Times New Roman"/>
          <w:sz w:val="24"/>
          <w:szCs w:val="24"/>
        </w:rPr>
        <w:t>s</w:t>
      </w:r>
      <w:r w:rsidR="00614039">
        <w:rPr>
          <w:rFonts w:ascii="Times New Roman" w:hAnsi="Times New Roman"/>
          <w:sz w:val="24"/>
          <w:szCs w:val="24"/>
        </w:rPr>
        <w:t>e</w:t>
      </w:r>
      <w:r w:rsidR="00CD363D">
        <w:rPr>
          <w:rFonts w:ascii="Times New Roman" w:hAnsi="Times New Roman"/>
          <w:sz w:val="24"/>
          <w:szCs w:val="24"/>
        </w:rPr>
        <w:t xml:space="preserve"> resource recovery from clothing textiles</w:t>
      </w:r>
      <w:r w:rsidR="002B50FF">
        <w:rPr>
          <w:rFonts w:ascii="Times New Roman" w:hAnsi="Times New Roman"/>
          <w:sz w:val="24"/>
          <w:szCs w:val="24"/>
        </w:rPr>
        <w:t>.</w:t>
      </w:r>
    </w:p>
    <w:p w14:paraId="20E68C2B" w14:textId="77777777" w:rsidR="002D0073" w:rsidRDefault="002D0073" w:rsidP="00043C2A">
      <w:pPr>
        <w:spacing w:before="0"/>
        <w:rPr>
          <w:rFonts w:ascii="Times New Roman" w:hAnsi="Times New Roman"/>
          <w:sz w:val="24"/>
          <w:szCs w:val="24"/>
        </w:rPr>
      </w:pPr>
    </w:p>
    <w:p w14:paraId="14E9F90F" w14:textId="1C57433C" w:rsidR="009A4BD9" w:rsidRPr="00F77FA3" w:rsidRDefault="00351A57" w:rsidP="009A4BD9">
      <w:pPr>
        <w:spacing w:before="0"/>
        <w:rPr>
          <w:rFonts w:ascii="Times New Roman" w:hAnsi="Times New Roman"/>
          <w:sz w:val="24"/>
          <w:szCs w:val="24"/>
        </w:rPr>
      </w:pPr>
      <w:r>
        <w:rPr>
          <w:rFonts w:ascii="Times New Roman" w:hAnsi="Times New Roman"/>
          <w:sz w:val="24"/>
          <w:szCs w:val="24"/>
        </w:rPr>
        <w:t>The Program will provide funding of $1.0 million over two years from 2024-25. Funding is limited to eligible activities, for example, trials and pilot programs that implement circular</w:t>
      </w:r>
      <w:r w:rsidR="004507DD">
        <w:rPr>
          <w:rFonts w:ascii="Times New Roman" w:hAnsi="Times New Roman"/>
          <w:sz w:val="24"/>
          <w:szCs w:val="24"/>
        </w:rPr>
        <w:t xml:space="preserve"> economy</w:t>
      </w:r>
      <w:r w:rsidR="00E80A58">
        <w:rPr>
          <w:rFonts w:ascii="Times New Roman" w:hAnsi="Times New Roman"/>
          <w:sz w:val="24"/>
          <w:szCs w:val="24"/>
        </w:rPr>
        <w:t xml:space="preserve"> </w:t>
      </w:r>
      <w:r>
        <w:rPr>
          <w:rFonts w:ascii="Times New Roman" w:hAnsi="Times New Roman"/>
          <w:sz w:val="24"/>
          <w:szCs w:val="24"/>
        </w:rPr>
        <w:t xml:space="preserve">principles for clothing textiles throughout the product lifecycle, including at end of life. </w:t>
      </w:r>
      <w:r w:rsidR="009A4BD9" w:rsidRPr="00A23560">
        <w:rPr>
          <w:rFonts w:ascii="Times New Roman" w:hAnsi="Times New Roman"/>
          <w:sz w:val="24"/>
          <w:szCs w:val="24"/>
        </w:rPr>
        <w:t>Funding is available on successful application by</w:t>
      </w:r>
      <w:r w:rsidR="00565F13">
        <w:rPr>
          <w:rFonts w:ascii="Times New Roman" w:hAnsi="Times New Roman"/>
          <w:sz w:val="24"/>
          <w:szCs w:val="24"/>
        </w:rPr>
        <w:t xml:space="preserve"> the</w:t>
      </w:r>
      <w:r w:rsidR="009A4BD9" w:rsidRPr="00A23560">
        <w:rPr>
          <w:rFonts w:ascii="Times New Roman" w:hAnsi="Times New Roman"/>
          <w:sz w:val="24"/>
          <w:szCs w:val="24"/>
        </w:rPr>
        <w:t xml:space="preserve"> </w:t>
      </w:r>
      <w:r w:rsidR="009A4BD9">
        <w:rPr>
          <w:rFonts w:ascii="Times New Roman" w:hAnsi="Times New Roman"/>
          <w:sz w:val="24"/>
          <w:szCs w:val="24"/>
        </w:rPr>
        <w:t>industry representative organisation invited to apply</w:t>
      </w:r>
      <w:r w:rsidR="009A4BD9" w:rsidRPr="00A23560">
        <w:rPr>
          <w:rFonts w:ascii="Times New Roman" w:hAnsi="Times New Roman"/>
          <w:sz w:val="24"/>
          <w:szCs w:val="24"/>
        </w:rPr>
        <w:t xml:space="preserve"> to undertake eligible projects to meet the aims of the Program.</w:t>
      </w:r>
    </w:p>
    <w:p w14:paraId="64014BA2" w14:textId="43DFD1E2" w:rsidR="00351A57" w:rsidRDefault="00351A57" w:rsidP="00351A57">
      <w:pPr>
        <w:spacing w:before="0"/>
        <w:rPr>
          <w:rFonts w:ascii="Times New Roman" w:hAnsi="Times New Roman"/>
          <w:sz w:val="24"/>
          <w:szCs w:val="24"/>
        </w:rPr>
      </w:pPr>
    </w:p>
    <w:p w14:paraId="0172A611" w14:textId="04201CBC" w:rsidR="007C0522" w:rsidRDefault="009531E3" w:rsidP="00043C2A">
      <w:pPr>
        <w:spacing w:before="0"/>
        <w:rPr>
          <w:rFonts w:ascii="Times New Roman" w:hAnsi="Times New Roman"/>
          <w:sz w:val="24"/>
          <w:szCs w:val="24"/>
        </w:rPr>
      </w:pPr>
      <w:r w:rsidRPr="009531E3">
        <w:rPr>
          <w:rFonts w:ascii="Times New Roman" w:hAnsi="Times New Roman"/>
          <w:sz w:val="24"/>
          <w:szCs w:val="24"/>
        </w:rPr>
        <w:t xml:space="preserve">Activities that may be supported by the </w:t>
      </w:r>
      <w:r>
        <w:rPr>
          <w:rFonts w:ascii="Times New Roman" w:hAnsi="Times New Roman"/>
          <w:sz w:val="24"/>
          <w:szCs w:val="24"/>
        </w:rPr>
        <w:t>Program</w:t>
      </w:r>
      <w:r w:rsidRPr="009531E3">
        <w:rPr>
          <w:rFonts w:ascii="Times New Roman" w:hAnsi="Times New Roman"/>
          <w:sz w:val="24"/>
          <w:szCs w:val="24"/>
        </w:rPr>
        <w:t xml:space="preserve"> could include </w:t>
      </w:r>
      <w:r>
        <w:rPr>
          <w:rFonts w:ascii="Times New Roman" w:hAnsi="Times New Roman"/>
          <w:sz w:val="24"/>
          <w:szCs w:val="24"/>
        </w:rPr>
        <w:t>supply chain collaborations</w:t>
      </w:r>
      <w:r w:rsidR="00244E73">
        <w:rPr>
          <w:rFonts w:ascii="Times New Roman" w:hAnsi="Times New Roman"/>
          <w:sz w:val="24"/>
          <w:szCs w:val="24"/>
        </w:rPr>
        <w:t xml:space="preserve"> </w:t>
      </w:r>
      <w:r w:rsidR="00993BB3">
        <w:rPr>
          <w:rFonts w:ascii="Times New Roman" w:hAnsi="Times New Roman"/>
          <w:sz w:val="24"/>
          <w:szCs w:val="24"/>
        </w:rPr>
        <w:t>to</w:t>
      </w:r>
      <w:r w:rsidR="00387E5A">
        <w:rPr>
          <w:rFonts w:ascii="Times New Roman" w:hAnsi="Times New Roman"/>
          <w:sz w:val="24"/>
          <w:szCs w:val="24"/>
        </w:rPr>
        <w:t xml:space="preserve"> identify, investigate and trial </w:t>
      </w:r>
      <w:r w:rsidR="00E8237A">
        <w:rPr>
          <w:rFonts w:ascii="Times New Roman" w:hAnsi="Times New Roman"/>
          <w:sz w:val="24"/>
          <w:szCs w:val="24"/>
        </w:rPr>
        <w:t>program</w:t>
      </w:r>
      <w:r w:rsidR="00B65F96">
        <w:rPr>
          <w:rFonts w:ascii="Times New Roman" w:hAnsi="Times New Roman"/>
          <w:sz w:val="24"/>
          <w:szCs w:val="24"/>
        </w:rPr>
        <w:t>s</w:t>
      </w:r>
      <w:r w:rsidR="00387E5A">
        <w:rPr>
          <w:rFonts w:ascii="Times New Roman" w:hAnsi="Times New Roman"/>
          <w:sz w:val="24"/>
          <w:szCs w:val="24"/>
        </w:rPr>
        <w:t xml:space="preserve"> to</w:t>
      </w:r>
      <w:r w:rsidR="00993BB3">
        <w:rPr>
          <w:rFonts w:ascii="Times New Roman" w:hAnsi="Times New Roman"/>
          <w:sz w:val="24"/>
          <w:szCs w:val="24"/>
        </w:rPr>
        <w:t xml:space="preserve"> </w:t>
      </w:r>
      <w:r w:rsidR="00B6639F">
        <w:rPr>
          <w:rFonts w:ascii="Times New Roman" w:hAnsi="Times New Roman"/>
          <w:sz w:val="24"/>
          <w:szCs w:val="24"/>
        </w:rPr>
        <w:t xml:space="preserve">inform large-scale </w:t>
      </w:r>
      <w:r w:rsidR="00993BB3">
        <w:rPr>
          <w:rFonts w:ascii="Times New Roman" w:hAnsi="Times New Roman"/>
          <w:sz w:val="24"/>
          <w:szCs w:val="24"/>
        </w:rPr>
        <w:t xml:space="preserve">recovery </w:t>
      </w:r>
      <w:r w:rsidR="00387E5A">
        <w:rPr>
          <w:rFonts w:ascii="Times New Roman" w:hAnsi="Times New Roman"/>
          <w:sz w:val="24"/>
          <w:szCs w:val="24"/>
        </w:rPr>
        <w:t xml:space="preserve">and recycling </w:t>
      </w:r>
      <w:r w:rsidR="00993BB3">
        <w:rPr>
          <w:rFonts w:ascii="Times New Roman" w:hAnsi="Times New Roman"/>
          <w:sz w:val="24"/>
          <w:szCs w:val="24"/>
        </w:rPr>
        <w:t xml:space="preserve">of </w:t>
      </w:r>
      <w:r w:rsidR="00517C16">
        <w:rPr>
          <w:rFonts w:ascii="Times New Roman" w:hAnsi="Times New Roman"/>
          <w:sz w:val="24"/>
          <w:szCs w:val="24"/>
        </w:rPr>
        <w:t>used or unsold clothing</w:t>
      </w:r>
      <w:r w:rsidR="00993BB3">
        <w:rPr>
          <w:rFonts w:ascii="Times New Roman" w:hAnsi="Times New Roman"/>
          <w:sz w:val="24"/>
          <w:szCs w:val="24"/>
        </w:rPr>
        <w:t xml:space="preserve"> </w:t>
      </w:r>
      <w:r w:rsidR="00B54ED1">
        <w:rPr>
          <w:rFonts w:ascii="Times New Roman" w:hAnsi="Times New Roman"/>
          <w:sz w:val="24"/>
          <w:szCs w:val="24"/>
        </w:rPr>
        <w:t xml:space="preserve">and </w:t>
      </w:r>
      <w:r w:rsidR="00876543">
        <w:rPr>
          <w:rFonts w:ascii="Times New Roman" w:hAnsi="Times New Roman"/>
          <w:sz w:val="24"/>
          <w:szCs w:val="24"/>
        </w:rPr>
        <w:t xml:space="preserve">thereby </w:t>
      </w:r>
      <w:r w:rsidR="00B54ED1">
        <w:rPr>
          <w:rFonts w:ascii="Times New Roman" w:hAnsi="Times New Roman"/>
          <w:sz w:val="24"/>
          <w:szCs w:val="24"/>
        </w:rPr>
        <w:t>reduce waste to landfill.</w:t>
      </w:r>
    </w:p>
    <w:p w14:paraId="20574A3B" w14:textId="77777777" w:rsidR="00043C2A" w:rsidRPr="00E3714D" w:rsidRDefault="00043C2A" w:rsidP="00043C2A">
      <w:pPr>
        <w:spacing w:before="0"/>
        <w:rPr>
          <w:rFonts w:ascii="Times New Roman" w:hAnsi="Times New Roman"/>
          <w:sz w:val="24"/>
          <w:szCs w:val="24"/>
        </w:rPr>
      </w:pPr>
    </w:p>
    <w:p w14:paraId="1F1B586A" w14:textId="740442E2" w:rsidR="00E3714D" w:rsidRDefault="00E178DA" w:rsidP="00043C2A">
      <w:pPr>
        <w:spacing w:before="0"/>
        <w:rPr>
          <w:rFonts w:ascii="Times New Roman" w:hAnsi="Times New Roman"/>
          <w:sz w:val="24"/>
          <w:szCs w:val="24"/>
        </w:rPr>
      </w:pPr>
      <w:r w:rsidRPr="00E178DA">
        <w:rPr>
          <w:rFonts w:ascii="Times New Roman" w:hAnsi="Times New Roman"/>
          <w:sz w:val="24"/>
          <w:szCs w:val="24"/>
        </w:rPr>
        <w:t>The</w:t>
      </w:r>
      <w:r w:rsidR="009556C6">
        <w:rPr>
          <w:rFonts w:ascii="Times New Roman" w:hAnsi="Times New Roman"/>
          <w:sz w:val="24"/>
          <w:szCs w:val="24"/>
        </w:rPr>
        <w:t xml:space="preserve"> Department of Climate Change, Energy, the Environment and Water </w:t>
      </w:r>
      <w:r w:rsidR="00967A76">
        <w:rPr>
          <w:rFonts w:ascii="Times New Roman" w:hAnsi="Times New Roman"/>
          <w:sz w:val="24"/>
          <w:szCs w:val="24"/>
        </w:rPr>
        <w:t xml:space="preserve">(DCCEEW) </w:t>
      </w:r>
      <w:r w:rsidR="009556C6">
        <w:rPr>
          <w:rFonts w:ascii="Times New Roman" w:hAnsi="Times New Roman"/>
          <w:sz w:val="24"/>
          <w:szCs w:val="24"/>
        </w:rPr>
        <w:t xml:space="preserve">has </w:t>
      </w:r>
      <w:r w:rsidR="00967A76">
        <w:rPr>
          <w:rFonts w:ascii="Times New Roman" w:hAnsi="Times New Roman"/>
          <w:sz w:val="24"/>
          <w:szCs w:val="24"/>
        </w:rPr>
        <w:t>policy responsibility for the Program. The</w:t>
      </w:r>
      <w:r w:rsidRPr="00E178DA">
        <w:rPr>
          <w:rFonts w:ascii="Times New Roman" w:hAnsi="Times New Roman"/>
          <w:sz w:val="24"/>
          <w:szCs w:val="24"/>
        </w:rPr>
        <w:t xml:space="preserve"> Business Grants Hub in the Department of Industry, Science </w:t>
      </w:r>
      <w:r w:rsidR="00967A76">
        <w:rPr>
          <w:rFonts w:ascii="Times New Roman" w:hAnsi="Times New Roman"/>
          <w:sz w:val="24"/>
          <w:szCs w:val="24"/>
        </w:rPr>
        <w:t xml:space="preserve">and Resources </w:t>
      </w:r>
      <w:r w:rsidRPr="00E178DA">
        <w:rPr>
          <w:rFonts w:ascii="Times New Roman" w:hAnsi="Times New Roman"/>
          <w:sz w:val="24"/>
          <w:szCs w:val="24"/>
        </w:rPr>
        <w:t>will administer the delivery of the grants program</w:t>
      </w:r>
      <w:r w:rsidR="0050105A">
        <w:rPr>
          <w:rFonts w:ascii="Times New Roman" w:hAnsi="Times New Roman"/>
          <w:sz w:val="24"/>
          <w:szCs w:val="24"/>
        </w:rPr>
        <w:t xml:space="preserve"> </w:t>
      </w:r>
      <w:r w:rsidRPr="00E178DA">
        <w:rPr>
          <w:rFonts w:ascii="Times New Roman" w:hAnsi="Times New Roman"/>
          <w:sz w:val="24"/>
          <w:szCs w:val="24"/>
        </w:rPr>
        <w:t>with</w:t>
      </w:r>
      <w:r w:rsidR="0050105A">
        <w:rPr>
          <w:rFonts w:ascii="Times New Roman" w:hAnsi="Times New Roman"/>
          <w:sz w:val="24"/>
          <w:szCs w:val="24"/>
        </w:rPr>
        <w:t xml:space="preserve"> </w:t>
      </w:r>
      <w:r w:rsidRPr="00E178DA">
        <w:rPr>
          <w:rFonts w:ascii="Times New Roman" w:hAnsi="Times New Roman"/>
          <w:sz w:val="24"/>
          <w:szCs w:val="24"/>
        </w:rPr>
        <w:t xml:space="preserve">oversight and policy support provided by </w:t>
      </w:r>
      <w:r w:rsidR="00967A76">
        <w:rPr>
          <w:rFonts w:ascii="Times New Roman" w:hAnsi="Times New Roman"/>
          <w:sz w:val="24"/>
          <w:szCs w:val="24"/>
        </w:rPr>
        <w:t>DCCEEW</w:t>
      </w:r>
      <w:r w:rsidRPr="00E178DA">
        <w:rPr>
          <w:rFonts w:ascii="Times New Roman" w:hAnsi="Times New Roman"/>
          <w:sz w:val="24"/>
          <w:szCs w:val="24"/>
        </w:rPr>
        <w:t>.</w:t>
      </w:r>
      <w:r w:rsidR="00E3714D" w:rsidRPr="00E3714D">
        <w:rPr>
          <w:rFonts w:ascii="Times New Roman" w:hAnsi="Times New Roman"/>
          <w:sz w:val="24"/>
          <w:szCs w:val="24"/>
        </w:rPr>
        <w:t xml:space="preserve"> </w:t>
      </w:r>
    </w:p>
    <w:p w14:paraId="3ECDFB4E" w14:textId="77777777" w:rsidR="00586DB4" w:rsidRDefault="00586DB4" w:rsidP="00043C2A">
      <w:pPr>
        <w:spacing w:before="0"/>
        <w:rPr>
          <w:rFonts w:ascii="Times New Roman" w:hAnsi="Times New Roman"/>
          <w:sz w:val="24"/>
          <w:szCs w:val="24"/>
        </w:rPr>
      </w:pPr>
    </w:p>
    <w:p w14:paraId="3ABB9357" w14:textId="224400BD" w:rsidR="0068566D" w:rsidRDefault="00E3714D" w:rsidP="00043C2A">
      <w:pPr>
        <w:spacing w:before="0"/>
        <w:rPr>
          <w:rFonts w:ascii="Times New Roman" w:hAnsi="Times New Roman"/>
          <w:sz w:val="24"/>
          <w:szCs w:val="24"/>
        </w:rPr>
      </w:pPr>
      <w:r w:rsidRPr="0034796F">
        <w:rPr>
          <w:rFonts w:ascii="Times New Roman" w:hAnsi="Times New Roman"/>
          <w:sz w:val="24"/>
          <w:szCs w:val="24"/>
        </w:rPr>
        <w:t>The Program is a</w:t>
      </w:r>
      <w:r w:rsidR="00F930D1" w:rsidRPr="0034796F">
        <w:rPr>
          <w:rFonts w:ascii="Times New Roman" w:hAnsi="Times New Roman"/>
          <w:sz w:val="24"/>
          <w:szCs w:val="24"/>
        </w:rPr>
        <w:t>n</w:t>
      </w:r>
      <w:r w:rsidRPr="0034796F">
        <w:rPr>
          <w:rFonts w:ascii="Times New Roman" w:hAnsi="Times New Roman"/>
          <w:sz w:val="24"/>
          <w:szCs w:val="24"/>
        </w:rPr>
        <w:t xml:space="preserve"> </w:t>
      </w:r>
      <w:r w:rsidRPr="00A157C1">
        <w:rPr>
          <w:rFonts w:ascii="Times New Roman" w:hAnsi="Times New Roman"/>
          <w:sz w:val="24"/>
          <w:szCs w:val="24"/>
        </w:rPr>
        <w:t>ad</w:t>
      </w:r>
      <w:r w:rsidR="008862E6">
        <w:rPr>
          <w:rFonts w:ascii="Times New Roman" w:hAnsi="Times New Roman"/>
          <w:sz w:val="24"/>
          <w:szCs w:val="24"/>
        </w:rPr>
        <w:t>-</w:t>
      </w:r>
      <w:r w:rsidRPr="00A157C1">
        <w:rPr>
          <w:rFonts w:ascii="Times New Roman" w:hAnsi="Times New Roman"/>
          <w:sz w:val="24"/>
          <w:szCs w:val="24"/>
        </w:rPr>
        <w:t>hoc grant program</w:t>
      </w:r>
      <w:r w:rsidRPr="0034796F">
        <w:rPr>
          <w:rFonts w:ascii="Times New Roman" w:hAnsi="Times New Roman"/>
          <w:sz w:val="24"/>
          <w:szCs w:val="24"/>
        </w:rPr>
        <w:t xml:space="preserve">. </w:t>
      </w:r>
      <w:r w:rsidRPr="00A157C1">
        <w:rPr>
          <w:rFonts w:ascii="Times New Roman" w:hAnsi="Times New Roman"/>
          <w:sz w:val="24"/>
          <w:szCs w:val="24"/>
        </w:rPr>
        <w:t xml:space="preserve">The Program is administered by </w:t>
      </w:r>
      <w:r w:rsidR="006B2F05" w:rsidRPr="00A157C1">
        <w:rPr>
          <w:rFonts w:ascii="Times New Roman" w:hAnsi="Times New Roman"/>
          <w:sz w:val="24"/>
          <w:szCs w:val="24"/>
        </w:rPr>
        <w:t>DCCEEW</w:t>
      </w:r>
      <w:r w:rsidR="0068566D" w:rsidRPr="00A157C1">
        <w:rPr>
          <w:rFonts w:ascii="Times New Roman" w:hAnsi="Times New Roman"/>
          <w:sz w:val="24"/>
          <w:szCs w:val="24"/>
        </w:rPr>
        <w:t xml:space="preserve"> </w:t>
      </w:r>
      <w:r w:rsidRPr="00A157C1">
        <w:rPr>
          <w:rFonts w:ascii="Times New Roman" w:hAnsi="Times New Roman"/>
          <w:sz w:val="24"/>
          <w:szCs w:val="24"/>
        </w:rPr>
        <w:t>in accordance with the</w:t>
      </w:r>
      <w:r w:rsidR="0068566D" w:rsidRPr="00A157C1">
        <w:rPr>
          <w:rFonts w:ascii="Times New Roman" w:hAnsi="Times New Roman"/>
          <w:sz w:val="24"/>
          <w:szCs w:val="24"/>
        </w:rPr>
        <w:t xml:space="preserve"> requirements of the </w:t>
      </w:r>
      <w:r w:rsidR="0068566D" w:rsidRPr="0034796F">
        <w:rPr>
          <w:rFonts w:ascii="Times New Roman" w:hAnsi="Times New Roman"/>
          <w:sz w:val="24"/>
          <w:szCs w:val="24"/>
        </w:rPr>
        <w:t xml:space="preserve">Commonwealth resource management framework, including the </w:t>
      </w:r>
      <w:r w:rsidR="0068566D" w:rsidRPr="0034796F">
        <w:rPr>
          <w:rFonts w:ascii="Times New Roman" w:hAnsi="Times New Roman"/>
          <w:i/>
          <w:iCs/>
          <w:sz w:val="24"/>
          <w:szCs w:val="24"/>
        </w:rPr>
        <w:t>Public Governance, Performance and Accountability Act 2013</w:t>
      </w:r>
      <w:r w:rsidRPr="0034796F">
        <w:rPr>
          <w:rFonts w:ascii="Times New Roman" w:hAnsi="Times New Roman"/>
          <w:sz w:val="24"/>
          <w:szCs w:val="24"/>
        </w:rPr>
        <w:t xml:space="preserve"> </w:t>
      </w:r>
      <w:r w:rsidR="0068566D" w:rsidRPr="00A157C1">
        <w:rPr>
          <w:rFonts w:ascii="Times New Roman" w:hAnsi="Times New Roman"/>
          <w:sz w:val="24"/>
          <w:szCs w:val="24"/>
        </w:rPr>
        <w:t xml:space="preserve">and </w:t>
      </w:r>
      <w:r w:rsidR="00E77380" w:rsidRPr="00A157C1">
        <w:rPr>
          <w:rFonts w:ascii="Times New Roman" w:hAnsi="Times New Roman"/>
          <w:sz w:val="24"/>
          <w:szCs w:val="24"/>
        </w:rPr>
        <w:t xml:space="preserve">the </w:t>
      </w:r>
      <w:r w:rsidR="006421C8" w:rsidRPr="00A157C1">
        <w:rPr>
          <w:rFonts w:ascii="Times New Roman" w:hAnsi="Times New Roman"/>
          <w:i/>
          <w:iCs/>
          <w:sz w:val="24"/>
          <w:szCs w:val="24"/>
        </w:rPr>
        <w:t>Commonwealth Grants Rules and Principles 2024 (CGRPs)</w:t>
      </w:r>
      <w:r w:rsidRPr="0034796F">
        <w:rPr>
          <w:rFonts w:ascii="Times New Roman" w:hAnsi="Times New Roman"/>
          <w:sz w:val="24"/>
          <w:szCs w:val="24"/>
        </w:rPr>
        <w:t>.</w:t>
      </w:r>
      <w:r w:rsidRPr="7FB86654">
        <w:rPr>
          <w:rFonts w:ascii="Times New Roman" w:hAnsi="Times New Roman"/>
          <w:sz w:val="24"/>
          <w:szCs w:val="24"/>
        </w:rPr>
        <w:t xml:space="preserve"> </w:t>
      </w:r>
    </w:p>
    <w:p w14:paraId="5D31C7B7" w14:textId="77777777" w:rsidR="0068566D" w:rsidRDefault="0068566D" w:rsidP="00043C2A">
      <w:pPr>
        <w:spacing w:before="0"/>
        <w:rPr>
          <w:rFonts w:ascii="Times New Roman" w:hAnsi="Times New Roman"/>
          <w:sz w:val="24"/>
          <w:szCs w:val="24"/>
        </w:rPr>
      </w:pPr>
    </w:p>
    <w:p w14:paraId="42432CD0" w14:textId="29E2DC5D" w:rsidR="00CE2D09" w:rsidRDefault="00E3714D" w:rsidP="00043C2A">
      <w:pPr>
        <w:spacing w:before="0"/>
        <w:rPr>
          <w:rFonts w:ascii="Times New Roman" w:hAnsi="Times New Roman"/>
          <w:sz w:val="24"/>
          <w:szCs w:val="24"/>
        </w:rPr>
      </w:pPr>
      <w:r w:rsidRPr="00E3714D">
        <w:rPr>
          <w:rFonts w:ascii="Times New Roman" w:hAnsi="Times New Roman"/>
          <w:sz w:val="24"/>
          <w:szCs w:val="24"/>
        </w:rPr>
        <w:t xml:space="preserve">Spending decisions will be made by </w:t>
      </w:r>
      <w:r w:rsidR="00937248">
        <w:rPr>
          <w:rFonts w:ascii="Times New Roman" w:hAnsi="Times New Roman"/>
          <w:sz w:val="24"/>
          <w:szCs w:val="24"/>
        </w:rPr>
        <w:t xml:space="preserve">the </w:t>
      </w:r>
      <w:r w:rsidR="00E77380">
        <w:rPr>
          <w:rFonts w:ascii="Times New Roman" w:hAnsi="Times New Roman"/>
          <w:sz w:val="24"/>
          <w:szCs w:val="24"/>
        </w:rPr>
        <w:t xml:space="preserve">Minister for Environment and Water </w:t>
      </w:r>
      <w:r w:rsidR="00CE2D09">
        <w:rPr>
          <w:rFonts w:ascii="Times New Roman" w:hAnsi="Times New Roman"/>
          <w:sz w:val="24"/>
          <w:szCs w:val="24"/>
        </w:rPr>
        <w:t xml:space="preserve">or </w:t>
      </w:r>
      <w:r w:rsidR="00AF2849">
        <w:rPr>
          <w:rFonts w:ascii="Times New Roman" w:hAnsi="Times New Roman"/>
          <w:sz w:val="24"/>
          <w:szCs w:val="24"/>
        </w:rPr>
        <w:t>their d</w:t>
      </w:r>
      <w:r w:rsidR="00CE2D09">
        <w:rPr>
          <w:rFonts w:ascii="Times New Roman" w:hAnsi="Times New Roman"/>
          <w:sz w:val="24"/>
          <w:szCs w:val="24"/>
        </w:rPr>
        <w:t xml:space="preserve">elegate, taking into account the recommendations of an assessment by </w:t>
      </w:r>
      <w:r w:rsidR="00DC108C">
        <w:rPr>
          <w:rFonts w:ascii="Times New Roman" w:hAnsi="Times New Roman"/>
          <w:sz w:val="24"/>
          <w:szCs w:val="24"/>
        </w:rPr>
        <w:t xml:space="preserve">DCCEEW </w:t>
      </w:r>
      <w:r w:rsidR="00CE2D09">
        <w:rPr>
          <w:rFonts w:ascii="Times New Roman" w:hAnsi="Times New Roman"/>
          <w:sz w:val="24"/>
          <w:szCs w:val="24"/>
        </w:rPr>
        <w:t>officers against the Program guidelines</w:t>
      </w:r>
      <w:r w:rsidRPr="00E3714D">
        <w:rPr>
          <w:rFonts w:ascii="Times New Roman" w:hAnsi="Times New Roman"/>
          <w:sz w:val="24"/>
          <w:szCs w:val="24"/>
        </w:rPr>
        <w:t>.</w:t>
      </w:r>
      <w:r w:rsidR="00937248">
        <w:rPr>
          <w:rFonts w:ascii="Times New Roman" w:hAnsi="Times New Roman"/>
          <w:sz w:val="24"/>
          <w:szCs w:val="24"/>
        </w:rPr>
        <w:t xml:space="preserve"> </w:t>
      </w:r>
    </w:p>
    <w:p w14:paraId="74EF1FA4" w14:textId="77777777" w:rsidR="00CE2D09" w:rsidRDefault="00CE2D09" w:rsidP="00043C2A">
      <w:pPr>
        <w:spacing w:before="0"/>
        <w:rPr>
          <w:rFonts w:ascii="Times New Roman" w:hAnsi="Times New Roman"/>
          <w:sz w:val="24"/>
          <w:szCs w:val="24"/>
        </w:rPr>
      </w:pPr>
    </w:p>
    <w:p w14:paraId="5CF28DF2" w14:textId="12DA2659" w:rsidR="00E3714D" w:rsidRDefault="00CE2D09" w:rsidP="00043C2A">
      <w:pPr>
        <w:spacing w:before="0"/>
        <w:rPr>
          <w:rFonts w:ascii="Times New Roman" w:hAnsi="Times New Roman"/>
          <w:sz w:val="24"/>
          <w:szCs w:val="24"/>
        </w:rPr>
      </w:pPr>
      <w:r w:rsidRPr="00CE2D09">
        <w:rPr>
          <w:rFonts w:ascii="Times New Roman" w:hAnsi="Times New Roman"/>
          <w:sz w:val="24"/>
          <w:szCs w:val="24"/>
        </w:rPr>
        <w:t xml:space="preserve">The delegate of the </w:t>
      </w:r>
      <w:r w:rsidR="00E77380">
        <w:rPr>
          <w:rFonts w:ascii="Times New Roman" w:hAnsi="Times New Roman"/>
          <w:sz w:val="24"/>
          <w:szCs w:val="24"/>
        </w:rPr>
        <w:t>Minister for the Environment and Water</w:t>
      </w:r>
      <w:r w:rsidRPr="00CE2D09">
        <w:rPr>
          <w:rFonts w:ascii="Times New Roman" w:hAnsi="Times New Roman"/>
          <w:sz w:val="24"/>
          <w:szCs w:val="24"/>
        </w:rPr>
        <w:t xml:space="preserve"> would </w:t>
      </w:r>
      <w:r w:rsidR="003C5376">
        <w:rPr>
          <w:rFonts w:ascii="Times New Roman" w:hAnsi="Times New Roman"/>
          <w:sz w:val="24"/>
          <w:szCs w:val="24"/>
        </w:rPr>
        <w:t xml:space="preserve">be a Senior Executive Service employee from the area of </w:t>
      </w:r>
      <w:r w:rsidR="00AF2849">
        <w:rPr>
          <w:rFonts w:ascii="Times New Roman" w:hAnsi="Times New Roman"/>
          <w:sz w:val="24"/>
          <w:szCs w:val="24"/>
        </w:rPr>
        <w:t>DCCEEW</w:t>
      </w:r>
      <w:r w:rsidR="003C5376">
        <w:rPr>
          <w:rFonts w:ascii="Times New Roman" w:hAnsi="Times New Roman"/>
          <w:sz w:val="24"/>
          <w:szCs w:val="24"/>
        </w:rPr>
        <w:t xml:space="preserve"> responsible for administrating </w:t>
      </w:r>
      <w:r w:rsidR="00D432E4">
        <w:rPr>
          <w:rFonts w:ascii="Times New Roman" w:hAnsi="Times New Roman"/>
          <w:sz w:val="24"/>
          <w:szCs w:val="24"/>
        </w:rPr>
        <w:t>circular economy policy, including oversight of product stewardship approaches</w:t>
      </w:r>
      <w:r w:rsidR="003C5376">
        <w:rPr>
          <w:rFonts w:ascii="Times New Roman" w:hAnsi="Times New Roman"/>
          <w:sz w:val="24"/>
          <w:szCs w:val="24"/>
        </w:rPr>
        <w:t xml:space="preserve">. This would ensure the delegate </w:t>
      </w:r>
      <w:r w:rsidRPr="00CE2D09">
        <w:rPr>
          <w:rFonts w:ascii="Times New Roman" w:hAnsi="Times New Roman"/>
          <w:sz w:val="24"/>
          <w:szCs w:val="24"/>
        </w:rPr>
        <w:t>ha</w:t>
      </w:r>
      <w:r w:rsidR="003C5376">
        <w:rPr>
          <w:rFonts w:ascii="Times New Roman" w:hAnsi="Times New Roman"/>
          <w:sz w:val="24"/>
          <w:szCs w:val="24"/>
        </w:rPr>
        <w:t>s</w:t>
      </w:r>
      <w:r w:rsidRPr="00CE2D09">
        <w:rPr>
          <w:rFonts w:ascii="Times New Roman" w:hAnsi="Times New Roman"/>
          <w:sz w:val="24"/>
          <w:szCs w:val="24"/>
        </w:rPr>
        <w:t xml:space="preserve"> relevant expertise in, and understanding of, </w:t>
      </w:r>
      <w:r w:rsidR="00D432E4">
        <w:rPr>
          <w:rFonts w:ascii="Times New Roman" w:hAnsi="Times New Roman"/>
          <w:sz w:val="24"/>
          <w:szCs w:val="24"/>
        </w:rPr>
        <w:t>product stewardship approac</w:t>
      </w:r>
      <w:r w:rsidR="008B7D0E">
        <w:rPr>
          <w:rFonts w:ascii="Times New Roman" w:hAnsi="Times New Roman"/>
          <w:sz w:val="24"/>
          <w:szCs w:val="24"/>
        </w:rPr>
        <w:t>hes</w:t>
      </w:r>
      <w:r w:rsidRPr="00CE2D09">
        <w:rPr>
          <w:rFonts w:ascii="Times New Roman" w:hAnsi="Times New Roman"/>
          <w:sz w:val="24"/>
          <w:szCs w:val="24"/>
        </w:rPr>
        <w:t>, and be able to perform relevant functions in accordance with the Commonwealth resource framework</w:t>
      </w:r>
      <w:r>
        <w:rPr>
          <w:rFonts w:ascii="Times New Roman" w:hAnsi="Times New Roman"/>
          <w:sz w:val="24"/>
          <w:szCs w:val="24"/>
        </w:rPr>
        <w:t>.</w:t>
      </w:r>
    </w:p>
    <w:p w14:paraId="30212187" w14:textId="77777777" w:rsidR="00043C2A" w:rsidRDefault="00043C2A" w:rsidP="00043C2A">
      <w:pPr>
        <w:spacing w:before="0"/>
        <w:rPr>
          <w:rFonts w:ascii="Times New Roman" w:hAnsi="Times New Roman"/>
          <w:sz w:val="24"/>
          <w:szCs w:val="24"/>
        </w:rPr>
      </w:pPr>
    </w:p>
    <w:p w14:paraId="4CFD7ED2" w14:textId="2D19C3DB" w:rsidR="00E67314" w:rsidRDefault="00E67314" w:rsidP="0062182B">
      <w:pPr>
        <w:spacing w:before="0"/>
        <w:rPr>
          <w:rFonts w:ascii="Times New Roman" w:hAnsi="Times New Roman"/>
          <w:sz w:val="24"/>
          <w:szCs w:val="24"/>
        </w:rPr>
      </w:pPr>
      <w:r>
        <w:rPr>
          <w:rFonts w:ascii="Times New Roman" w:hAnsi="Times New Roman"/>
          <w:sz w:val="24"/>
          <w:szCs w:val="24"/>
        </w:rPr>
        <w:t>As the Program is a</w:t>
      </w:r>
      <w:r w:rsidR="00836A8B">
        <w:rPr>
          <w:rFonts w:ascii="Times New Roman" w:hAnsi="Times New Roman"/>
          <w:sz w:val="24"/>
          <w:szCs w:val="24"/>
        </w:rPr>
        <w:t>n</w:t>
      </w:r>
      <w:r>
        <w:rPr>
          <w:rFonts w:ascii="Times New Roman" w:hAnsi="Times New Roman"/>
          <w:sz w:val="24"/>
          <w:szCs w:val="24"/>
        </w:rPr>
        <w:t xml:space="preserve"> </w:t>
      </w:r>
      <w:r w:rsidR="00F00A32">
        <w:rPr>
          <w:rFonts w:ascii="Times New Roman" w:hAnsi="Times New Roman"/>
          <w:sz w:val="24"/>
          <w:szCs w:val="24"/>
        </w:rPr>
        <w:t>ad-hoc</w:t>
      </w:r>
      <w:r w:rsidR="00836A8B">
        <w:rPr>
          <w:rFonts w:ascii="Times New Roman" w:hAnsi="Times New Roman"/>
          <w:sz w:val="24"/>
          <w:szCs w:val="24"/>
        </w:rPr>
        <w:t>,</w:t>
      </w:r>
      <w:r w:rsidRPr="00F25393">
        <w:rPr>
          <w:rFonts w:ascii="Times New Roman" w:hAnsi="Times New Roman"/>
          <w:sz w:val="24"/>
          <w:szCs w:val="24"/>
        </w:rPr>
        <w:t xml:space="preserve"> non-competitive grant </w:t>
      </w:r>
      <w:r>
        <w:rPr>
          <w:rFonts w:ascii="Times New Roman" w:hAnsi="Times New Roman"/>
          <w:sz w:val="24"/>
          <w:szCs w:val="24"/>
        </w:rPr>
        <w:t xml:space="preserve">that supports the implementation of policy decisions made by the Government, the Program will not be subject to merits review. </w:t>
      </w:r>
      <w:r w:rsidRPr="007543E6">
        <w:rPr>
          <w:rFonts w:ascii="Times New Roman" w:hAnsi="Times New Roman"/>
          <w:sz w:val="24"/>
          <w:szCs w:val="24"/>
        </w:rPr>
        <w:t xml:space="preserve">Merits review of the Program would not be appropriate </w:t>
      </w:r>
      <w:r w:rsidR="0062182B" w:rsidRPr="0062182B">
        <w:rPr>
          <w:rFonts w:ascii="Times New Roman" w:hAnsi="Times New Roman"/>
          <w:sz w:val="24"/>
          <w:szCs w:val="24"/>
        </w:rPr>
        <w:t>because these decisions relate to the provision of a one-off grant to</w:t>
      </w:r>
      <w:r w:rsidR="00C12335">
        <w:rPr>
          <w:rFonts w:ascii="Times New Roman" w:hAnsi="Times New Roman"/>
          <w:sz w:val="24"/>
          <w:szCs w:val="24"/>
        </w:rPr>
        <w:t xml:space="preserve"> a</w:t>
      </w:r>
      <w:r w:rsidR="0062182B" w:rsidRPr="0062182B">
        <w:rPr>
          <w:rFonts w:ascii="Times New Roman" w:hAnsi="Times New Roman"/>
          <w:sz w:val="24"/>
          <w:szCs w:val="24"/>
        </w:rPr>
        <w:t xml:space="preserve"> certain service provider</w:t>
      </w:r>
      <w:r w:rsidRPr="007543E6">
        <w:rPr>
          <w:rFonts w:ascii="Times New Roman" w:hAnsi="Times New Roman"/>
          <w:sz w:val="24"/>
          <w:szCs w:val="24"/>
        </w:rPr>
        <w:t>.</w:t>
      </w:r>
      <w:r>
        <w:rPr>
          <w:rFonts w:ascii="Times New Roman" w:hAnsi="Times New Roman"/>
          <w:sz w:val="24"/>
          <w:szCs w:val="24"/>
        </w:rPr>
        <w:t xml:space="preserve"> The allocation of this grant therefore reflects a budgetary decision of a policy nature made by the government to fund this Program. The Administrative Review Council has recognised that it is justifiable to exclude merits review in relation to decisions of this nature (see items 4.18 of </w:t>
      </w:r>
      <w:r>
        <w:rPr>
          <w:rFonts w:ascii="Times New Roman" w:hAnsi="Times New Roman"/>
          <w:i/>
          <w:iCs/>
          <w:sz w:val="24"/>
          <w:szCs w:val="24"/>
        </w:rPr>
        <w:t>What decisions should be subject to merits review?</w:t>
      </w:r>
      <w:r w:rsidRPr="005148D8">
        <w:t xml:space="preserve"> </w:t>
      </w:r>
      <w:r w:rsidRPr="0012598A">
        <w:rPr>
          <w:rFonts w:ascii="Times New Roman" w:hAnsi="Times New Roman"/>
          <w:sz w:val="24"/>
          <w:szCs w:val="24"/>
        </w:rPr>
        <w:t>https://www.ag.gov.au/legal-system/publications/what-decisions-should-be-subject-merit-review-1999</w:t>
      </w:r>
      <w:r>
        <w:rPr>
          <w:rFonts w:ascii="Times New Roman" w:hAnsi="Times New Roman"/>
          <w:sz w:val="24"/>
          <w:szCs w:val="24"/>
        </w:rPr>
        <w:t>).</w:t>
      </w:r>
      <w:r w:rsidRPr="007543E6">
        <w:rPr>
          <w:rFonts w:ascii="Times New Roman" w:hAnsi="Times New Roman"/>
          <w:sz w:val="24"/>
          <w:szCs w:val="24"/>
        </w:rPr>
        <w:t xml:space="preserve"> </w:t>
      </w:r>
      <w:r>
        <w:rPr>
          <w:rFonts w:ascii="Times New Roman" w:hAnsi="Times New Roman"/>
          <w:sz w:val="24"/>
          <w:szCs w:val="24"/>
        </w:rPr>
        <w:t xml:space="preserve">This instrument </w:t>
      </w:r>
      <w:r w:rsidRPr="00A4505E">
        <w:rPr>
          <w:rFonts w:ascii="Times New Roman" w:hAnsi="Times New Roman"/>
          <w:sz w:val="24"/>
          <w:szCs w:val="24"/>
        </w:rPr>
        <w:t>will</w:t>
      </w:r>
      <w:r>
        <w:rPr>
          <w:rFonts w:ascii="Times New Roman" w:hAnsi="Times New Roman"/>
          <w:sz w:val="24"/>
          <w:szCs w:val="24"/>
        </w:rPr>
        <w:t xml:space="preserve"> instead be</w:t>
      </w:r>
      <w:r w:rsidRPr="00A4505E">
        <w:rPr>
          <w:rFonts w:ascii="Times New Roman" w:hAnsi="Times New Roman"/>
          <w:sz w:val="24"/>
          <w:szCs w:val="24"/>
        </w:rPr>
        <w:t xml:space="preserve"> subject to parliamentary scrutiny</w:t>
      </w:r>
      <w:r>
        <w:rPr>
          <w:rFonts w:ascii="Times New Roman" w:hAnsi="Times New Roman"/>
          <w:sz w:val="24"/>
          <w:szCs w:val="24"/>
        </w:rPr>
        <w:t xml:space="preserve">. </w:t>
      </w:r>
    </w:p>
    <w:p w14:paraId="3C85488B" w14:textId="77777777" w:rsidR="00043C2A" w:rsidRPr="00E3714D" w:rsidRDefault="00043C2A" w:rsidP="00043C2A">
      <w:pPr>
        <w:spacing w:before="0"/>
        <w:rPr>
          <w:rFonts w:ascii="Times New Roman" w:hAnsi="Times New Roman"/>
          <w:sz w:val="24"/>
          <w:szCs w:val="24"/>
        </w:rPr>
      </w:pPr>
    </w:p>
    <w:p w14:paraId="39CE7F7B" w14:textId="77777777" w:rsidR="00435E1C" w:rsidRPr="00435E1C" w:rsidRDefault="00435E1C" w:rsidP="00435E1C">
      <w:pPr>
        <w:spacing w:before="0"/>
        <w:rPr>
          <w:rFonts w:ascii="Times New Roman" w:hAnsi="Times New Roman"/>
          <w:sz w:val="24"/>
          <w:szCs w:val="24"/>
        </w:rPr>
      </w:pPr>
      <w:r w:rsidRPr="00435E1C">
        <w:rPr>
          <w:rFonts w:ascii="Times New Roman" w:hAnsi="Times New Roman"/>
          <w:sz w:val="24"/>
          <w:szCs w:val="24"/>
        </w:rPr>
        <w:lastRenderedPageBreak/>
        <w:t xml:space="preserve">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41FD68E6" w14:textId="77777777" w:rsidR="00435E1C" w:rsidRPr="00435E1C" w:rsidRDefault="00435E1C" w:rsidP="00435E1C">
      <w:pPr>
        <w:spacing w:before="0"/>
        <w:rPr>
          <w:rFonts w:ascii="Times New Roman" w:hAnsi="Times New Roman"/>
          <w:sz w:val="24"/>
          <w:szCs w:val="24"/>
        </w:rPr>
      </w:pPr>
    </w:p>
    <w:p w14:paraId="6FDE711F" w14:textId="4D3F0470" w:rsidR="00E3714D" w:rsidRPr="00E3714D" w:rsidRDefault="00435E1C" w:rsidP="00435E1C">
      <w:pPr>
        <w:spacing w:before="0"/>
        <w:rPr>
          <w:rFonts w:ascii="Times New Roman" w:hAnsi="Times New Roman"/>
          <w:sz w:val="24"/>
          <w:szCs w:val="24"/>
        </w:rPr>
      </w:pPr>
      <w:r w:rsidRPr="00435E1C">
        <w:rPr>
          <w:rFonts w:ascii="Times New Roman" w:hAnsi="Times New Roman"/>
          <w:sz w:val="24"/>
          <w:szCs w:val="24"/>
        </w:rPr>
        <w:t xml:space="preserve">Further, the right to review under section 75(v) of the Constitution and review under section 39B of the </w:t>
      </w:r>
      <w:r w:rsidRPr="00464499">
        <w:rPr>
          <w:rFonts w:ascii="Times New Roman" w:hAnsi="Times New Roman"/>
          <w:i/>
          <w:iCs/>
          <w:sz w:val="24"/>
          <w:szCs w:val="24"/>
        </w:rPr>
        <w:t>Judiciary Act 1903</w:t>
      </w:r>
      <w:r w:rsidRPr="00435E1C">
        <w:rPr>
          <w:rFonts w:ascii="Times New Roman" w:hAnsi="Times New Roman"/>
          <w:sz w:val="24"/>
          <w:szCs w:val="24"/>
        </w:rPr>
        <w:t xml:space="preserve"> may be available. Persons affected by spending decisions would also have recourse to the Commonwealth Ombudsman where appropriate.  </w:t>
      </w:r>
    </w:p>
    <w:p w14:paraId="5A4B46BD" w14:textId="14E5B09B" w:rsidR="00C019E6" w:rsidRDefault="00C019E6" w:rsidP="00043C2A">
      <w:pPr>
        <w:spacing w:before="0"/>
        <w:rPr>
          <w:rFonts w:ascii="Times New Roman" w:hAnsi="Times New Roman"/>
          <w:sz w:val="24"/>
          <w:szCs w:val="24"/>
          <w:highlight w:val="cyan"/>
        </w:rPr>
      </w:pPr>
    </w:p>
    <w:p w14:paraId="4AB4EC05" w14:textId="230B8631" w:rsidR="00C019E6" w:rsidRPr="008074ED" w:rsidRDefault="00C019E6" w:rsidP="00043C2A">
      <w:pPr>
        <w:spacing w:before="0"/>
        <w:rPr>
          <w:rFonts w:ascii="Times New Roman" w:hAnsi="Times New Roman"/>
          <w:b/>
          <w:bCs/>
          <w:sz w:val="24"/>
          <w:szCs w:val="24"/>
        </w:rPr>
      </w:pPr>
      <w:r w:rsidRPr="008074ED">
        <w:rPr>
          <w:rFonts w:ascii="Times New Roman" w:hAnsi="Times New Roman"/>
          <w:b/>
          <w:bCs/>
          <w:sz w:val="24"/>
          <w:szCs w:val="24"/>
        </w:rPr>
        <w:t>Statement of the Relevance and Operation of Constitutional Heads of Power</w:t>
      </w:r>
    </w:p>
    <w:p w14:paraId="1896EF1E" w14:textId="6594C90C" w:rsidR="00FD6684" w:rsidRPr="00FD6684" w:rsidRDefault="00FD6684" w:rsidP="00FD6684">
      <w:pPr>
        <w:spacing w:before="0"/>
        <w:ind w:left="765"/>
        <w:rPr>
          <w:rFonts w:ascii="Times New Roman" w:hAnsi="Times New Roman"/>
          <w:sz w:val="24"/>
          <w:szCs w:val="24"/>
        </w:rPr>
      </w:pPr>
    </w:p>
    <w:p w14:paraId="650597D5" w14:textId="7A5808A3" w:rsidR="00904971" w:rsidRDefault="00904971" w:rsidP="00904971">
      <w:pPr>
        <w:spacing w:before="0"/>
        <w:rPr>
          <w:rFonts w:ascii="Times New Roman" w:hAnsi="Times New Roman"/>
          <w:sz w:val="24"/>
          <w:szCs w:val="24"/>
        </w:rPr>
      </w:pPr>
      <w:r w:rsidRPr="00904971">
        <w:rPr>
          <w:rFonts w:ascii="Times New Roman" w:hAnsi="Times New Roman"/>
          <w:sz w:val="24"/>
          <w:szCs w:val="24"/>
        </w:rPr>
        <w:t>For the purposes of subsection 33(3) of the Act, the Legislative Instrument specifies that the legislative power in respect of which it is made is the executive power and express incidental power, including the nationhood aspect (see paragraph 51(xxxix) and section 61 of the Constitution).</w:t>
      </w:r>
    </w:p>
    <w:p w14:paraId="45367806" w14:textId="77777777" w:rsidR="00904971" w:rsidRPr="00904971" w:rsidRDefault="00904971" w:rsidP="00904971">
      <w:pPr>
        <w:spacing w:before="0"/>
        <w:rPr>
          <w:rFonts w:ascii="Times New Roman" w:hAnsi="Times New Roman"/>
          <w:sz w:val="24"/>
          <w:szCs w:val="24"/>
        </w:rPr>
      </w:pPr>
    </w:p>
    <w:p w14:paraId="229EB799" w14:textId="149F4C30" w:rsidR="00904971" w:rsidRDefault="00904971" w:rsidP="00B03A9A">
      <w:pPr>
        <w:spacing w:before="0"/>
        <w:rPr>
          <w:rFonts w:ascii="Times New Roman" w:hAnsi="Times New Roman"/>
          <w:sz w:val="24"/>
          <w:szCs w:val="24"/>
        </w:rPr>
      </w:pPr>
      <w:r w:rsidRPr="00904971">
        <w:rPr>
          <w:rFonts w:ascii="Times New Roman" w:hAnsi="Times New Roman"/>
          <w:sz w:val="24"/>
          <w:szCs w:val="24"/>
        </w:rPr>
        <w:t xml:space="preserve">The express incidental power in paragraph 51(xxxix) of the Constitution empowers the Parliament to make laws with respect to matters incidental to the execution of any power vested by the Constitution </w:t>
      </w:r>
      <w:r w:rsidR="00B03A9A" w:rsidRPr="00B03A9A">
        <w:rPr>
          <w:rFonts w:ascii="Times New Roman" w:hAnsi="Times New Roman"/>
          <w:sz w:val="24"/>
          <w:szCs w:val="24"/>
        </w:rPr>
        <w:t>in the Parliament, the executive or the courts by the Constitution</w:t>
      </w:r>
      <w:r w:rsidRPr="00904971">
        <w:rPr>
          <w:rFonts w:ascii="Times New Roman" w:hAnsi="Times New Roman"/>
          <w:sz w:val="24"/>
          <w:szCs w:val="24"/>
        </w:rPr>
        <w:t>. Section 61 of the Constitution supports, among other things, activities that are peculiarly adapted to the government of a nation and cannot be carried out for the benefit of the nation otherwise than by the Commonwealth.</w:t>
      </w:r>
    </w:p>
    <w:p w14:paraId="3A456835" w14:textId="77777777" w:rsidR="00904971" w:rsidRPr="00904971" w:rsidRDefault="00904971" w:rsidP="00904971">
      <w:pPr>
        <w:spacing w:before="0"/>
        <w:rPr>
          <w:rFonts w:ascii="Times New Roman" w:hAnsi="Times New Roman"/>
          <w:sz w:val="24"/>
          <w:szCs w:val="24"/>
        </w:rPr>
      </w:pPr>
    </w:p>
    <w:p w14:paraId="3DF62DAB" w14:textId="77777777" w:rsidR="00904971" w:rsidRPr="00904971" w:rsidRDefault="00904971" w:rsidP="00904971">
      <w:pPr>
        <w:spacing w:before="0"/>
        <w:rPr>
          <w:rFonts w:ascii="Times New Roman" w:hAnsi="Times New Roman"/>
          <w:sz w:val="24"/>
          <w:szCs w:val="24"/>
        </w:rPr>
      </w:pPr>
      <w:r w:rsidRPr="00904971">
        <w:rPr>
          <w:rFonts w:ascii="Times New Roman" w:hAnsi="Times New Roman"/>
          <w:sz w:val="24"/>
          <w:szCs w:val="24"/>
        </w:rPr>
        <w:t>In that regard, the Program will provide funding to an industry-led voluntary product stewardship scheme for clothing textiles that will support activities to be undertaken at, and address problems at, the national level, and which require significant national-level cooperation.</w:t>
      </w:r>
    </w:p>
    <w:p w14:paraId="30433690" w14:textId="77777777" w:rsidR="00A375E0" w:rsidRDefault="00A375E0" w:rsidP="00A375E0">
      <w:pPr>
        <w:spacing w:before="0"/>
        <w:rPr>
          <w:rFonts w:ascii="Times New Roman" w:hAnsi="Times New Roman"/>
          <w:sz w:val="24"/>
          <w:szCs w:val="24"/>
        </w:rPr>
      </w:pPr>
    </w:p>
    <w:p w14:paraId="52D79ABA" w14:textId="4C2ABFEC" w:rsidR="00E3714D" w:rsidRDefault="00C019E6" w:rsidP="00043C2A">
      <w:pPr>
        <w:spacing w:before="0"/>
        <w:rPr>
          <w:rFonts w:ascii="Times New Roman" w:hAnsi="Times New Roman"/>
          <w:sz w:val="24"/>
          <w:szCs w:val="24"/>
        </w:rPr>
      </w:pPr>
      <w:r w:rsidRPr="00C019E6">
        <w:rPr>
          <w:rFonts w:ascii="Times New Roman" w:hAnsi="Times New Roman"/>
          <w:sz w:val="24"/>
          <w:szCs w:val="24"/>
        </w:rPr>
        <w:t xml:space="preserve">Further details on the Legislative Instrument are set out in </w:t>
      </w:r>
      <w:r w:rsidRPr="00C019E6">
        <w:rPr>
          <w:rFonts w:ascii="Times New Roman" w:hAnsi="Times New Roman"/>
          <w:sz w:val="24"/>
          <w:szCs w:val="24"/>
          <w:u w:val="single"/>
        </w:rPr>
        <w:t>Attachment A</w:t>
      </w:r>
      <w:r w:rsidRPr="00C019E6">
        <w:rPr>
          <w:rFonts w:ascii="Times New Roman" w:hAnsi="Times New Roman"/>
          <w:sz w:val="24"/>
          <w:szCs w:val="24"/>
        </w:rPr>
        <w:t>.</w:t>
      </w:r>
    </w:p>
    <w:p w14:paraId="1F11AF2E" w14:textId="77777777" w:rsidR="00043C2A" w:rsidRPr="00E3714D" w:rsidRDefault="00043C2A" w:rsidP="00043C2A">
      <w:pPr>
        <w:spacing w:before="0"/>
        <w:rPr>
          <w:rFonts w:ascii="Times New Roman" w:hAnsi="Times New Roman"/>
          <w:sz w:val="24"/>
          <w:szCs w:val="24"/>
        </w:rPr>
      </w:pPr>
    </w:p>
    <w:p w14:paraId="3457A09F" w14:textId="4608F417" w:rsidR="00E3714D" w:rsidRPr="00A375E0" w:rsidRDefault="00E3714D" w:rsidP="00043C2A">
      <w:pPr>
        <w:spacing w:before="0"/>
        <w:rPr>
          <w:rFonts w:ascii="Times New Roman" w:hAnsi="Times New Roman"/>
          <w:b/>
          <w:sz w:val="24"/>
          <w:szCs w:val="24"/>
        </w:rPr>
      </w:pPr>
      <w:r w:rsidRPr="007C2296">
        <w:rPr>
          <w:rFonts w:ascii="Times New Roman" w:hAnsi="Times New Roman"/>
          <w:b/>
          <w:sz w:val="24"/>
          <w:szCs w:val="24"/>
        </w:rPr>
        <w:t>Background</w:t>
      </w:r>
    </w:p>
    <w:p w14:paraId="62163139" w14:textId="58B2E076" w:rsidR="00043C2A" w:rsidRDefault="00043C2A" w:rsidP="00043C2A">
      <w:pPr>
        <w:spacing w:before="0"/>
        <w:rPr>
          <w:rFonts w:ascii="Times New Roman" w:hAnsi="Times New Roman"/>
          <w:sz w:val="24"/>
          <w:szCs w:val="24"/>
          <w:highlight w:val="cyan"/>
        </w:rPr>
      </w:pPr>
    </w:p>
    <w:p w14:paraId="168DB6CD" w14:textId="07DF47D2" w:rsidR="00512FBD" w:rsidRPr="00512FBD" w:rsidRDefault="00512FBD" w:rsidP="00512FBD">
      <w:pPr>
        <w:spacing w:before="0"/>
        <w:rPr>
          <w:rFonts w:ascii="Times New Roman" w:hAnsi="Times New Roman"/>
          <w:sz w:val="24"/>
          <w:szCs w:val="24"/>
        </w:rPr>
      </w:pPr>
      <w:r w:rsidRPr="00512FBD">
        <w:rPr>
          <w:rFonts w:ascii="Times New Roman" w:hAnsi="Times New Roman"/>
          <w:sz w:val="24"/>
          <w:szCs w:val="24"/>
        </w:rPr>
        <w:t xml:space="preserve">A circular economy is one where products are designed to be reused, repaired, and recycled, </w:t>
      </w:r>
    </w:p>
    <w:p w14:paraId="158C0030" w14:textId="485F47AE" w:rsidR="00043C2A" w:rsidRDefault="00512FBD" w:rsidP="00512FBD">
      <w:pPr>
        <w:spacing w:before="0"/>
        <w:rPr>
          <w:rFonts w:ascii="Times New Roman" w:hAnsi="Times New Roman"/>
          <w:sz w:val="24"/>
          <w:szCs w:val="24"/>
        </w:rPr>
      </w:pPr>
      <w:r w:rsidRPr="00512FBD">
        <w:rPr>
          <w:rFonts w:ascii="Times New Roman" w:hAnsi="Times New Roman"/>
          <w:sz w:val="24"/>
          <w:szCs w:val="24"/>
        </w:rPr>
        <w:t>minimising waste and maximising resource efficiency. It aims to create a closed-loop system where materials are continuously circulated and repurposed rather than being discarded as waste.</w:t>
      </w:r>
    </w:p>
    <w:p w14:paraId="2B77E6F3" w14:textId="77777777" w:rsidR="00512FBD" w:rsidRPr="00E3714D" w:rsidRDefault="00512FBD" w:rsidP="00512FBD">
      <w:pPr>
        <w:spacing w:before="0"/>
        <w:rPr>
          <w:rFonts w:ascii="Times New Roman" w:hAnsi="Times New Roman"/>
          <w:sz w:val="24"/>
          <w:szCs w:val="24"/>
        </w:rPr>
      </w:pPr>
    </w:p>
    <w:p w14:paraId="4C797EF5" w14:textId="34B66894" w:rsidR="00F72B3E" w:rsidRPr="002D0073" w:rsidRDefault="00F72B3E" w:rsidP="00F72B3E">
      <w:pPr>
        <w:spacing w:before="0"/>
        <w:rPr>
          <w:rFonts w:ascii="Times New Roman" w:hAnsi="Times New Roman"/>
          <w:sz w:val="24"/>
          <w:szCs w:val="24"/>
        </w:rPr>
      </w:pPr>
      <w:r>
        <w:rPr>
          <w:rFonts w:ascii="Times New Roman" w:hAnsi="Times New Roman"/>
          <w:sz w:val="24"/>
          <w:szCs w:val="24"/>
        </w:rPr>
        <w:t>‘P</w:t>
      </w:r>
      <w:r w:rsidRPr="002D0073">
        <w:rPr>
          <w:rFonts w:ascii="Times New Roman" w:hAnsi="Times New Roman"/>
          <w:sz w:val="24"/>
          <w:szCs w:val="24"/>
        </w:rPr>
        <w:t>roduct stewardship</w:t>
      </w:r>
      <w:r w:rsidR="00512FBD">
        <w:rPr>
          <w:rFonts w:ascii="Times New Roman" w:hAnsi="Times New Roman"/>
          <w:sz w:val="24"/>
          <w:szCs w:val="24"/>
        </w:rPr>
        <w:t>’ is an important enable</w:t>
      </w:r>
      <w:r w:rsidR="00C358C8">
        <w:rPr>
          <w:rFonts w:ascii="Times New Roman" w:hAnsi="Times New Roman"/>
          <w:sz w:val="24"/>
          <w:szCs w:val="24"/>
        </w:rPr>
        <w:t>r</w:t>
      </w:r>
      <w:r w:rsidR="00512FBD">
        <w:rPr>
          <w:rFonts w:ascii="Times New Roman" w:hAnsi="Times New Roman"/>
          <w:sz w:val="24"/>
          <w:szCs w:val="24"/>
        </w:rPr>
        <w:t xml:space="preserve"> for the circular economy. It is </w:t>
      </w:r>
      <w:r w:rsidRPr="002D0073">
        <w:rPr>
          <w:rFonts w:ascii="Times New Roman" w:hAnsi="Times New Roman"/>
          <w:sz w:val="24"/>
          <w:szCs w:val="24"/>
        </w:rPr>
        <w:t>where producers</w:t>
      </w:r>
      <w:r>
        <w:rPr>
          <w:rFonts w:ascii="Times New Roman" w:hAnsi="Times New Roman"/>
          <w:sz w:val="24"/>
          <w:szCs w:val="24"/>
        </w:rPr>
        <w:t>,</w:t>
      </w:r>
      <w:r w:rsidRPr="002D0073">
        <w:rPr>
          <w:rFonts w:ascii="Times New Roman" w:hAnsi="Times New Roman"/>
          <w:sz w:val="24"/>
          <w:szCs w:val="24"/>
        </w:rPr>
        <w:t xml:space="preserve"> importers</w:t>
      </w:r>
      <w:r>
        <w:rPr>
          <w:rFonts w:ascii="Times New Roman" w:hAnsi="Times New Roman"/>
          <w:sz w:val="24"/>
          <w:szCs w:val="24"/>
        </w:rPr>
        <w:t xml:space="preserve"> and retailers</w:t>
      </w:r>
      <w:r w:rsidRPr="002D0073">
        <w:rPr>
          <w:rFonts w:ascii="Times New Roman" w:hAnsi="Times New Roman"/>
          <w:sz w:val="24"/>
          <w:szCs w:val="24"/>
        </w:rPr>
        <w:t xml:space="preserve"> take individual or collective responsibility for their products by providing financial resources </w:t>
      </w:r>
      <w:r w:rsidR="00C358C8">
        <w:rPr>
          <w:rFonts w:ascii="Times New Roman" w:hAnsi="Times New Roman"/>
          <w:sz w:val="24"/>
          <w:szCs w:val="24"/>
        </w:rPr>
        <w:t>to</w:t>
      </w:r>
      <w:r w:rsidRPr="002D0073">
        <w:rPr>
          <w:rFonts w:ascii="Times New Roman" w:hAnsi="Times New Roman"/>
          <w:sz w:val="24"/>
          <w:szCs w:val="24"/>
        </w:rPr>
        <w:t xml:space="preserve"> manage products</w:t>
      </w:r>
      <w:r w:rsidR="00C323B6">
        <w:rPr>
          <w:rFonts w:ascii="Times New Roman" w:hAnsi="Times New Roman"/>
          <w:sz w:val="24"/>
          <w:szCs w:val="24"/>
        </w:rPr>
        <w:t xml:space="preserve"> and their environmental impacts</w:t>
      </w:r>
      <w:r w:rsidRPr="002D0073">
        <w:rPr>
          <w:rFonts w:ascii="Times New Roman" w:hAnsi="Times New Roman"/>
          <w:sz w:val="24"/>
          <w:szCs w:val="24"/>
        </w:rPr>
        <w:t xml:space="preserve">, </w:t>
      </w:r>
      <w:r>
        <w:rPr>
          <w:rFonts w:ascii="Times New Roman" w:hAnsi="Times New Roman"/>
          <w:sz w:val="24"/>
          <w:szCs w:val="24"/>
        </w:rPr>
        <w:t>including</w:t>
      </w:r>
      <w:r w:rsidRPr="002D0073">
        <w:rPr>
          <w:rFonts w:ascii="Times New Roman" w:hAnsi="Times New Roman"/>
          <w:sz w:val="24"/>
          <w:szCs w:val="24"/>
        </w:rPr>
        <w:t xml:space="preserve"> at the end of a product</w:t>
      </w:r>
      <w:r>
        <w:rPr>
          <w:rFonts w:ascii="Times New Roman" w:hAnsi="Times New Roman"/>
          <w:sz w:val="24"/>
          <w:szCs w:val="24"/>
        </w:rPr>
        <w:t>’</w:t>
      </w:r>
      <w:r w:rsidRPr="002D0073">
        <w:rPr>
          <w:rFonts w:ascii="Times New Roman" w:hAnsi="Times New Roman"/>
          <w:sz w:val="24"/>
          <w:szCs w:val="24"/>
        </w:rPr>
        <w:t xml:space="preserve">s </w:t>
      </w:r>
      <w:r w:rsidR="00C358C8">
        <w:rPr>
          <w:rFonts w:ascii="Times New Roman" w:hAnsi="Times New Roman"/>
          <w:sz w:val="24"/>
          <w:szCs w:val="24"/>
        </w:rPr>
        <w:t xml:space="preserve">useful </w:t>
      </w:r>
      <w:r w:rsidRPr="002D0073">
        <w:rPr>
          <w:rFonts w:ascii="Times New Roman" w:hAnsi="Times New Roman"/>
          <w:sz w:val="24"/>
          <w:szCs w:val="24"/>
        </w:rPr>
        <w:t>life. Examples of activities that support product stewardship include recycling to reduce landfill costs or recovering valuable resources that can be used to make new products</w:t>
      </w:r>
      <w:r>
        <w:rPr>
          <w:rFonts w:ascii="Times New Roman" w:hAnsi="Times New Roman"/>
          <w:sz w:val="24"/>
          <w:szCs w:val="24"/>
        </w:rPr>
        <w:t>.</w:t>
      </w:r>
    </w:p>
    <w:p w14:paraId="6C0865AD" w14:textId="77777777" w:rsidR="00F72B3E" w:rsidRPr="002D0073" w:rsidRDefault="00F72B3E" w:rsidP="00F72B3E">
      <w:pPr>
        <w:spacing w:before="0"/>
        <w:rPr>
          <w:rFonts w:ascii="Times New Roman" w:hAnsi="Times New Roman"/>
          <w:sz w:val="24"/>
          <w:szCs w:val="24"/>
        </w:rPr>
      </w:pPr>
    </w:p>
    <w:p w14:paraId="19319489" w14:textId="0524A698" w:rsidR="00F72B3E" w:rsidRDefault="00F72B3E" w:rsidP="00F72B3E">
      <w:pPr>
        <w:spacing w:before="0"/>
        <w:rPr>
          <w:rFonts w:ascii="Times New Roman" w:hAnsi="Times New Roman"/>
          <w:sz w:val="24"/>
          <w:szCs w:val="24"/>
        </w:rPr>
      </w:pPr>
      <w:r w:rsidRPr="002D0073">
        <w:rPr>
          <w:rFonts w:ascii="Times New Roman" w:hAnsi="Times New Roman"/>
          <w:sz w:val="24"/>
          <w:szCs w:val="24"/>
        </w:rPr>
        <w:t xml:space="preserve">Product stewardship aims to ensure that those involved in producing, selling, using and disposing of products have a shared responsibility to ensure that those products or materials are managed in a way that reduces their impact, throughout their lifecycle, on the environment and on human health and safety. Product stewardship </w:t>
      </w:r>
      <w:r>
        <w:rPr>
          <w:rFonts w:ascii="Times New Roman" w:hAnsi="Times New Roman"/>
          <w:sz w:val="24"/>
          <w:szCs w:val="24"/>
        </w:rPr>
        <w:t xml:space="preserve">actions </w:t>
      </w:r>
      <w:r w:rsidRPr="002D0073">
        <w:rPr>
          <w:rFonts w:ascii="Times New Roman" w:hAnsi="Times New Roman"/>
          <w:sz w:val="24"/>
          <w:szCs w:val="24"/>
        </w:rPr>
        <w:t>can target the design, </w:t>
      </w:r>
      <w:r>
        <w:rPr>
          <w:rFonts w:ascii="Times New Roman" w:hAnsi="Times New Roman"/>
          <w:sz w:val="24"/>
          <w:szCs w:val="24"/>
        </w:rPr>
        <w:t xml:space="preserve">use and </w:t>
      </w:r>
      <w:r w:rsidRPr="002D0073">
        <w:rPr>
          <w:rFonts w:ascii="Times New Roman" w:hAnsi="Times New Roman"/>
          <w:sz w:val="24"/>
          <w:szCs w:val="24"/>
        </w:rPr>
        <w:t>reuse or recycling of products.</w:t>
      </w:r>
    </w:p>
    <w:p w14:paraId="1E1C1AD2" w14:textId="77777777" w:rsidR="00F72B3E" w:rsidRDefault="00F72B3E" w:rsidP="00F72B3E">
      <w:pPr>
        <w:spacing w:before="0"/>
        <w:rPr>
          <w:rFonts w:ascii="Times New Roman" w:hAnsi="Times New Roman"/>
          <w:sz w:val="24"/>
          <w:szCs w:val="24"/>
        </w:rPr>
      </w:pPr>
    </w:p>
    <w:p w14:paraId="5BAEE73B" w14:textId="4A63A40E" w:rsidR="00BB375C" w:rsidRDefault="00F72B3E" w:rsidP="0074759E">
      <w:pPr>
        <w:spacing w:before="0"/>
        <w:rPr>
          <w:rFonts w:ascii="Times New Roman" w:hAnsi="Times New Roman"/>
          <w:sz w:val="24"/>
          <w:szCs w:val="24"/>
        </w:rPr>
      </w:pPr>
      <w:r w:rsidRPr="000425B7">
        <w:rPr>
          <w:rFonts w:ascii="Times New Roman" w:hAnsi="Times New Roman"/>
          <w:sz w:val="24"/>
          <w:szCs w:val="24"/>
        </w:rPr>
        <w:t>The </w:t>
      </w:r>
      <w:r>
        <w:rPr>
          <w:rFonts w:ascii="Times New Roman" w:hAnsi="Times New Roman"/>
          <w:i/>
          <w:iCs/>
          <w:sz w:val="24"/>
          <w:szCs w:val="24"/>
        </w:rPr>
        <w:t>Recycling and Waste Reduction Act 2020</w:t>
      </w:r>
      <w:r w:rsidRPr="000425B7">
        <w:rPr>
          <w:rFonts w:ascii="Times New Roman" w:hAnsi="Times New Roman"/>
          <w:sz w:val="24"/>
          <w:szCs w:val="24"/>
        </w:rPr>
        <w:t> </w:t>
      </w:r>
      <w:r>
        <w:rPr>
          <w:rFonts w:ascii="Times New Roman" w:hAnsi="Times New Roman"/>
          <w:sz w:val="24"/>
          <w:szCs w:val="24"/>
        </w:rPr>
        <w:t>establishes the</w:t>
      </w:r>
      <w:r w:rsidRPr="000425B7">
        <w:rPr>
          <w:rFonts w:ascii="Times New Roman" w:hAnsi="Times New Roman"/>
          <w:sz w:val="24"/>
          <w:szCs w:val="24"/>
        </w:rPr>
        <w:t xml:space="preserve"> framework for product stewardship in Australia</w:t>
      </w:r>
      <w:r>
        <w:rPr>
          <w:rFonts w:ascii="Times New Roman" w:hAnsi="Times New Roman"/>
          <w:sz w:val="24"/>
          <w:szCs w:val="24"/>
        </w:rPr>
        <w:t>,</w:t>
      </w:r>
      <w:r w:rsidR="00A96C62">
        <w:rPr>
          <w:rFonts w:ascii="Times New Roman" w:hAnsi="Times New Roman"/>
          <w:sz w:val="24"/>
          <w:szCs w:val="24"/>
        </w:rPr>
        <w:t xml:space="preserve"> </w:t>
      </w:r>
      <w:r w:rsidRPr="000425B7">
        <w:rPr>
          <w:rFonts w:ascii="Times New Roman" w:hAnsi="Times New Roman"/>
          <w:sz w:val="24"/>
          <w:szCs w:val="24"/>
        </w:rPr>
        <w:t>and includes three product stewardship</w:t>
      </w:r>
      <w:r>
        <w:rPr>
          <w:rFonts w:ascii="Times New Roman" w:hAnsi="Times New Roman"/>
          <w:sz w:val="24"/>
          <w:szCs w:val="24"/>
        </w:rPr>
        <w:t xml:space="preserve"> approaches</w:t>
      </w:r>
      <w:r w:rsidRPr="000425B7">
        <w:rPr>
          <w:rFonts w:ascii="Times New Roman" w:hAnsi="Times New Roman"/>
          <w:sz w:val="24"/>
          <w:szCs w:val="24"/>
        </w:rPr>
        <w:t>: voluntary</w:t>
      </w:r>
      <w:r w:rsidR="00E80A58">
        <w:rPr>
          <w:rFonts w:ascii="Times New Roman" w:hAnsi="Times New Roman"/>
          <w:sz w:val="24"/>
          <w:szCs w:val="24"/>
        </w:rPr>
        <w:t>,</w:t>
      </w:r>
      <w:r w:rsidR="00E80A58" w:rsidRPr="000425B7">
        <w:rPr>
          <w:rFonts w:ascii="Times New Roman" w:hAnsi="Times New Roman"/>
          <w:sz w:val="24"/>
          <w:szCs w:val="24"/>
        </w:rPr>
        <w:t xml:space="preserve"> </w:t>
      </w:r>
      <w:r w:rsidR="0050105A">
        <w:rPr>
          <w:rFonts w:ascii="Times New Roman" w:hAnsi="Times New Roman"/>
          <w:sz w:val="24"/>
          <w:szCs w:val="24"/>
        </w:rPr>
        <w:br/>
      </w:r>
      <w:r w:rsidRPr="000425B7">
        <w:rPr>
          <w:rFonts w:ascii="Times New Roman" w:hAnsi="Times New Roman"/>
          <w:sz w:val="24"/>
          <w:szCs w:val="24"/>
        </w:rPr>
        <w:t>co-regulatory</w:t>
      </w:r>
      <w:r w:rsidR="00E80A58" w:rsidRPr="000425B7">
        <w:rPr>
          <w:rFonts w:ascii="Times New Roman" w:hAnsi="Times New Roman"/>
          <w:sz w:val="24"/>
          <w:szCs w:val="24"/>
        </w:rPr>
        <w:t xml:space="preserve"> </w:t>
      </w:r>
      <w:r w:rsidRPr="000425B7">
        <w:rPr>
          <w:rFonts w:ascii="Times New Roman" w:hAnsi="Times New Roman"/>
          <w:sz w:val="24"/>
          <w:szCs w:val="24"/>
        </w:rPr>
        <w:t xml:space="preserve">and mandatory. </w:t>
      </w:r>
      <w:r w:rsidR="00BB375C" w:rsidRPr="000425B7">
        <w:rPr>
          <w:rFonts w:ascii="Times New Roman" w:hAnsi="Times New Roman"/>
          <w:sz w:val="24"/>
          <w:szCs w:val="24"/>
        </w:rPr>
        <w:t xml:space="preserve">The </w:t>
      </w:r>
      <w:r w:rsidR="00BB375C">
        <w:rPr>
          <w:rFonts w:ascii="Times New Roman" w:hAnsi="Times New Roman"/>
          <w:sz w:val="24"/>
          <w:szCs w:val="24"/>
        </w:rPr>
        <w:t>Program will support voluntary stewardship approaches and</w:t>
      </w:r>
      <w:r w:rsidR="00BB375C" w:rsidRPr="000425B7">
        <w:rPr>
          <w:rFonts w:ascii="Times New Roman" w:hAnsi="Times New Roman"/>
          <w:sz w:val="24"/>
          <w:szCs w:val="24"/>
        </w:rPr>
        <w:t xml:space="preserve"> is separate from, but compl</w:t>
      </w:r>
      <w:r w:rsidR="00BB375C">
        <w:rPr>
          <w:rFonts w:ascii="Times New Roman" w:hAnsi="Times New Roman"/>
          <w:sz w:val="24"/>
          <w:szCs w:val="24"/>
        </w:rPr>
        <w:t>e</w:t>
      </w:r>
      <w:r w:rsidR="00BB375C" w:rsidRPr="000425B7">
        <w:rPr>
          <w:rFonts w:ascii="Times New Roman" w:hAnsi="Times New Roman"/>
          <w:sz w:val="24"/>
          <w:szCs w:val="24"/>
        </w:rPr>
        <w:t>mentary to, the legislative framework</w:t>
      </w:r>
      <w:r w:rsidRPr="000425B7">
        <w:rPr>
          <w:rFonts w:ascii="Times New Roman" w:hAnsi="Times New Roman"/>
          <w:sz w:val="24"/>
          <w:szCs w:val="24"/>
        </w:rPr>
        <w:t>.</w:t>
      </w:r>
      <w:r w:rsidR="00344117">
        <w:rPr>
          <w:rFonts w:ascii="Times New Roman" w:hAnsi="Times New Roman"/>
          <w:sz w:val="24"/>
          <w:szCs w:val="24"/>
        </w:rPr>
        <w:t xml:space="preserve"> </w:t>
      </w:r>
    </w:p>
    <w:p w14:paraId="6545472E" w14:textId="77777777" w:rsidR="00BB375C" w:rsidRDefault="00BB375C" w:rsidP="0074759E">
      <w:pPr>
        <w:spacing w:before="0"/>
        <w:rPr>
          <w:rFonts w:ascii="Times New Roman" w:hAnsi="Times New Roman"/>
          <w:sz w:val="24"/>
          <w:szCs w:val="24"/>
        </w:rPr>
      </w:pPr>
    </w:p>
    <w:p w14:paraId="6B87F85A" w14:textId="6A1FA94D" w:rsidR="007F78E1" w:rsidRPr="002D0073" w:rsidRDefault="002D6AAF" w:rsidP="0074759E">
      <w:pPr>
        <w:spacing w:before="0"/>
        <w:rPr>
          <w:rFonts w:ascii="Times New Roman" w:hAnsi="Times New Roman"/>
          <w:sz w:val="24"/>
          <w:szCs w:val="24"/>
        </w:rPr>
      </w:pPr>
      <w:r>
        <w:rPr>
          <w:rFonts w:ascii="Times New Roman" w:hAnsi="Times New Roman"/>
          <w:sz w:val="24"/>
          <w:szCs w:val="24"/>
        </w:rPr>
        <w:t>In</w:t>
      </w:r>
      <w:r w:rsidR="00DF604F">
        <w:rPr>
          <w:rFonts w:ascii="Times New Roman" w:hAnsi="Times New Roman"/>
          <w:sz w:val="24"/>
          <w:szCs w:val="24"/>
        </w:rPr>
        <w:t xml:space="preserve"> 2023</w:t>
      </w:r>
      <w:r w:rsidR="00C21928">
        <w:rPr>
          <w:rFonts w:ascii="Times New Roman" w:hAnsi="Times New Roman"/>
          <w:sz w:val="24"/>
          <w:szCs w:val="24"/>
        </w:rPr>
        <w:t>,</w:t>
      </w:r>
      <w:r w:rsidR="00DF604F">
        <w:rPr>
          <w:rFonts w:ascii="Times New Roman" w:hAnsi="Times New Roman"/>
          <w:sz w:val="24"/>
          <w:szCs w:val="24"/>
        </w:rPr>
        <w:t xml:space="preserve"> an estimated 1.4 billion</w:t>
      </w:r>
      <w:r w:rsidR="004E64E9">
        <w:rPr>
          <w:rFonts w:ascii="Times New Roman" w:hAnsi="Times New Roman"/>
          <w:sz w:val="24"/>
          <w:szCs w:val="24"/>
        </w:rPr>
        <w:t xml:space="preserve"> clothing</w:t>
      </w:r>
      <w:r w:rsidR="00DF604F">
        <w:rPr>
          <w:rFonts w:ascii="Times New Roman" w:hAnsi="Times New Roman"/>
          <w:sz w:val="24"/>
          <w:szCs w:val="24"/>
        </w:rPr>
        <w:t xml:space="preserve"> items were sold in Australia and an estimated 200,000 tonnes </w:t>
      </w:r>
      <w:r w:rsidR="00161DF0">
        <w:rPr>
          <w:rFonts w:ascii="Times New Roman" w:hAnsi="Times New Roman"/>
          <w:sz w:val="24"/>
          <w:szCs w:val="24"/>
        </w:rPr>
        <w:t xml:space="preserve">were sent to landfill. </w:t>
      </w:r>
      <w:r w:rsidR="00931129">
        <w:rPr>
          <w:rFonts w:ascii="Times New Roman" w:hAnsi="Times New Roman"/>
          <w:sz w:val="24"/>
          <w:szCs w:val="24"/>
        </w:rPr>
        <w:t xml:space="preserve">The Program will support </w:t>
      </w:r>
      <w:r w:rsidR="00F84DC8">
        <w:rPr>
          <w:rFonts w:ascii="Times New Roman" w:hAnsi="Times New Roman"/>
          <w:sz w:val="24"/>
          <w:szCs w:val="24"/>
        </w:rPr>
        <w:t xml:space="preserve">an industry-led </w:t>
      </w:r>
      <w:r w:rsidR="001D1669">
        <w:rPr>
          <w:rFonts w:ascii="Times New Roman" w:hAnsi="Times New Roman"/>
          <w:sz w:val="24"/>
          <w:szCs w:val="24"/>
        </w:rPr>
        <w:t xml:space="preserve">national </w:t>
      </w:r>
      <w:r w:rsidR="00F84DC8">
        <w:rPr>
          <w:rFonts w:ascii="Times New Roman" w:hAnsi="Times New Roman"/>
          <w:sz w:val="24"/>
          <w:szCs w:val="24"/>
        </w:rPr>
        <w:t xml:space="preserve">voluntary product stewardship scheme </w:t>
      </w:r>
      <w:r w:rsidR="00477DE5">
        <w:rPr>
          <w:rFonts w:ascii="Times New Roman" w:hAnsi="Times New Roman"/>
          <w:sz w:val="24"/>
          <w:szCs w:val="24"/>
        </w:rPr>
        <w:t>to</w:t>
      </w:r>
      <w:r w:rsidR="00886FB0">
        <w:rPr>
          <w:rFonts w:ascii="Times New Roman" w:hAnsi="Times New Roman"/>
          <w:sz w:val="24"/>
          <w:szCs w:val="24"/>
        </w:rPr>
        <w:t xml:space="preserve"> reduce</w:t>
      </w:r>
      <w:r w:rsidR="004F4F33">
        <w:rPr>
          <w:rFonts w:ascii="Times New Roman" w:hAnsi="Times New Roman"/>
          <w:sz w:val="24"/>
          <w:szCs w:val="24"/>
        </w:rPr>
        <w:t xml:space="preserve"> the amount </w:t>
      </w:r>
      <w:r w:rsidR="00C90934">
        <w:rPr>
          <w:rFonts w:ascii="Times New Roman" w:hAnsi="Times New Roman"/>
          <w:sz w:val="24"/>
          <w:szCs w:val="24"/>
        </w:rPr>
        <w:t>of clothing</w:t>
      </w:r>
      <w:r w:rsidR="00D4788F">
        <w:rPr>
          <w:rFonts w:ascii="Times New Roman" w:hAnsi="Times New Roman"/>
          <w:sz w:val="24"/>
          <w:szCs w:val="24"/>
        </w:rPr>
        <w:t xml:space="preserve"> items</w:t>
      </w:r>
      <w:r w:rsidR="00C90934">
        <w:rPr>
          <w:rFonts w:ascii="Times New Roman" w:hAnsi="Times New Roman"/>
          <w:sz w:val="24"/>
          <w:szCs w:val="24"/>
        </w:rPr>
        <w:t xml:space="preserve"> sent to landfill. </w:t>
      </w:r>
    </w:p>
    <w:p w14:paraId="40E156F8" w14:textId="77777777" w:rsidR="00231662" w:rsidRDefault="00231662" w:rsidP="00043C2A">
      <w:pPr>
        <w:spacing w:before="0"/>
        <w:rPr>
          <w:rFonts w:ascii="Times New Roman" w:hAnsi="Times New Roman"/>
          <w:sz w:val="24"/>
          <w:szCs w:val="24"/>
        </w:rPr>
      </w:pPr>
    </w:p>
    <w:p w14:paraId="326B7F74"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Authority</w:t>
      </w:r>
    </w:p>
    <w:p w14:paraId="086EDD48" w14:textId="77777777" w:rsidR="00043C2A" w:rsidRDefault="00043C2A" w:rsidP="00043C2A">
      <w:pPr>
        <w:spacing w:before="0"/>
        <w:rPr>
          <w:rFonts w:ascii="Times New Roman" w:hAnsi="Times New Roman"/>
          <w:sz w:val="24"/>
          <w:szCs w:val="24"/>
        </w:rPr>
      </w:pPr>
    </w:p>
    <w:p w14:paraId="61055949" w14:textId="1AFB655D"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Section 33 of the </w:t>
      </w:r>
      <w:r w:rsidR="00A375E0">
        <w:rPr>
          <w:rFonts w:ascii="Times New Roman" w:hAnsi="Times New Roman"/>
          <w:sz w:val="24"/>
          <w:szCs w:val="24"/>
        </w:rPr>
        <w:t xml:space="preserve">Act </w:t>
      </w:r>
      <w:r w:rsidRPr="00E3714D">
        <w:rPr>
          <w:rFonts w:ascii="Times New Roman" w:hAnsi="Times New Roman"/>
          <w:sz w:val="24"/>
          <w:szCs w:val="24"/>
        </w:rPr>
        <w:t xml:space="preserve">provides authority for the Legislative Instrument. </w:t>
      </w:r>
    </w:p>
    <w:p w14:paraId="4905D6D1" w14:textId="77777777" w:rsidR="00043C2A" w:rsidRPr="00E3714D" w:rsidRDefault="00043C2A" w:rsidP="00043C2A">
      <w:pPr>
        <w:spacing w:before="0"/>
        <w:rPr>
          <w:rFonts w:ascii="Times New Roman" w:hAnsi="Times New Roman"/>
          <w:sz w:val="24"/>
          <w:szCs w:val="24"/>
        </w:rPr>
      </w:pPr>
    </w:p>
    <w:p w14:paraId="253F1EB0"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Consultation</w:t>
      </w:r>
    </w:p>
    <w:p w14:paraId="4D88F068" w14:textId="77777777" w:rsidR="00043C2A" w:rsidRDefault="00043C2A" w:rsidP="00043C2A">
      <w:pPr>
        <w:spacing w:before="0"/>
        <w:rPr>
          <w:rFonts w:ascii="Times New Roman" w:hAnsi="Times New Roman"/>
          <w:sz w:val="24"/>
          <w:szCs w:val="24"/>
          <w:highlight w:val="cyan"/>
        </w:rPr>
      </w:pPr>
    </w:p>
    <w:p w14:paraId="7FB55F17" w14:textId="43892E52" w:rsidR="00E3714D" w:rsidRDefault="00E3714D" w:rsidP="00043C2A">
      <w:pPr>
        <w:spacing w:before="0"/>
        <w:rPr>
          <w:rFonts w:ascii="Times New Roman" w:hAnsi="Times New Roman"/>
          <w:sz w:val="24"/>
          <w:szCs w:val="24"/>
        </w:rPr>
      </w:pPr>
      <w:r w:rsidRPr="007155DC">
        <w:rPr>
          <w:rFonts w:ascii="Times New Roman" w:hAnsi="Times New Roman"/>
          <w:sz w:val="24"/>
          <w:szCs w:val="24"/>
        </w:rPr>
        <w:t xml:space="preserve">In accordance with section 17 of the </w:t>
      </w:r>
      <w:r w:rsidRPr="007155DC">
        <w:rPr>
          <w:rFonts w:ascii="Times New Roman" w:hAnsi="Times New Roman"/>
          <w:i/>
          <w:iCs/>
          <w:sz w:val="24"/>
          <w:szCs w:val="24"/>
        </w:rPr>
        <w:t>Legislation Act 2003</w:t>
      </w:r>
      <w:r w:rsidRPr="007155DC">
        <w:rPr>
          <w:rFonts w:ascii="Times New Roman" w:hAnsi="Times New Roman"/>
          <w:sz w:val="24"/>
          <w:szCs w:val="24"/>
        </w:rPr>
        <w:t>,</w:t>
      </w:r>
      <w:r w:rsidR="007155DC" w:rsidRPr="007155DC">
        <w:rPr>
          <w:rFonts w:ascii="Times New Roman" w:hAnsi="Times New Roman"/>
          <w:sz w:val="24"/>
          <w:szCs w:val="24"/>
        </w:rPr>
        <w:t xml:space="preserve"> </w:t>
      </w:r>
      <w:r w:rsidRPr="007155DC">
        <w:rPr>
          <w:rFonts w:ascii="Times New Roman" w:hAnsi="Times New Roman"/>
          <w:sz w:val="24"/>
          <w:szCs w:val="24"/>
        </w:rPr>
        <w:t>the Attorney-General’s Department</w:t>
      </w:r>
      <w:r w:rsidR="00C019E6" w:rsidRPr="007155DC">
        <w:rPr>
          <w:rFonts w:ascii="Times New Roman" w:hAnsi="Times New Roman"/>
          <w:sz w:val="24"/>
          <w:szCs w:val="24"/>
        </w:rPr>
        <w:t xml:space="preserve"> and the Department of Industry, Science, and Resources</w:t>
      </w:r>
      <w:r w:rsidRPr="007155DC">
        <w:rPr>
          <w:rFonts w:ascii="Times New Roman" w:hAnsi="Times New Roman"/>
          <w:sz w:val="24"/>
          <w:szCs w:val="24"/>
        </w:rPr>
        <w:t xml:space="preserve"> ha</w:t>
      </w:r>
      <w:r w:rsidR="00C019E6" w:rsidRPr="007155DC">
        <w:rPr>
          <w:rFonts w:ascii="Times New Roman" w:hAnsi="Times New Roman"/>
          <w:sz w:val="24"/>
          <w:szCs w:val="24"/>
        </w:rPr>
        <w:t>ve</w:t>
      </w:r>
      <w:r w:rsidRPr="007155DC">
        <w:rPr>
          <w:rFonts w:ascii="Times New Roman" w:hAnsi="Times New Roman"/>
          <w:sz w:val="24"/>
          <w:szCs w:val="24"/>
        </w:rPr>
        <w:t xml:space="preserve"> been consulted on this Legislative Instrument.</w:t>
      </w:r>
    </w:p>
    <w:p w14:paraId="281A06EC" w14:textId="50AF6C34" w:rsidR="00233676" w:rsidRDefault="00AF2849" w:rsidP="00233676">
      <w:pPr>
        <w:spacing w:after="120"/>
        <w:rPr>
          <w:rFonts w:ascii="Times New Roman" w:hAnsi="Times New Roman"/>
          <w:sz w:val="24"/>
          <w:szCs w:val="24"/>
        </w:rPr>
      </w:pPr>
      <w:r>
        <w:rPr>
          <w:rFonts w:ascii="Times New Roman" w:hAnsi="Times New Roman"/>
          <w:sz w:val="24"/>
          <w:szCs w:val="24"/>
        </w:rPr>
        <w:t>DCCEEW</w:t>
      </w:r>
      <w:r w:rsidR="00233676">
        <w:rPr>
          <w:rFonts w:ascii="Times New Roman" w:hAnsi="Times New Roman"/>
          <w:sz w:val="24"/>
          <w:szCs w:val="24"/>
        </w:rPr>
        <w:t xml:space="preserve"> consulted the eligible applicant after the 2024-25 MYEFO was released. The applicant confirmed their availability to apply for the ad hoc grant under the Program and their capacity to deliver grant activities, subject to legislative authority and successful application.</w:t>
      </w:r>
    </w:p>
    <w:p w14:paraId="44363FB9" w14:textId="067BC4B2" w:rsidR="0081586D" w:rsidRDefault="00E464C1" w:rsidP="0081586D">
      <w:pPr>
        <w:spacing w:after="120"/>
        <w:rPr>
          <w:rFonts w:ascii="Times New Roman" w:hAnsi="Times New Roman"/>
          <w:sz w:val="24"/>
          <w:szCs w:val="24"/>
        </w:rPr>
      </w:pPr>
      <w:r>
        <w:rPr>
          <w:rFonts w:ascii="Times New Roman" w:hAnsi="Times New Roman"/>
          <w:sz w:val="24"/>
          <w:szCs w:val="24"/>
        </w:rPr>
        <w:t>A</w:t>
      </w:r>
      <w:r w:rsidR="0081586D" w:rsidRPr="00820C71">
        <w:rPr>
          <w:rFonts w:ascii="Times New Roman" w:hAnsi="Times New Roman"/>
          <w:sz w:val="24"/>
          <w:szCs w:val="24"/>
        </w:rPr>
        <w:t>s</w:t>
      </w:r>
      <w:r w:rsidR="001C76A4">
        <w:rPr>
          <w:rFonts w:ascii="Times New Roman" w:hAnsi="Times New Roman"/>
          <w:sz w:val="24"/>
          <w:szCs w:val="24"/>
        </w:rPr>
        <w:t xml:space="preserve"> the Program is similar</w:t>
      </w:r>
      <w:r w:rsidR="001D077B">
        <w:rPr>
          <w:rFonts w:ascii="Times New Roman" w:hAnsi="Times New Roman"/>
          <w:sz w:val="24"/>
          <w:szCs w:val="24"/>
        </w:rPr>
        <w:t xml:space="preserve"> in nature</w:t>
      </w:r>
      <w:r w:rsidR="001C76A4">
        <w:rPr>
          <w:rFonts w:ascii="Times New Roman" w:hAnsi="Times New Roman"/>
          <w:sz w:val="24"/>
          <w:szCs w:val="24"/>
        </w:rPr>
        <w:t xml:space="preserve"> to a previous grant program supporting voluntary</w:t>
      </w:r>
      <w:r w:rsidR="00A8215E">
        <w:rPr>
          <w:rFonts w:ascii="Times New Roman" w:hAnsi="Times New Roman"/>
          <w:sz w:val="24"/>
          <w:szCs w:val="24"/>
        </w:rPr>
        <w:t xml:space="preserve"> industry-led</w:t>
      </w:r>
      <w:r w:rsidR="001C76A4">
        <w:rPr>
          <w:rFonts w:ascii="Times New Roman" w:hAnsi="Times New Roman"/>
          <w:sz w:val="24"/>
          <w:szCs w:val="24"/>
        </w:rPr>
        <w:t xml:space="preserve"> product stewardship, the former National Product Stewardship Investment Fund </w:t>
      </w:r>
      <w:r w:rsidR="00560A77">
        <w:rPr>
          <w:rFonts w:ascii="Times New Roman" w:hAnsi="Times New Roman"/>
          <w:sz w:val="24"/>
          <w:szCs w:val="24"/>
        </w:rPr>
        <w:t xml:space="preserve">program </w:t>
      </w:r>
      <w:r w:rsidR="001C76A4">
        <w:rPr>
          <w:rFonts w:ascii="Times New Roman" w:hAnsi="Times New Roman"/>
          <w:sz w:val="24"/>
          <w:szCs w:val="24"/>
        </w:rPr>
        <w:t>(now closed)</w:t>
      </w:r>
      <w:r w:rsidR="007E48A2">
        <w:rPr>
          <w:rFonts w:ascii="Times New Roman" w:hAnsi="Times New Roman"/>
          <w:sz w:val="24"/>
          <w:szCs w:val="24"/>
        </w:rPr>
        <w:t xml:space="preserve"> as prescribed under </w:t>
      </w:r>
      <w:r w:rsidR="00D310C7">
        <w:rPr>
          <w:rFonts w:ascii="Times New Roman" w:hAnsi="Times New Roman"/>
          <w:sz w:val="24"/>
          <w:szCs w:val="24"/>
        </w:rPr>
        <w:t xml:space="preserve">item 377 </w:t>
      </w:r>
      <w:r w:rsidR="003B44A9">
        <w:rPr>
          <w:rFonts w:ascii="Times New Roman" w:hAnsi="Times New Roman"/>
          <w:sz w:val="24"/>
          <w:szCs w:val="24"/>
        </w:rPr>
        <w:t xml:space="preserve">in Part 4 of Schedule 1AB of the </w:t>
      </w:r>
      <w:r w:rsidR="003B44A9" w:rsidRPr="003B44A9">
        <w:rPr>
          <w:rFonts w:ascii="Times New Roman" w:hAnsi="Times New Roman"/>
          <w:i/>
          <w:iCs/>
          <w:sz w:val="24"/>
          <w:szCs w:val="24"/>
        </w:rPr>
        <w:t>Financial Framework (Supplementary Powers) Regulations 1997</w:t>
      </w:r>
      <w:r w:rsidR="0081586D" w:rsidRPr="005F76BC">
        <w:rPr>
          <w:rFonts w:ascii="Times New Roman" w:hAnsi="Times New Roman"/>
          <w:sz w:val="24"/>
          <w:szCs w:val="24"/>
        </w:rPr>
        <w:t xml:space="preserve">, </w:t>
      </w:r>
      <w:r w:rsidR="0081586D" w:rsidRPr="00820C71">
        <w:rPr>
          <w:rFonts w:ascii="Times New Roman" w:hAnsi="Times New Roman"/>
          <w:sz w:val="24"/>
          <w:szCs w:val="24"/>
        </w:rPr>
        <w:t xml:space="preserve">it was considered unnecessary to undertake additional consultation in relation to the </w:t>
      </w:r>
      <w:r w:rsidR="00270400" w:rsidRPr="00820C71">
        <w:rPr>
          <w:rFonts w:ascii="Times New Roman" w:hAnsi="Times New Roman"/>
          <w:sz w:val="24"/>
          <w:szCs w:val="24"/>
        </w:rPr>
        <w:t>Legislative Instrument.</w:t>
      </w:r>
      <w:r w:rsidR="00270400">
        <w:rPr>
          <w:rFonts w:ascii="Times New Roman" w:hAnsi="Times New Roman"/>
          <w:sz w:val="24"/>
          <w:szCs w:val="24"/>
        </w:rPr>
        <w:t xml:space="preserve"> </w:t>
      </w:r>
      <w:r w:rsidR="0081586D">
        <w:rPr>
          <w:rFonts w:ascii="Times New Roman" w:hAnsi="Times New Roman"/>
          <w:sz w:val="24"/>
          <w:szCs w:val="24"/>
        </w:rPr>
        <w:t xml:space="preserve"> </w:t>
      </w:r>
    </w:p>
    <w:p w14:paraId="6C0DE692" w14:textId="62AB5D4B"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Impact</w:t>
      </w:r>
      <w:r w:rsidR="00101B27">
        <w:rPr>
          <w:rFonts w:ascii="Times New Roman" w:hAnsi="Times New Roman"/>
          <w:b/>
          <w:sz w:val="24"/>
          <w:szCs w:val="24"/>
        </w:rPr>
        <w:t xml:space="preserve"> Analysis</w:t>
      </w:r>
    </w:p>
    <w:p w14:paraId="060EFB09" w14:textId="77777777" w:rsidR="00043C2A" w:rsidRDefault="00043C2A" w:rsidP="00043C2A">
      <w:pPr>
        <w:spacing w:before="0"/>
        <w:rPr>
          <w:rFonts w:ascii="Times New Roman" w:hAnsi="Times New Roman"/>
          <w:sz w:val="24"/>
          <w:szCs w:val="24"/>
          <w:highlight w:val="cyan"/>
        </w:rPr>
      </w:pPr>
    </w:p>
    <w:p w14:paraId="5680BF0C" w14:textId="1ACD9920" w:rsidR="00E3714D" w:rsidRDefault="00920D86" w:rsidP="00043C2A">
      <w:pPr>
        <w:spacing w:before="0"/>
        <w:rPr>
          <w:rFonts w:ascii="Times New Roman" w:hAnsi="Times New Roman"/>
          <w:sz w:val="24"/>
          <w:szCs w:val="24"/>
        </w:rPr>
      </w:pPr>
      <w:r w:rsidRPr="00E3714D">
        <w:rPr>
          <w:rFonts w:ascii="Times New Roman" w:hAnsi="Times New Roman"/>
          <w:sz w:val="24"/>
          <w:szCs w:val="24"/>
        </w:rPr>
        <w:t xml:space="preserve">It is estimated that the regulatory burden is likely to be </w:t>
      </w:r>
      <w:r w:rsidR="00B32C5B">
        <w:rPr>
          <w:rFonts w:ascii="Times New Roman" w:hAnsi="Times New Roman"/>
          <w:sz w:val="24"/>
          <w:szCs w:val="24"/>
        </w:rPr>
        <w:t xml:space="preserve">minor </w:t>
      </w:r>
      <w:r w:rsidR="00E3714D" w:rsidRPr="00E3714D">
        <w:rPr>
          <w:rFonts w:ascii="Times New Roman" w:hAnsi="Times New Roman"/>
          <w:sz w:val="24"/>
          <w:szCs w:val="24"/>
        </w:rPr>
        <w:t>(</w:t>
      </w:r>
      <w:r w:rsidR="00F65D03" w:rsidRPr="00F65D03">
        <w:rPr>
          <w:rFonts w:ascii="Times New Roman" w:hAnsi="Times New Roman"/>
          <w:sz w:val="24"/>
          <w:szCs w:val="24"/>
        </w:rPr>
        <w:t xml:space="preserve">Office of Impact Analysis </w:t>
      </w:r>
      <w:r w:rsidR="00F65D03">
        <w:rPr>
          <w:rFonts w:ascii="Times New Roman" w:hAnsi="Times New Roman"/>
          <w:sz w:val="24"/>
          <w:szCs w:val="24"/>
        </w:rPr>
        <w:t>(</w:t>
      </w:r>
      <w:r w:rsidR="00101B27">
        <w:rPr>
          <w:rFonts w:ascii="Times New Roman" w:hAnsi="Times New Roman"/>
          <w:sz w:val="24"/>
          <w:szCs w:val="24"/>
        </w:rPr>
        <w:t>OIA</w:t>
      </w:r>
      <w:r w:rsidR="00F65D03">
        <w:rPr>
          <w:rFonts w:ascii="Times New Roman" w:hAnsi="Times New Roman"/>
          <w:sz w:val="24"/>
          <w:szCs w:val="24"/>
        </w:rPr>
        <w:t>)</w:t>
      </w:r>
      <w:r w:rsidR="00E3714D" w:rsidRPr="00E3714D">
        <w:rPr>
          <w:rFonts w:ascii="Times New Roman" w:hAnsi="Times New Roman"/>
          <w:sz w:val="24"/>
          <w:szCs w:val="24"/>
        </w:rPr>
        <w:t xml:space="preserve"> reference number </w:t>
      </w:r>
      <w:r w:rsidR="00967A76">
        <w:rPr>
          <w:rFonts w:ascii="Times New Roman" w:hAnsi="Times New Roman"/>
          <w:sz w:val="24"/>
          <w:szCs w:val="24"/>
        </w:rPr>
        <w:t>O</w:t>
      </w:r>
      <w:r w:rsidR="00F67E87" w:rsidRPr="00F67E87">
        <w:rPr>
          <w:rFonts w:ascii="Times New Roman" w:hAnsi="Times New Roman"/>
          <w:sz w:val="24"/>
          <w:szCs w:val="24"/>
        </w:rPr>
        <w:t>IA24-08596</w:t>
      </w:r>
      <w:r w:rsidR="00E3714D" w:rsidRPr="00E3714D">
        <w:rPr>
          <w:rFonts w:ascii="Times New Roman" w:hAnsi="Times New Roman"/>
          <w:sz w:val="24"/>
          <w:szCs w:val="24"/>
        </w:rPr>
        <w:t xml:space="preserve">). </w:t>
      </w:r>
    </w:p>
    <w:p w14:paraId="0D2D259B" w14:textId="18086F7F" w:rsidR="00C019E6" w:rsidRDefault="00C019E6" w:rsidP="00043C2A">
      <w:pPr>
        <w:spacing w:before="0"/>
        <w:rPr>
          <w:rFonts w:ascii="Times New Roman" w:hAnsi="Times New Roman"/>
          <w:sz w:val="24"/>
          <w:szCs w:val="24"/>
        </w:rPr>
      </w:pPr>
    </w:p>
    <w:p w14:paraId="4CBE5604" w14:textId="6832F1C9" w:rsidR="00C019E6" w:rsidRPr="00A375E0" w:rsidRDefault="00C019E6" w:rsidP="00043C2A">
      <w:pPr>
        <w:spacing w:before="0"/>
        <w:rPr>
          <w:rFonts w:ascii="Times New Roman" w:hAnsi="Times New Roman"/>
          <w:b/>
          <w:bCs/>
          <w:sz w:val="24"/>
          <w:szCs w:val="24"/>
        </w:rPr>
      </w:pPr>
      <w:r w:rsidRPr="00A375E0">
        <w:rPr>
          <w:rFonts w:ascii="Times New Roman" w:hAnsi="Times New Roman"/>
          <w:b/>
          <w:bCs/>
          <w:sz w:val="24"/>
          <w:szCs w:val="24"/>
        </w:rPr>
        <w:t>Other</w:t>
      </w:r>
    </w:p>
    <w:p w14:paraId="6DB08EEE" w14:textId="77777777" w:rsidR="00A375E0" w:rsidRPr="00A375E0" w:rsidRDefault="00A375E0" w:rsidP="00043C2A">
      <w:pPr>
        <w:spacing w:before="0"/>
        <w:rPr>
          <w:rFonts w:ascii="Times New Roman" w:hAnsi="Times New Roman"/>
          <w:sz w:val="24"/>
          <w:szCs w:val="24"/>
        </w:rPr>
      </w:pPr>
    </w:p>
    <w:p w14:paraId="0572A82E" w14:textId="39362830" w:rsidR="00C019E6" w:rsidRPr="00E3714D" w:rsidRDefault="00C019E6" w:rsidP="00043C2A">
      <w:pPr>
        <w:spacing w:before="0"/>
        <w:rPr>
          <w:rFonts w:ascii="Times New Roman" w:hAnsi="Times New Roman"/>
          <w:sz w:val="24"/>
          <w:szCs w:val="24"/>
        </w:rPr>
      </w:pPr>
      <w:r>
        <w:rPr>
          <w:rFonts w:ascii="Times New Roman" w:hAnsi="Times New Roman"/>
          <w:sz w:val="24"/>
          <w:szCs w:val="24"/>
        </w:rPr>
        <w:t xml:space="preserve">The Legislative Instrument is compatible with the human rights and freedoms recognised or declared under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A full statement of compatibility is set out in </w:t>
      </w:r>
      <w:r>
        <w:rPr>
          <w:rFonts w:ascii="Times New Roman" w:hAnsi="Times New Roman"/>
          <w:sz w:val="24"/>
          <w:szCs w:val="24"/>
          <w:u w:val="single"/>
        </w:rPr>
        <w:t>Attachment B</w:t>
      </w:r>
      <w:r>
        <w:rPr>
          <w:rFonts w:ascii="Times New Roman" w:hAnsi="Times New Roman"/>
          <w:sz w:val="24"/>
          <w:szCs w:val="24"/>
        </w:rPr>
        <w:t>.</w:t>
      </w:r>
    </w:p>
    <w:p w14:paraId="06582749" w14:textId="16827717" w:rsidR="00092E0E" w:rsidRDefault="00092E0E">
      <w:pPr>
        <w:spacing w:before="0"/>
        <w:rPr>
          <w:rFonts w:ascii="Times New Roman" w:hAnsi="Times New Roman"/>
          <w:b/>
          <w:sz w:val="24"/>
          <w:szCs w:val="24"/>
          <w:highlight w:val="cyan"/>
          <w:u w:val="single"/>
        </w:rPr>
      </w:pPr>
      <w:r>
        <w:rPr>
          <w:rFonts w:ascii="Times New Roman" w:hAnsi="Times New Roman"/>
          <w:b/>
          <w:sz w:val="24"/>
          <w:szCs w:val="24"/>
          <w:highlight w:val="cyan"/>
          <w:u w:val="single"/>
        </w:rPr>
        <w:br w:type="page"/>
      </w:r>
    </w:p>
    <w:p w14:paraId="261F7AAF" w14:textId="77777777" w:rsidR="00C019E6" w:rsidRDefault="00C019E6" w:rsidP="00043C2A">
      <w:pPr>
        <w:spacing w:before="0"/>
        <w:rPr>
          <w:rFonts w:ascii="Times New Roman" w:hAnsi="Times New Roman"/>
          <w:b/>
          <w:sz w:val="24"/>
          <w:szCs w:val="24"/>
          <w:highlight w:val="cyan"/>
          <w:u w:val="single"/>
        </w:rPr>
      </w:pPr>
    </w:p>
    <w:p w14:paraId="1F4B8DFA" w14:textId="1CBFE1D0" w:rsidR="00E43724" w:rsidRPr="00E43724" w:rsidRDefault="00E43724" w:rsidP="00043C2A">
      <w:pPr>
        <w:spacing w:before="0"/>
        <w:jc w:val="right"/>
        <w:rPr>
          <w:rFonts w:ascii="Times New Roman" w:hAnsi="Times New Roman"/>
          <w:b/>
          <w:sz w:val="24"/>
          <w:szCs w:val="24"/>
          <w:u w:val="single"/>
        </w:rPr>
      </w:pPr>
      <w:r>
        <w:rPr>
          <w:rFonts w:ascii="Times New Roman" w:hAnsi="Times New Roman"/>
          <w:b/>
          <w:sz w:val="24"/>
          <w:szCs w:val="24"/>
          <w:u w:val="single"/>
        </w:rPr>
        <w:t>ATTACHMENT A</w:t>
      </w:r>
    </w:p>
    <w:p w14:paraId="44354474" w14:textId="77777777" w:rsidR="00043C2A" w:rsidRDefault="00043C2A" w:rsidP="00043C2A">
      <w:pPr>
        <w:spacing w:before="0"/>
        <w:rPr>
          <w:rFonts w:ascii="Times New Roman" w:hAnsi="Times New Roman"/>
          <w:b/>
          <w:sz w:val="24"/>
          <w:szCs w:val="24"/>
          <w:highlight w:val="cyan"/>
          <w:u w:val="single"/>
        </w:rPr>
      </w:pPr>
    </w:p>
    <w:p w14:paraId="0D3E75A5" w14:textId="77777777" w:rsidR="00043C2A" w:rsidRDefault="00043C2A" w:rsidP="00043C2A">
      <w:pPr>
        <w:spacing w:before="0"/>
        <w:rPr>
          <w:rFonts w:ascii="Times New Roman" w:hAnsi="Times New Roman"/>
          <w:sz w:val="24"/>
          <w:szCs w:val="24"/>
          <w:highlight w:val="cyan"/>
        </w:rPr>
      </w:pPr>
    </w:p>
    <w:p w14:paraId="4CCCF429" w14:textId="3E94AAD8" w:rsidR="00E3714D" w:rsidRPr="00AE5971" w:rsidRDefault="00E3714D" w:rsidP="00043C2A">
      <w:pPr>
        <w:spacing w:before="0"/>
        <w:rPr>
          <w:rFonts w:ascii="Times New Roman" w:hAnsi="Times New Roman"/>
          <w:b/>
          <w:sz w:val="24"/>
          <w:szCs w:val="24"/>
          <w:u w:val="single"/>
        </w:rPr>
      </w:pPr>
      <w:r w:rsidRPr="00AE5971">
        <w:rPr>
          <w:rFonts w:ascii="Times New Roman" w:hAnsi="Times New Roman"/>
          <w:b/>
          <w:sz w:val="24"/>
          <w:szCs w:val="24"/>
          <w:u w:val="single"/>
        </w:rPr>
        <w:t xml:space="preserve">Details of the </w:t>
      </w:r>
      <w:r w:rsidR="00765A30" w:rsidRPr="00AE5971">
        <w:rPr>
          <w:rFonts w:ascii="Times New Roman" w:hAnsi="Times New Roman"/>
          <w:b/>
          <w:sz w:val="24"/>
          <w:szCs w:val="24"/>
          <w:u w:val="single"/>
        </w:rPr>
        <w:t>Industry Research and Development (Additional Support for Clothing Textiles Circularity Grant Program) Instrument 2025</w:t>
      </w:r>
      <w:r w:rsidR="00765A30" w:rsidRPr="00AE5971" w:rsidDel="00765A30">
        <w:rPr>
          <w:rFonts w:ascii="Times New Roman" w:hAnsi="Times New Roman"/>
          <w:b/>
          <w:sz w:val="24"/>
          <w:szCs w:val="24"/>
          <w:u w:val="single"/>
        </w:rPr>
        <w:t xml:space="preserve"> </w:t>
      </w:r>
    </w:p>
    <w:p w14:paraId="55BE147A" w14:textId="77777777" w:rsidR="00043C2A" w:rsidRPr="00266068" w:rsidRDefault="00043C2A" w:rsidP="00043C2A">
      <w:pPr>
        <w:spacing w:before="0"/>
        <w:rPr>
          <w:rFonts w:ascii="Times New Roman" w:hAnsi="Times New Roman"/>
          <w:b/>
          <w:sz w:val="24"/>
          <w:szCs w:val="24"/>
          <w:highlight w:val="green"/>
        </w:rPr>
      </w:pPr>
    </w:p>
    <w:p w14:paraId="6DBF96AB" w14:textId="3033FEAE" w:rsidR="00E3714D" w:rsidRPr="00AE5971" w:rsidRDefault="00E3714D" w:rsidP="001E299F">
      <w:pPr>
        <w:keepNext/>
        <w:spacing w:before="0"/>
        <w:rPr>
          <w:rFonts w:ascii="Times New Roman" w:hAnsi="Times New Roman"/>
          <w:b/>
          <w:sz w:val="24"/>
          <w:szCs w:val="24"/>
        </w:rPr>
      </w:pPr>
      <w:r w:rsidRPr="00AE5971">
        <w:rPr>
          <w:rFonts w:ascii="Times New Roman" w:hAnsi="Times New Roman"/>
          <w:b/>
          <w:sz w:val="24"/>
          <w:szCs w:val="24"/>
        </w:rPr>
        <w:t>Section 1 – Name of Instrument</w:t>
      </w:r>
    </w:p>
    <w:p w14:paraId="2B5577B1" w14:textId="77777777" w:rsidR="00043C2A" w:rsidRPr="00AE5971" w:rsidRDefault="00043C2A" w:rsidP="001E299F">
      <w:pPr>
        <w:keepNext/>
        <w:spacing w:before="0"/>
        <w:rPr>
          <w:rFonts w:ascii="Times New Roman" w:hAnsi="Times New Roman"/>
          <w:sz w:val="24"/>
          <w:szCs w:val="24"/>
        </w:rPr>
      </w:pPr>
    </w:p>
    <w:p w14:paraId="6A040CCA" w14:textId="5FC1C3C8" w:rsidR="00E3714D" w:rsidRPr="00105A91" w:rsidRDefault="00E3714D" w:rsidP="00D23DE6">
      <w:pPr>
        <w:pStyle w:val="ListParagraph"/>
        <w:numPr>
          <w:ilvl w:val="0"/>
          <w:numId w:val="21"/>
        </w:numPr>
        <w:spacing w:before="0"/>
        <w:rPr>
          <w:rFonts w:ascii="Times New Roman" w:hAnsi="Times New Roman"/>
          <w:i/>
          <w:sz w:val="24"/>
          <w:szCs w:val="24"/>
        </w:rPr>
      </w:pPr>
      <w:r w:rsidRPr="00AE5971">
        <w:rPr>
          <w:rFonts w:ascii="Times New Roman" w:hAnsi="Times New Roman"/>
          <w:sz w:val="24"/>
          <w:szCs w:val="24"/>
        </w:rPr>
        <w:t xml:space="preserve">This section specifies the name of the Legislative Instrument as the </w:t>
      </w:r>
      <w:r w:rsidR="003C6E4B" w:rsidRPr="003C6E4B">
        <w:rPr>
          <w:rFonts w:ascii="Times New Roman" w:hAnsi="Times New Roman"/>
          <w:i/>
          <w:sz w:val="24"/>
          <w:szCs w:val="24"/>
        </w:rPr>
        <w:t>Industry Research and Development (Additional Support for Clothing Textiles Circularity Grant Program) Instrument 2025</w:t>
      </w:r>
      <w:r w:rsidR="00983B7D">
        <w:rPr>
          <w:rFonts w:ascii="Times New Roman" w:hAnsi="Times New Roman"/>
          <w:i/>
          <w:sz w:val="24"/>
          <w:szCs w:val="24"/>
        </w:rPr>
        <w:t xml:space="preserve"> </w:t>
      </w:r>
      <w:r w:rsidR="00D12DFD" w:rsidRPr="00105A91">
        <w:rPr>
          <w:rFonts w:ascii="Times New Roman" w:hAnsi="Times New Roman"/>
          <w:iCs/>
          <w:sz w:val="24"/>
          <w:szCs w:val="24"/>
        </w:rPr>
        <w:t>(the Legislative Instrument)</w:t>
      </w:r>
      <w:r w:rsidRPr="00105A91">
        <w:rPr>
          <w:rFonts w:ascii="Times New Roman" w:hAnsi="Times New Roman"/>
          <w:i/>
          <w:sz w:val="24"/>
          <w:szCs w:val="24"/>
        </w:rPr>
        <w:t>.</w:t>
      </w:r>
    </w:p>
    <w:p w14:paraId="36F1D8A2" w14:textId="77777777" w:rsidR="00043C2A" w:rsidRPr="00105A91" w:rsidRDefault="00043C2A" w:rsidP="00043C2A">
      <w:pPr>
        <w:spacing w:before="0"/>
        <w:rPr>
          <w:rFonts w:ascii="Times New Roman" w:hAnsi="Times New Roman"/>
          <w:sz w:val="24"/>
          <w:szCs w:val="24"/>
        </w:rPr>
      </w:pPr>
    </w:p>
    <w:p w14:paraId="386B862A" w14:textId="77777777" w:rsidR="00E3714D" w:rsidRPr="00105A91" w:rsidRDefault="00E3714D" w:rsidP="001E299F">
      <w:pPr>
        <w:keepNext/>
        <w:tabs>
          <w:tab w:val="left" w:pos="5220"/>
        </w:tabs>
        <w:spacing w:before="0"/>
        <w:rPr>
          <w:rFonts w:ascii="Times New Roman" w:hAnsi="Times New Roman"/>
          <w:b/>
          <w:sz w:val="24"/>
          <w:szCs w:val="24"/>
        </w:rPr>
      </w:pPr>
      <w:r w:rsidRPr="00105A91">
        <w:rPr>
          <w:rFonts w:ascii="Times New Roman" w:hAnsi="Times New Roman"/>
          <w:b/>
          <w:sz w:val="24"/>
          <w:szCs w:val="24"/>
        </w:rPr>
        <w:t>Section 2 – Commencement</w:t>
      </w:r>
    </w:p>
    <w:p w14:paraId="50DBA5B3" w14:textId="77777777" w:rsidR="00043C2A" w:rsidRPr="00105A91" w:rsidRDefault="00043C2A" w:rsidP="001E299F">
      <w:pPr>
        <w:keepNext/>
        <w:spacing w:before="0"/>
        <w:rPr>
          <w:rFonts w:ascii="Times New Roman" w:hAnsi="Times New Roman"/>
          <w:sz w:val="24"/>
          <w:szCs w:val="24"/>
        </w:rPr>
      </w:pPr>
    </w:p>
    <w:p w14:paraId="1006B880" w14:textId="4DFF0589" w:rsidR="00E3714D" w:rsidRPr="00105A91" w:rsidRDefault="00E3714D" w:rsidP="00D23DE6">
      <w:pPr>
        <w:pStyle w:val="ListParagraph"/>
        <w:numPr>
          <w:ilvl w:val="0"/>
          <w:numId w:val="21"/>
        </w:numPr>
        <w:spacing w:before="0"/>
        <w:rPr>
          <w:rFonts w:ascii="Times New Roman" w:hAnsi="Times New Roman"/>
          <w:sz w:val="24"/>
          <w:szCs w:val="24"/>
        </w:rPr>
      </w:pPr>
      <w:r w:rsidRPr="00105A91">
        <w:rPr>
          <w:rFonts w:ascii="Times New Roman" w:hAnsi="Times New Roman"/>
          <w:sz w:val="24"/>
          <w:szCs w:val="24"/>
        </w:rPr>
        <w:t xml:space="preserve">This section provides that the Legislative Instrument commences on the day after registration on the Federal Register of Legislation.  </w:t>
      </w:r>
    </w:p>
    <w:p w14:paraId="1C9E9CBC" w14:textId="77777777" w:rsidR="00043C2A" w:rsidRPr="00266068" w:rsidRDefault="00043C2A" w:rsidP="00043C2A">
      <w:pPr>
        <w:spacing w:before="0"/>
        <w:rPr>
          <w:rFonts w:ascii="Times New Roman" w:hAnsi="Times New Roman"/>
          <w:sz w:val="24"/>
          <w:szCs w:val="24"/>
          <w:highlight w:val="green"/>
        </w:rPr>
      </w:pPr>
    </w:p>
    <w:p w14:paraId="6CE0C5AA" w14:textId="77777777" w:rsidR="00E3714D" w:rsidRPr="00AE5971" w:rsidRDefault="00E3714D" w:rsidP="001E299F">
      <w:pPr>
        <w:keepNext/>
        <w:tabs>
          <w:tab w:val="left" w:pos="2610"/>
        </w:tabs>
        <w:spacing w:before="0"/>
        <w:rPr>
          <w:rFonts w:ascii="Times New Roman" w:hAnsi="Times New Roman"/>
          <w:b/>
          <w:sz w:val="24"/>
          <w:szCs w:val="24"/>
        </w:rPr>
      </w:pPr>
      <w:r w:rsidRPr="00AE5971">
        <w:rPr>
          <w:rFonts w:ascii="Times New Roman" w:hAnsi="Times New Roman"/>
          <w:b/>
          <w:sz w:val="24"/>
          <w:szCs w:val="24"/>
        </w:rPr>
        <w:t>Section 3 – Authority</w:t>
      </w:r>
    </w:p>
    <w:p w14:paraId="04A604FF" w14:textId="77777777" w:rsidR="00043C2A" w:rsidRPr="00AE5971" w:rsidRDefault="00043C2A" w:rsidP="001E299F">
      <w:pPr>
        <w:keepNext/>
        <w:spacing w:before="0"/>
        <w:rPr>
          <w:rFonts w:ascii="Times New Roman" w:hAnsi="Times New Roman"/>
          <w:sz w:val="24"/>
          <w:szCs w:val="24"/>
        </w:rPr>
      </w:pPr>
    </w:p>
    <w:p w14:paraId="060BE952" w14:textId="00D5008B" w:rsidR="00E3714D" w:rsidRPr="00AE5971" w:rsidRDefault="00E3714D" w:rsidP="00D23DE6">
      <w:pPr>
        <w:pStyle w:val="ListParagraph"/>
        <w:numPr>
          <w:ilvl w:val="0"/>
          <w:numId w:val="21"/>
        </w:numPr>
        <w:spacing w:before="0"/>
        <w:rPr>
          <w:rFonts w:ascii="Times New Roman" w:hAnsi="Times New Roman"/>
          <w:sz w:val="24"/>
          <w:szCs w:val="24"/>
        </w:rPr>
      </w:pPr>
      <w:r w:rsidRPr="00AE5971">
        <w:rPr>
          <w:rFonts w:ascii="Times New Roman" w:hAnsi="Times New Roman"/>
          <w:sz w:val="24"/>
          <w:szCs w:val="24"/>
        </w:rPr>
        <w:t xml:space="preserve">This section specifies </w:t>
      </w:r>
      <w:r w:rsidR="00D23DE6" w:rsidRPr="00AE5971">
        <w:rPr>
          <w:rFonts w:ascii="Times New Roman" w:hAnsi="Times New Roman"/>
          <w:sz w:val="24"/>
          <w:szCs w:val="24"/>
        </w:rPr>
        <w:t xml:space="preserve">that the Legislative Instrument is made under section 33 </w:t>
      </w:r>
      <w:r w:rsidRPr="00AE5971">
        <w:rPr>
          <w:rFonts w:ascii="Times New Roman" w:hAnsi="Times New Roman"/>
          <w:sz w:val="24"/>
          <w:szCs w:val="24"/>
        </w:rPr>
        <w:t xml:space="preserve">of the </w:t>
      </w:r>
      <w:r w:rsidRPr="00AE5971">
        <w:rPr>
          <w:rFonts w:ascii="Times New Roman" w:hAnsi="Times New Roman"/>
          <w:i/>
          <w:sz w:val="24"/>
          <w:szCs w:val="24"/>
        </w:rPr>
        <w:t>Industry Research and Development Act 1986</w:t>
      </w:r>
      <w:r w:rsidRPr="00AE5971">
        <w:rPr>
          <w:rFonts w:ascii="Times New Roman" w:hAnsi="Times New Roman"/>
          <w:sz w:val="24"/>
          <w:szCs w:val="24"/>
        </w:rPr>
        <w:t xml:space="preserve"> (the Act)</w:t>
      </w:r>
      <w:r w:rsidR="00D23DE6" w:rsidRPr="00AE5971">
        <w:rPr>
          <w:rFonts w:ascii="Times New Roman" w:hAnsi="Times New Roman"/>
          <w:sz w:val="24"/>
          <w:szCs w:val="24"/>
        </w:rPr>
        <w:t>.</w:t>
      </w:r>
    </w:p>
    <w:p w14:paraId="3D6E5DA8" w14:textId="77777777" w:rsidR="00043C2A" w:rsidRPr="00266068" w:rsidRDefault="00043C2A" w:rsidP="00043C2A">
      <w:pPr>
        <w:spacing w:before="0"/>
        <w:rPr>
          <w:rFonts w:ascii="Times New Roman" w:hAnsi="Times New Roman"/>
          <w:sz w:val="24"/>
          <w:szCs w:val="24"/>
          <w:highlight w:val="green"/>
        </w:rPr>
      </w:pPr>
    </w:p>
    <w:p w14:paraId="1202AB42" w14:textId="77777777" w:rsidR="00E3714D" w:rsidRPr="00AE5971" w:rsidRDefault="00E3714D" w:rsidP="001E299F">
      <w:pPr>
        <w:keepNext/>
        <w:spacing w:before="0"/>
        <w:rPr>
          <w:rFonts w:ascii="Times New Roman" w:hAnsi="Times New Roman"/>
          <w:b/>
          <w:sz w:val="24"/>
          <w:szCs w:val="24"/>
        </w:rPr>
      </w:pPr>
      <w:r w:rsidRPr="00AE5971">
        <w:rPr>
          <w:rFonts w:ascii="Times New Roman" w:hAnsi="Times New Roman"/>
          <w:b/>
          <w:sz w:val="24"/>
          <w:szCs w:val="24"/>
        </w:rPr>
        <w:t>Section 4 – Definitions</w:t>
      </w:r>
    </w:p>
    <w:p w14:paraId="3723E4D2" w14:textId="77777777" w:rsidR="00043C2A" w:rsidRPr="00AE5971" w:rsidRDefault="00043C2A" w:rsidP="001E299F">
      <w:pPr>
        <w:keepNext/>
        <w:spacing w:before="0"/>
        <w:rPr>
          <w:rFonts w:ascii="Times New Roman" w:hAnsi="Times New Roman"/>
          <w:sz w:val="24"/>
          <w:szCs w:val="24"/>
        </w:rPr>
      </w:pPr>
    </w:p>
    <w:p w14:paraId="0B70CCDC" w14:textId="6476E994" w:rsidR="00E3714D" w:rsidRPr="00AE5971" w:rsidRDefault="00E3714D" w:rsidP="00D23DE6">
      <w:pPr>
        <w:pStyle w:val="ListParagraph"/>
        <w:numPr>
          <w:ilvl w:val="0"/>
          <w:numId w:val="21"/>
        </w:numPr>
        <w:spacing w:before="0"/>
        <w:rPr>
          <w:rFonts w:ascii="Times New Roman" w:hAnsi="Times New Roman"/>
          <w:sz w:val="24"/>
          <w:szCs w:val="24"/>
        </w:rPr>
      </w:pPr>
      <w:r w:rsidRPr="00AE5971">
        <w:rPr>
          <w:rFonts w:ascii="Times New Roman" w:hAnsi="Times New Roman"/>
          <w:sz w:val="24"/>
          <w:szCs w:val="24"/>
        </w:rPr>
        <w:t xml:space="preserve">This </w:t>
      </w:r>
      <w:r w:rsidR="00D23DE6" w:rsidRPr="00AE5971">
        <w:rPr>
          <w:rFonts w:ascii="Times New Roman" w:hAnsi="Times New Roman"/>
          <w:sz w:val="24"/>
          <w:szCs w:val="24"/>
        </w:rPr>
        <w:t xml:space="preserve">section </w:t>
      </w:r>
      <w:r w:rsidRPr="00AE5971">
        <w:rPr>
          <w:rFonts w:ascii="Times New Roman" w:hAnsi="Times New Roman"/>
          <w:sz w:val="24"/>
          <w:szCs w:val="24"/>
        </w:rPr>
        <w:t>provides for definitions of terms used in the Legislative Instrument.</w:t>
      </w:r>
    </w:p>
    <w:p w14:paraId="74A5D3FC" w14:textId="77777777" w:rsidR="00043C2A" w:rsidRPr="00266068" w:rsidRDefault="00043C2A" w:rsidP="00043C2A">
      <w:pPr>
        <w:spacing w:before="0"/>
        <w:rPr>
          <w:rFonts w:ascii="Times New Roman" w:hAnsi="Times New Roman"/>
          <w:sz w:val="24"/>
          <w:szCs w:val="24"/>
          <w:highlight w:val="green"/>
        </w:rPr>
      </w:pPr>
    </w:p>
    <w:p w14:paraId="016FCB26" w14:textId="1B9FF1FC" w:rsidR="00E3714D" w:rsidRPr="00AE5971" w:rsidRDefault="00E3714D" w:rsidP="001E299F">
      <w:pPr>
        <w:keepNext/>
        <w:spacing w:before="0"/>
        <w:rPr>
          <w:rFonts w:ascii="Times New Roman" w:hAnsi="Times New Roman"/>
          <w:b/>
          <w:sz w:val="24"/>
          <w:szCs w:val="24"/>
        </w:rPr>
      </w:pPr>
      <w:r w:rsidRPr="00AE5971">
        <w:rPr>
          <w:rFonts w:ascii="Times New Roman" w:hAnsi="Times New Roman"/>
          <w:b/>
          <w:sz w:val="24"/>
          <w:szCs w:val="24"/>
        </w:rPr>
        <w:t>Section 5 – Prescribed Program</w:t>
      </w:r>
    </w:p>
    <w:p w14:paraId="75131EAB" w14:textId="77777777" w:rsidR="00043C2A" w:rsidRPr="00AE5971" w:rsidRDefault="00043C2A" w:rsidP="001E299F">
      <w:pPr>
        <w:keepNext/>
        <w:spacing w:before="0"/>
        <w:rPr>
          <w:rFonts w:ascii="Times New Roman" w:hAnsi="Times New Roman"/>
          <w:sz w:val="24"/>
          <w:szCs w:val="24"/>
        </w:rPr>
      </w:pPr>
    </w:p>
    <w:p w14:paraId="49A9187E" w14:textId="6E1EA68D" w:rsidR="00E3714D" w:rsidRPr="00AE5971" w:rsidRDefault="00E3714D" w:rsidP="00D23DE6">
      <w:pPr>
        <w:pStyle w:val="ListParagraph"/>
        <w:numPr>
          <w:ilvl w:val="0"/>
          <w:numId w:val="21"/>
        </w:numPr>
        <w:spacing w:before="0"/>
        <w:rPr>
          <w:rFonts w:ascii="Times New Roman" w:hAnsi="Times New Roman"/>
          <w:sz w:val="24"/>
          <w:szCs w:val="24"/>
        </w:rPr>
      </w:pPr>
      <w:r w:rsidRPr="00AE5971">
        <w:rPr>
          <w:rFonts w:ascii="Times New Roman" w:hAnsi="Times New Roman"/>
          <w:sz w:val="24"/>
          <w:szCs w:val="24"/>
        </w:rPr>
        <w:t xml:space="preserve">This section prescribes the </w:t>
      </w:r>
      <w:r w:rsidR="007217B0" w:rsidRPr="007217B0">
        <w:rPr>
          <w:rFonts w:ascii="Times New Roman" w:hAnsi="Times New Roman"/>
          <w:sz w:val="24"/>
          <w:szCs w:val="24"/>
        </w:rPr>
        <w:t>Additional Support for Clothing Textiles Circularity Grant Program</w:t>
      </w:r>
      <w:r w:rsidRPr="00AE5971">
        <w:rPr>
          <w:rFonts w:ascii="Times New Roman" w:hAnsi="Times New Roman"/>
          <w:sz w:val="24"/>
          <w:szCs w:val="24"/>
        </w:rPr>
        <w:t xml:space="preserve"> (the Program) for the purposes of s</w:t>
      </w:r>
      <w:r w:rsidR="00D12DFD" w:rsidRPr="00AE5971">
        <w:rPr>
          <w:rFonts w:ascii="Times New Roman" w:hAnsi="Times New Roman"/>
          <w:sz w:val="24"/>
          <w:szCs w:val="24"/>
        </w:rPr>
        <w:t>ubsection</w:t>
      </w:r>
      <w:r w:rsidRPr="00AE5971">
        <w:rPr>
          <w:rFonts w:ascii="Times New Roman" w:hAnsi="Times New Roman"/>
          <w:sz w:val="24"/>
          <w:szCs w:val="24"/>
        </w:rPr>
        <w:t xml:space="preserve"> 33</w:t>
      </w:r>
      <w:r w:rsidR="00D12DFD" w:rsidRPr="00AE5971">
        <w:rPr>
          <w:rFonts w:ascii="Times New Roman" w:hAnsi="Times New Roman"/>
          <w:sz w:val="24"/>
          <w:szCs w:val="24"/>
        </w:rPr>
        <w:t>(1)</w:t>
      </w:r>
      <w:r w:rsidRPr="00AE5971">
        <w:rPr>
          <w:rFonts w:ascii="Times New Roman" w:hAnsi="Times New Roman"/>
          <w:sz w:val="24"/>
          <w:szCs w:val="24"/>
        </w:rPr>
        <w:t xml:space="preserve"> of the Act. </w:t>
      </w:r>
    </w:p>
    <w:p w14:paraId="1BF93348" w14:textId="77777777" w:rsidR="00043C2A" w:rsidRPr="00266068" w:rsidRDefault="00043C2A" w:rsidP="00043C2A">
      <w:pPr>
        <w:spacing w:before="0"/>
        <w:rPr>
          <w:rFonts w:ascii="Times New Roman" w:hAnsi="Times New Roman"/>
          <w:sz w:val="24"/>
          <w:szCs w:val="24"/>
          <w:highlight w:val="green"/>
        </w:rPr>
      </w:pPr>
    </w:p>
    <w:p w14:paraId="296A2EAF" w14:textId="0E7562B8" w:rsidR="005138E8" w:rsidRDefault="00E3714D" w:rsidP="00D23DE6">
      <w:pPr>
        <w:pStyle w:val="ListParagraph"/>
        <w:numPr>
          <w:ilvl w:val="0"/>
          <w:numId w:val="21"/>
        </w:numPr>
        <w:spacing w:before="0"/>
        <w:rPr>
          <w:rFonts w:ascii="Times New Roman" w:hAnsi="Times New Roman"/>
          <w:sz w:val="24"/>
          <w:szCs w:val="24"/>
        </w:rPr>
      </w:pPr>
      <w:r w:rsidRPr="00AE5971">
        <w:rPr>
          <w:rFonts w:ascii="Times New Roman" w:hAnsi="Times New Roman"/>
          <w:sz w:val="24"/>
          <w:szCs w:val="24"/>
        </w:rPr>
        <w:t xml:space="preserve">The </w:t>
      </w:r>
      <w:r w:rsidR="00D12DFD" w:rsidRPr="00AE5971">
        <w:rPr>
          <w:rFonts w:ascii="Times New Roman" w:hAnsi="Times New Roman"/>
          <w:sz w:val="24"/>
          <w:szCs w:val="24"/>
        </w:rPr>
        <w:t xml:space="preserve">purpose of the </w:t>
      </w:r>
      <w:r w:rsidRPr="00AE5971">
        <w:rPr>
          <w:rFonts w:ascii="Times New Roman" w:hAnsi="Times New Roman"/>
          <w:sz w:val="24"/>
          <w:szCs w:val="24"/>
        </w:rPr>
        <w:t xml:space="preserve">Program </w:t>
      </w:r>
      <w:r w:rsidR="006312E6">
        <w:rPr>
          <w:rFonts w:ascii="Times New Roman" w:hAnsi="Times New Roman"/>
          <w:sz w:val="24"/>
          <w:szCs w:val="24"/>
        </w:rPr>
        <w:t xml:space="preserve">is to </w:t>
      </w:r>
      <w:r w:rsidR="00661C9F">
        <w:rPr>
          <w:rFonts w:ascii="Times New Roman" w:hAnsi="Times New Roman"/>
          <w:sz w:val="24"/>
          <w:szCs w:val="24"/>
        </w:rPr>
        <w:t>provide</w:t>
      </w:r>
      <w:r w:rsidR="007217B0" w:rsidRPr="007217B0">
        <w:rPr>
          <w:rFonts w:ascii="Times New Roman" w:hAnsi="Times New Roman"/>
          <w:sz w:val="24"/>
          <w:szCs w:val="24"/>
        </w:rPr>
        <w:t xml:space="preserve"> </w:t>
      </w:r>
      <w:r w:rsidR="004F1E90">
        <w:rPr>
          <w:rFonts w:ascii="Times New Roman" w:hAnsi="Times New Roman"/>
          <w:sz w:val="24"/>
          <w:szCs w:val="24"/>
        </w:rPr>
        <w:t>grant funding</w:t>
      </w:r>
      <w:r w:rsidR="007217B0" w:rsidRPr="007217B0">
        <w:rPr>
          <w:rFonts w:ascii="Times New Roman" w:hAnsi="Times New Roman"/>
          <w:sz w:val="24"/>
          <w:szCs w:val="24"/>
        </w:rPr>
        <w:t xml:space="preserve"> </w:t>
      </w:r>
      <w:r w:rsidR="00661C9F">
        <w:rPr>
          <w:rFonts w:ascii="Times New Roman" w:hAnsi="Times New Roman"/>
          <w:sz w:val="24"/>
          <w:szCs w:val="24"/>
        </w:rPr>
        <w:t>to the</w:t>
      </w:r>
      <w:r w:rsidR="001170FA">
        <w:rPr>
          <w:rFonts w:ascii="Times New Roman" w:hAnsi="Times New Roman"/>
          <w:sz w:val="24"/>
          <w:szCs w:val="24"/>
        </w:rPr>
        <w:t xml:space="preserve"> eligible organisation </w:t>
      </w:r>
      <w:r w:rsidR="00661C9F">
        <w:rPr>
          <w:rFonts w:ascii="Times New Roman" w:hAnsi="Times New Roman"/>
          <w:sz w:val="24"/>
          <w:szCs w:val="24"/>
        </w:rPr>
        <w:t xml:space="preserve">responsible for </w:t>
      </w:r>
      <w:r w:rsidR="00832927">
        <w:rPr>
          <w:rFonts w:ascii="Times New Roman" w:hAnsi="Times New Roman"/>
          <w:sz w:val="24"/>
          <w:szCs w:val="24"/>
        </w:rPr>
        <w:t>implementing, on a national level</w:t>
      </w:r>
      <w:r w:rsidR="005138E8">
        <w:rPr>
          <w:rFonts w:ascii="Times New Roman" w:hAnsi="Times New Roman"/>
          <w:sz w:val="24"/>
          <w:szCs w:val="24"/>
        </w:rPr>
        <w:t xml:space="preserve">: </w:t>
      </w:r>
    </w:p>
    <w:p w14:paraId="6AC439CA" w14:textId="44D1139A" w:rsidR="00F21BF3" w:rsidRPr="00C13936" w:rsidRDefault="00F21BF3" w:rsidP="009E4D78">
      <w:pPr>
        <w:pStyle w:val="subsection2"/>
        <w:numPr>
          <w:ilvl w:val="1"/>
          <w:numId w:val="21"/>
        </w:numPr>
        <w:rPr>
          <w:sz w:val="24"/>
          <w:szCs w:val="22"/>
        </w:rPr>
      </w:pPr>
      <w:r w:rsidRPr="00C13936">
        <w:rPr>
          <w:sz w:val="24"/>
          <w:szCs w:val="22"/>
        </w:rPr>
        <w:t>voluntary industry-led national product stewardship initiatives</w:t>
      </w:r>
      <w:r w:rsidR="009E4D78">
        <w:rPr>
          <w:sz w:val="24"/>
          <w:szCs w:val="22"/>
        </w:rPr>
        <w:t>;</w:t>
      </w:r>
      <w:r w:rsidRPr="00C13936">
        <w:rPr>
          <w:sz w:val="24"/>
          <w:szCs w:val="22"/>
        </w:rPr>
        <w:t xml:space="preserve"> and </w:t>
      </w:r>
    </w:p>
    <w:p w14:paraId="04E9FB30" w14:textId="77777777" w:rsidR="00F21BF3" w:rsidRPr="00C13936" w:rsidRDefault="00F21BF3" w:rsidP="009E4D78">
      <w:pPr>
        <w:pStyle w:val="subsection2"/>
        <w:numPr>
          <w:ilvl w:val="1"/>
          <w:numId w:val="21"/>
        </w:numPr>
        <w:rPr>
          <w:sz w:val="24"/>
          <w:szCs w:val="22"/>
        </w:rPr>
      </w:pPr>
      <w:r w:rsidRPr="00C13936">
        <w:rPr>
          <w:sz w:val="24"/>
          <w:szCs w:val="22"/>
        </w:rPr>
        <w:t>pilot sustainability projects which address the environmental impacts of clothing textiles at all stages of the product lifecycle and align with circular economy principles.</w:t>
      </w:r>
    </w:p>
    <w:p w14:paraId="7173DF84" w14:textId="77777777" w:rsidR="00043C2A" w:rsidRPr="00266068" w:rsidRDefault="00043C2A" w:rsidP="00043C2A">
      <w:pPr>
        <w:spacing w:before="0"/>
        <w:rPr>
          <w:rFonts w:ascii="Times New Roman" w:hAnsi="Times New Roman"/>
          <w:sz w:val="24"/>
          <w:szCs w:val="24"/>
          <w:highlight w:val="green"/>
        </w:rPr>
      </w:pPr>
    </w:p>
    <w:p w14:paraId="41A8D12E" w14:textId="4A2F7765" w:rsidR="00E3714D" w:rsidRPr="00AE5971" w:rsidRDefault="00E3714D" w:rsidP="001E299F">
      <w:pPr>
        <w:keepNext/>
        <w:spacing w:before="0"/>
        <w:rPr>
          <w:rFonts w:ascii="Times New Roman" w:hAnsi="Times New Roman"/>
          <w:b/>
          <w:sz w:val="24"/>
          <w:szCs w:val="24"/>
        </w:rPr>
      </w:pPr>
      <w:r w:rsidRPr="00AE5971">
        <w:rPr>
          <w:rFonts w:ascii="Times New Roman" w:hAnsi="Times New Roman"/>
          <w:b/>
          <w:sz w:val="24"/>
          <w:szCs w:val="24"/>
        </w:rPr>
        <w:t>Section 6 – Specified Legislative Power</w:t>
      </w:r>
    </w:p>
    <w:p w14:paraId="5203E967" w14:textId="77777777" w:rsidR="00043C2A" w:rsidRPr="00AE5971" w:rsidRDefault="00043C2A" w:rsidP="001E299F">
      <w:pPr>
        <w:keepNext/>
        <w:spacing w:before="0"/>
        <w:rPr>
          <w:rFonts w:ascii="Times New Roman" w:hAnsi="Times New Roman"/>
          <w:sz w:val="24"/>
          <w:szCs w:val="24"/>
        </w:rPr>
      </w:pPr>
    </w:p>
    <w:p w14:paraId="7B61542A" w14:textId="7C24038D" w:rsidR="00E3714D" w:rsidRPr="00AE5971" w:rsidRDefault="00D12DFD" w:rsidP="00CB0EF1">
      <w:pPr>
        <w:pStyle w:val="ListParagraph"/>
        <w:numPr>
          <w:ilvl w:val="0"/>
          <w:numId w:val="21"/>
        </w:numPr>
        <w:spacing w:before="0"/>
        <w:rPr>
          <w:rFonts w:ascii="Times New Roman" w:hAnsi="Times New Roman"/>
          <w:sz w:val="24"/>
          <w:szCs w:val="24"/>
        </w:rPr>
      </w:pPr>
      <w:r w:rsidRPr="00AE5971">
        <w:rPr>
          <w:rFonts w:ascii="Times New Roman" w:hAnsi="Times New Roman"/>
          <w:sz w:val="24"/>
          <w:szCs w:val="24"/>
        </w:rPr>
        <w:t xml:space="preserve">This section specifies that </w:t>
      </w:r>
      <w:r w:rsidR="00FA57C2" w:rsidRPr="00AE5971">
        <w:rPr>
          <w:rFonts w:ascii="Times New Roman" w:hAnsi="Times New Roman"/>
          <w:sz w:val="24"/>
          <w:szCs w:val="24"/>
        </w:rPr>
        <w:t xml:space="preserve">for the purposes of subsection 33(3) of the Act, the power of the Parliament to make laws with respect to enterprises and activities that are peculiarly adapted to the government of a nation and cannot otherwise be carried on for the benefit of the nation (see paragraph 51(xxxix) and section 61 of the Constitution) is specified. </w:t>
      </w:r>
    </w:p>
    <w:p w14:paraId="45899450" w14:textId="77777777" w:rsidR="00043C2A" w:rsidRDefault="00043C2A" w:rsidP="00043C2A">
      <w:pPr>
        <w:spacing w:before="0"/>
        <w:rPr>
          <w:rFonts w:ascii="Times New Roman" w:hAnsi="Times New Roman"/>
          <w:sz w:val="24"/>
          <w:szCs w:val="24"/>
        </w:rPr>
      </w:pPr>
    </w:p>
    <w:p w14:paraId="421CE3AD" w14:textId="77777777" w:rsidR="00427016" w:rsidRDefault="00427016">
      <w:pPr>
        <w:spacing w:before="0"/>
        <w:rPr>
          <w:rFonts w:ascii="Times New Roman" w:hAnsi="Times New Roman"/>
          <w:sz w:val="24"/>
          <w:szCs w:val="24"/>
        </w:rPr>
      </w:pPr>
      <w:r>
        <w:rPr>
          <w:rFonts w:ascii="Times New Roman" w:hAnsi="Times New Roman"/>
          <w:sz w:val="24"/>
          <w:szCs w:val="24"/>
        </w:rPr>
        <w:br w:type="page"/>
      </w:r>
    </w:p>
    <w:p w14:paraId="476CDB44" w14:textId="33A45350" w:rsidR="00E43724" w:rsidRDefault="00E43724" w:rsidP="00043C2A">
      <w:pPr>
        <w:spacing w:before="0"/>
        <w:jc w:val="right"/>
        <w:rPr>
          <w:rFonts w:ascii="Times New Roman" w:hAnsi="Times New Roman"/>
          <w:b/>
          <w:sz w:val="24"/>
          <w:szCs w:val="24"/>
          <w:u w:val="single"/>
        </w:rPr>
      </w:pPr>
      <w:r w:rsidRPr="00E43724">
        <w:rPr>
          <w:rFonts w:ascii="Times New Roman" w:hAnsi="Times New Roman"/>
          <w:b/>
          <w:sz w:val="24"/>
          <w:szCs w:val="24"/>
          <w:u w:val="single"/>
        </w:rPr>
        <w:lastRenderedPageBreak/>
        <w:t>ATTACHMENT B</w:t>
      </w:r>
    </w:p>
    <w:p w14:paraId="02C12E16" w14:textId="77777777" w:rsidR="00043C2A" w:rsidRPr="00043C2A" w:rsidRDefault="00043C2A" w:rsidP="00043C2A">
      <w:pPr>
        <w:spacing w:before="0"/>
        <w:jc w:val="center"/>
        <w:rPr>
          <w:rFonts w:ascii="Times New Roman" w:hAnsi="Times New Roman"/>
          <w:bCs/>
          <w:sz w:val="24"/>
          <w:szCs w:val="24"/>
        </w:rPr>
      </w:pPr>
    </w:p>
    <w:p w14:paraId="49B17029" w14:textId="1C92D11C" w:rsidR="00E3714D" w:rsidRPr="00E3714D" w:rsidRDefault="00E3714D" w:rsidP="00043C2A">
      <w:pPr>
        <w:spacing w:before="0"/>
        <w:jc w:val="center"/>
        <w:rPr>
          <w:rFonts w:ascii="Times New Roman" w:hAnsi="Times New Roman"/>
          <w:b/>
          <w:sz w:val="28"/>
          <w:szCs w:val="28"/>
        </w:rPr>
      </w:pPr>
      <w:r w:rsidRPr="00E3714D">
        <w:rPr>
          <w:rFonts w:ascii="Times New Roman" w:hAnsi="Times New Roman"/>
          <w:b/>
          <w:sz w:val="28"/>
          <w:szCs w:val="28"/>
        </w:rPr>
        <w:t>Statement of Compatibility with Human Rights</w:t>
      </w:r>
    </w:p>
    <w:p w14:paraId="67ED6AFA" w14:textId="77777777" w:rsidR="00043C2A" w:rsidRDefault="00043C2A" w:rsidP="00043C2A">
      <w:pPr>
        <w:spacing w:before="0"/>
        <w:jc w:val="center"/>
        <w:rPr>
          <w:rFonts w:ascii="Times New Roman" w:hAnsi="Times New Roman"/>
          <w:i/>
          <w:sz w:val="24"/>
          <w:szCs w:val="24"/>
        </w:rPr>
      </w:pPr>
    </w:p>
    <w:p w14:paraId="3728A24C" w14:textId="498011D2"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Prepared in accordance with Part 3 of the Human Rights (Parliamentary Scrutiny) Act 2011</w:t>
      </w:r>
    </w:p>
    <w:p w14:paraId="513871CA" w14:textId="77777777" w:rsidR="00D12DFD" w:rsidRPr="00E3714D" w:rsidRDefault="00D12DFD" w:rsidP="00043C2A">
      <w:pPr>
        <w:spacing w:before="0"/>
        <w:jc w:val="center"/>
        <w:rPr>
          <w:rFonts w:ascii="Times New Roman" w:hAnsi="Times New Roman"/>
          <w:sz w:val="24"/>
          <w:szCs w:val="24"/>
        </w:rPr>
      </w:pPr>
    </w:p>
    <w:p w14:paraId="1ADB2E9C" w14:textId="0BBCDF46" w:rsidR="00427016" w:rsidRPr="00AE5971" w:rsidRDefault="00427016" w:rsidP="00427016">
      <w:pPr>
        <w:spacing w:before="0"/>
        <w:jc w:val="center"/>
        <w:rPr>
          <w:rFonts w:ascii="Times New Roman" w:hAnsi="Times New Roman"/>
          <w:i/>
          <w:sz w:val="24"/>
          <w:szCs w:val="24"/>
        </w:rPr>
      </w:pPr>
      <w:r w:rsidRPr="00AE5971">
        <w:rPr>
          <w:rFonts w:ascii="Times New Roman" w:hAnsi="Times New Roman"/>
          <w:i/>
          <w:sz w:val="24"/>
          <w:szCs w:val="24"/>
        </w:rPr>
        <w:t>Industry Research and Development (Additional Support for Clothing Textiles Circularity grant program) Instrument 2025</w:t>
      </w:r>
    </w:p>
    <w:p w14:paraId="6D787239" w14:textId="77777777" w:rsidR="00043C2A" w:rsidRPr="00E3714D" w:rsidRDefault="00043C2A" w:rsidP="00043C2A">
      <w:pPr>
        <w:spacing w:before="0"/>
        <w:jc w:val="center"/>
        <w:rPr>
          <w:rFonts w:ascii="Times New Roman" w:hAnsi="Times New Roman"/>
          <w:i/>
          <w:sz w:val="24"/>
          <w:szCs w:val="24"/>
        </w:rPr>
      </w:pPr>
    </w:p>
    <w:p w14:paraId="3661E0A2" w14:textId="40C2F62F" w:rsidR="00E3714D" w:rsidRDefault="00E3714D" w:rsidP="00043C2A">
      <w:pPr>
        <w:spacing w:before="0"/>
        <w:jc w:val="center"/>
        <w:rPr>
          <w:rFonts w:ascii="Times New Roman" w:hAnsi="Times New Roman"/>
          <w:sz w:val="24"/>
          <w:szCs w:val="24"/>
        </w:rPr>
      </w:pPr>
      <w:r w:rsidRPr="00E3714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714D">
        <w:rPr>
          <w:rFonts w:ascii="Times New Roman" w:hAnsi="Times New Roman"/>
          <w:i/>
          <w:sz w:val="24"/>
          <w:szCs w:val="24"/>
        </w:rPr>
        <w:t>Human Rights (Parliamentary Scrutiny) Act 2011</w:t>
      </w:r>
      <w:r w:rsidRPr="00E3714D">
        <w:rPr>
          <w:rFonts w:ascii="Times New Roman" w:hAnsi="Times New Roman"/>
          <w:sz w:val="24"/>
          <w:szCs w:val="24"/>
        </w:rPr>
        <w:t>.</w:t>
      </w:r>
    </w:p>
    <w:p w14:paraId="126B3E1F" w14:textId="77777777" w:rsidR="00043C2A" w:rsidRPr="00E3714D" w:rsidRDefault="00043C2A" w:rsidP="00043C2A">
      <w:pPr>
        <w:spacing w:before="0"/>
        <w:jc w:val="center"/>
        <w:rPr>
          <w:rFonts w:ascii="Times New Roman" w:hAnsi="Times New Roman"/>
          <w:sz w:val="24"/>
          <w:szCs w:val="24"/>
        </w:rPr>
      </w:pPr>
    </w:p>
    <w:p w14:paraId="442A3B66" w14:textId="77777777" w:rsidR="00E43724" w:rsidRDefault="00E43724" w:rsidP="00043C2A">
      <w:pPr>
        <w:tabs>
          <w:tab w:val="left" w:pos="6000"/>
        </w:tabs>
        <w:spacing w:before="0"/>
        <w:jc w:val="both"/>
        <w:rPr>
          <w:rFonts w:ascii="Times New Roman" w:hAnsi="Times New Roman"/>
          <w:b/>
          <w:sz w:val="24"/>
          <w:szCs w:val="24"/>
        </w:rPr>
      </w:pPr>
    </w:p>
    <w:p w14:paraId="100CF2EF" w14:textId="7A84652C" w:rsidR="00E3714D" w:rsidRPr="00E3714D" w:rsidRDefault="00E3714D" w:rsidP="00043C2A">
      <w:pPr>
        <w:tabs>
          <w:tab w:val="left" w:pos="6000"/>
        </w:tabs>
        <w:spacing w:before="0"/>
        <w:jc w:val="both"/>
        <w:rPr>
          <w:rFonts w:ascii="Times New Roman" w:hAnsi="Times New Roman"/>
          <w:b/>
          <w:sz w:val="24"/>
          <w:szCs w:val="24"/>
        </w:rPr>
      </w:pPr>
      <w:r w:rsidRPr="00E3714D">
        <w:rPr>
          <w:rFonts w:ascii="Times New Roman" w:hAnsi="Times New Roman"/>
          <w:b/>
          <w:sz w:val="24"/>
          <w:szCs w:val="24"/>
        </w:rPr>
        <w:t>Overview of the Legislative Instrument</w:t>
      </w:r>
    </w:p>
    <w:p w14:paraId="696E5F99" w14:textId="77777777" w:rsidR="00043C2A" w:rsidRDefault="00043C2A" w:rsidP="00043C2A">
      <w:pPr>
        <w:spacing w:before="0"/>
        <w:rPr>
          <w:rFonts w:ascii="Times New Roman" w:hAnsi="Times New Roman"/>
          <w:sz w:val="24"/>
          <w:szCs w:val="24"/>
        </w:rPr>
      </w:pPr>
    </w:p>
    <w:p w14:paraId="00D241FC" w14:textId="5F3B562B" w:rsidR="00B8096C" w:rsidRDefault="00E43724" w:rsidP="005475CA">
      <w:pPr>
        <w:spacing w:before="0"/>
        <w:rPr>
          <w:rFonts w:ascii="Times New Roman" w:hAnsi="Times New Roman"/>
          <w:sz w:val="24"/>
          <w:szCs w:val="24"/>
        </w:rPr>
      </w:pPr>
      <w:r>
        <w:rPr>
          <w:rFonts w:ascii="Times New Roman" w:hAnsi="Times New Roman"/>
          <w:sz w:val="24"/>
          <w:szCs w:val="24"/>
        </w:rPr>
        <w:t xml:space="preserve">The purpose of the </w:t>
      </w:r>
      <w:r w:rsidR="00427016" w:rsidRPr="00043C2A">
        <w:rPr>
          <w:rFonts w:ascii="Times New Roman" w:hAnsi="Times New Roman"/>
          <w:i/>
          <w:sz w:val="24"/>
          <w:szCs w:val="24"/>
        </w:rPr>
        <w:t xml:space="preserve">Industry Research and </w:t>
      </w:r>
      <w:r w:rsidR="00427016" w:rsidRPr="005709B2">
        <w:rPr>
          <w:rFonts w:ascii="Times New Roman" w:hAnsi="Times New Roman"/>
          <w:i/>
          <w:sz w:val="24"/>
          <w:szCs w:val="24"/>
        </w:rPr>
        <w:t xml:space="preserve">Development (Additional Support for Clothing Textiles Circularity </w:t>
      </w:r>
      <w:r w:rsidR="00EA3781">
        <w:rPr>
          <w:rFonts w:ascii="Times New Roman" w:hAnsi="Times New Roman"/>
          <w:i/>
          <w:sz w:val="24"/>
          <w:szCs w:val="24"/>
        </w:rPr>
        <w:t>G</w:t>
      </w:r>
      <w:r w:rsidR="00427016" w:rsidRPr="005709B2">
        <w:rPr>
          <w:rFonts w:ascii="Times New Roman" w:hAnsi="Times New Roman"/>
          <w:i/>
          <w:sz w:val="24"/>
          <w:szCs w:val="24"/>
        </w:rPr>
        <w:t xml:space="preserve">rant </w:t>
      </w:r>
      <w:r w:rsidR="00EA3781">
        <w:rPr>
          <w:rFonts w:ascii="Times New Roman" w:hAnsi="Times New Roman"/>
          <w:i/>
          <w:sz w:val="24"/>
          <w:szCs w:val="24"/>
        </w:rPr>
        <w:t>P</w:t>
      </w:r>
      <w:r w:rsidR="00427016" w:rsidRPr="005709B2">
        <w:rPr>
          <w:rFonts w:ascii="Times New Roman" w:hAnsi="Times New Roman"/>
          <w:i/>
          <w:sz w:val="24"/>
          <w:szCs w:val="24"/>
        </w:rPr>
        <w:t>rogram)</w:t>
      </w:r>
      <w:r w:rsidR="00427016">
        <w:rPr>
          <w:rFonts w:ascii="Times New Roman" w:hAnsi="Times New Roman"/>
          <w:i/>
          <w:sz w:val="24"/>
          <w:szCs w:val="24"/>
        </w:rPr>
        <w:t xml:space="preserve"> </w:t>
      </w:r>
      <w:r w:rsidR="00427016" w:rsidRPr="00043C2A">
        <w:rPr>
          <w:rFonts w:ascii="Times New Roman" w:hAnsi="Times New Roman"/>
          <w:i/>
          <w:sz w:val="24"/>
          <w:szCs w:val="24"/>
        </w:rPr>
        <w:t>Instrument 202</w:t>
      </w:r>
      <w:r w:rsidR="00427016">
        <w:rPr>
          <w:rFonts w:ascii="Times New Roman" w:hAnsi="Times New Roman"/>
          <w:i/>
          <w:sz w:val="24"/>
          <w:szCs w:val="24"/>
        </w:rPr>
        <w:t xml:space="preserve">5 </w:t>
      </w:r>
      <w:r w:rsidR="00D12DFD">
        <w:rPr>
          <w:rFonts w:ascii="Times New Roman" w:hAnsi="Times New Roman"/>
          <w:sz w:val="24"/>
          <w:szCs w:val="24"/>
        </w:rPr>
        <w:t xml:space="preserve">(the Legislative Instrument) </w:t>
      </w:r>
      <w:r>
        <w:rPr>
          <w:rFonts w:ascii="Times New Roman" w:hAnsi="Times New Roman"/>
          <w:sz w:val="24"/>
          <w:szCs w:val="24"/>
        </w:rPr>
        <w:t xml:space="preserve">is to prescribe the </w:t>
      </w:r>
      <w:r w:rsidR="00651054" w:rsidRPr="00651054">
        <w:rPr>
          <w:rFonts w:ascii="Times New Roman" w:hAnsi="Times New Roman"/>
          <w:sz w:val="24"/>
          <w:szCs w:val="24"/>
        </w:rPr>
        <w:t>‘Additional Support for Clothing Textiles Circularity Grant Program’ (the Program).</w:t>
      </w:r>
      <w:r>
        <w:rPr>
          <w:rFonts w:ascii="Times New Roman" w:hAnsi="Times New Roman"/>
          <w:sz w:val="24"/>
          <w:szCs w:val="24"/>
        </w:rPr>
        <w:t xml:space="preserve"> </w:t>
      </w:r>
      <w:r w:rsidR="00FE0317">
        <w:rPr>
          <w:rFonts w:ascii="Times New Roman" w:hAnsi="Times New Roman"/>
          <w:sz w:val="24"/>
          <w:szCs w:val="24"/>
        </w:rPr>
        <w:t xml:space="preserve">The purpose of the </w:t>
      </w:r>
      <w:r w:rsidR="005475CA">
        <w:rPr>
          <w:rFonts w:ascii="Times New Roman" w:hAnsi="Times New Roman"/>
          <w:sz w:val="24"/>
          <w:szCs w:val="24"/>
        </w:rPr>
        <w:t xml:space="preserve">Program </w:t>
      </w:r>
      <w:r w:rsidR="00FE0317">
        <w:rPr>
          <w:rFonts w:ascii="Times New Roman" w:hAnsi="Times New Roman"/>
          <w:sz w:val="24"/>
          <w:szCs w:val="24"/>
        </w:rPr>
        <w:t>is to provide</w:t>
      </w:r>
      <w:r w:rsidR="00137E11" w:rsidRPr="00137E11">
        <w:rPr>
          <w:rFonts w:ascii="Times New Roman" w:hAnsi="Times New Roman"/>
          <w:sz w:val="24"/>
          <w:szCs w:val="24"/>
        </w:rPr>
        <w:t xml:space="preserve"> </w:t>
      </w:r>
      <w:r w:rsidR="00FE0317">
        <w:rPr>
          <w:rFonts w:ascii="Times New Roman" w:hAnsi="Times New Roman"/>
          <w:sz w:val="24"/>
          <w:szCs w:val="24"/>
        </w:rPr>
        <w:t>grant funding</w:t>
      </w:r>
      <w:r w:rsidR="008A5E10">
        <w:rPr>
          <w:rFonts w:ascii="Times New Roman" w:hAnsi="Times New Roman"/>
          <w:sz w:val="24"/>
          <w:szCs w:val="24"/>
        </w:rPr>
        <w:t xml:space="preserve"> </w:t>
      </w:r>
      <w:r w:rsidR="008A5E10" w:rsidRPr="008A5E10">
        <w:rPr>
          <w:rFonts w:ascii="Times New Roman" w:hAnsi="Times New Roman"/>
          <w:sz w:val="24"/>
          <w:szCs w:val="24"/>
        </w:rPr>
        <w:t xml:space="preserve">to the </w:t>
      </w:r>
      <w:r w:rsidR="00565F13">
        <w:rPr>
          <w:rFonts w:ascii="Times New Roman" w:hAnsi="Times New Roman"/>
          <w:sz w:val="24"/>
          <w:szCs w:val="24"/>
        </w:rPr>
        <w:t xml:space="preserve">eligible </w:t>
      </w:r>
      <w:r w:rsidR="008A5E10" w:rsidRPr="008A5E10">
        <w:rPr>
          <w:rFonts w:ascii="Times New Roman" w:hAnsi="Times New Roman"/>
          <w:sz w:val="24"/>
          <w:szCs w:val="24"/>
        </w:rPr>
        <w:t>organisation responsible for implementing, on a national level</w:t>
      </w:r>
      <w:r w:rsidR="00D35F4D">
        <w:rPr>
          <w:rFonts w:ascii="Times New Roman" w:hAnsi="Times New Roman"/>
          <w:sz w:val="24"/>
          <w:szCs w:val="24"/>
        </w:rPr>
        <w:t>,</w:t>
      </w:r>
      <w:r w:rsidR="00137E11" w:rsidRPr="00137E11">
        <w:rPr>
          <w:rFonts w:ascii="Times New Roman" w:hAnsi="Times New Roman"/>
          <w:sz w:val="24"/>
          <w:szCs w:val="24"/>
        </w:rPr>
        <w:t xml:space="preserve"> voluntary industry-led product stewardship initiatives </w:t>
      </w:r>
      <w:r w:rsidR="00B8096C" w:rsidRPr="00603FC2">
        <w:rPr>
          <w:rFonts w:ascii="Times New Roman" w:hAnsi="Times New Roman"/>
          <w:sz w:val="24"/>
          <w:szCs w:val="24"/>
        </w:rPr>
        <w:t>for clothing textiles at all stages of the product lifecycle, including at end of life, aligned to circular economy principles.</w:t>
      </w:r>
      <w:r w:rsidR="0069606E">
        <w:rPr>
          <w:rFonts w:ascii="Times New Roman" w:hAnsi="Times New Roman"/>
          <w:sz w:val="24"/>
          <w:szCs w:val="24"/>
        </w:rPr>
        <w:t xml:space="preserve"> This might </w:t>
      </w:r>
      <w:r w:rsidR="00B43FE1">
        <w:rPr>
          <w:rFonts w:ascii="Times New Roman" w:hAnsi="Times New Roman"/>
          <w:sz w:val="24"/>
          <w:szCs w:val="24"/>
        </w:rPr>
        <w:t>include</w:t>
      </w:r>
      <w:r w:rsidR="0072001A">
        <w:rPr>
          <w:rFonts w:ascii="Times New Roman" w:hAnsi="Times New Roman"/>
          <w:sz w:val="24"/>
          <w:szCs w:val="24"/>
        </w:rPr>
        <w:t xml:space="preserve"> collection trials </w:t>
      </w:r>
      <w:r w:rsidR="00A96C62">
        <w:rPr>
          <w:rFonts w:ascii="Times New Roman" w:hAnsi="Times New Roman"/>
          <w:sz w:val="24"/>
          <w:szCs w:val="24"/>
        </w:rPr>
        <w:t>to scale up domestic textiles recycling.</w:t>
      </w:r>
    </w:p>
    <w:p w14:paraId="02B80C17" w14:textId="77777777" w:rsidR="00947563" w:rsidRDefault="00947563" w:rsidP="00043C2A">
      <w:pPr>
        <w:spacing w:before="0"/>
        <w:rPr>
          <w:rFonts w:ascii="Times New Roman" w:hAnsi="Times New Roman"/>
          <w:i/>
          <w:sz w:val="24"/>
          <w:szCs w:val="24"/>
        </w:rPr>
      </w:pPr>
    </w:p>
    <w:p w14:paraId="6F21729F" w14:textId="7B91D575" w:rsidR="00947563" w:rsidRDefault="00947563" w:rsidP="00947563">
      <w:pPr>
        <w:spacing w:before="0"/>
        <w:rPr>
          <w:rFonts w:ascii="Times New Roman" w:hAnsi="Times New Roman"/>
          <w:sz w:val="24"/>
          <w:szCs w:val="24"/>
        </w:rPr>
      </w:pPr>
      <w:r>
        <w:rPr>
          <w:rFonts w:ascii="Times New Roman" w:hAnsi="Times New Roman"/>
          <w:sz w:val="24"/>
          <w:szCs w:val="24"/>
        </w:rPr>
        <w:t xml:space="preserve">The Program </w:t>
      </w:r>
      <w:r w:rsidR="005475CA">
        <w:rPr>
          <w:rFonts w:ascii="Times New Roman" w:hAnsi="Times New Roman"/>
          <w:sz w:val="24"/>
          <w:szCs w:val="24"/>
        </w:rPr>
        <w:t>aims</w:t>
      </w:r>
      <w:r>
        <w:rPr>
          <w:rFonts w:ascii="Times New Roman" w:hAnsi="Times New Roman"/>
          <w:sz w:val="24"/>
          <w:szCs w:val="24"/>
        </w:rPr>
        <w:t xml:space="preserve"> to demonstrate the readiness of industry-led stewardship models, collaborating along the length of the supply chain, to coordinate and deliver national pilot </w:t>
      </w:r>
      <w:r w:rsidRPr="00594B58">
        <w:rPr>
          <w:rFonts w:ascii="Times New Roman" w:hAnsi="Times New Roman"/>
          <w:sz w:val="24"/>
          <w:szCs w:val="24"/>
        </w:rPr>
        <w:t>pr</w:t>
      </w:r>
      <w:r>
        <w:rPr>
          <w:rFonts w:ascii="Times New Roman" w:hAnsi="Times New Roman"/>
          <w:sz w:val="24"/>
          <w:szCs w:val="24"/>
        </w:rPr>
        <w:t>ogram</w:t>
      </w:r>
      <w:r w:rsidRPr="00594B58">
        <w:rPr>
          <w:rFonts w:ascii="Times New Roman" w:hAnsi="Times New Roman"/>
          <w:sz w:val="24"/>
          <w:szCs w:val="24"/>
        </w:rPr>
        <w:t>s</w:t>
      </w:r>
      <w:r w:rsidRPr="00064F9E">
        <w:rPr>
          <w:rFonts w:ascii="Times New Roman" w:hAnsi="Times New Roman"/>
          <w:sz w:val="24"/>
          <w:szCs w:val="24"/>
        </w:rPr>
        <w:t xml:space="preserve"> aligned</w:t>
      </w:r>
      <w:r w:rsidRPr="00594B58">
        <w:rPr>
          <w:rFonts w:ascii="Times New Roman" w:hAnsi="Times New Roman"/>
          <w:sz w:val="24"/>
          <w:szCs w:val="24"/>
        </w:rPr>
        <w:t xml:space="preserve"> </w:t>
      </w:r>
      <w:r>
        <w:rPr>
          <w:rFonts w:ascii="Times New Roman" w:hAnsi="Times New Roman"/>
          <w:sz w:val="24"/>
          <w:szCs w:val="24"/>
        </w:rPr>
        <w:t xml:space="preserve">to </w:t>
      </w:r>
      <w:r w:rsidRPr="00594B58">
        <w:rPr>
          <w:rFonts w:ascii="Times New Roman" w:hAnsi="Times New Roman"/>
          <w:sz w:val="24"/>
          <w:szCs w:val="24"/>
        </w:rPr>
        <w:t>circular economy principles.</w:t>
      </w:r>
      <w:r>
        <w:rPr>
          <w:rFonts w:ascii="Times New Roman" w:hAnsi="Times New Roman"/>
          <w:sz w:val="24"/>
          <w:szCs w:val="24"/>
        </w:rPr>
        <w:t xml:space="preserve"> Pilot programs can address any stage of the product lifecycle, including end of life. The Program will also aim to demonstrate or inform the scalability of these approaches to increase resource recovery from clothing textiles.</w:t>
      </w:r>
    </w:p>
    <w:p w14:paraId="78D4105B" w14:textId="635DE543" w:rsidR="00E43724" w:rsidRDefault="0069606E" w:rsidP="00043C2A">
      <w:pPr>
        <w:spacing w:before="0"/>
        <w:rPr>
          <w:rFonts w:ascii="Times New Roman" w:hAnsi="Times New Roman"/>
          <w:b/>
          <w:sz w:val="24"/>
          <w:szCs w:val="24"/>
        </w:rPr>
      </w:pPr>
      <w:r>
        <w:rPr>
          <w:rFonts w:ascii="Times New Roman" w:hAnsi="Times New Roman"/>
          <w:b/>
          <w:sz w:val="24"/>
          <w:szCs w:val="24"/>
        </w:rPr>
        <w:t xml:space="preserve"> </w:t>
      </w:r>
    </w:p>
    <w:p w14:paraId="64FC3EF7" w14:textId="69ABA489"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Human rights implications</w:t>
      </w:r>
    </w:p>
    <w:p w14:paraId="5B47378C" w14:textId="77777777" w:rsidR="00E43724" w:rsidRDefault="00E43724" w:rsidP="00043C2A">
      <w:pPr>
        <w:spacing w:before="0"/>
        <w:rPr>
          <w:rFonts w:ascii="Times New Roman" w:hAnsi="Times New Roman"/>
          <w:sz w:val="24"/>
          <w:szCs w:val="24"/>
        </w:rPr>
      </w:pPr>
    </w:p>
    <w:p w14:paraId="6F48AF8D" w14:textId="0CA93894" w:rsidR="00E3714D" w:rsidRPr="00796811" w:rsidRDefault="00E3714D" w:rsidP="00043C2A">
      <w:pPr>
        <w:spacing w:before="0"/>
        <w:rPr>
          <w:rFonts w:ascii="Times New Roman" w:hAnsi="Times New Roman"/>
          <w:sz w:val="24"/>
          <w:szCs w:val="24"/>
        </w:rPr>
      </w:pPr>
      <w:r w:rsidRPr="00796811">
        <w:rPr>
          <w:rFonts w:ascii="Times New Roman" w:hAnsi="Times New Roman"/>
          <w:sz w:val="24"/>
          <w:szCs w:val="24"/>
        </w:rPr>
        <w:t xml:space="preserve">This Legislative Instrument </w:t>
      </w:r>
      <w:r w:rsidRPr="00F62FC9">
        <w:rPr>
          <w:rFonts w:ascii="Times New Roman" w:hAnsi="Times New Roman"/>
          <w:sz w:val="24"/>
          <w:szCs w:val="24"/>
        </w:rPr>
        <w:t>does not engage any of the applicable rights or freedoms</w:t>
      </w:r>
      <w:r w:rsidRPr="00796811">
        <w:rPr>
          <w:rFonts w:ascii="Times New Roman" w:hAnsi="Times New Roman"/>
          <w:sz w:val="24"/>
          <w:szCs w:val="24"/>
        </w:rPr>
        <w:t xml:space="preserve">. </w:t>
      </w:r>
    </w:p>
    <w:p w14:paraId="150CA75D" w14:textId="77777777" w:rsidR="00043C2A" w:rsidRPr="00796811" w:rsidRDefault="00043C2A" w:rsidP="00043C2A">
      <w:pPr>
        <w:spacing w:before="0"/>
        <w:rPr>
          <w:rFonts w:ascii="Times New Roman" w:hAnsi="Times New Roman"/>
          <w:sz w:val="24"/>
          <w:szCs w:val="24"/>
        </w:rPr>
      </w:pPr>
    </w:p>
    <w:p w14:paraId="5283B2ED" w14:textId="77777777" w:rsidR="00E3714D" w:rsidRPr="00796811" w:rsidRDefault="00E3714D" w:rsidP="00043C2A">
      <w:pPr>
        <w:spacing w:before="0"/>
        <w:rPr>
          <w:rFonts w:ascii="Times New Roman" w:hAnsi="Times New Roman"/>
          <w:b/>
          <w:sz w:val="24"/>
          <w:szCs w:val="24"/>
        </w:rPr>
      </w:pPr>
      <w:r w:rsidRPr="00796811">
        <w:rPr>
          <w:rFonts w:ascii="Times New Roman" w:hAnsi="Times New Roman"/>
          <w:b/>
          <w:sz w:val="24"/>
          <w:szCs w:val="24"/>
        </w:rPr>
        <w:t>Conclusion</w:t>
      </w:r>
    </w:p>
    <w:p w14:paraId="62A58A2D" w14:textId="77777777" w:rsidR="00043C2A" w:rsidRPr="00796811" w:rsidRDefault="00043C2A" w:rsidP="00043C2A">
      <w:pPr>
        <w:spacing w:before="0"/>
        <w:rPr>
          <w:rFonts w:ascii="Times New Roman" w:hAnsi="Times New Roman"/>
          <w:sz w:val="24"/>
          <w:szCs w:val="24"/>
        </w:rPr>
      </w:pPr>
    </w:p>
    <w:p w14:paraId="21740DEF" w14:textId="2459A5B0" w:rsidR="00E3714D" w:rsidRDefault="00E3714D" w:rsidP="00043C2A">
      <w:pPr>
        <w:spacing w:before="0"/>
        <w:rPr>
          <w:rFonts w:ascii="Times New Roman" w:hAnsi="Times New Roman"/>
          <w:sz w:val="24"/>
          <w:szCs w:val="24"/>
        </w:rPr>
      </w:pPr>
      <w:r w:rsidRPr="00796811">
        <w:rPr>
          <w:rFonts w:ascii="Times New Roman" w:hAnsi="Times New Roman"/>
          <w:sz w:val="24"/>
          <w:szCs w:val="24"/>
        </w:rPr>
        <w:t xml:space="preserve">This Legislative Instrument is compatible with human rights as </w:t>
      </w:r>
      <w:r w:rsidRPr="00F62FC9">
        <w:rPr>
          <w:rFonts w:ascii="Times New Roman" w:hAnsi="Times New Roman"/>
          <w:sz w:val="24"/>
          <w:szCs w:val="24"/>
        </w:rPr>
        <w:t>it does not raise any human rights issues</w:t>
      </w:r>
      <w:r w:rsidRPr="00796811">
        <w:rPr>
          <w:rFonts w:ascii="Times New Roman" w:hAnsi="Times New Roman"/>
          <w:sz w:val="24"/>
          <w:szCs w:val="24"/>
        </w:rPr>
        <w:t>.</w:t>
      </w:r>
    </w:p>
    <w:p w14:paraId="7FCD995B" w14:textId="0D81460D" w:rsidR="00043C2A" w:rsidRDefault="00043C2A" w:rsidP="00043C2A">
      <w:pPr>
        <w:spacing w:before="0"/>
        <w:rPr>
          <w:rFonts w:ascii="Times New Roman" w:hAnsi="Times New Roman"/>
          <w:sz w:val="24"/>
          <w:szCs w:val="24"/>
        </w:rPr>
      </w:pPr>
    </w:p>
    <w:p w14:paraId="72A495DD" w14:textId="6F1E7415" w:rsidR="7FB86654" w:rsidRDefault="7FB86654" w:rsidP="7FB86654">
      <w:pPr>
        <w:spacing w:before="0"/>
        <w:rPr>
          <w:rFonts w:ascii="Times New Roman" w:hAnsi="Times New Roman"/>
          <w:sz w:val="24"/>
          <w:szCs w:val="24"/>
        </w:rPr>
      </w:pPr>
    </w:p>
    <w:p w14:paraId="33691C4B" w14:textId="77777777" w:rsidR="00043C2A" w:rsidRPr="00E3714D" w:rsidRDefault="00043C2A" w:rsidP="00043C2A">
      <w:pPr>
        <w:spacing w:before="0"/>
        <w:rPr>
          <w:rFonts w:ascii="Times New Roman" w:hAnsi="Times New Roman"/>
          <w:sz w:val="24"/>
          <w:szCs w:val="24"/>
        </w:rPr>
      </w:pPr>
    </w:p>
    <w:p w14:paraId="7C474983" w14:textId="65F8B615" w:rsidR="00E3714D" w:rsidRPr="00E3714D" w:rsidRDefault="541E5BE1" w:rsidP="7FB86654">
      <w:pPr>
        <w:spacing w:before="0"/>
        <w:jc w:val="center"/>
        <w:rPr>
          <w:rFonts w:ascii="Times New Roman" w:hAnsi="Times New Roman"/>
          <w:b/>
          <w:bCs/>
          <w:sz w:val="24"/>
          <w:szCs w:val="24"/>
        </w:rPr>
      </w:pPr>
      <w:r w:rsidRPr="006FDE39">
        <w:rPr>
          <w:rFonts w:ascii="Times New Roman" w:hAnsi="Times New Roman"/>
          <w:b/>
          <w:bCs/>
          <w:sz w:val="24"/>
          <w:szCs w:val="24"/>
        </w:rPr>
        <w:t>T</w:t>
      </w:r>
      <w:r w:rsidR="00EF3F37" w:rsidRPr="006FDE39">
        <w:rPr>
          <w:rFonts w:ascii="Times New Roman" w:hAnsi="Times New Roman"/>
          <w:b/>
          <w:bCs/>
          <w:sz w:val="24"/>
          <w:szCs w:val="24"/>
        </w:rPr>
        <w:t xml:space="preserve">he Hon </w:t>
      </w:r>
      <w:r w:rsidR="6608DF74" w:rsidRPr="006FDE39">
        <w:rPr>
          <w:rFonts w:ascii="Times New Roman" w:hAnsi="Times New Roman"/>
          <w:b/>
          <w:bCs/>
          <w:sz w:val="24"/>
          <w:szCs w:val="24"/>
        </w:rPr>
        <w:t>Tanya Plibersek</w:t>
      </w:r>
      <w:r w:rsidR="56DCEC9E" w:rsidRPr="006FDE39">
        <w:rPr>
          <w:rFonts w:ascii="Times New Roman" w:hAnsi="Times New Roman"/>
          <w:b/>
          <w:bCs/>
          <w:sz w:val="24"/>
          <w:szCs w:val="24"/>
        </w:rPr>
        <w:t xml:space="preserve"> MP</w:t>
      </w:r>
    </w:p>
    <w:p w14:paraId="75D00270" w14:textId="2433D5E9" w:rsidR="00905F94" w:rsidRDefault="00EF3F37" w:rsidP="00EF3F37">
      <w:pPr>
        <w:spacing w:before="0"/>
        <w:jc w:val="center"/>
        <w:rPr>
          <w:lang w:eastAsia="ja-JP"/>
        </w:rPr>
      </w:pPr>
      <w:r w:rsidRPr="006FDE39">
        <w:rPr>
          <w:rFonts w:ascii="Times New Roman" w:hAnsi="Times New Roman"/>
          <w:b/>
          <w:bCs/>
          <w:sz w:val="24"/>
          <w:szCs w:val="24"/>
        </w:rPr>
        <w:t xml:space="preserve">Minister for </w:t>
      </w:r>
      <w:r w:rsidR="4EB45AAC" w:rsidRPr="006FDE39">
        <w:rPr>
          <w:rFonts w:ascii="Times New Roman" w:hAnsi="Times New Roman"/>
          <w:b/>
          <w:bCs/>
          <w:sz w:val="24"/>
          <w:szCs w:val="24"/>
        </w:rPr>
        <w:t>the Environment and Water</w:t>
      </w:r>
    </w:p>
    <w:p w14:paraId="16D6646F" w14:textId="5422A1D4" w:rsidR="006FDE39" w:rsidRDefault="006FDE39" w:rsidP="006FDE39">
      <w:pPr>
        <w:spacing w:before="0"/>
        <w:jc w:val="center"/>
        <w:rPr>
          <w:rFonts w:ascii="Times New Roman" w:hAnsi="Times New Roman"/>
          <w:b/>
          <w:bCs/>
          <w:sz w:val="24"/>
          <w:szCs w:val="24"/>
        </w:rPr>
      </w:pPr>
    </w:p>
    <w:p w14:paraId="7BB9F745" w14:textId="327DD7B1" w:rsidR="58C135E6" w:rsidRDefault="58C135E6" w:rsidP="006FDE39">
      <w:pPr>
        <w:spacing w:before="0"/>
        <w:jc w:val="center"/>
        <w:rPr>
          <w:rFonts w:ascii="Times New Roman" w:hAnsi="Times New Roman"/>
          <w:b/>
          <w:bCs/>
          <w:sz w:val="24"/>
          <w:szCs w:val="24"/>
        </w:rPr>
      </w:pPr>
    </w:p>
    <w:sectPr w:rsidR="58C135E6" w:rsidSect="00043C2A">
      <w:headerReference w:type="even"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9780" w14:textId="77777777" w:rsidR="0082536F" w:rsidRDefault="0082536F">
      <w:r>
        <w:separator/>
      </w:r>
    </w:p>
  </w:endnote>
  <w:endnote w:type="continuationSeparator" w:id="0">
    <w:p w14:paraId="3B57ECC0" w14:textId="77777777" w:rsidR="0082536F" w:rsidRDefault="0082536F">
      <w:r>
        <w:continuationSeparator/>
      </w:r>
    </w:p>
  </w:endnote>
  <w:endnote w:type="continuationNotice" w:id="1">
    <w:p w14:paraId="3B546AB6" w14:textId="77777777" w:rsidR="0082536F" w:rsidRDefault="008253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8924" w14:textId="2F707F1A" w:rsidR="000E6FEE" w:rsidRDefault="00DD264B">
    <w:pPr>
      <w:pStyle w:val="Footer"/>
    </w:pPr>
    <w:r>
      <w:rPr>
        <w:noProof/>
      </w:rPr>
      <mc:AlternateContent>
        <mc:Choice Requires="wps">
          <w:drawing>
            <wp:anchor distT="0" distB="0" distL="0" distR="0" simplePos="0" relativeHeight="251658244" behindDoc="0" locked="0" layoutInCell="1" allowOverlap="1" wp14:anchorId="09C8E5E2" wp14:editId="240A9180">
              <wp:simplePos x="635" y="635"/>
              <wp:positionH relativeFrom="page">
                <wp:align>center</wp:align>
              </wp:positionH>
              <wp:positionV relativeFrom="page">
                <wp:align>bottom</wp:align>
              </wp:positionV>
              <wp:extent cx="2107565" cy="452755"/>
              <wp:effectExtent l="0" t="0" r="6985" b="0"/>
              <wp:wrapNone/>
              <wp:docPr id="98596004"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452755"/>
                      </a:xfrm>
                      <a:prstGeom prst="rect">
                        <a:avLst/>
                      </a:prstGeom>
                      <a:noFill/>
                      <a:ln>
                        <a:noFill/>
                      </a:ln>
                    </wps:spPr>
                    <wps:txbx>
                      <w:txbxContent>
                        <w:p w14:paraId="4248F7F1" w14:textId="045CB8D6" w:rsidR="00DD264B" w:rsidRPr="00DD264B" w:rsidRDefault="00DD264B" w:rsidP="00DD264B">
                          <w:pPr>
                            <w:rPr>
                              <w:rFonts w:ascii="Calibri" w:hAnsi="Calibri" w:cs="Calibri"/>
                              <w:noProof/>
                              <w:color w:val="FF0000"/>
                              <w:sz w:val="24"/>
                              <w:szCs w:val="24"/>
                            </w:rPr>
                          </w:pPr>
                          <w:r w:rsidRPr="00DD264B">
                            <w:rPr>
                              <w:rFonts w:ascii="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8E5E2" id="_x0000_t202" coordsize="21600,21600" o:spt="202" path="m,l,21600r21600,l21600,xe">
              <v:stroke joinstyle="miter"/>
              <v:path gradientshapeok="t" o:connecttype="rect"/>
            </v:shapetype>
            <v:shape id="Text Box 11" o:spid="_x0000_s1027" type="#_x0000_t202" alt="OFFICIAL: Sensitive Legal-Privilege" style="position:absolute;margin-left:0;margin-top:0;width:165.9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" filled="f" stroked="f">
              <v:textbox style="mso-fit-shape-to-text:t" inset="0,0,0,15pt">
                <w:txbxContent>
                  <w:p w14:paraId="4248F7F1" w14:textId="045CB8D6" w:rsidR="00DD264B" w:rsidRPr="00DD264B" w:rsidRDefault="00DD264B" w:rsidP="00DD264B">
                    <w:pPr>
                      <w:rPr>
                        <w:rFonts w:ascii="Calibri" w:hAnsi="Calibri" w:cs="Calibri"/>
                        <w:noProof/>
                        <w:color w:val="FF0000"/>
                        <w:sz w:val="24"/>
                        <w:szCs w:val="24"/>
                      </w:rPr>
                    </w:pPr>
                    <w:r w:rsidRPr="00DD264B">
                      <w:rPr>
                        <w:rFonts w:ascii="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21B7" w14:textId="4113795A" w:rsidR="002D74E2" w:rsidRPr="00043C2A" w:rsidRDefault="00000000" w:rsidP="00043C2A">
    <w:pPr>
      <w:pStyle w:val="Footer"/>
      <w:jc w:val="center"/>
      <w:rPr>
        <w:rFonts w:ascii="Times New Roman" w:hAnsi="Times New Roman"/>
        <w:sz w:val="24"/>
        <w:szCs w:val="24"/>
      </w:rPr>
    </w:pPr>
    <w:sdt>
      <w:sdtPr>
        <w:rPr>
          <w:rFonts w:ascii="Times New Roman" w:hAnsi="Times New Roman"/>
          <w:sz w:val="24"/>
          <w:szCs w:val="24"/>
        </w:rPr>
        <w:id w:val="-1777322249"/>
        <w:docPartObj>
          <w:docPartGallery w:val="Page Numbers (Bottom of Page)"/>
          <w:docPartUnique/>
        </w:docPartObj>
      </w:sdtPr>
      <w:sdtEndPr>
        <w:rPr>
          <w:noProof/>
        </w:rPr>
      </w:sdtEndPr>
      <w:sdtContent>
        <w:r w:rsidR="00E43724" w:rsidRPr="00043C2A">
          <w:rPr>
            <w:rFonts w:ascii="Times New Roman" w:hAnsi="Times New Roman"/>
            <w:sz w:val="24"/>
            <w:szCs w:val="24"/>
          </w:rPr>
          <w:fldChar w:fldCharType="begin"/>
        </w:r>
        <w:r w:rsidR="00E43724" w:rsidRPr="00043C2A">
          <w:rPr>
            <w:rFonts w:ascii="Times New Roman" w:hAnsi="Times New Roman"/>
            <w:sz w:val="24"/>
            <w:szCs w:val="24"/>
          </w:rPr>
          <w:instrText xml:space="preserve"> PAGE   \* MERGEFORMAT </w:instrText>
        </w:r>
        <w:r w:rsidR="00E43724" w:rsidRPr="00043C2A">
          <w:rPr>
            <w:rFonts w:ascii="Times New Roman" w:hAnsi="Times New Roman"/>
            <w:sz w:val="24"/>
            <w:szCs w:val="24"/>
          </w:rPr>
          <w:fldChar w:fldCharType="separate"/>
        </w:r>
        <w:r w:rsidR="00E43724" w:rsidRPr="00043C2A">
          <w:rPr>
            <w:rFonts w:ascii="Times New Roman" w:hAnsi="Times New Roman"/>
            <w:noProof/>
            <w:sz w:val="24"/>
            <w:szCs w:val="24"/>
          </w:rPr>
          <w:t>2</w:t>
        </w:r>
        <w:r w:rsidR="00E43724" w:rsidRPr="00043C2A">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A536F" w14:textId="77777777" w:rsidR="0082536F" w:rsidRDefault="0082536F">
      <w:r>
        <w:separator/>
      </w:r>
    </w:p>
  </w:footnote>
  <w:footnote w:type="continuationSeparator" w:id="0">
    <w:p w14:paraId="4A7919D2" w14:textId="77777777" w:rsidR="0082536F" w:rsidRDefault="0082536F">
      <w:r>
        <w:continuationSeparator/>
      </w:r>
    </w:p>
  </w:footnote>
  <w:footnote w:type="continuationNotice" w:id="1">
    <w:p w14:paraId="188D4FE2" w14:textId="77777777" w:rsidR="0082536F" w:rsidRDefault="0082536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7D87" w14:textId="433F712D" w:rsidR="000E6FEE" w:rsidRDefault="00DD264B">
    <w:pPr>
      <w:pStyle w:val="Header"/>
    </w:pPr>
    <w:r>
      <w:rPr>
        <w:noProof/>
      </w:rPr>
      <mc:AlternateContent>
        <mc:Choice Requires="wps">
          <w:drawing>
            <wp:anchor distT="0" distB="0" distL="0" distR="0" simplePos="0" relativeHeight="251658241" behindDoc="0" locked="0" layoutInCell="1" allowOverlap="1" wp14:anchorId="73E59825" wp14:editId="6D054235">
              <wp:simplePos x="635" y="635"/>
              <wp:positionH relativeFrom="page">
                <wp:align>center</wp:align>
              </wp:positionH>
              <wp:positionV relativeFrom="page">
                <wp:align>top</wp:align>
              </wp:positionV>
              <wp:extent cx="2107565" cy="452755"/>
              <wp:effectExtent l="0" t="0" r="6985" b="4445"/>
              <wp:wrapNone/>
              <wp:docPr id="2079632805" name="Text Box 8"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452755"/>
                      </a:xfrm>
                      <a:prstGeom prst="rect">
                        <a:avLst/>
                      </a:prstGeom>
                      <a:noFill/>
                      <a:ln>
                        <a:noFill/>
                      </a:ln>
                    </wps:spPr>
                    <wps:txbx>
                      <w:txbxContent>
                        <w:p w14:paraId="1B0BB697" w14:textId="2B687242" w:rsidR="00DD264B" w:rsidRPr="00DD264B" w:rsidRDefault="00DD264B" w:rsidP="00DD264B">
                          <w:pPr>
                            <w:rPr>
                              <w:rFonts w:ascii="Calibri" w:hAnsi="Calibri" w:cs="Calibri"/>
                              <w:noProof/>
                              <w:color w:val="FF0000"/>
                              <w:sz w:val="24"/>
                              <w:szCs w:val="24"/>
                            </w:rPr>
                          </w:pPr>
                          <w:r w:rsidRPr="00DD264B">
                            <w:rPr>
                              <w:rFonts w:ascii="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59825" id="_x0000_t202" coordsize="21600,21600" o:spt="202" path="m,l,21600r21600,l21600,xe">
              <v:stroke joinstyle="miter"/>
              <v:path gradientshapeok="t" o:connecttype="rect"/>
            </v:shapetype>
            <v:shape id="Text Box 8" o:spid="_x0000_s1026" type="#_x0000_t202" alt="OFFICIAL: Sensitive Legal-Privilege" style="position:absolute;margin-left:0;margin-top:0;width:165.9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" filled="f" stroked="f">
              <v:textbox style="mso-fit-shape-to-text:t" inset="0,15pt,0,0">
                <w:txbxContent>
                  <w:p w14:paraId="1B0BB697" w14:textId="2B687242" w:rsidR="00DD264B" w:rsidRPr="00DD264B" w:rsidRDefault="00DD264B" w:rsidP="00DD264B">
                    <w:pPr>
                      <w:rPr>
                        <w:rFonts w:ascii="Calibri" w:hAnsi="Calibri" w:cs="Calibri"/>
                        <w:noProof/>
                        <w:color w:val="FF0000"/>
                        <w:sz w:val="24"/>
                        <w:szCs w:val="24"/>
                      </w:rPr>
                    </w:pPr>
                    <w:r w:rsidRPr="00DD264B">
                      <w:rPr>
                        <w:rFonts w:ascii="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726BF"/>
    <w:multiLevelType w:val="hybridMultilevel"/>
    <w:tmpl w:val="04E05776"/>
    <w:lvl w:ilvl="0" w:tplc="AA005788">
      <w:start w:val="1"/>
      <w:numFmt w:val="decimal"/>
      <w:lvlText w:val="%1."/>
      <w:lvlJc w:val="left"/>
      <w:pPr>
        <w:ind w:left="720" w:hanging="360"/>
      </w:pPr>
      <w:rPr>
        <w:i w:val="0"/>
        <w:iCs/>
      </w:rPr>
    </w:lvl>
    <w:lvl w:ilvl="1" w:tplc="53263FB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3C6EFE"/>
    <w:multiLevelType w:val="hybridMultilevel"/>
    <w:tmpl w:val="ADB2F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C007F"/>
    <w:multiLevelType w:val="hybridMultilevel"/>
    <w:tmpl w:val="45009C02"/>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82145AC"/>
    <w:multiLevelType w:val="hybridMultilevel"/>
    <w:tmpl w:val="13620856"/>
    <w:lvl w:ilvl="0" w:tplc="E5988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425AB"/>
    <w:multiLevelType w:val="multilevel"/>
    <w:tmpl w:val="BC8603C0"/>
    <w:numStyleLink w:val="ListNumbers"/>
  </w:abstractNum>
  <w:abstractNum w:abstractNumId="15" w15:restartNumberingAfterBreak="0">
    <w:nsid w:val="3D411B66"/>
    <w:multiLevelType w:val="hybridMultilevel"/>
    <w:tmpl w:val="E0DC1934"/>
    <w:lvl w:ilvl="0" w:tplc="621AFB3A">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6DD5C12"/>
    <w:multiLevelType w:val="multilevel"/>
    <w:tmpl w:val="20F2356A"/>
    <w:numStyleLink w:val="Appendix"/>
  </w:abstractNum>
  <w:abstractNum w:abstractNumId="17" w15:restartNumberingAfterBreak="0">
    <w:nsid w:val="48384078"/>
    <w:multiLevelType w:val="hybridMultilevel"/>
    <w:tmpl w:val="15F6BBB2"/>
    <w:lvl w:ilvl="0" w:tplc="AA005788">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51236973">
    <w:abstractNumId w:val="21"/>
  </w:num>
  <w:num w:numId="2" w16cid:durableId="259803869">
    <w:abstractNumId w:val="18"/>
  </w:num>
  <w:num w:numId="3" w16cid:durableId="25760313">
    <w:abstractNumId w:val="7"/>
  </w:num>
  <w:num w:numId="4" w16cid:durableId="1418207619">
    <w:abstractNumId w:val="9"/>
  </w:num>
  <w:num w:numId="5" w16cid:durableId="453059077">
    <w:abstractNumId w:val="3"/>
  </w:num>
  <w:num w:numId="6" w16cid:durableId="715198152">
    <w:abstractNumId w:val="12"/>
  </w:num>
  <w:num w:numId="7" w16cid:durableId="1347055796">
    <w:abstractNumId w:val="24"/>
  </w:num>
  <w:num w:numId="8" w16cid:durableId="1675185564">
    <w:abstractNumId w:val="14"/>
  </w:num>
  <w:num w:numId="9" w16cid:durableId="138961718">
    <w:abstractNumId w:val="22"/>
  </w:num>
  <w:num w:numId="10" w16cid:durableId="711925213">
    <w:abstractNumId w:val="11"/>
  </w:num>
  <w:num w:numId="11" w16cid:durableId="1968242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489">
    <w:abstractNumId w:val="16"/>
  </w:num>
  <w:num w:numId="13" w16cid:durableId="1654483583">
    <w:abstractNumId w:val="23"/>
  </w:num>
  <w:num w:numId="14" w16cid:durableId="1837376517">
    <w:abstractNumId w:val="2"/>
  </w:num>
  <w:num w:numId="15" w16cid:durableId="175508921">
    <w:abstractNumId w:val="1"/>
  </w:num>
  <w:num w:numId="16" w16cid:durableId="559511699">
    <w:abstractNumId w:val="0"/>
  </w:num>
  <w:num w:numId="17" w16cid:durableId="1852642640">
    <w:abstractNumId w:val="4"/>
  </w:num>
  <w:num w:numId="18" w16cid:durableId="533082549">
    <w:abstractNumId w:val="20"/>
  </w:num>
  <w:num w:numId="19" w16cid:durableId="1382485114">
    <w:abstractNumId w:val="13"/>
  </w:num>
  <w:num w:numId="20" w16cid:durableId="92823777">
    <w:abstractNumId w:val="19"/>
  </w:num>
  <w:num w:numId="21" w16cid:durableId="1084035515">
    <w:abstractNumId w:val="5"/>
  </w:num>
  <w:num w:numId="22" w16cid:durableId="1728450029">
    <w:abstractNumId w:val="17"/>
  </w:num>
  <w:num w:numId="23" w16cid:durableId="501818693">
    <w:abstractNumId w:val="6"/>
  </w:num>
  <w:num w:numId="24" w16cid:durableId="1391003099">
    <w:abstractNumId w:val="8"/>
  </w:num>
  <w:num w:numId="25" w16cid:durableId="1846746912">
    <w:abstractNumId w:val="10"/>
  </w:num>
  <w:num w:numId="26" w16cid:durableId="142044259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15ED"/>
    <w:rsid w:val="00007BEE"/>
    <w:rsid w:val="0001187A"/>
    <w:rsid w:val="000171B0"/>
    <w:rsid w:val="0001722E"/>
    <w:rsid w:val="00031739"/>
    <w:rsid w:val="000332B7"/>
    <w:rsid w:val="000347C5"/>
    <w:rsid w:val="000350F9"/>
    <w:rsid w:val="00035916"/>
    <w:rsid w:val="00035EF0"/>
    <w:rsid w:val="00036DF3"/>
    <w:rsid w:val="000425B7"/>
    <w:rsid w:val="00043C2A"/>
    <w:rsid w:val="00051C7B"/>
    <w:rsid w:val="00060AAF"/>
    <w:rsid w:val="00062751"/>
    <w:rsid w:val="000634B7"/>
    <w:rsid w:val="00064F9E"/>
    <w:rsid w:val="00071951"/>
    <w:rsid w:val="00072C2A"/>
    <w:rsid w:val="000753A0"/>
    <w:rsid w:val="00081FE0"/>
    <w:rsid w:val="000868EF"/>
    <w:rsid w:val="000905FB"/>
    <w:rsid w:val="00091DCC"/>
    <w:rsid w:val="00092E0E"/>
    <w:rsid w:val="00097B8C"/>
    <w:rsid w:val="000E3D00"/>
    <w:rsid w:val="000E6EA7"/>
    <w:rsid w:val="000E6FEE"/>
    <w:rsid w:val="000F0B7B"/>
    <w:rsid w:val="000F189A"/>
    <w:rsid w:val="00101B27"/>
    <w:rsid w:val="00105A91"/>
    <w:rsid w:val="001170FA"/>
    <w:rsid w:val="00120369"/>
    <w:rsid w:val="00123E05"/>
    <w:rsid w:val="00125A5B"/>
    <w:rsid w:val="00137E11"/>
    <w:rsid w:val="00141216"/>
    <w:rsid w:val="00144782"/>
    <w:rsid w:val="00145BBF"/>
    <w:rsid w:val="00147DCA"/>
    <w:rsid w:val="001519A1"/>
    <w:rsid w:val="00161DF0"/>
    <w:rsid w:val="00163535"/>
    <w:rsid w:val="00163DF8"/>
    <w:rsid w:val="00167C5A"/>
    <w:rsid w:val="0017013F"/>
    <w:rsid w:val="00170801"/>
    <w:rsid w:val="001816AC"/>
    <w:rsid w:val="00181E95"/>
    <w:rsid w:val="001910D7"/>
    <w:rsid w:val="001966FC"/>
    <w:rsid w:val="001A22B6"/>
    <w:rsid w:val="001B38AC"/>
    <w:rsid w:val="001C76A4"/>
    <w:rsid w:val="001D077B"/>
    <w:rsid w:val="001D1669"/>
    <w:rsid w:val="001E299F"/>
    <w:rsid w:val="001E61B2"/>
    <w:rsid w:val="001F1492"/>
    <w:rsid w:val="001F23A2"/>
    <w:rsid w:val="001F6C99"/>
    <w:rsid w:val="00202653"/>
    <w:rsid w:val="00231662"/>
    <w:rsid w:val="00233676"/>
    <w:rsid w:val="002363C3"/>
    <w:rsid w:val="00243451"/>
    <w:rsid w:val="0024372E"/>
    <w:rsid w:val="00244E73"/>
    <w:rsid w:val="00250293"/>
    <w:rsid w:val="00251681"/>
    <w:rsid w:val="00253BDB"/>
    <w:rsid w:val="00261426"/>
    <w:rsid w:val="00262FD9"/>
    <w:rsid w:val="00266068"/>
    <w:rsid w:val="00270400"/>
    <w:rsid w:val="0027063D"/>
    <w:rsid w:val="002760F6"/>
    <w:rsid w:val="00276514"/>
    <w:rsid w:val="00276C15"/>
    <w:rsid w:val="0027723F"/>
    <w:rsid w:val="00280F1B"/>
    <w:rsid w:val="0028559A"/>
    <w:rsid w:val="0029280C"/>
    <w:rsid w:val="00296CE1"/>
    <w:rsid w:val="002A084B"/>
    <w:rsid w:val="002A0DAD"/>
    <w:rsid w:val="002A6B63"/>
    <w:rsid w:val="002B50FF"/>
    <w:rsid w:val="002C1D08"/>
    <w:rsid w:val="002D0073"/>
    <w:rsid w:val="002D111B"/>
    <w:rsid w:val="002D3383"/>
    <w:rsid w:val="002D4984"/>
    <w:rsid w:val="002D6AAF"/>
    <w:rsid w:val="002D74E2"/>
    <w:rsid w:val="0030015E"/>
    <w:rsid w:val="00300FE5"/>
    <w:rsid w:val="003045DE"/>
    <w:rsid w:val="0031047E"/>
    <w:rsid w:val="00311253"/>
    <w:rsid w:val="00311648"/>
    <w:rsid w:val="0034221C"/>
    <w:rsid w:val="00344117"/>
    <w:rsid w:val="00345961"/>
    <w:rsid w:val="00346663"/>
    <w:rsid w:val="00347475"/>
    <w:rsid w:val="0034796F"/>
    <w:rsid w:val="00351470"/>
    <w:rsid w:val="00351A57"/>
    <w:rsid w:val="003560C8"/>
    <w:rsid w:val="003614F2"/>
    <w:rsid w:val="003649B4"/>
    <w:rsid w:val="00367571"/>
    <w:rsid w:val="00367B33"/>
    <w:rsid w:val="00375231"/>
    <w:rsid w:val="0037563C"/>
    <w:rsid w:val="00376AFE"/>
    <w:rsid w:val="00382330"/>
    <w:rsid w:val="0038397C"/>
    <w:rsid w:val="003868D8"/>
    <w:rsid w:val="003871CD"/>
    <w:rsid w:val="00387E5A"/>
    <w:rsid w:val="00396C7E"/>
    <w:rsid w:val="003A055A"/>
    <w:rsid w:val="003A1521"/>
    <w:rsid w:val="003A511C"/>
    <w:rsid w:val="003B44A9"/>
    <w:rsid w:val="003C013D"/>
    <w:rsid w:val="003C3AF5"/>
    <w:rsid w:val="003C5376"/>
    <w:rsid w:val="003C6E4B"/>
    <w:rsid w:val="003D4047"/>
    <w:rsid w:val="003E1441"/>
    <w:rsid w:val="003F7B37"/>
    <w:rsid w:val="004130C0"/>
    <w:rsid w:val="0041740F"/>
    <w:rsid w:val="00423539"/>
    <w:rsid w:val="004247B9"/>
    <w:rsid w:val="00427016"/>
    <w:rsid w:val="004332E2"/>
    <w:rsid w:val="00435E1C"/>
    <w:rsid w:val="00436F18"/>
    <w:rsid w:val="004402D9"/>
    <w:rsid w:val="004478B6"/>
    <w:rsid w:val="00450001"/>
    <w:rsid w:val="004507DD"/>
    <w:rsid w:val="00461807"/>
    <w:rsid w:val="00464499"/>
    <w:rsid w:val="00465D94"/>
    <w:rsid w:val="0046612C"/>
    <w:rsid w:val="00475D68"/>
    <w:rsid w:val="00477DE5"/>
    <w:rsid w:val="00496F05"/>
    <w:rsid w:val="004A1C3A"/>
    <w:rsid w:val="004A1D48"/>
    <w:rsid w:val="004A6262"/>
    <w:rsid w:val="004E34F8"/>
    <w:rsid w:val="004E64E9"/>
    <w:rsid w:val="004F1E90"/>
    <w:rsid w:val="004F3119"/>
    <w:rsid w:val="004F4072"/>
    <w:rsid w:val="004F4F33"/>
    <w:rsid w:val="004F6005"/>
    <w:rsid w:val="0050105A"/>
    <w:rsid w:val="00503703"/>
    <w:rsid w:val="00512FBD"/>
    <w:rsid w:val="005138E8"/>
    <w:rsid w:val="005139CE"/>
    <w:rsid w:val="00517C16"/>
    <w:rsid w:val="0052446A"/>
    <w:rsid w:val="00535865"/>
    <w:rsid w:val="0054125D"/>
    <w:rsid w:val="0054747E"/>
    <w:rsid w:val="005475CA"/>
    <w:rsid w:val="005534FC"/>
    <w:rsid w:val="00554E6B"/>
    <w:rsid w:val="00557E01"/>
    <w:rsid w:val="00560A77"/>
    <w:rsid w:val="00565F13"/>
    <w:rsid w:val="005702FD"/>
    <w:rsid w:val="005709B2"/>
    <w:rsid w:val="005820FF"/>
    <w:rsid w:val="00583D69"/>
    <w:rsid w:val="00584BEC"/>
    <w:rsid w:val="00586DB4"/>
    <w:rsid w:val="005904DD"/>
    <w:rsid w:val="0059249F"/>
    <w:rsid w:val="00594B58"/>
    <w:rsid w:val="005B073C"/>
    <w:rsid w:val="005B2F38"/>
    <w:rsid w:val="005C1C41"/>
    <w:rsid w:val="005C1F55"/>
    <w:rsid w:val="005D1900"/>
    <w:rsid w:val="005D1C45"/>
    <w:rsid w:val="005D1F16"/>
    <w:rsid w:val="005D2838"/>
    <w:rsid w:val="005D727B"/>
    <w:rsid w:val="005E0F40"/>
    <w:rsid w:val="005E2B61"/>
    <w:rsid w:val="005E409D"/>
    <w:rsid w:val="005E53E7"/>
    <w:rsid w:val="005F20F2"/>
    <w:rsid w:val="005F35B6"/>
    <w:rsid w:val="005F60B4"/>
    <w:rsid w:val="005F76BC"/>
    <w:rsid w:val="00603FC2"/>
    <w:rsid w:val="00606EDF"/>
    <w:rsid w:val="0061208F"/>
    <w:rsid w:val="00614039"/>
    <w:rsid w:val="0062182B"/>
    <w:rsid w:val="00622E80"/>
    <w:rsid w:val="00624894"/>
    <w:rsid w:val="00626E31"/>
    <w:rsid w:val="006312E6"/>
    <w:rsid w:val="0063567C"/>
    <w:rsid w:val="00637DE1"/>
    <w:rsid w:val="006421C8"/>
    <w:rsid w:val="00651054"/>
    <w:rsid w:val="00655BBF"/>
    <w:rsid w:val="00660AE5"/>
    <w:rsid w:val="00661C9F"/>
    <w:rsid w:val="00665EEA"/>
    <w:rsid w:val="00667979"/>
    <w:rsid w:val="006705A5"/>
    <w:rsid w:val="00672F4A"/>
    <w:rsid w:val="00676411"/>
    <w:rsid w:val="0068566D"/>
    <w:rsid w:val="006901C8"/>
    <w:rsid w:val="0069606E"/>
    <w:rsid w:val="006A1532"/>
    <w:rsid w:val="006B2F05"/>
    <w:rsid w:val="006C2214"/>
    <w:rsid w:val="006D7349"/>
    <w:rsid w:val="006E5B54"/>
    <w:rsid w:val="006F42D5"/>
    <w:rsid w:val="006FDE39"/>
    <w:rsid w:val="0071289B"/>
    <w:rsid w:val="007155DC"/>
    <w:rsid w:val="00716651"/>
    <w:rsid w:val="0072001A"/>
    <w:rsid w:val="007217B0"/>
    <w:rsid w:val="007224C5"/>
    <w:rsid w:val="00726676"/>
    <w:rsid w:val="00735751"/>
    <w:rsid w:val="0073775F"/>
    <w:rsid w:val="00741BEF"/>
    <w:rsid w:val="0074759E"/>
    <w:rsid w:val="0075022D"/>
    <w:rsid w:val="007549F3"/>
    <w:rsid w:val="007629D4"/>
    <w:rsid w:val="00763A7D"/>
    <w:rsid w:val="00765A30"/>
    <w:rsid w:val="00766AF2"/>
    <w:rsid w:val="00781046"/>
    <w:rsid w:val="0078511B"/>
    <w:rsid w:val="00785F98"/>
    <w:rsid w:val="007861AA"/>
    <w:rsid w:val="00791244"/>
    <w:rsid w:val="007939F1"/>
    <w:rsid w:val="00796811"/>
    <w:rsid w:val="00796F9F"/>
    <w:rsid w:val="007C0522"/>
    <w:rsid w:val="007C2296"/>
    <w:rsid w:val="007D186B"/>
    <w:rsid w:val="007D6574"/>
    <w:rsid w:val="007E06C7"/>
    <w:rsid w:val="007E3015"/>
    <w:rsid w:val="007E48A2"/>
    <w:rsid w:val="007F34C3"/>
    <w:rsid w:val="007F520F"/>
    <w:rsid w:val="007F78E1"/>
    <w:rsid w:val="008002E3"/>
    <w:rsid w:val="00805B77"/>
    <w:rsid w:val="008074ED"/>
    <w:rsid w:val="008125E2"/>
    <w:rsid w:val="008153BA"/>
    <w:rsid w:val="0081586D"/>
    <w:rsid w:val="00820C71"/>
    <w:rsid w:val="0082536F"/>
    <w:rsid w:val="00832927"/>
    <w:rsid w:val="00833F04"/>
    <w:rsid w:val="00836A8B"/>
    <w:rsid w:val="008373C8"/>
    <w:rsid w:val="00845253"/>
    <w:rsid w:val="00850455"/>
    <w:rsid w:val="008542A0"/>
    <w:rsid w:val="008653F8"/>
    <w:rsid w:val="00867E94"/>
    <w:rsid w:val="00876543"/>
    <w:rsid w:val="00881C2E"/>
    <w:rsid w:val="008862E6"/>
    <w:rsid w:val="00886FB0"/>
    <w:rsid w:val="008916BE"/>
    <w:rsid w:val="008A3620"/>
    <w:rsid w:val="008A5732"/>
    <w:rsid w:val="008A5A66"/>
    <w:rsid w:val="008A5DA9"/>
    <w:rsid w:val="008A5E10"/>
    <w:rsid w:val="008B4F3F"/>
    <w:rsid w:val="008B5908"/>
    <w:rsid w:val="008B7D0E"/>
    <w:rsid w:val="008D612C"/>
    <w:rsid w:val="008F2947"/>
    <w:rsid w:val="008F31DD"/>
    <w:rsid w:val="00901423"/>
    <w:rsid w:val="00901C13"/>
    <w:rsid w:val="00904971"/>
    <w:rsid w:val="00905F94"/>
    <w:rsid w:val="0091070D"/>
    <w:rsid w:val="00910F82"/>
    <w:rsid w:val="00915957"/>
    <w:rsid w:val="00920D86"/>
    <w:rsid w:val="00920FE1"/>
    <w:rsid w:val="00931129"/>
    <w:rsid w:val="0093414E"/>
    <w:rsid w:val="00937248"/>
    <w:rsid w:val="00947563"/>
    <w:rsid w:val="009531E3"/>
    <w:rsid w:val="009556C6"/>
    <w:rsid w:val="009644F9"/>
    <w:rsid w:val="00967A76"/>
    <w:rsid w:val="009702D7"/>
    <w:rsid w:val="00973689"/>
    <w:rsid w:val="00983B7D"/>
    <w:rsid w:val="00985EA8"/>
    <w:rsid w:val="0099386F"/>
    <w:rsid w:val="00993BB3"/>
    <w:rsid w:val="00994B27"/>
    <w:rsid w:val="009976B0"/>
    <w:rsid w:val="009A393C"/>
    <w:rsid w:val="009A45A3"/>
    <w:rsid w:val="009A4BD9"/>
    <w:rsid w:val="009A5E7F"/>
    <w:rsid w:val="009A7951"/>
    <w:rsid w:val="009B0936"/>
    <w:rsid w:val="009B2DBE"/>
    <w:rsid w:val="009C35F0"/>
    <w:rsid w:val="009C55D9"/>
    <w:rsid w:val="009C721B"/>
    <w:rsid w:val="009D2C78"/>
    <w:rsid w:val="009D3007"/>
    <w:rsid w:val="009E4D78"/>
    <w:rsid w:val="009F0A11"/>
    <w:rsid w:val="00A03888"/>
    <w:rsid w:val="00A157C1"/>
    <w:rsid w:val="00A20549"/>
    <w:rsid w:val="00A23560"/>
    <w:rsid w:val="00A26AAF"/>
    <w:rsid w:val="00A2716E"/>
    <w:rsid w:val="00A303D5"/>
    <w:rsid w:val="00A33E3D"/>
    <w:rsid w:val="00A375E0"/>
    <w:rsid w:val="00A408AB"/>
    <w:rsid w:val="00A41A53"/>
    <w:rsid w:val="00A4434C"/>
    <w:rsid w:val="00A57E9F"/>
    <w:rsid w:val="00A60A18"/>
    <w:rsid w:val="00A73231"/>
    <w:rsid w:val="00A80F7F"/>
    <w:rsid w:val="00A8215E"/>
    <w:rsid w:val="00A9297D"/>
    <w:rsid w:val="00A96C62"/>
    <w:rsid w:val="00AA355E"/>
    <w:rsid w:val="00AA4B88"/>
    <w:rsid w:val="00AB5369"/>
    <w:rsid w:val="00AC2EC6"/>
    <w:rsid w:val="00AC5036"/>
    <w:rsid w:val="00AC7566"/>
    <w:rsid w:val="00AE3F9F"/>
    <w:rsid w:val="00AE5971"/>
    <w:rsid w:val="00AF0133"/>
    <w:rsid w:val="00AF2849"/>
    <w:rsid w:val="00B0272E"/>
    <w:rsid w:val="00B03A9A"/>
    <w:rsid w:val="00B0412E"/>
    <w:rsid w:val="00B07F67"/>
    <w:rsid w:val="00B13DD5"/>
    <w:rsid w:val="00B14CE9"/>
    <w:rsid w:val="00B156EB"/>
    <w:rsid w:val="00B25396"/>
    <w:rsid w:val="00B32630"/>
    <w:rsid w:val="00B32C5B"/>
    <w:rsid w:val="00B352C2"/>
    <w:rsid w:val="00B43FE1"/>
    <w:rsid w:val="00B54ED1"/>
    <w:rsid w:val="00B57188"/>
    <w:rsid w:val="00B649A0"/>
    <w:rsid w:val="00B65F96"/>
    <w:rsid w:val="00B6639F"/>
    <w:rsid w:val="00B76462"/>
    <w:rsid w:val="00B767D3"/>
    <w:rsid w:val="00B8096C"/>
    <w:rsid w:val="00B84628"/>
    <w:rsid w:val="00B86200"/>
    <w:rsid w:val="00B87C28"/>
    <w:rsid w:val="00BA44B6"/>
    <w:rsid w:val="00BA4E4A"/>
    <w:rsid w:val="00BA573A"/>
    <w:rsid w:val="00BB0F12"/>
    <w:rsid w:val="00BB310F"/>
    <w:rsid w:val="00BB31F6"/>
    <w:rsid w:val="00BB375C"/>
    <w:rsid w:val="00BB3D1E"/>
    <w:rsid w:val="00BC12AA"/>
    <w:rsid w:val="00BC3D6B"/>
    <w:rsid w:val="00BC688E"/>
    <w:rsid w:val="00BD51EC"/>
    <w:rsid w:val="00BE670F"/>
    <w:rsid w:val="00C015FB"/>
    <w:rsid w:val="00C019E6"/>
    <w:rsid w:val="00C04A46"/>
    <w:rsid w:val="00C11006"/>
    <w:rsid w:val="00C12335"/>
    <w:rsid w:val="00C13936"/>
    <w:rsid w:val="00C1704C"/>
    <w:rsid w:val="00C1770D"/>
    <w:rsid w:val="00C17DF7"/>
    <w:rsid w:val="00C21928"/>
    <w:rsid w:val="00C267B8"/>
    <w:rsid w:val="00C317A1"/>
    <w:rsid w:val="00C323B6"/>
    <w:rsid w:val="00C35569"/>
    <w:rsid w:val="00C358C8"/>
    <w:rsid w:val="00C37654"/>
    <w:rsid w:val="00C44483"/>
    <w:rsid w:val="00C61510"/>
    <w:rsid w:val="00C62055"/>
    <w:rsid w:val="00C62AF3"/>
    <w:rsid w:val="00C6669A"/>
    <w:rsid w:val="00C677EE"/>
    <w:rsid w:val="00C71E60"/>
    <w:rsid w:val="00C77769"/>
    <w:rsid w:val="00C90934"/>
    <w:rsid w:val="00C910CC"/>
    <w:rsid w:val="00C924E9"/>
    <w:rsid w:val="00CA1086"/>
    <w:rsid w:val="00CA578F"/>
    <w:rsid w:val="00CA5912"/>
    <w:rsid w:val="00CB0EF1"/>
    <w:rsid w:val="00CB33FB"/>
    <w:rsid w:val="00CC0462"/>
    <w:rsid w:val="00CD363D"/>
    <w:rsid w:val="00CE2D09"/>
    <w:rsid w:val="00CF0FC6"/>
    <w:rsid w:val="00D01501"/>
    <w:rsid w:val="00D079D7"/>
    <w:rsid w:val="00D128CA"/>
    <w:rsid w:val="00D12DFD"/>
    <w:rsid w:val="00D17A84"/>
    <w:rsid w:val="00D23DE6"/>
    <w:rsid w:val="00D262FD"/>
    <w:rsid w:val="00D307AD"/>
    <w:rsid w:val="00D310C7"/>
    <w:rsid w:val="00D3207D"/>
    <w:rsid w:val="00D35F4D"/>
    <w:rsid w:val="00D408AA"/>
    <w:rsid w:val="00D4221F"/>
    <w:rsid w:val="00D432E4"/>
    <w:rsid w:val="00D443D4"/>
    <w:rsid w:val="00D4788F"/>
    <w:rsid w:val="00D50937"/>
    <w:rsid w:val="00D5369D"/>
    <w:rsid w:val="00D56CC8"/>
    <w:rsid w:val="00D61070"/>
    <w:rsid w:val="00D65EAF"/>
    <w:rsid w:val="00D71BA3"/>
    <w:rsid w:val="00D727D8"/>
    <w:rsid w:val="00D73E33"/>
    <w:rsid w:val="00D751E9"/>
    <w:rsid w:val="00D75345"/>
    <w:rsid w:val="00D93DC1"/>
    <w:rsid w:val="00DA4082"/>
    <w:rsid w:val="00DA7F31"/>
    <w:rsid w:val="00DB039F"/>
    <w:rsid w:val="00DB15DE"/>
    <w:rsid w:val="00DC108C"/>
    <w:rsid w:val="00DD228E"/>
    <w:rsid w:val="00DD264B"/>
    <w:rsid w:val="00DE5295"/>
    <w:rsid w:val="00DF5CB9"/>
    <w:rsid w:val="00DF604F"/>
    <w:rsid w:val="00E10744"/>
    <w:rsid w:val="00E178DA"/>
    <w:rsid w:val="00E206F7"/>
    <w:rsid w:val="00E213E6"/>
    <w:rsid w:val="00E3214D"/>
    <w:rsid w:val="00E3617E"/>
    <w:rsid w:val="00E36435"/>
    <w:rsid w:val="00E3714D"/>
    <w:rsid w:val="00E42025"/>
    <w:rsid w:val="00E43724"/>
    <w:rsid w:val="00E43955"/>
    <w:rsid w:val="00E455A8"/>
    <w:rsid w:val="00E464C1"/>
    <w:rsid w:val="00E51235"/>
    <w:rsid w:val="00E512A7"/>
    <w:rsid w:val="00E51E2D"/>
    <w:rsid w:val="00E53639"/>
    <w:rsid w:val="00E56F46"/>
    <w:rsid w:val="00E572E7"/>
    <w:rsid w:val="00E64870"/>
    <w:rsid w:val="00E67314"/>
    <w:rsid w:val="00E74330"/>
    <w:rsid w:val="00E76C8A"/>
    <w:rsid w:val="00E77380"/>
    <w:rsid w:val="00E80A58"/>
    <w:rsid w:val="00E8237A"/>
    <w:rsid w:val="00E833D8"/>
    <w:rsid w:val="00E857B0"/>
    <w:rsid w:val="00E87A70"/>
    <w:rsid w:val="00E95A35"/>
    <w:rsid w:val="00E96CAA"/>
    <w:rsid w:val="00EA3781"/>
    <w:rsid w:val="00EA5867"/>
    <w:rsid w:val="00EA7F21"/>
    <w:rsid w:val="00EB19E5"/>
    <w:rsid w:val="00EB2001"/>
    <w:rsid w:val="00EC235B"/>
    <w:rsid w:val="00EC32AC"/>
    <w:rsid w:val="00EE7C02"/>
    <w:rsid w:val="00EF3F37"/>
    <w:rsid w:val="00EF418D"/>
    <w:rsid w:val="00F00A32"/>
    <w:rsid w:val="00F16DAE"/>
    <w:rsid w:val="00F21BF3"/>
    <w:rsid w:val="00F26942"/>
    <w:rsid w:val="00F3459F"/>
    <w:rsid w:val="00F46847"/>
    <w:rsid w:val="00F4690C"/>
    <w:rsid w:val="00F53DC4"/>
    <w:rsid w:val="00F55042"/>
    <w:rsid w:val="00F561D6"/>
    <w:rsid w:val="00F62FC9"/>
    <w:rsid w:val="00F65D03"/>
    <w:rsid w:val="00F67D15"/>
    <w:rsid w:val="00F67E87"/>
    <w:rsid w:val="00F72B3E"/>
    <w:rsid w:val="00F75162"/>
    <w:rsid w:val="00F77FA3"/>
    <w:rsid w:val="00F84DC8"/>
    <w:rsid w:val="00F87964"/>
    <w:rsid w:val="00F91E77"/>
    <w:rsid w:val="00F930D1"/>
    <w:rsid w:val="00F93A5A"/>
    <w:rsid w:val="00FA57C2"/>
    <w:rsid w:val="00FB62CF"/>
    <w:rsid w:val="00FD4075"/>
    <w:rsid w:val="00FD6684"/>
    <w:rsid w:val="00FE0317"/>
    <w:rsid w:val="00FE60F4"/>
    <w:rsid w:val="00FF0A07"/>
    <w:rsid w:val="00FF27B8"/>
    <w:rsid w:val="00FF2FFD"/>
    <w:rsid w:val="03BD12DD"/>
    <w:rsid w:val="09910B7A"/>
    <w:rsid w:val="0C3EDC06"/>
    <w:rsid w:val="0D8ADFED"/>
    <w:rsid w:val="0F147791"/>
    <w:rsid w:val="1E6A3AEE"/>
    <w:rsid w:val="244C9F30"/>
    <w:rsid w:val="256AB7FE"/>
    <w:rsid w:val="25C47C81"/>
    <w:rsid w:val="477B599F"/>
    <w:rsid w:val="4D44214C"/>
    <w:rsid w:val="4EB45AAC"/>
    <w:rsid w:val="5076563A"/>
    <w:rsid w:val="511540E9"/>
    <w:rsid w:val="541E5BE1"/>
    <w:rsid w:val="56DCEC9E"/>
    <w:rsid w:val="58C135E6"/>
    <w:rsid w:val="5E08AC73"/>
    <w:rsid w:val="6608DF74"/>
    <w:rsid w:val="6B11CF1D"/>
    <w:rsid w:val="76631C56"/>
    <w:rsid w:val="7FB866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D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basedOn w:val="Normal"/>
    <w:uiPriority w:val="99"/>
    <w:qFormat/>
    <w:rsid w:val="00A408AB"/>
    <w:pPr>
      <w:ind w:left="720"/>
      <w:contextualSpacing/>
    </w:pPr>
  </w:style>
  <w:style w:type="paragraph" w:customStyle="1" w:styleId="CTA4a">
    <w:name w:val="CTA 4(a)"/>
    <w:basedOn w:val="Normal"/>
    <w:rsid w:val="009702D7"/>
    <w:pPr>
      <w:tabs>
        <w:tab w:val="right" w:pos="624"/>
      </w:tabs>
      <w:spacing w:before="40" w:line="240" w:lineRule="atLeast"/>
      <w:ind w:left="873" w:hanging="873"/>
    </w:pPr>
    <w:rPr>
      <w:rFonts w:ascii="Times New Roman" w:eastAsia="Times New Roman" w:hAnsi="Times New Roman"/>
      <w:sz w:val="20"/>
      <w:szCs w:val="20"/>
      <w:lang w:eastAsia="en-AU"/>
    </w:rPr>
  </w:style>
  <w:style w:type="paragraph" w:customStyle="1" w:styleId="subsection">
    <w:name w:val="subsection"/>
    <w:aliases w:val="ss,Subsection"/>
    <w:basedOn w:val="Normal"/>
    <w:link w:val="subsectionChar"/>
    <w:rsid w:val="00F21BF3"/>
    <w:pPr>
      <w:tabs>
        <w:tab w:val="right" w:pos="1021"/>
      </w:tabs>
      <w:spacing w:before="180"/>
      <w:ind w:left="1134" w:hanging="1134"/>
    </w:pPr>
    <w:rPr>
      <w:rFonts w:ascii="Times New Roman" w:eastAsia="Times New Roman" w:hAnsi="Times New Roman"/>
      <w:szCs w:val="20"/>
      <w:lang w:eastAsia="en-AU"/>
    </w:rPr>
  </w:style>
  <w:style w:type="paragraph" w:customStyle="1" w:styleId="subsection2">
    <w:name w:val="subsection2"/>
    <w:aliases w:val="ss2"/>
    <w:basedOn w:val="Normal"/>
    <w:next w:val="subsection"/>
    <w:rsid w:val="00F21BF3"/>
    <w:pPr>
      <w:spacing w:before="40"/>
      <w:ind w:left="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F21BF3"/>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1034">
      <w:bodyDiv w:val="1"/>
      <w:marLeft w:val="0"/>
      <w:marRight w:val="0"/>
      <w:marTop w:val="0"/>
      <w:marBottom w:val="0"/>
      <w:divBdr>
        <w:top w:val="none" w:sz="0" w:space="0" w:color="auto"/>
        <w:left w:val="none" w:sz="0" w:space="0" w:color="auto"/>
        <w:bottom w:val="none" w:sz="0" w:space="0" w:color="auto"/>
        <w:right w:val="none" w:sz="0" w:space="0" w:color="auto"/>
      </w:divBdr>
    </w:div>
    <w:div w:id="118573672">
      <w:bodyDiv w:val="1"/>
      <w:marLeft w:val="0"/>
      <w:marRight w:val="0"/>
      <w:marTop w:val="0"/>
      <w:marBottom w:val="0"/>
      <w:divBdr>
        <w:top w:val="none" w:sz="0" w:space="0" w:color="auto"/>
        <w:left w:val="none" w:sz="0" w:space="0" w:color="auto"/>
        <w:bottom w:val="none" w:sz="0" w:space="0" w:color="auto"/>
        <w:right w:val="none" w:sz="0" w:space="0" w:color="auto"/>
      </w:divBdr>
    </w:div>
    <w:div w:id="524633444">
      <w:bodyDiv w:val="1"/>
      <w:marLeft w:val="0"/>
      <w:marRight w:val="0"/>
      <w:marTop w:val="0"/>
      <w:marBottom w:val="0"/>
      <w:divBdr>
        <w:top w:val="none" w:sz="0" w:space="0" w:color="auto"/>
        <w:left w:val="none" w:sz="0" w:space="0" w:color="auto"/>
        <w:bottom w:val="none" w:sz="0" w:space="0" w:color="auto"/>
        <w:right w:val="none" w:sz="0" w:space="0" w:color="auto"/>
      </w:divBdr>
    </w:div>
    <w:div w:id="594825382">
      <w:bodyDiv w:val="1"/>
      <w:marLeft w:val="0"/>
      <w:marRight w:val="0"/>
      <w:marTop w:val="0"/>
      <w:marBottom w:val="0"/>
      <w:divBdr>
        <w:top w:val="none" w:sz="0" w:space="0" w:color="auto"/>
        <w:left w:val="none" w:sz="0" w:space="0" w:color="auto"/>
        <w:bottom w:val="none" w:sz="0" w:space="0" w:color="auto"/>
        <w:right w:val="none" w:sz="0" w:space="0" w:color="auto"/>
      </w:divBdr>
    </w:div>
    <w:div w:id="656768517">
      <w:bodyDiv w:val="1"/>
      <w:marLeft w:val="0"/>
      <w:marRight w:val="0"/>
      <w:marTop w:val="0"/>
      <w:marBottom w:val="0"/>
      <w:divBdr>
        <w:top w:val="none" w:sz="0" w:space="0" w:color="auto"/>
        <w:left w:val="none" w:sz="0" w:space="0" w:color="auto"/>
        <w:bottom w:val="none" w:sz="0" w:space="0" w:color="auto"/>
        <w:right w:val="none" w:sz="0" w:space="0" w:color="auto"/>
      </w:divBdr>
    </w:div>
    <w:div w:id="692463245">
      <w:bodyDiv w:val="1"/>
      <w:marLeft w:val="0"/>
      <w:marRight w:val="0"/>
      <w:marTop w:val="0"/>
      <w:marBottom w:val="0"/>
      <w:divBdr>
        <w:top w:val="none" w:sz="0" w:space="0" w:color="auto"/>
        <w:left w:val="none" w:sz="0" w:space="0" w:color="auto"/>
        <w:bottom w:val="none" w:sz="0" w:space="0" w:color="auto"/>
        <w:right w:val="none" w:sz="0" w:space="0" w:color="auto"/>
      </w:divBdr>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 w:id="991526247">
      <w:bodyDiv w:val="1"/>
      <w:marLeft w:val="0"/>
      <w:marRight w:val="0"/>
      <w:marTop w:val="0"/>
      <w:marBottom w:val="0"/>
      <w:divBdr>
        <w:top w:val="none" w:sz="0" w:space="0" w:color="auto"/>
        <w:left w:val="none" w:sz="0" w:space="0" w:color="auto"/>
        <w:bottom w:val="none" w:sz="0" w:space="0" w:color="auto"/>
        <w:right w:val="none" w:sz="0" w:space="0" w:color="auto"/>
      </w:divBdr>
    </w:div>
    <w:div w:id="1125081532">
      <w:bodyDiv w:val="1"/>
      <w:marLeft w:val="0"/>
      <w:marRight w:val="0"/>
      <w:marTop w:val="0"/>
      <w:marBottom w:val="0"/>
      <w:divBdr>
        <w:top w:val="none" w:sz="0" w:space="0" w:color="auto"/>
        <w:left w:val="none" w:sz="0" w:space="0" w:color="auto"/>
        <w:bottom w:val="none" w:sz="0" w:space="0" w:color="auto"/>
        <w:right w:val="none" w:sz="0" w:space="0" w:color="auto"/>
      </w:divBdr>
    </w:div>
    <w:div w:id="1248224811">
      <w:bodyDiv w:val="1"/>
      <w:marLeft w:val="0"/>
      <w:marRight w:val="0"/>
      <w:marTop w:val="0"/>
      <w:marBottom w:val="0"/>
      <w:divBdr>
        <w:top w:val="none" w:sz="0" w:space="0" w:color="auto"/>
        <w:left w:val="none" w:sz="0" w:space="0" w:color="auto"/>
        <w:bottom w:val="none" w:sz="0" w:space="0" w:color="auto"/>
        <w:right w:val="none" w:sz="0" w:space="0" w:color="auto"/>
      </w:divBdr>
      <w:divsChild>
        <w:div w:id="1322926914">
          <w:marLeft w:val="0"/>
          <w:marRight w:val="0"/>
          <w:marTop w:val="0"/>
          <w:marBottom w:val="0"/>
          <w:divBdr>
            <w:top w:val="none" w:sz="0" w:space="0" w:color="auto"/>
            <w:left w:val="none" w:sz="0" w:space="0" w:color="auto"/>
            <w:bottom w:val="none" w:sz="0" w:space="0" w:color="auto"/>
            <w:right w:val="none" w:sz="0" w:space="0" w:color="auto"/>
          </w:divBdr>
        </w:div>
        <w:div w:id="1727298387">
          <w:marLeft w:val="0"/>
          <w:marRight w:val="0"/>
          <w:marTop w:val="0"/>
          <w:marBottom w:val="0"/>
          <w:divBdr>
            <w:top w:val="none" w:sz="0" w:space="0" w:color="auto"/>
            <w:left w:val="none" w:sz="0" w:space="0" w:color="auto"/>
            <w:bottom w:val="none" w:sz="0" w:space="0" w:color="auto"/>
            <w:right w:val="none" w:sz="0" w:space="0" w:color="auto"/>
          </w:divBdr>
        </w:div>
      </w:divsChild>
    </w:div>
    <w:div w:id="1373001106">
      <w:bodyDiv w:val="1"/>
      <w:marLeft w:val="0"/>
      <w:marRight w:val="0"/>
      <w:marTop w:val="0"/>
      <w:marBottom w:val="0"/>
      <w:divBdr>
        <w:top w:val="none" w:sz="0" w:space="0" w:color="auto"/>
        <w:left w:val="none" w:sz="0" w:space="0" w:color="auto"/>
        <w:bottom w:val="none" w:sz="0" w:space="0" w:color="auto"/>
        <w:right w:val="none" w:sz="0" w:space="0" w:color="auto"/>
      </w:divBdr>
    </w:div>
    <w:div w:id="1388064302">
      <w:bodyDiv w:val="1"/>
      <w:marLeft w:val="0"/>
      <w:marRight w:val="0"/>
      <w:marTop w:val="0"/>
      <w:marBottom w:val="0"/>
      <w:divBdr>
        <w:top w:val="none" w:sz="0" w:space="0" w:color="auto"/>
        <w:left w:val="none" w:sz="0" w:space="0" w:color="auto"/>
        <w:bottom w:val="none" w:sz="0" w:space="0" w:color="auto"/>
        <w:right w:val="none" w:sz="0" w:space="0" w:color="auto"/>
      </w:divBdr>
    </w:div>
    <w:div w:id="1520120366">
      <w:bodyDiv w:val="1"/>
      <w:marLeft w:val="0"/>
      <w:marRight w:val="0"/>
      <w:marTop w:val="0"/>
      <w:marBottom w:val="0"/>
      <w:divBdr>
        <w:top w:val="none" w:sz="0" w:space="0" w:color="auto"/>
        <w:left w:val="none" w:sz="0" w:space="0" w:color="auto"/>
        <w:bottom w:val="none" w:sz="0" w:space="0" w:color="auto"/>
        <w:right w:val="none" w:sz="0" w:space="0" w:color="auto"/>
      </w:divBdr>
      <w:divsChild>
        <w:div w:id="436289643">
          <w:marLeft w:val="0"/>
          <w:marRight w:val="0"/>
          <w:marTop w:val="0"/>
          <w:marBottom w:val="0"/>
          <w:divBdr>
            <w:top w:val="none" w:sz="0" w:space="0" w:color="auto"/>
            <w:left w:val="none" w:sz="0" w:space="0" w:color="auto"/>
            <w:bottom w:val="none" w:sz="0" w:space="0" w:color="auto"/>
            <w:right w:val="none" w:sz="0" w:space="0" w:color="auto"/>
          </w:divBdr>
        </w:div>
        <w:div w:id="1799181734">
          <w:marLeft w:val="0"/>
          <w:marRight w:val="0"/>
          <w:marTop w:val="0"/>
          <w:marBottom w:val="0"/>
          <w:divBdr>
            <w:top w:val="none" w:sz="0" w:space="0" w:color="auto"/>
            <w:left w:val="none" w:sz="0" w:space="0" w:color="auto"/>
            <w:bottom w:val="none" w:sz="0" w:space="0" w:color="auto"/>
            <w:right w:val="none" w:sz="0" w:space="0" w:color="auto"/>
          </w:divBdr>
        </w:div>
      </w:divsChild>
    </w:div>
    <w:div w:id="1532263714">
      <w:bodyDiv w:val="1"/>
      <w:marLeft w:val="0"/>
      <w:marRight w:val="0"/>
      <w:marTop w:val="0"/>
      <w:marBottom w:val="0"/>
      <w:divBdr>
        <w:top w:val="none" w:sz="0" w:space="0" w:color="auto"/>
        <w:left w:val="none" w:sz="0" w:space="0" w:color="auto"/>
        <w:bottom w:val="none" w:sz="0" w:space="0" w:color="auto"/>
        <w:right w:val="none" w:sz="0" w:space="0" w:color="auto"/>
      </w:divBdr>
    </w:div>
    <w:div w:id="1603802674">
      <w:bodyDiv w:val="1"/>
      <w:marLeft w:val="0"/>
      <w:marRight w:val="0"/>
      <w:marTop w:val="0"/>
      <w:marBottom w:val="0"/>
      <w:divBdr>
        <w:top w:val="none" w:sz="0" w:space="0" w:color="auto"/>
        <w:left w:val="none" w:sz="0" w:space="0" w:color="auto"/>
        <w:bottom w:val="none" w:sz="0" w:space="0" w:color="auto"/>
        <w:right w:val="none" w:sz="0" w:space="0" w:color="auto"/>
      </w:divBdr>
    </w:div>
    <w:div w:id="1604846790">
      <w:bodyDiv w:val="1"/>
      <w:marLeft w:val="0"/>
      <w:marRight w:val="0"/>
      <w:marTop w:val="0"/>
      <w:marBottom w:val="0"/>
      <w:divBdr>
        <w:top w:val="none" w:sz="0" w:space="0" w:color="auto"/>
        <w:left w:val="none" w:sz="0" w:space="0" w:color="auto"/>
        <w:bottom w:val="none" w:sz="0" w:space="0" w:color="auto"/>
        <w:right w:val="none" w:sz="0" w:space="0" w:color="auto"/>
      </w:divBdr>
    </w:div>
    <w:div w:id="1654337951">
      <w:bodyDiv w:val="1"/>
      <w:marLeft w:val="0"/>
      <w:marRight w:val="0"/>
      <w:marTop w:val="0"/>
      <w:marBottom w:val="0"/>
      <w:divBdr>
        <w:top w:val="none" w:sz="0" w:space="0" w:color="auto"/>
        <w:left w:val="none" w:sz="0" w:space="0" w:color="auto"/>
        <w:bottom w:val="none" w:sz="0" w:space="0" w:color="auto"/>
        <w:right w:val="none" w:sz="0" w:space="0" w:color="auto"/>
      </w:divBdr>
      <w:divsChild>
        <w:div w:id="469709847">
          <w:marLeft w:val="0"/>
          <w:marRight w:val="0"/>
          <w:marTop w:val="0"/>
          <w:marBottom w:val="0"/>
          <w:divBdr>
            <w:top w:val="none" w:sz="0" w:space="0" w:color="auto"/>
            <w:left w:val="none" w:sz="0" w:space="0" w:color="auto"/>
            <w:bottom w:val="none" w:sz="0" w:space="0" w:color="auto"/>
            <w:right w:val="none" w:sz="0" w:space="0" w:color="auto"/>
          </w:divBdr>
        </w:div>
        <w:div w:id="1598321067">
          <w:marLeft w:val="0"/>
          <w:marRight w:val="0"/>
          <w:marTop w:val="0"/>
          <w:marBottom w:val="0"/>
          <w:divBdr>
            <w:top w:val="none" w:sz="0" w:space="0" w:color="auto"/>
            <w:left w:val="none" w:sz="0" w:space="0" w:color="auto"/>
            <w:bottom w:val="none" w:sz="0" w:space="0" w:color="auto"/>
            <w:right w:val="none" w:sz="0" w:space="0" w:color="auto"/>
          </w:divBdr>
        </w:div>
      </w:divsChild>
    </w:div>
    <w:div w:id="1767917817">
      <w:bodyDiv w:val="1"/>
      <w:marLeft w:val="0"/>
      <w:marRight w:val="0"/>
      <w:marTop w:val="0"/>
      <w:marBottom w:val="0"/>
      <w:divBdr>
        <w:top w:val="none" w:sz="0" w:space="0" w:color="auto"/>
        <w:left w:val="none" w:sz="0" w:space="0" w:color="auto"/>
        <w:bottom w:val="none" w:sz="0" w:space="0" w:color="auto"/>
        <w:right w:val="none" w:sz="0" w:space="0" w:color="auto"/>
      </w:divBdr>
      <w:divsChild>
        <w:div w:id="985822769">
          <w:marLeft w:val="0"/>
          <w:marRight w:val="0"/>
          <w:marTop w:val="0"/>
          <w:marBottom w:val="0"/>
          <w:divBdr>
            <w:top w:val="none" w:sz="0" w:space="0" w:color="auto"/>
            <w:left w:val="none" w:sz="0" w:space="0" w:color="auto"/>
            <w:bottom w:val="none" w:sz="0" w:space="0" w:color="auto"/>
            <w:right w:val="none" w:sz="0" w:space="0" w:color="auto"/>
          </w:divBdr>
        </w:div>
        <w:div w:id="1320308200">
          <w:marLeft w:val="0"/>
          <w:marRight w:val="0"/>
          <w:marTop w:val="0"/>
          <w:marBottom w:val="0"/>
          <w:divBdr>
            <w:top w:val="none" w:sz="0" w:space="0" w:color="auto"/>
            <w:left w:val="none" w:sz="0" w:space="0" w:color="auto"/>
            <w:bottom w:val="none" w:sz="0" w:space="0" w:color="auto"/>
            <w:right w:val="none" w:sz="0" w:space="0" w:color="auto"/>
          </w:divBdr>
        </w:div>
      </w:divsChild>
    </w:div>
    <w:div w:id="20947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 D o c u m e n t s ! 5 3 8 7 5 7 2 9 . 2 < / d o c u m e n t i d >  
     < s e n d e r i d > A P P E L L < / s e n d e r i d >  
     < s e n d e r e m a i l > L Y L A . A P P E L @ A G S . G O V . A U < / s e n d e r e m a i l >  
     < l a s t m o d i f i e d > 2 0 2 5 - 0 2 - 1 0 T 1 5 : 2 5 : 0 0 . 0 0 0 0 0 0 0 + 1 1 : 0 0 < / l a s t m o d i f i e d >  
     < d a t a b a s e > D o c u m e n t s < / d a t a b a s e >  
 < / p r o p e r t i e s > 
</file>

<file path=customXml/itemProps1.xml><?xml version="1.0" encoding="utf-8"?>
<ds:datastoreItem xmlns:ds="http://schemas.openxmlformats.org/officeDocument/2006/customXml" ds:itemID="{2A94DC1B-0A90-4883-8E0D-1AE59127B425}">
  <ds:schemaRefs>
    <ds:schemaRef ds:uri="http://schemas.openxmlformats.org/officeDocument/2006/bibliography"/>
  </ds:schemaRefs>
</ds:datastoreItem>
</file>

<file path=customXml/itemProps2.xml><?xml version="1.0" encoding="utf-8"?>
<ds:datastoreItem xmlns:ds="http://schemas.openxmlformats.org/officeDocument/2006/customXml" ds:itemID="{D55FA2AA-58D2-4F91-A18D-DAB1246CC5E9}">
  <ds:schemaRefs>
    <ds:schemaRef ds:uri="http://www.imanage.com/work/xmlschema"/>
  </ds:schemaRefs>
</ds:datastoreItem>
</file>

<file path=docMetadata/LabelInfo.xml><?xml version="1.0" encoding="utf-8"?>
<clbl:labelList xmlns:clbl="http://schemas.microsoft.com/office/2020/mipLabelMetadata">
  <clbl:label id="{e378bd7c-d1a7-464b-a6ca-81dd9df9ed2e}"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2025-02-25T02:42:00Z</dcterms:created>
  <dcterms:modified xsi:type="dcterms:W3CDTF">2025-02-25T02:42:00Z</dcterms:modified>
</cp:coreProperties>
</file>