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6102" w14:textId="77777777" w:rsidR="0048364F" w:rsidRPr="00B17EF7" w:rsidRDefault="00193461" w:rsidP="0020300C">
      <w:pPr>
        <w:rPr>
          <w:sz w:val="28"/>
        </w:rPr>
      </w:pPr>
      <w:r w:rsidRPr="00B17EF7">
        <w:rPr>
          <w:noProof/>
          <w:lang w:eastAsia="en-AU"/>
        </w:rPr>
        <w:drawing>
          <wp:inline distT="0" distB="0" distL="0" distR="0" wp14:anchorId="3200245F" wp14:editId="519315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7BEC" w14:textId="77777777" w:rsidR="0048364F" w:rsidRPr="00B17EF7" w:rsidRDefault="0048364F" w:rsidP="0048364F">
      <w:pPr>
        <w:rPr>
          <w:sz w:val="19"/>
        </w:rPr>
      </w:pPr>
    </w:p>
    <w:p w14:paraId="56EEB951" w14:textId="5D13AED3" w:rsidR="0048364F" w:rsidRPr="00B17EF7" w:rsidRDefault="007D644F" w:rsidP="0048364F">
      <w:pPr>
        <w:pStyle w:val="ShortT"/>
      </w:pPr>
      <w:r w:rsidRPr="00B17EF7">
        <w:t xml:space="preserve">Health Insurance Legislation Amendment (Indexation) </w:t>
      </w:r>
      <w:r w:rsidR="00E43B56" w:rsidRPr="00B17EF7">
        <w:t>Regulations 2</w:t>
      </w:r>
      <w:r w:rsidRPr="00B17EF7">
        <w:t>025</w:t>
      </w:r>
    </w:p>
    <w:p w14:paraId="228FA73D" w14:textId="38EE165D" w:rsidR="007D644F" w:rsidRPr="00B17EF7" w:rsidRDefault="007D644F" w:rsidP="007517B8">
      <w:pPr>
        <w:pStyle w:val="SignCoverPageStart"/>
        <w:spacing w:before="240"/>
        <w:rPr>
          <w:szCs w:val="22"/>
        </w:rPr>
      </w:pPr>
      <w:r w:rsidRPr="00B17EF7">
        <w:rPr>
          <w:szCs w:val="22"/>
        </w:rPr>
        <w:t>I, the Honourable Sam Mostyn AC, Governor</w:t>
      </w:r>
      <w:r w:rsidR="000B5FA0" w:rsidRPr="00B17EF7">
        <w:rPr>
          <w:szCs w:val="22"/>
        </w:rPr>
        <w:noBreakHyphen/>
      </w:r>
      <w:r w:rsidRPr="00B17EF7">
        <w:rPr>
          <w:szCs w:val="22"/>
        </w:rPr>
        <w:t>General of the Commonwealth of Australia, acting with the advice of the Federal Executive Council, make the following regulations.</w:t>
      </w:r>
    </w:p>
    <w:p w14:paraId="7C0F9F41" w14:textId="6671E401" w:rsidR="007D644F" w:rsidRPr="00B17EF7" w:rsidRDefault="007D644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17EF7">
        <w:rPr>
          <w:szCs w:val="22"/>
        </w:rPr>
        <w:t xml:space="preserve">Dated </w:t>
      </w:r>
      <w:r w:rsidRPr="00B17EF7">
        <w:rPr>
          <w:szCs w:val="22"/>
        </w:rPr>
        <w:tab/>
      </w:r>
      <w:r w:rsidRPr="00B17EF7">
        <w:rPr>
          <w:szCs w:val="22"/>
        </w:rPr>
        <w:tab/>
      </w:r>
      <w:r w:rsidR="00304269" w:rsidRPr="00B17EF7">
        <w:rPr>
          <w:szCs w:val="22"/>
        </w:rPr>
        <w:t>20</w:t>
      </w:r>
      <w:r w:rsidR="00883992" w:rsidRPr="00B17EF7">
        <w:rPr>
          <w:szCs w:val="22"/>
        </w:rPr>
        <w:t xml:space="preserve">   February</w:t>
      </w:r>
      <w:r w:rsidRPr="00B17EF7">
        <w:rPr>
          <w:szCs w:val="22"/>
        </w:rPr>
        <w:tab/>
      </w:r>
      <w:r w:rsidRPr="00B17EF7">
        <w:rPr>
          <w:szCs w:val="22"/>
        </w:rPr>
        <w:fldChar w:fldCharType="begin"/>
      </w:r>
      <w:r w:rsidRPr="00B17EF7">
        <w:rPr>
          <w:szCs w:val="22"/>
        </w:rPr>
        <w:instrText xml:space="preserve"> DOCPROPERTY  DateMade </w:instrText>
      </w:r>
      <w:r w:rsidRPr="00B17EF7">
        <w:rPr>
          <w:szCs w:val="22"/>
        </w:rPr>
        <w:fldChar w:fldCharType="separate"/>
      </w:r>
      <w:r w:rsidR="003277DF" w:rsidRPr="00B17EF7">
        <w:rPr>
          <w:szCs w:val="22"/>
        </w:rPr>
        <w:t>2025</w:t>
      </w:r>
      <w:r w:rsidRPr="00B17EF7">
        <w:rPr>
          <w:szCs w:val="22"/>
        </w:rPr>
        <w:fldChar w:fldCharType="end"/>
      </w:r>
    </w:p>
    <w:p w14:paraId="7E5D877B" w14:textId="168F0082" w:rsidR="007D644F" w:rsidRPr="00B17EF7" w:rsidRDefault="007D644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17EF7">
        <w:rPr>
          <w:szCs w:val="22"/>
        </w:rPr>
        <w:t>Sam Mostyn AC</w:t>
      </w:r>
    </w:p>
    <w:p w14:paraId="65237816" w14:textId="4E7BF279" w:rsidR="007D644F" w:rsidRPr="00B17EF7" w:rsidRDefault="007D644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17EF7">
        <w:rPr>
          <w:szCs w:val="22"/>
        </w:rPr>
        <w:t>Governor</w:t>
      </w:r>
      <w:r w:rsidR="000B5FA0" w:rsidRPr="00B17EF7">
        <w:rPr>
          <w:szCs w:val="22"/>
        </w:rPr>
        <w:noBreakHyphen/>
      </w:r>
      <w:r w:rsidRPr="00B17EF7">
        <w:rPr>
          <w:szCs w:val="22"/>
        </w:rPr>
        <w:t>General</w:t>
      </w:r>
    </w:p>
    <w:p w14:paraId="1CC2CE51" w14:textId="77777777" w:rsidR="007D644F" w:rsidRPr="00B17EF7" w:rsidRDefault="007D644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17EF7">
        <w:rPr>
          <w:szCs w:val="22"/>
        </w:rPr>
        <w:t>By H</w:t>
      </w:r>
      <w:r w:rsidRPr="00B17EF7">
        <w:t>er</w:t>
      </w:r>
      <w:r w:rsidRPr="00B17EF7">
        <w:rPr>
          <w:szCs w:val="22"/>
        </w:rPr>
        <w:t xml:space="preserve"> Excellency’s Command</w:t>
      </w:r>
    </w:p>
    <w:p w14:paraId="7871C999" w14:textId="51E5F9C6" w:rsidR="007D644F" w:rsidRPr="00B17EF7" w:rsidRDefault="007D644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17EF7">
        <w:rPr>
          <w:szCs w:val="22"/>
        </w:rPr>
        <w:t>Mark Butler</w:t>
      </w:r>
    </w:p>
    <w:p w14:paraId="404FDA0F" w14:textId="2A777040" w:rsidR="007D644F" w:rsidRPr="00B17EF7" w:rsidRDefault="007D644F" w:rsidP="007517B8">
      <w:pPr>
        <w:pStyle w:val="SignCoverPageEnd"/>
        <w:rPr>
          <w:szCs w:val="22"/>
        </w:rPr>
      </w:pPr>
      <w:r w:rsidRPr="00B17EF7">
        <w:rPr>
          <w:szCs w:val="22"/>
        </w:rPr>
        <w:t>Minister for Health and Aged Care</w:t>
      </w:r>
    </w:p>
    <w:p w14:paraId="526D4571" w14:textId="77777777" w:rsidR="007D644F" w:rsidRPr="00B17EF7" w:rsidRDefault="007D644F" w:rsidP="007517B8"/>
    <w:p w14:paraId="450DF1A4" w14:textId="77777777" w:rsidR="007D644F" w:rsidRPr="00B17EF7" w:rsidRDefault="007D644F" w:rsidP="007517B8"/>
    <w:p w14:paraId="42FC0881" w14:textId="77777777" w:rsidR="007D644F" w:rsidRPr="00B17EF7" w:rsidRDefault="007D644F" w:rsidP="007517B8"/>
    <w:p w14:paraId="044F74C5" w14:textId="77777777" w:rsidR="0048364F" w:rsidRPr="00B17EF7" w:rsidRDefault="0048364F" w:rsidP="0048364F">
      <w:pPr>
        <w:pStyle w:val="Header"/>
        <w:tabs>
          <w:tab w:val="clear" w:pos="4150"/>
          <w:tab w:val="clear" w:pos="8307"/>
        </w:tabs>
      </w:pPr>
      <w:r w:rsidRPr="00B17EF7">
        <w:rPr>
          <w:rStyle w:val="CharAmSchNo"/>
        </w:rPr>
        <w:t xml:space="preserve"> </w:t>
      </w:r>
      <w:r w:rsidRPr="00B17EF7">
        <w:rPr>
          <w:rStyle w:val="CharAmSchText"/>
        </w:rPr>
        <w:t xml:space="preserve"> </w:t>
      </w:r>
    </w:p>
    <w:p w14:paraId="773F63C8" w14:textId="77777777" w:rsidR="0048364F" w:rsidRPr="00B17EF7" w:rsidRDefault="0048364F" w:rsidP="0048364F">
      <w:pPr>
        <w:pStyle w:val="Header"/>
        <w:tabs>
          <w:tab w:val="clear" w:pos="4150"/>
          <w:tab w:val="clear" w:pos="8307"/>
        </w:tabs>
      </w:pPr>
      <w:r w:rsidRPr="00B17EF7">
        <w:rPr>
          <w:rStyle w:val="CharAmPartNo"/>
        </w:rPr>
        <w:t xml:space="preserve"> </w:t>
      </w:r>
      <w:r w:rsidRPr="00B17EF7">
        <w:rPr>
          <w:rStyle w:val="CharAmPartText"/>
        </w:rPr>
        <w:t xml:space="preserve"> </w:t>
      </w:r>
    </w:p>
    <w:p w14:paraId="55E3F507" w14:textId="77777777" w:rsidR="0048364F" w:rsidRPr="00B17EF7" w:rsidRDefault="0048364F" w:rsidP="0048364F">
      <w:pPr>
        <w:sectPr w:rsidR="0048364F" w:rsidRPr="00B17EF7" w:rsidSect="008236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3BF3AC" w14:textId="77777777" w:rsidR="00220A0C" w:rsidRPr="00B17EF7" w:rsidRDefault="0048364F" w:rsidP="0048364F">
      <w:pPr>
        <w:outlineLvl w:val="0"/>
        <w:rPr>
          <w:sz w:val="36"/>
        </w:rPr>
      </w:pPr>
      <w:r w:rsidRPr="00B17EF7">
        <w:rPr>
          <w:sz w:val="36"/>
        </w:rPr>
        <w:lastRenderedPageBreak/>
        <w:t>Contents</w:t>
      </w:r>
    </w:p>
    <w:p w14:paraId="26BF8FCD" w14:textId="2CC169A6" w:rsidR="000B5FA0" w:rsidRPr="00B17EF7" w:rsidRDefault="000B5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17EF7">
        <w:fldChar w:fldCharType="begin"/>
      </w:r>
      <w:r w:rsidRPr="00B17EF7">
        <w:instrText xml:space="preserve"> TOC \o "1-9" </w:instrText>
      </w:r>
      <w:r w:rsidRPr="00B17EF7">
        <w:fldChar w:fldCharType="separate"/>
      </w:r>
      <w:r w:rsidRPr="00B17EF7">
        <w:rPr>
          <w:noProof/>
        </w:rPr>
        <w:t>1</w:t>
      </w:r>
      <w:r w:rsidRPr="00B17EF7">
        <w:rPr>
          <w:noProof/>
        </w:rPr>
        <w:tab/>
        <w:t>Name</w:t>
      </w:r>
      <w:r w:rsidRPr="00B17EF7">
        <w:rPr>
          <w:noProof/>
        </w:rPr>
        <w:tab/>
      </w:r>
      <w:r w:rsidRPr="00B17EF7">
        <w:rPr>
          <w:noProof/>
        </w:rPr>
        <w:fldChar w:fldCharType="begin"/>
      </w:r>
      <w:r w:rsidRPr="00B17EF7">
        <w:rPr>
          <w:noProof/>
        </w:rPr>
        <w:instrText xml:space="preserve"> PAGEREF _Toc188973043 \h </w:instrText>
      </w:r>
      <w:r w:rsidRPr="00B17EF7">
        <w:rPr>
          <w:noProof/>
        </w:rPr>
      </w:r>
      <w:r w:rsidRPr="00B17EF7">
        <w:rPr>
          <w:noProof/>
        </w:rPr>
        <w:fldChar w:fldCharType="separate"/>
      </w:r>
      <w:r w:rsidR="003277DF" w:rsidRPr="00B17EF7">
        <w:rPr>
          <w:noProof/>
        </w:rPr>
        <w:t>1</w:t>
      </w:r>
      <w:r w:rsidRPr="00B17EF7">
        <w:rPr>
          <w:noProof/>
        </w:rPr>
        <w:fldChar w:fldCharType="end"/>
      </w:r>
    </w:p>
    <w:p w14:paraId="1DFC61CC" w14:textId="573C1AAE" w:rsidR="000B5FA0" w:rsidRPr="00B17EF7" w:rsidRDefault="000B5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17EF7">
        <w:rPr>
          <w:noProof/>
        </w:rPr>
        <w:t>2</w:t>
      </w:r>
      <w:r w:rsidRPr="00B17EF7">
        <w:rPr>
          <w:noProof/>
        </w:rPr>
        <w:tab/>
        <w:t>Commencement</w:t>
      </w:r>
      <w:r w:rsidRPr="00B17EF7">
        <w:rPr>
          <w:noProof/>
        </w:rPr>
        <w:tab/>
      </w:r>
      <w:r w:rsidRPr="00B17EF7">
        <w:rPr>
          <w:noProof/>
        </w:rPr>
        <w:fldChar w:fldCharType="begin"/>
      </w:r>
      <w:r w:rsidRPr="00B17EF7">
        <w:rPr>
          <w:noProof/>
        </w:rPr>
        <w:instrText xml:space="preserve"> PAGEREF _Toc188973044 \h </w:instrText>
      </w:r>
      <w:r w:rsidRPr="00B17EF7">
        <w:rPr>
          <w:noProof/>
        </w:rPr>
      </w:r>
      <w:r w:rsidRPr="00B17EF7">
        <w:rPr>
          <w:noProof/>
        </w:rPr>
        <w:fldChar w:fldCharType="separate"/>
      </w:r>
      <w:r w:rsidR="003277DF" w:rsidRPr="00B17EF7">
        <w:rPr>
          <w:noProof/>
        </w:rPr>
        <w:t>1</w:t>
      </w:r>
      <w:r w:rsidRPr="00B17EF7">
        <w:rPr>
          <w:noProof/>
        </w:rPr>
        <w:fldChar w:fldCharType="end"/>
      </w:r>
    </w:p>
    <w:p w14:paraId="76409D08" w14:textId="0580A7D8" w:rsidR="000B5FA0" w:rsidRPr="00B17EF7" w:rsidRDefault="000B5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17EF7">
        <w:rPr>
          <w:noProof/>
        </w:rPr>
        <w:t>3</w:t>
      </w:r>
      <w:r w:rsidRPr="00B17EF7">
        <w:rPr>
          <w:noProof/>
        </w:rPr>
        <w:tab/>
        <w:t>Authority</w:t>
      </w:r>
      <w:r w:rsidRPr="00B17EF7">
        <w:rPr>
          <w:noProof/>
        </w:rPr>
        <w:tab/>
      </w:r>
      <w:r w:rsidRPr="00B17EF7">
        <w:rPr>
          <w:noProof/>
        </w:rPr>
        <w:fldChar w:fldCharType="begin"/>
      </w:r>
      <w:r w:rsidRPr="00B17EF7">
        <w:rPr>
          <w:noProof/>
        </w:rPr>
        <w:instrText xml:space="preserve"> PAGEREF _Toc188973045 \h </w:instrText>
      </w:r>
      <w:r w:rsidRPr="00B17EF7">
        <w:rPr>
          <w:noProof/>
        </w:rPr>
      </w:r>
      <w:r w:rsidRPr="00B17EF7">
        <w:rPr>
          <w:noProof/>
        </w:rPr>
        <w:fldChar w:fldCharType="separate"/>
      </w:r>
      <w:r w:rsidR="003277DF" w:rsidRPr="00B17EF7">
        <w:rPr>
          <w:noProof/>
        </w:rPr>
        <w:t>1</w:t>
      </w:r>
      <w:r w:rsidRPr="00B17EF7">
        <w:rPr>
          <w:noProof/>
        </w:rPr>
        <w:fldChar w:fldCharType="end"/>
      </w:r>
    </w:p>
    <w:p w14:paraId="27D53884" w14:textId="101CB055" w:rsidR="000B5FA0" w:rsidRPr="00B17EF7" w:rsidRDefault="000B5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17EF7">
        <w:rPr>
          <w:noProof/>
        </w:rPr>
        <w:t>4</w:t>
      </w:r>
      <w:r w:rsidRPr="00B17EF7">
        <w:rPr>
          <w:noProof/>
        </w:rPr>
        <w:tab/>
        <w:t>Schedules</w:t>
      </w:r>
      <w:r w:rsidRPr="00B17EF7">
        <w:rPr>
          <w:noProof/>
        </w:rPr>
        <w:tab/>
      </w:r>
      <w:r w:rsidRPr="00B17EF7">
        <w:rPr>
          <w:noProof/>
        </w:rPr>
        <w:fldChar w:fldCharType="begin"/>
      </w:r>
      <w:r w:rsidRPr="00B17EF7">
        <w:rPr>
          <w:noProof/>
        </w:rPr>
        <w:instrText xml:space="preserve"> PAGEREF _Toc188973046 \h </w:instrText>
      </w:r>
      <w:r w:rsidRPr="00B17EF7">
        <w:rPr>
          <w:noProof/>
        </w:rPr>
      </w:r>
      <w:r w:rsidRPr="00B17EF7">
        <w:rPr>
          <w:noProof/>
        </w:rPr>
        <w:fldChar w:fldCharType="separate"/>
      </w:r>
      <w:r w:rsidR="003277DF" w:rsidRPr="00B17EF7">
        <w:rPr>
          <w:noProof/>
        </w:rPr>
        <w:t>1</w:t>
      </w:r>
      <w:r w:rsidRPr="00B17EF7">
        <w:rPr>
          <w:noProof/>
        </w:rPr>
        <w:fldChar w:fldCharType="end"/>
      </w:r>
    </w:p>
    <w:p w14:paraId="39E5D621" w14:textId="5FC74536" w:rsidR="000B5FA0" w:rsidRPr="00B17EF7" w:rsidRDefault="000B5F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17EF7">
        <w:rPr>
          <w:noProof/>
        </w:rPr>
        <w:t>Schedule 1—Amendments</w:t>
      </w:r>
      <w:r w:rsidRPr="00B17EF7">
        <w:rPr>
          <w:b w:val="0"/>
          <w:noProof/>
          <w:sz w:val="18"/>
        </w:rPr>
        <w:tab/>
      </w:r>
      <w:r w:rsidRPr="00B17EF7">
        <w:rPr>
          <w:b w:val="0"/>
          <w:noProof/>
          <w:sz w:val="18"/>
        </w:rPr>
        <w:fldChar w:fldCharType="begin"/>
      </w:r>
      <w:r w:rsidRPr="00B17EF7">
        <w:rPr>
          <w:b w:val="0"/>
          <w:noProof/>
          <w:sz w:val="18"/>
        </w:rPr>
        <w:instrText xml:space="preserve"> PAGEREF _Toc188973047 \h </w:instrText>
      </w:r>
      <w:r w:rsidRPr="00B17EF7">
        <w:rPr>
          <w:b w:val="0"/>
          <w:noProof/>
          <w:sz w:val="18"/>
        </w:rPr>
      </w:r>
      <w:r w:rsidRPr="00B17EF7">
        <w:rPr>
          <w:b w:val="0"/>
          <w:noProof/>
          <w:sz w:val="18"/>
        </w:rPr>
        <w:fldChar w:fldCharType="separate"/>
      </w:r>
      <w:r w:rsidR="003277DF" w:rsidRPr="00B17EF7">
        <w:rPr>
          <w:b w:val="0"/>
          <w:noProof/>
          <w:sz w:val="18"/>
        </w:rPr>
        <w:t>2</w:t>
      </w:r>
      <w:r w:rsidRPr="00B17EF7">
        <w:rPr>
          <w:b w:val="0"/>
          <w:noProof/>
          <w:sz w:val="18"/>
        </w:rPr>
        <w:fldChar w:fldCharType="end"/>
      </w:r>
    </w:p>
    <w:p w14:paraId="41546FFA" w14:textId="5A75CDB5" w:rsidR="000B5FA0" w:rsidRPr="00B17EF7" w:rsidRDefault="000B5F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17EF7">
        <w:rPr>
          <w:noProof/>
        </w:rPr>
        <w:t>Health Insurance (Diagnostic Imaging Services Table) Regulations (No. 2) 2020</w:t>
      </w:r>
      <w:r w:rsidRPr="00B17EF7">
        <w:rPr>
          <w:i w:val="0"/>
          <w:noProof/>
          <w:sz w:val="18"/>
        </w:rPr>
        <w:tab/>
      </w:r>
      <w:r w:rsidRPr="00B17EF7">
        <w:rPr>
          <w:i w:val="0"/>
          <w:noProof/>
          <w:sz w:val="18"/>
        </w:rPr>
        <w:fldChar w:fldCharType="begin"/>
      </w:r>
      <w:r w:rsidRPr="00B17EF7">
        <w:rPr>
          <w:i w:val="0"/>
          <w:noProof/>
          <w:sz w:val="18"/>
        </w:rPr>
        <w:instrText xml:space="preserve"> PAGEREF _Toc188973048 \h </w:instrText>
      </w:r>
      <w:r w:rsidRPr="00B17EF7">
        <w:rPr>
          <w:i w:val="0"/>
          <w:noProof/>
          <w:sz w:val="18"/>
        </w:rPr>
      </w:r>
      <w:r w:rsidRPr="00B17EF7">
        <w:rPr>
          <w:i w:val="0"/>
          <w:noProof/>
          <w:sz w:val="18"/>
        </w:rPr>
        <w:fldChar w:fldCharType="separate"/>
      </w:r>
      <w:r w:rsidR="003277DF" w:rsidRPr="00B17EF7">
        <w:rPr>
          <w:i w:val="0"/>
          <w:noProof/>
          <w:sz w:val="18"/>
        </w:rPr>
        <w:t>2</w:t>
      </w:r>
      <w:r w:rsidRPr="00B17EF7">
        <w:rPr>
          <w:i w:val="0"/>
          <w:noProof/>
          <w:sz w:val="18"/>
        </w:rPr>
        <w:fldChar w:fldCharType="end"/>
      </w:r>
    </w:p>
    <w:p w14:paraId="5F58A84E" w14:textId="5D025A06" w:rsidR="000B5FA0" w:rsidRPr="00B17EF7" w:rsidRDefault="000B5F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17EF7">
        <w:rPr>
          <w:iCs/>
          <w:noProof/>
        </w:rPr>
        <w:t>Health Insurance (General Medical Services Table) Regulations 2021</w:t>
      </w:r>
      <w:r w:rsidRPr="00B17EF7">
        <w:rPr>
          <w:i w:val="0"/>
          <w:noProof/>
          <w:sz w:val="18"/>
        </w:rPr>
        <w:tab/>
      </w:r>
      <w:r w:rsidRPr="00B17EF7">
        <w:rPr>
          <w:i w:val="0"/>
          <w:noProof/>
          <w:sz w:val="18"/>
        </w:rPr>
        <w:fldChar w:fldCharType="begin"/>
      </w:r>
      <w:r w:rsidRPr="00B17EF7">
        <w:rPr>
          <w:i w:val="0"/>
          <w:noProof/>
          <w:sz w:val="18"/>
        </w:rPr>
        <w:instrText xml:space="preserve"> PAGEREF _Toc188973049 \h </w:instrText>
      </w:r>
      <w:r w:rsidRPr="00B17EF7">
        <w:rPr>
          <w:i w:val="0"/>
          <w:noProof/>
          <w:sz w:val="18"/>
        </w:rPr>
      </w:r>
      <w:r w:rsidRPr="00B17EF7">
        <w:rPr>
          <w:i w:val="0"/>
          <w:noProof/>
          <w:sz w:val="18"/>
        </w:rPr>
        <w:fldChar w:fldCharType="separate"/>
      </w:r>
      <w:r w:rsidR="003277DF" w:rsidRPr="00B17EF7">
        <w:rPr>
          <w:i w:val="0"/>
          <w:noProof/>
          <w:sz w:val="18"/>
        </w:rPr>
        <w:t>2</w:t>
      </w:r>
      <w:r w:rsidRPr="00B17EF7">
        <w:rPr>
          <w:i w:val="0"/>
          <w:noProof/>
          <w:sz w:val="18"/>
        </w:rPr>
        <w:fldChar w:fldCharType="end"/>
      </w:r>
    </w:p>
    <w:p w14:paraId="673D940C" w14:textId="631BF862" w:rsidR="000B5FA0" w:rsidRPr="00B17EF7" w:rsidRDefault="000B5F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17EF7">
        <w:rPr>
          <w:noProof/>
        </w:rPr>
        <w:t>Health Insurance (Pathology Services Table) Regulations 2020</w:t>
      </w:r>
      <w:r w:rsidRPr="00B17EF7">
        <w:rPr>
          <w:i w:val="0"/>
          <w:noProof/>
          <w:sz w:val="18"/>
        </w:rPr>
        <w:tab/>
      </w:r>
      <w:r w:rsidRPr="00B17EF7">
        <w:rPr>
          <w:i w:val="0"/>
          <w:noProof/>
          <w:sz w:val="18"/>
        </w:rPr>
        <w:fldChar w:fldCharType="begin"/>
      </w:r>
      <w:r w:rsidRPr="00B17EF7">
        <w:rPr>
          <w:i w:val="0"/>
          <w:noProof/>
          <w:sz w:val="18"/>
        </w:rPr>
        <w:instrText xml:space="preserve"> PAGEREF _Toc188973050 \h </w:instrText>
      </w:r>
      <w:r w:rsidRPr="00B17EF7">
        <w:rPr>
          <w:i w:val="0"/>
          <w:noProof/>
          <w:sz w:val="18"/>
        </w:rPr>
      </w:r>
      <w:r w:rsidRPr="00B17EF7">
        <w:rPr>
          <w:i w:val="0"/>
          <w:noProof/>
          <w:sz w:val="18"/>
        </w:rPr>
        <w:fldChar w:fldCharType="separate"/>
      </w:r>
      <w:r w:rsidR="003277DF" w:rsidRPr="00B17EF7">
        <w:rPr>
          <w:i w:val="0"/>
          <w:noProof/>
          <w:sz w:val="18"/>
        </w:rPr>
        <w:t>5</w:t>
      </w:r>
      <w:r w:rsidRPr="00B17EF7">
        <w:rPr>
          <w:i w:val="0"/>
          <w:noProof/>
          <w:sz w:val="18"/>
        </w:rPr>
        <w:fldChar w:fldCharType="end"/>
      </w:r>
    </w:p>
    <w:p w14:paraId="21E15A26" w14:textId="406576C9" w:rsidR="0048364F" w:rsidRPr="00B17EF7" w:rsidRDefault="000B5FA0" w:rsidP="0048364F">
      <w:r w:rsidRPr="00B17EF7">
        <w:fldChar w:fldCharType="end"/>
      </w:r>
    </w:p>
    <w:p w14:paraId="5D4C2DD5" w14:textId="77777777" w:rsidR="0048364F" w:rsidRPr="00B17EF7" w:rsidRDefault="0048364F" w:rsidP="0048364F">
      <w:pPr>
        <w:sectPr w:rsidR="0048364F" w:rsidRPr="00B17EF7" w:rsidSect="008236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872FE7" w14:textId="77777777" w:rsidR="0048364F" w:rsidRPr="00B17EF7" w:rsidRDefault="0048364F" w:rsidP="0048364F">
      <w:pPr>
        <w:pStyle w:val="ActHead5"/>
      </w:pPr>
      <w:bookmarkStart w:id="0" w:name="_Toc188973043"/>
      <w:proofErr w:type="gramStart"/>
      <w:r w:rsidRPr="00B17EF7">
        <w:rPr>
          <w:rStyle w:val="CharSectno"/>
        </w:rPr>
        <w:lastRenderedPageBreak/>
        <w:t>1</w:t>
      </w:r>
      <w:r w:rsidRPr="00B17EF7">
        <w:t xml:space="preserve">  </w:t>
      </w:r>
      <w:r w:rsidR="004F676E" w:rsidRPr="00B17EF7">
        <w:t>Name</w:t>
      </w:r>
      <w:bookmarkEnd w:id="0"/>
      <w:proofErr w:type="gramEnd"/>
    </w:p>
    <w:p w14:paraId="33457D7F" w14:textId="4622F638" w:rsidR="0048364F" w:rsidRPr="00B17EF7" w:rsidRDefault="0048364F" w:rsidP="0048364F">
      <w:pPr>
        <w:pStyle w:val="subsection"/>
      </w:pPr>
      <w:r w:rsidRPr="00B17EF7">
        <w:tab/>
      </w:r>
      <w:r w:rsidRPr="00B17EF7">
        <w:tab/>
      </w:r>
      <w:r w:rsidR="007D644F" w:rsidRPr="00B17EF7">
        <w:t>This instrument is</w:t>
      </w:r>
      <w:r w:rsidRPr="00B17EF7">
        <w:t xml:space="preserve"> the </w:t>
      </w:r>
      <w:r w:rsidR="007D644F" w:rsidRPr="00B17EF7">
        <w:rPr>
          <w:i/>
          <w:noProof/>
        </w:rPr>
        <w:t xml:space="preserve">Health Insurance Legislation Amendment (Indexation) </w:t>
      </w:r>
      <w:r w:rsidR="00E43B56" w:rsidRPr="00B17EF7">
        <w:rPr>
          <w:i/>
          <w:noProof/>
        </w:rPr>
        <w:t>Regulations 2</w:t>
      </w:r>
      <w:r w:rsidR="007D644F" w:rsidRPr="00B17EF7">
        <w:rPr>
          <w:i/>
          <w:noProof/>
        </w:rPr>
        <w:t>025</w:t>
      </w:r>
      <w:r w:rsidRPr="00B17EF7">
        <w:t>.</w:t>
      </w:r>
    </w:p>
    <w:p w14:paraId="0BEC3D0B" w14:textId="77777777" w:rsidR="004F676E" w:rsidRPr="00B17EF7" w:rsidRDefault="0048364F" w:rsidP="005452CC">
      <w:pPr>
        <w:pStyle w:val="ActHead5"/>
      </w:pPr>
      <w:bookmarkStart w:id="1" w:name="_Toc188973044"/>
      <w:proofErr w:type="gramStart"/>
      <w:r w:rsidRPr="00B17EF7">
        <w:rPr>
          <w:rStyle w:val="CharSectno"/>
        </w:rPr>
        <w:t>2</w:t>
      </w:r>
      <w:r w:rsidRPr="00B17EF7">
        <w:t xml:space="preserve">  Commencement</w:t>
      </w:r>
      <w:bookmarkEnd w:id="1"/>
      <w:proofErr w:type="gramEnd"/>
    </w:p>
    <w:p w14:paraId="00EE828D" w14:textId="77777777" w:rsidR="005452CC" w:rsidRPr="00B17EF7" w:rsidRDefault="005452CC" w:rsidP="00593449">
      <w:pPr>
        <w:pStyle w:val="subsection"/>
      </w:pPr>
      <w:r w:rsidRPr="00B17EF7">
        <w:tab/>
        <w:t>(1)</w:t>
      </w:r>
      <w:r w:rsidRPr="00B17EF7">
        <w:tab/>
        <w:t xml:space="preserve">Each provision of </w:t>
      </w:r>
      <w:r w:rsidR="007D644F" w:rsidRPr="00B17EF7">
        <w:t>this instrument</w:t>
      </w:r>
      <w:r w:rsidRPr="00B17EF7">
        <w:t xml:space="preserve"> specified in column 1 of the table commences, or is taken to have commenced, in accordance with column 2 of the table. Any other statement in column 2 has effect according to its terms.</w:t>
      </w:r>
    </w:p>
    <w:p w14:paraId="59130D80" w14:textId="77777777" w:rsidR="005452CC" w:rsidRPr="00B17EF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7EF7" w14:paraId="69CBABA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F9BCC5" w14:textId="77777777" w:rsidR="005452CC" w:rsidRPr="00B17EF7" w:rsidRDefault="005452CC" w:rsidP="00612709">
            <w:pPr>
              <w:pStyle w:val="TableHeading"/>
            </w:pPr>
            <w:r w:rsidRPr="00B17EF7">
              <w:t>Commencement information</w:t>
            </w:r>
          </w:p>
        </w:tc>
      </w:tr>
      <w:tr w:rsidR="005452CC" w:rsidRPr="00B17EF7" w14:paraId="66749CC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842611" w14:textId="77777777" w:rsidR="005452CC" w:rsidRPr="00B17EF7" w:rsidRDefault="005452CC" w:rsidP="00612709">
            <w:pPr>
              <w:pStyle w:val="TableHeading"/>
            </w:pPr>
            <w:r w:rsidRPr="00B17E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B52733" w14:textId="77777777" w:rsidR="005452CC" w:rsidRPr="00B17EF7" w:rsidRDefault="005452CC" w:rsidP="00612709">
            <w:pPr>
              <w:pStyle w:val="TableHeading"/>
            </w:pPr>
            <w:r w:rsidRPr="00B17E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ADC53E" w14:textId="77777777" w:rsidR="005452CC" w:rsidRPr="00B17EF7" w:rsidRDefault="005452CC" w:rsidP="00612709">
            <w:pPr>
              <w:pStyle w:val="TableHeading"/>
            </w:pPr>
            <w:r w:rsidRPr="00B17EF7">
              <w:t>Column 3</w:t>
            </w:r>
          </w:p>
        </w:tc>
      </w:tr>
      <w:tr w:rsidR="005452CC" w:rsidRPr="00B17EF7" w14:paraId="4EA0D99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AFACE1" w14:textId="77777777" w:rsidR="005452CC" w:rsidRPr="00B17EF7" w:rsidRDefault="005452CC" w:rsidP="00612709">
            <w:pPr>
              <w:pStyle w:val="TableHeading"/>
            </w:pPr>
            <w:r w:rsidRPr="00B17E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87EFC1" w14:textId="77777777" w:rsidR="005452CC" w:rsidRPr="00B17EF7" w:rsidRDefault="005452CC" w:rsidP="00612709">
            <w:pPr>
              <w:pStyle w:val="TableHeading"/>
            </w:pPr>
            <w:r w:rsidRPr="00B17E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05ABE9" w14:textId="77777777" w:rsidR="005452CC" w:rsidRPr="00B17EF7" w:rsidRDefault="005452CC" w:rsidP="00612709">
            <w:pPr>
              <w:pStyle w:val="TableHeading"/>
            </w:pPr>
            <w:r w:rsidRPr="00B17EF7">
              <w:t>Date/Details</w:t>
            </w:r>
          </w:p>
        </w:tc>
      </w:tr>
      <w:tr w:rsidR="005452CC" w:rsidRPr="00B17EF7" w14:paraId="6FC5DE3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C86ECB" w14:textId="77777777" w:rsidR="005452CC" w:rsidRPr="00B17EF7" w:rsidRDefault="005452CC" w:rsidP="00AD7252">
            <w:pPr>
              <w:pStyle w:val="Tabletext"/>
            </w:pPr>
            <w:r w:rsidRPr="00B17EF7">
              <w:t xml:space="preserve">1.  </w:t>
            </w:r>
            <w:r w:rsidR="00AD7252" w:rsidRPr="00B17EF7">
              <w:t xml:space="preserve">The whole of </w:t>
            </w:r>
            <w:r w:rsidR="007D644F" w:rsidRPr="00B17EF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4F1BAB" w14:textId="30DEA3DF" w:rsidR="005452CC" w:rsidRPr="00B17EF7" w:rsidRDefault="00E43B56" w:rsidP="005452CC">
            <w:pPr>
              <w:pStyle w:val="Tabletext"/>
            </w:pPr>
            <w:r w:rsidRPr="00B17EF7">
              <w:t>1 July</w:t>
            </w:r>
            <w:r w:rsidR="009A059A" w:rsidRPr="00B17EF7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E53242" w14:textId="3067AC54" w:rsidR="005452CC" w:rsidRPr="00B17EF7" w:rsidRDefault="00E43B56">
            <w:pPr>
              <w:pStyle w:val="Tabletext"/>
            </w:pPr>
            <w:r w:rsidRPr="00B17EF7">
              <w:t>1 July</w:t>
            </w:r>
            <w:r w:rsidR="009A059A" w:rsidRPr="00B17EF7">
              <w:t xml:space="preserve"> 2025</w:t>
            </w:r>
          </w:p>
        </w:tc>
      </w:tr>
    </w:tbl>
    <w:p w14:paraId="14EB1F28" w14:textId="77777777" w:rsidR="005452CC" w:rsidRPr="00B17EF7" w:rsidRDefault="005452CC" w:rsidP="00D21F74">
      <w:pPr>
        <w:pStyle w:val="notetext"/>
      </w:pPr>
      <w:r w:rsidRPr="00B17EF7">
        <w:rPr>
          <w:snapToGrid w:val="0"/>
          <w:lang w:eastAsia="en-US"/>
        </w:rPr>
        <w:t>Note:</w:t>
      </w:r>
      <w:r w:rsidRPr="00B17EF7">
        <w:rPr>
          <w:snapToGrid w:val="0"/>
          <w:lang w:eastAsia="en-US"/>
        </w:rPr>
        <w:tab/>
        <w:t xml:space="preserve">This table relates only to the provisions of </w:t>
      </w:r>
      <w:r w:rsidR="007D644F" w:rsidRPr="00B17EF7">
        <w:rPr>
          <w:snapToGrid w:val="0"/>
          <w:lang w:eastAsia="en-US"/>
        </w:rPr>
        <w:t>this instrument</w:t>
      </w:r>
      <w:r w:rsidRPr="00B17EF7">
        <w:t xml:space="preserve"> </w:t>
      </w:r>
      <w:r w:rsidRPr="00B17EF7">
        <w:rPr>
          <w:snapToGrid w:val="0"/>
          <w:lang w:eastAsia="en-US"/>
        </w:rPr>
        <w:t xml:space="preserve">as originally made. It will not be amended to deal with any later amendments of </w:t>
      </w:r>
      <w:r w:rsidR="007D644F" w:rsidRPr="00B17EF7">
        <w:rPr>
          <w:snapToGrid w:val="0"/>
          <w:lang w:eastAsia="en-US"/>
        </w:rPr>
        <w:t>this instrument</w:t>
      </w:r>
      <w:r w:rsidRPr="00B17EF7">
        <w:rPr>
          <w:snapToGrid w:val="0"/>
          <w:lang w:eastAsia="en-US"/>
        </w:rPr>
        <w:t>.</w:t>
      </w:r>
    </w:p>
    <w:p w14:paraId="1B16EB1E" w14:textId="77777777" w:rsidR="005452CC" w:rsidRPr="00B17EF7" w:rsidRDefault="005452CC" w:rsidP="004F676E">
      <w:pPr>
        <w:pStyle w:val="subsection"/>
      </w:pPr>
      <w:r w:rsidRPr="00B17EF7">
        <w:tab/>
        <w:t>(2)</w:t>
      </w:r>
      <w:r w:rsidRPr="00B17EF7">
        <w:tab/>
        <w:t xml:space="preserve">Any information in column 3 of the table is not part of </w:t>
      </w:r>
      <w:r w:rsidR="007D644F" w:rsidRPr="00B17EF7">
        <w:t>this instrument</w:t>
      </w:r>
      <w:r w:rsidRPr="00B17EF7">
        <w:t xml:space="preserve">. Information may be inserted in this column, or information in it may be edited, in any published version of </w:t>
      </w:r>
      <w:r w:rsidR="007D644F" w:rsidRPr="00B17EF7">
        <w:t>this instrument</w:t>
      </w:r>
      <w:r w:rsidRPr="00B17EF7">
        <w:t>.</w:t>
      </w:r>
    </w:p>
    <w:p w14:paraId="5946B078" w14:textId="77777777" w:rsidR="00BF6650" w:rsidRPr="00B17EF7" w:rsidRDefault="00BF6650" w:rsidP="00BF6650">
      <w:pPr>
        <w:pStyle w:val="ActHead5"/>
      </w:pPr>
      <w:bookmarkStart w:id="2" w:name="_Toc188973045"/>
      <w:proofErr w:type="gramStart"/>
      <w:r w:rsidRPr="00B17EF7">
        <w:rPr>
          <w:rStyle w:val="CharSectno"/>
        </w:rPr>
        <w:t>3</w:t>
      </w:r>
      <w:r w:rsidRPr="00B17EF7">
        <w:t xml:space="preserve">  Authority</w:t>
      </w:r>
      <w:bookmarkEnd w:id="2"/>
      <w:proofErr w:type="gramEnd"/>
    </w:p>
    <w:p w14:paraId="07ECCBE1" w14:textId="699F5610" w:rsidR="00BF6650" w:rsidRPr="00B17EF7" w:rsidRDefault="00BF6650" w:rsidP="00BF6650">
      <w:pPr>
        <w:pStyle w:val="subsection"/>
      </w:pPr>
      <w:r w:rsidRPr="00B17EF7">
        <w:tab/>
      </w:r>
      <w:r w:rsidRPr="00B17EF7">
        <w:tab/>
      </w:r>
      <w:r w:rsidR="007D644F" w:rsidRPr="00B17EF7">
        <w:t>This instrument is</w:t>
      </w:r>
      <w:r w:rsidRPr="00B17EF7">
        <w:t xml:space="preserve"> made under the </w:t>
      </w:r>
      <w:r w:rsidR="009A059A" w:rsidRPr="00B17EF7">
        <w:rPr>
          <w:i/>
        </w:rPr>
        <w:t>Health Insurance Act 1973</w:t>
      </w:r>
      <w:r w:rsidR="00546FA3" w:rsidRPr="00B17EF7">
        <w:t>.</w:t>
      </w:r>
    </w:p>
    <w:p w14:paraId="225639E0" w14:textId="77777777" w:rsidR="00557C7A" w:rsidRPr="00B17EF7" w:rsidRDefault="00BF6650" w:rsidP="00557C7A">
      <w:pPr>
        <w:pStyle w:val="ActHead5"/>
      </w:pPr>
      <w:bookmarkStart w:id="3" w:name="_Toc188973046"/>
      <w:proofErr w:type="gramStart"/>
      <w:r w:rsidRPr="00B17EF7">
        <w:rPr>
          <w:rStyle w:val="CharSectno"/>
        </w:rPr>
        <w:t>4</w:t>
      </w:r>
      <w:r w:rsidR="00557C7A" w:rsidRPr="00B17EF7">
        <w:t xml:space="preserve">  </w:t>
      </w:r>
      <w:r w:rsidR="00083F48" w:rsidRPr="00B17EF7">
        <w:t>Schedules</w:t>
      </w:r>
      <w:bookmarkEnd w:id="3"/>
      <w:proofErr w:type="gramEnd"/>
    </w:p>
    <w:p w14:paraId="60F7169F" w14:textId="77777777" w:rsidR="00557C7A" w:rsidRPr="00B17EF7" w:rsidRDefault="00557C7A" w:rsidP="00557C7A">
      <w:pPr>
        <w:pStyle w:val="subsection"/>
      </w:pPr>
      <w:r w:rsidRPr="00B17EF7">
        <w:tab/>
      </w:r>
      <w:r w:rsidRPr="00B17EF7">
        <w:tab/>
      </w:r>
      <w:r w:rsidR="00083F48" w:rsidRPr="00B17EF7">
        <w:t xml:space="preserve">Each </w:t>
      </w:r>
      <w:r w:rsidR="00160BD7" w:rsidRPr="00B17EF7">
        <w:t>instrument</w:t>
      </w:r>
      <w:r w:rsidR="00083F48" w:rsidRPr="00B17EF7">
        <w:t xml:space="preserve"> that is specified in a Schedule to </w:t>
      </w:r>
      <w:r w:rsidR="007D644F" w:rsidRPr="00B17EF7">
        <w:t>this instrument</w:t>
      </w:r>
      <w:r w:rsidR="00083F48" w:rsidRPr="00B17EF7">
        <w:t xml:space="preserve"> is amended or repealed as set out in the applicable items in the Schedule concerned, and any other item in a Schedule to </w:t>
      </w:r>
      <w:r w:rsidR="007D644F" w:rsidRPr="00B17EF7">
        <w:t>this instrument</w:t>
      </w:r>
      <w:r w:rsidR="00083F48" w:rsidRPr="00B17EF7">
        <w:t xml:space="preserve"> has effect according to its terms.</w:t>
      </w:r>
    </w:p>
    <w:p w14:paraId="022BC036" w14:textId="4C4EC28C" w:rsidR="0048364F" w:rsidRPr="00B17EF7" w:rsidRDefault="001530C2" w:rsidP="009C5989">
      <w:pPr>
        <w:pStyle w:val="ActHead6"/>
        <w:pageBreakBefore/>
      </w:pPr>
      <w:bookmarkStart w:id="4" w:name="_Toc188973047"/>
      <w:r w:rsidRPr="00B17EF7">
        <w:rPr>
          <w:rStyle w:val="CharAmSchNo"/>
        </w:rPr>
        <w:lastRenderedPageBreak/>
        <w:t>Schedule 1</w:t>
      </w:r>
      <w:r w:rsidR="0048364F" w:rsidRPr="00B17EF7">
        <w:t>—</w:t>
      </w:r>
      <w:r w:rsidR="009A059A" w:rsidRPr="00B17EF7">
        <w:rPr>
          <w:rStyle w:val="CharAmSchText"/>
        </w:rPr>
        <w:t>Amendments</w:t>
      </w:r>
      <w:bookmarkEnd w:id="4"/>
    </w:p>
    <w:p w14:paraId="6379810D" w14:textId="77777777" w:rsidR="0004044E" w:rsidRPr="00B17EF7" w:rsidRDefault="0004044E" w:rsidP="0004044E">
      <w:pPr>
        <w:pStyle w:val="Header"/>
      </w:pPr>
      <w:r w:rsidRPr="00B17EF7">
        <w:rPr>
          <w:rStyle w:val="CharAmPartNo"/>
        </w:rPr>
        <w:t xml:space="preserve"> </w:t>
      </w:r>
      <w:r w:rsidRPr="00B17EF7">
        <w:rPr>
          <w:rStyle w:val="CharAmPartText"/>
        </w:rPr>
        <w:t xml:space="preserve"> </w:t>
      </w:r>
    </w:p>
    <w:p w14:paraId="22FCE53A" w14:textId="77777777" w:rsidR="009A059A" w:rsidRPr="00B17EF7" w:rsidRDefault="009A059A" w:rsidP="009A059A">
      <w:pPr>
        <w:pStyle w:val="ActHead9"/>
      </w:pPr>
      <w:bookmarkStart w:id="5" w:name="_Toc188973048"/>
      <w:r w:rsidRPr="00B17EF7">
        <w:t>Health Insurance (Diagnostic Imaging Services Table) Regulations (No. 2) 2020</w:t>
      </w:r>
      <w:bookmarkEnd w:id="5"/>
    </w:p>
    <w:p w14:paraId="5AF2B17E" w14:textId="5198DDC6" w:rsidR="009A059A" w:rsidRPr="00B17EF7" w:rsidRDefault="00536058" w:rsidP="009A059A">
      <w:pPr>
        <w:pStyle w:val="ItemHead"/>
        <w:rPr>
          <w:bCs/>
        </w:rPr>
      </w:pPr>
      <w:proofErr w:type="gramStart"/>
      <w:r w:rsidRPr="00B17EF7">
        <w:rPr>
          <w:bCs/>
        </w:rPr>
        <w:t>1</w:t>
      </w:r>
      <w:r w:rsidR="009A059A" w:rsidRPr="00B17EF7">
        <w:rPr>
          <w:bCs/>
        </w:rPr>
        <w:t xml:space="preserve">  </w:t>
      </w:r>
      <w:r w:rsidR="00E43B56" w:rsidRPr="00B17EF7">
        <w:rPr>
          <w:bCs/>
        </w:rPr>
        <w:t>Clause</w:t>
      </w:r>
      <w:proofErr w:type="gramEnd"/>
      <w:r w:rsidR="00E43B56" w:rsidRPr="00B17EF7">
        <w:rPr>
          <w:bCs/>
        </w:rPr>
        <w:t> 2</w:t>
      </w:r>
      <w:r w:rsidR="009A059A" w:rsidRPr="00B17EF7">
        <w:rPr>
          <w:bCs/>
        </w:rPr>
        <w:t xml:space="preserve">.4.6 </w:t>
      </w:r>
      <w:r w:rsidR="00112B60" w:rsidRPr="00B17EF7">
        <w:rPr>
          <w:bCs/>
        </w:rPr>
        <w:t xml:space="preserve">of </w:t>
      </w:r>
      <w:r w:rsidR="001530C2" w:rsidRPr="00B17EF7">
        <w:rPr>
          <w:bCs/>
        </w:rPr>
        <w:t>Schedule 1</w:t>
      </w:r>
      <w:r w:rsidR="00112B60" w:rsidRPr="00B17EF7">
        <w:rPr>
          <w:bCs/>
        </w:rPr>
        <w:t xml:space="preserve"> </w:t>
      </w:r>
      <w:r w:rsidR="009A059A" w:rsidRPr="00B17EF7">
        <w:rPr>
          <w:bCs/>
        </w:rPr>
        <w:t>(before the table)</w:t>
      </w:r>
    </w:p>
    <w:p w14:paraId="2B901D4B" w14:textId="77777777" w:rsidR="009A059A" w:rsidRPr="00B17EF7" w:rsidRDefault="009A059A" w:rsidP="009A059A">
      <w:pPr>
        <w:pStyle w:val="Item"/>
      </w:pPr>
      <w:r w:rsidRPr="00B17EF7">
        <w:t>Insert:</w:t>
      </w:r>
    </w:p>
    <w:p w14:paraId="52C09D03" w14:textId="028ABD46" w:rsidR="009A059A" w:rsidRPr="00B17EF7" w:rsidRDefault="009A059A" w:rsidP="009A059A">
      <w:pPr>
        <w:pStyle w:val="notetext"/>
      </w:pPr>
      <w:r w:rsidRPr="00B17EF7">
        <w:t>Note:</w:t>
      </w:r>
      <w:r w:rsidRPr="00B17EF7">
        <w:tab/>
        <w:t>The fees in Subgroup 1 of Group I4 are indexed in accordance with clause 2.7.1.</w:t>
      </w:r>
    </w:p>
    <w:p w14:paraId="425462F7" w14:textId="1C2103DB" w:rsidR="009A059A" w:rsidRPr="00B17EF7" w:rsidRDefault="00536058" w:rsidP="009A059A">
      <w:pPr>
        <w:pStyle w:val="ItemHead"/>
        <w:rPr>
          <w:bCs/>
        </w:rPr>
      </w:pPr>
      <w:proofErr w:type="gramStart"/>
      <w:r w:rsidRPr="00B17EF7">
        <w:rPr>
          <w:bCs/>
        </w:rPr>
        <w:t>2</w:t>
      </w:r>
      <w:r w:rsidR="009A059A" w:rsidRPr="00B17EF7">
        <w:rPr>
          <w:bCs/>
        </w:rPr>
        <w:t xml:space="preserve">  </w:t>
      </w:r>
      <w:r w:rsidR="00E43B56" w:rsidRPr="00B17EF7">
        <w:rPr>
          <w:bCs/>
        </w:rPr>
        <w:t>Clause</w:t>
      </w:r>
      <w:proofErr w:type="gramEnd"/>
      <w:r w:rsidR="00E43B56" w:rsidRPr="00B17EF7">
        <w:rPr>
          <w:bCs/>
        </w:rPr>
        <w:t> 2</w:t>
      </w:r>
      <w:r w:rsidR="009A059A" w:rsidRPr="00B17EF7">
        <w:rPr>
          <w:bCs/>
        </w:rPr>
        <w:t xml:space="preserve">.7.1 of </w:t>
      </w:r>
      <w:r w:rsidR="001530C2" w:rsidRPr="00B17EF7">
        <w:rPr>
          <w:bCs/>
        </w:rPr>
        <w:t>Schedule 1</w:t>
      </w:r>
      <w:r w:rsidR="009A059A" w:rsidRPr="00B17EF7">
        <w:rPr>
          <w:bCs/>
        </w:rPr>
        <w:t xml:space="preserve"> (heading)</w:t>
      </w:r>
    </w:p>
    <w:p w14:paraId="3A6586A1" w14:textId="04D81C50" w:rsidR="009A059A" w:rsidRPr="00B17EF7" w:rsidRDefault="009A059A" w:rsidP="009A059A">
      <w:pPr>
        <w:pStyle w:val="Item"/>
      </w:pPr>
      <w:r w:rsidRPr="00B17EF7">
        <w:t>Omit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2024</w:t>
      </w:r>
      <w:r w:rsidRPr="00B17EF7">
        <w:t>”, substitute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2025</w:t>
      </w:r>
      <w:r w:rsidRPr="00B17EF7">
        <w:t>”.</w:t>
      </w:r>
    </w:p>
    <w:p w14:paraId="63EAB3B7" w14:textId="72042E12" w:rsidR="009A059A" w:rsidRPr="00B17EF7" w:rsidRDefault="00536058" w:rsidP="009A059A">
      <w:pPr>
        <w:pStyle w:val="ItemHead"/>
      </w:pPr>
      <w:proofErr w:type="gramStart"/>
      <w:r w:rsidRPr="00B17EF7">
        <w:t>3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 xml:space="preserve">.7.1(1) of </w:t>
      </w:r>
      <w:r w:rsidR="001530C2" w:rsidRPr="00B17EF7">
        <w:t>Schedule 1</w:t>
      </w:r>
    </w:p>
    <w:p w14:paraId="3DFD5C88" w14:textId="77777777" w:rsidR="009A059A" w:rsidRPr="00B17EF7" w:rsidRDefault="009A059A" w:rsidP="009A059A">
      <w:pPr>
        <w:pStyle w:val="Item"/>
      </w:pPr>
      <w:r w:rsidRPr="00B17EF7">
        <w:t>Repeal the subclause, substitute:</w:t>
      </w:r>
    </w:p>
    <w:p w14:paraId="3BD39A35" w14:textId="311E1CE1" w:rsidR="009A059A" w:rsidRPr="00B17EF7" w:rsidRDefault="009A059A" w:rsidP="009A059A">
      <w:pPr>
        <w:pStyle w:val="subsection"/>
      </w:pPr>
      <w:r w:rsidRPr="00B17EF7">
        <w:tab/>
        <w:t>(1)</w:t>
      </w:r>
      <w:r w:rsidRPr="00B17EF7">
        <w:tab/>
        <w:t xml:space="preserve">At the start of </w:t>
      </w:r>
      <w:r w:rsidR="00E43B56" w:rsidRPr="00B17EF7">
        <w:t>1 July</w:t>
      </w:r>
      <w:r w:rsidRPr="00B17EF7">
        <w:t xml:space="preserve"> 2025 (the</w:t>
      </w:r>
      <w:r w:rsidR="00157B25" w:rsidRPr="00B17EF7">
        <w:t xml:space="preserve"> </w:t>
      </w:r>
      <w:r w:rsidRPr="00B17EF7">
        <w:rPr>
          <w:b/>
          <w:bCs/>
          <w:i/>
          <w:iCs/>
        </w:rPr>
        <w:t>indexation time</w:t>
      </w:r>
      <w:r w:rsidRPr="00B17EF7">
        <w:t xml:space="preserve">), each amount covered by </w:t>
      </w:r>
      <w:r w:rsidR="00E43B56" w:rsidRPr="00B17EF7">
        <w:t>subclause (</w:t>
      </w:r>
      <w:r w:rsidRPr="00B17EF7">
        <w:t>2) is replaced by the amount worked out using the following formula:</w:t>
      </w:r>
    </w:p>
    <w:p w14:paraId="491F2918" w14:textId="6179FAC5" w:rsidR="0039534F" w:rsidRPr="00B17EF7" w:rsidRDefault="00BC4D01" w:rsidP="0039534F">
      <w:pPr>
        <w:pStyle w:val="subsection2"/>
      </w:pPr>
      <w:r w:rsidRPr="00B17EF7">
        <w:rPr>
          <w:position w:val="-10"/>
        </w:rPr>
        <w:object w:dxaOrig="4880" w:dyaOrig="420" w14:anchorId="56670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1.024 times the amount immediately before the indexation time end formula&#10;" style="width:244.5pt;height:21pt" o:ole="">
            <v:imagedata r:id="rId19" o:title=""/>
          </v:shape>
          <o:OLEObject Type="Embed" ProgID="Equation.DSMT4" ShapeID="_x0000_i1025" DrawAspect="Content" ObjectID="_1801659911" r:id="rId20"/>
        </w:object>
      </w:r>
    </w:p>
    <w:p w14:paraId="20A1675E" w14:textId="77AF057A" w:rsidR="009A059A" w:rsidRPr="00B17EF7" w:rsidRDefault="009A059A" w:rsidP="009A059A">
      <w:pPr>
        <w:pStyle w:val="notetext"/>
      </w:pPr>
      <w:r w:rsidRPr="00B17EF7">
        <w:t>Note:</w:t>
      </w:r>
      <w:r w:rsidRPr="00B17EF7">
        <w:tab/>
        <w:t xml:space="preserve">The indexed </w:t>
      </w:r>
      <w:r w:rsidR="00D70F6A" w:rsidRPr="00B17EF7">
        <w:t>fees</w:t>
      </w:r>
      <w:r w:rsidRPr="00B17EF7">
        <w:t xml:space="preserve"> could in 2025 be viewed on the Department’s MBS Online website (</w:t>
      </w:r>
      <w:r w:rsidR="00902B95" w:rsidRPr="00B17EF7">
        <w:t>http://www.health.gov.au</w:t>
      </w:r>
      <w:r w:rsidRPr="00B17EF7">
        <w:t>).</w:t>
      </w:r>
    </w:p>
    <w:p w14:paraId="257094AF" w14:textId="31C64FED" w:rsidR="009A059A" w:rsidRPr="00B17EF7" w:rsidRDefault="00536058" w:rsidP="009A059A">
      <w:pPr>
        <w:pStyle w:val="ItemHead"/>
      </w:pPr>
      <w:proofErr w:type="gramStart"/>
      <w:r w:rsidRPr="00B17EF7">
        <w:t>4</w:t>
      </w:r>
      <w:r w:rsidR="009A059A" w:rsidRPr="00B17EF7">
        <w:t xml:space="preserve">  After</w:t>
      </w:r>
      <w:proofErr w:type="gramEnd"/>
      <w:r w:rsidR="009A059A" w:rsidRPr="00B17EF7">
        <w:t xml:space="preserve"> </w:t>
      </w:r>
      <w:r w:rsidR="00E43B56" w:rsidRPr="00B17EF7">
        <w:t>subparagraph 2</w:t>
      </w:r>
      <w:r w:rsidR="009A059A" w:rsidRPr="00B17EF7">
        <w:t xml:space="preserve">.7.1(2)(a)(iii) of </w:t>
      </w:r>
      <w:r w:rsidR="001530C2" w:rsidRPr="00B17EF7">
        <w:t>Schedule 1</w:t>
      </w:r>
    </w:p>
    <w:p w14:paraId="6B04D264" w14:textId="77777777" w:rsidR="009A059A" w:rsidRPr="00B17EF7" w:rsidRDefault="009A059A" w:rsidP="009A059A">
      <w:pPr>
        <w:pStyle w:val="Item"/>
      </w:pPr>
      <w:r w:rsidRPr="00B17EF7">
        <w:t>Insert:</w:t>
      </w:r>
    </w:p>
    <w:p w14:paraId="330837D8" w14:textId="77777777" w:rsidR="009A059A" w:rsidRPr="00B17EF7" w:rsidRDefault="009A059A" w:rsidP="009A059A">
      <w:pPr>
        <w:pStyle w:val="paragraphsub"/>
      </w:pPr>
      <w:r w:rsidRPr="00B17EF7">
        <w:tab/>
        <w:t>(</w:t>
      </w:r>
      <w:proofErr w:type="spellStart"/>
      <w:r w:rsidRPr="00B17EF7">
        <w:t>iiia</w:t>
      </w:r>
      <w:proofErr w:type="spellEnd"/>
      <w:r w:rsidRPr="00B17EF7">
        <w:t>)</w:t>
      </w:r>
      <w:r w:rsidRPr="00B17EF7">
        <w:tab/>
        <w:t>Subgroup 1 of Group I4 (nuclear medicine imaging services—</w:t>
      </w:r>
      <w:proofErr w:type="gramStart"/>
      <w:r w:rsidRPr="00B17EF7">
        <w:t>non PET</w:t>
      </w:r>
      <w:proofErr w:type="gramEnd"/>
      <w:r w:rsidRPr="00B17EF7">
        <w:t>);</w:t>
      </w:r>
    </w:p>
    <w:p w14:paraId="5CF822F4" w14:textId="6D68E2D3" w:rsidR="009A059A" w:rsidRPr="00B17EF7" w:rsidRDefault="009A059A" w:rsidP="009A059A">
      <w:pPr>
        <w:pStyle w:val="ActHead9"/>
        <w:rPr>
          <w:iCs/>
        </w:rPr>
      </w:pPr>
      <w:bookmarkStart w:id="6" w:name="_Toc188973049"/>
      <w:r w:rsidRPr="00B17EF7">
        <w:rPr>
          <w:iCs/>
        </w:rPr>
        <w:t xml:space="preserve">Health Insurance (General Medical Services Table) </w:t>
      </w:r>
      <w:r w:rsidR="00E43B56" w:rsidRPr="00B17EF7">
        <w:rPr>
          <w:iCs/>
        </w:rPr>
        <w:t>Regulations 2</w:t>
      </w:r>
      <w:r w:rsidRPr="00B17EF7">
        <w:rPr>
          <w:iCs/>
        </w:rPr>
        <w:t>021</w:t>
      </w:r>
      <w:bookmarkEnd w:id="6"/>
    </w:p>
    <w:p w14:paraId="3661DE68" w14:textId="167B05AA" w:rsidR="009A059A" w:rsidRPr="00B17EF7" w:rsidRDefault="00536058" w:rsidP="009A059A">
      <w:pPr>
        <w:pStyle w:val="ItemHead"/>
      </w:pPr>
      <w:proofErr w:type="gramStart"/>
      <w:r w:rsidRPr="00B17EF7">
        <w:t>5</w:t>
      </w:r>
      <w:r w:rsidR="009A059A" w:rsidRPr="00B17EF7">
        <w:t xml:space="preserve">  </w:t>
      </w:r>
      <w:r w:rsidR="00E43B56" w:rsidRPr="00B17EF7">
        <w:t>Paragraph</w:t>
      </w:r>
      <w:proofErr w:type="gramEnd"/>
      <w:r w:rsidR="00E43B56" w:rsidRPr="00B17EF7">
        <w:t> 1</w:t>
      </w:r>
      <w:r w:rsidR="009A059A" w:rsidRPr="00B17EF7">
        <w:t xml:space="preserve">.2.4(2)(c) of </w:t>
      </w:r>
      <w:r w:rsidR="001530C2" w:rsidRPr="00B17EF7">
        <w:t>Schedule 1</w:t>
      </w:r>
    </w:p>
    <w:p w14:paraId="639E079B" w14:textId="77777777" w:rsidR="009A059A" w:rsidRPr="00B17EF7" w:rsidRDefault="009A059A" w:rsidP="009A059A">
      <w:pPr>
        <w:pStyle w:val="Item"/>
      </w:pPr>
      <w:r w:rsidRPr="00B17EF7">
        <w:t>Omit “$341.75”, substitute “$349.95”.</w:t>
      </w:r>
    </w:p>
    <w:p w14:paraId="4096BE9E" w14:textId="5A7F0C36" w:rsidR="009A059A" w:rsidRPr="00B17EF7" w:rsidRDefault="00536058" w:rsidP="009A059A">
      <w:pPr>
        <w:pStyle w:val="ItemHead"/>
      </w:pPr>
      <w:proofErr w:type="gramStart"/>
      <w:r w:rsidRPr="00B17EF7">
        <w:t>6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1</w:t>
      </w:r>
      <w:r w:rsidR="009A059A" w:rsidRPr="00B17EF7">
        <w:t xml:space="preserve">.3.1 of </w:t>
      </w:r>
      <w:r w:rsidR="001530C2" w:rsidRPr="00B17EF7">
        <w:t>Schedule 1</w:t>
      </w:r>
      <w:r w:rsidR="009A059A" w:rsidRPr="00B17EF7">
        <w:t xml:space="preserve"> (heading)</w:t>
      </w:r>
    </w:p>
    <w:p w14:paraId="721B9028" w14:textId="10BAB08A" w:rsidR="009A059A" w:rsidRPr="00B17EF7" w:rsidRDefault="009A059A" w:rsidP="009A059A">
      <w:pPr>
        <w:pStyle w:val="Item"/>
      </w:pPr>
      <w:r w:rsidRPr="00B17EF7">
        <w:t>Omit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2024</w:t>
      </w:r>
      <w:r w:rsidRPr="00B17EF7">
        <w:t>”, substitute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2025</w:t>
      </w:r>
      <w:r w:rsidRPr="00B17EF7">
        <w:t>”.</w:t>
      </w:r>
    </w:p>
    <w:p w14:paraId="267649CA" w14:textId="5F410374" w:rsidR="009A059A" w:rsidRPr="00B17EF7" w:rsidRDefault="00536058" w:rsidP="009A059A">
      <w:pPr>
        <w:pStyle w:val="ItemHead"/>
      </w:pPr>
      <w:proofErr w:type="gramStart"/>
      <w:r w:rsidRPr="00B17EF7">
        <w:t>7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1</w:t>
      </w:r>
      <w:r w:rsidR="009A059A" w:rsidRPr="00B17EF7">
        <w:t xml:space="preserve">.3.1(1) of </w:t>
      </w:r>
      <w:r w:rsidR="001530C2" w:rsidRPr="00B17EF7">
        <w:t>Schedule 1</w:t>
      </w:r>
    </w:p>
    <w:p w14:paraId="22F99C95" w14:textId="77777777" w:rsidR="009A059A" w:rsidRPr="00B17EF7" w:rsidRDefault="009A059A" w:rsidP="009A059A">
      <w:pPr>
        <w:pStyle w:val="Item"/>
      </w:pPr>
      <w:r w:rsidRPr="00B17EF7">
        <w:t>Repeal the subclause, substitute:</w:t>
      </w:r>
    </w:p>
    <w:p w14:paraId="5CF8BD92" w14:textId="469C881B" w:rsidR="009A059A" w:rsidRPr="00B17EF7" w:rsidRDefault="009A059A" w:rsidP="009A059A">
      <w:pPr>
        <w:pStyle w:val="subsection"/>
      </w:pPr>
      <w:r w:rsidRPr="00B17EF7">
        <w:tab/>
        <w:t>(1)</w:t>
      </w:r>
      <w:r w:rsidRPr="00B17EF7">
        <w:tab/>
        <w:t xml:space="preserve">At the start of </w:t>
      </w:r>
      <w:r w:rsidR="00E43B56" w:rsidRPr="00B17EF7">
        <w:t>1 July</w:t>
      </w:r>
      <w:r w:rsidRPr="00B17EF7">
        <w:t xml:space="preserve"> 2025 (the</w:t>
      </w:r>
      <w:r w:rsidR="00F97AC7" w:rsidRPr="00B17EF7">
        <w:t xml:space="preserve"> </w:t>
      </w:r>
      <w:r w:rsidRPr="00B17EF7">
        <w:rPr>
          <w:b/>
          <w:bCs/>
          <w:i/>
          <w:iCs/>
        </w:rPr>
        <w:t>indexation time</w:t>
      </w:r>
      <w:r w:rsidRPr="00B17EF7">
        <w:t xml:space="preserve">), each amount covered by </w:t>
      </w:r>
      <w:r w:rsidR="00E43B56" w:rsidRPr="00B17EF7">
        <w:t>subclause (</w:t>
      </w:r>
      <w:r w:rsidRPr="00B17EF7">
        <w:t>2) is replaced by the amount worked out using the following formula:</w:t>
      </w:r>
    </w:p>
    <w:p w14:paraId="0F4637BA" w14:textId="162478C9" w:rsidR="00130EAD" w:rsidRPr="00B17EF7" w:rsidRDefault="00BC4D01" w:rsidP="00130EAD">
      <w:pPr>
        <w:pStyle w:val="subsection2"/>
      </w:pPr>
      <w:r w:rsidRPr="00B17EF7">
        <w:rPr>
          <w:position w:val="-10"/>
        </w:rPr>
        <w:object w:dxaOrig="5679" w:dyaOrig="420" w14:anchorId="521C55F3">
          <v:shape id="_x0000_i1026" type="#_x0000_t75" alt="Start formula 1.024 times the amount of the fee immediately before the indexation time end formula&#10;" style="width:284.25pt;height:21pt" o:ole="">
            <v:imagedata r:id="rId21" o:title=""/>
          </v:shape>
          <o:OLEObject Type="Embed" ProgID="Equation.DSMT4" ShapeID="_x0000_i1026" DrawAspect="Content" ObjectID="_1801659912" r:id="rId22"/>
        </w:object>
      </w:r>
    </w:p>
    <w:p w14:paraId="76C08098" w14:textId="0A4B04AD" w:rsidR="009A059A" w:rsidRPr="00B17EF7" w:rsidRDefault="009A059A" w:rsidP="0018246A">
      <w:pPr>
        <w:pStyle w:val="notetext"/>
      </w:pPr>
      <w:r w:rsidRPr="00B17EF7">
        <w:t>Note:</w:t>
      </w:r>
      <w:r w:rsidRPr="00B17EF7">
        <w:tab/>
        <w:t>The indexed fees could in 2025 be viewed on the Department’s MBS Online website (</w:t>
      </w:r>
      <w:r w:rsidR="0018246A" w:rsidRPr="00B17EF7">
        <w:t>http://www.health.gov.au</w:t>
      </w:r>
      <w:r w:rsidRPr="00B17EF7">
        <w:t>).</w:t>
      </w:r>
    </w:p>
    <w:p w14:paraId="52123151" w14:textId="7A34C1B4" w:rsidR="009A059A" w:rsidRPr="00B17EF7" w:rsidRDefault="00536058" w:rsidP="009A059A">
      <w:pPr>
        <w:pStyle w:val="ItemHead"/>
      </w:pPr>
      <w:proofErr w:type="gramStart"/>
      <w:r w:rsidRPr="00B17EF7">
        <w:t>8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.1.1 of </w:t>
      </w:r>
      <w:r w:rsidR="001530C2" w:rsidRPr="00B17EF7">
        <w:t>Schedule 1</w:t>
      </w:r>
      <w:r w:rsidR="009A059A" w:rsidRPr="00B17EF7">
        <w:t xml:space="preserve"> (table 2.1.1)</w:t>
      </w:r>
    </w:p>
    <w:p w14:paraId="1EFAD20F" w14:textId="77777777" w:rsidR="009A059A" w:rsidRPr="00B17EF7" w:rsidRDefault="009A059A" w:rsidP="009A059A">
      <w:pPr>
        <w:pStyle w:val="Item"/>
      </w:pPr>
      <w:r w:rsidRPr="00B17EF7">
        <w:t>Repeal the table, substitute:</w:t>
      </w:r>
    </w:p>
    <w:p w14:paraId="6E61366D" w14:textId="77777777" w:rsidR="004E1319" w:rsidRPr="00B17EF7" w:rsidRDefault="004E1319" w:rsidP="004E1319">
      <w:pPr>
        <w:pStyle w:val="Tabletext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271"/>
        <w:gridCol w:w="2161"/>
        <w:gridCol w:w="2518"/>
        <w:gridCol w:w="1899"/>
      </w:tblGrid>
      <w:tr w:rsidR="009A059A" w:rsidRPr="00B17EF7" w14:paraId="596894E4" w14:textId="77777777" w:rsidTr="00B518C6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56EE" w14:textId="77777777" w:rsidR="009A059A" w:rsidRPr="00B17EF7" w:rsidRDefault="009A059A" w:rsidP="00B518C6">
            <w:pPr>
              <w:pStyle w:val="TableHeading"/>
            </w:pPr>
            <w:r w:rsidRPr="00B17EF7">
              <w:lastRenderedPageBreak/>
              <w:t>Table 2.1.1—Amount under clause 2.1.1</w:t>
            </w:r>
          </w:p>
        </w:tc>
      </w:tr>
      <w:tr w:rsidR="009A059A" w:rsidRPr="00B17EF7" w14:paraId="1F8A719F" w14:textId="77777777" w:rsidTr="007E224A">
        <w:trPr>
          <w:tblHeader/>
        </w:trPr>
        <w:tc>
          <w:tcPr>
            <w:tcW w:w="3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E405" w14:textId="77777777" w:rsidR="009A059A" w:rsidRPr="00B17EF7" w:rsidRDefault="009A059A" w:rsidP="00B518C6">
            <w:pPr>
              <w:pStyle w:val="TableHeading"/>
            </w:pPr>
          </w:p>
          <w:p w14:paraId="4E4C4A97" w14:textId="77777777" w:rsidR="009A059A" w:rsidRPr="00B17EF7" w:rsidRDefault="009A059A" w:rsidP="00B518C6">
            <w:pPr>
              <w:pStyle w:val="TableHeading"/>
            </w:pPr>
            <w:r w:rsidRPr="00B17EF7">
              <w:t>Item</w:t>
            </w: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543A" w14:textId="77777777" w:rsidR="009A059A" w:rsidRPr="00B17EF7" w:rsidRDefault="009A059A" w:rsidP="00B518C6">
            <w:pPr>
              <w:pStyle w:val="TableHeading"/>
            </w:pPr>
            <w:r w:rsidRPr="00B17EF7">
              <w:t>Column 1</w:t>
            </w:r>
          </w:p>
          <w:p w14:paraId="3C6A18F3" w14:textId="77777777" w:rsidR="009A059A" w:rsidRPr="00B17EF7" w:rsidRDefault="009A059A" w:rsidP="00B518C6">
            <w:pPr>
              <w:pStyle w:val="TableHeading"/>
            </w:pPr>
            <w:r w:rsidRPr="00B17EF7">
              <w:t>Item of this Schedule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00FC" w14:textId="77777777" w:rsidR="009A059A" w:rsidRPr="00B17EF7" w:rsidRDefault="009A059A" w:rsidP="00B518C6">
            <w:pPr>
              <w:pStyle w:val="TableHeading"/>
            </w:pPr>
            <w:r w:rsidRPr="00B17EF7">
              <w:t>Column 2</w:t>
            </w:r>
          </w:p>
          <w:p w14:paraId="77CEB429" w14:textId="77777777" w:rsidR="009A059A" w:rsidRPr="00B17EF7" w:rsidRDefault="009A059A" w:rsidP="00B518C6">
            <w:pPr>
              <w:pStyle w:val="TableHeading"/>
            </w:pPr>
            <w:r w:rsidRPr="00B17EF7">
              <w:t>Fee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8952" w14:textId="77777777" w:rsidR="009A059A" w:rsidRPr="00B17EF7" w:rsidRDefault="009A059A" w:rsidP="00B518C6">
            <w:pPr>
              <w:pStyle w:val="TableHeading"/>
            </w:pPr>
            <w:r w:rsidRPr="00B17EF7">
              <w:t>Column 3</w:t>
            </w:r>
          </w:p>
          <w:p w14:paraId="40BAF584" w14:textId="7E625D86" w:rsidR="009A059A" w:rsidRPr="00B17EF7" w:rsidRDefault="009A059A" w:rsidP="00B518C6">
            <w:pPr>
              <w:pStyle w:val="TableHeading"/>
            </w:pPr>
            <w:r w:rsidRPr="00B17EF7">
              <w:t>Amount if not more than 6</w:t>
            </w:r>
            <w:r w:rsidR="00130EAD" w:rsidRPr="00B17EF7">
              <w:t xml:space="preserve"> </w:t>
            </w:r>
            <w:r w:rsidRPr="00B17EF7">
              <w:t>patients (to be divided by the number of patients) ($)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A3EA" w14:textId="77777777" w:rsidR="009A059A" w:rsidRPr="00B17EF7" w:rsidRDefault="009A059A" w:rsidP="00B518C6">
            <w:pPr>
              <w:pStyle w:val="TableHeading"/>
            </w:pPr>
            <w:r w:rsidRPr="00B17EF7">
              <w:t>Column 4</w:t>
            </w:r>
          </w:p>
          <w:p w14:paraId="72C2357A" w14:textId="77777777" w:rsidR="009A059A" w:rsidRPr="00B17EF7" w:rsidRDefault="009A059A" w:rsidP="00B518C6">
            <w:pPr>
              <w:pStyle w:val="TableHeading"/>
            </w:pPr>
            <w:r w:rsidRPr="00B17EF7">
              <w:t>Amount if more than 6 patients ($)</w:t>
            </w:r>
          </w:p>
        </w:tc>
      </w:tr>
      <w:tr w:rsidR="009A059A" w:rsidRPr="00B17EF7" w14:paraId="2BD9E510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B49C" w14:textId="77777777" w:rsidR="009A059A" w:rsidRPr="00B17EF7" w:rsidRDefault="009A059A" w:rsidP="00B518C6">
            <w:pPr>
              <w:pStyle w:val="Tabletext"/>
            </w:pPr>
            <w:r w:rsidRPr="00B17EF7"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81F7" w14:textId="77777777" w:rsidR="009A059A" w:rsidRPr="00B17EF7" w:rsidRDefault="009A059A" w:rsidP="00B518C6">
            <w:pPr>
              <w:pStyle w:val="Tabletext"/>
            </w:pPr>
            <w:r w:rsidRPr="00B17EF7">
              <w:t>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AA89" w14:textId="77777777" w:rsidR="009A059A" w:rsidRPr="00B17EF7" w:rsidRDefault="009A059A" w:rsidP="00B518C6">
            <w:pPr>
              <w:pStyle w:val="Tabletext"/>
            </w:pPr>
            <w:r w:rsidRPr="00B17EF7">
              <w:t>The fee for item 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2063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4EE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2.45</w:t>
            </w:r>
          </w:p>
        </w:tc>
      </w:tr>
      <w:tr w:rsidR="009A059A" w:rsidRPr="00B17EF7" w14:paraId="6F453039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54ED" w14:textId="77777777" w:rsidR="009A059A" w:rsidRPr="00B17EF7" w:rsidRDefault="009A059A" w:rsidP="00B518C6">
            <w:pPr>
              <w:pStyle w:val="Tabletext"/>
            </w:pPr>
            <w:r w:rsidRPr="00B17EF7"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F830" w14:textId="77777777" w:rsidR="009A059A" w:rsidRPr="00B17EF7" w:rsidRDefault="009A059A" w:rsidP="00B518C6">
            <w:pPr>
              <w:pStyle w:val="Tabletext"/>
            </w:pPr>
            <w:r w:rsidRPr="00B17EF7">
              <w:t>24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3F74" w14:textId="77777777" w:rsidR="009A059A" w:rsidRPr="00B17EF7" w:rsidRDefault="009A059A" w:rsidP="00B518C6">
            <w:pPr>
              <w:pStyle w:val="Tabletext"/>
            </w:pPr>
            <w:r w:rsidRPr="00B17EF7">
              <w:t>The fee for item 23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FBD6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318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2.45</w:t>
            </w:r>
          </w:p>
        </w:tc>
      </w:tr>
      <w:tr w:rsidR="009A059A" w:rsidRPr="00B17EF7" w14:paraId="5908E077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FF68" w14:textId="77777777" w:rsidR="009A059A" w:rsidRPr="00B17EF7" w:rsidRDefault="009A059A" w:rsidP="00B518C6">
            <w:pPr>
              <w:pStyle w:val="Tabletext"/>
            </w:pPr>
            <w:r w:rsidRPr="00B17EF7"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06A1" w14:textId="77777777" w:rsidR="009A059A" w:rsidRPr="00B17EF7" w:rsidRDefault="009A059A" w:rsidP="00B518C6">
            <w:pPr>
              <w:pStyle w:val="Tabletext"/>
            </w:pPr>
            <w:r w:rsidRPr="00B17EF7">
              <w:t>37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4420" w14:textId="77777777" w:rsidR="009A059A" w:rsidRPr="00B17EF7" w:rsidRDefault="009A059A" w:rsidP="00B518C6">
            <w:pPr>
              <w:pStyle w:val="Tabletext"/>
            </w:pPr>
            <w:r w:rsidRPr="00B17EF7">
              <w:t>The fee for item 36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6034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B044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2.45</w:t>
            </w:r>
          </w:p>
        </w:tc>
      </w:tr>
      <w:tr w:rsidR="009A059A" w:rsidRPr="00B17EF7" w14:paraId="47463A12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252C" w14:textId="77777777" w:rsidR="009A059A" w:rsidRPr="00B17EF7" w:rsidRDefault="009A059A" w:rsidP="00B518C6">
            <w:pPr>
              <w:pStyle w:val="Tabletext"/>
            </w:pPr>
            <w:r w:rsidRPr="00B17EF7"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F110" w14:textId="77777777" w:rsidR="009A059A" w:rsidRPr="00B17EF7" w:rsidRDefault="009A059A" w:rsidP="00B518C6">
            <w:pPr>
              <w:pStyle w:val="Tabletext"/>
            </w:pPr>
            <w:r w:rsidRPr="00B17EF7">
              <w:t>47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B1C1" w14:textId="77777777" w:rsidR="009A059A" w:rsidRPr="00B17EF7" w:rsidRDefault="009A059A" w:rsidP="00B518C6">
            <w:pPr>
              <w:pStyle w:val="Tabletext"/>
            </w:pPr>
            <w:r w:rsidRPr="00B17EF7">
              <w:t>The fee for item 44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02C5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084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2.45</w:t>
            </w:r>
          </w:p>
        </w:tc>
      </w:tr>
      <w:tr w:rsidR="009A059A" w:rsidRPr="00B17EF7" w14:paraId="5EC4FBBF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8E91" w14:textId="77777777" w:rsidR="009A059A" w:rsidRPr="00B17EF7" w:rsidRDefault="009A059A" w:rsidP="00B518C6">
            <w:pPr>
              <w:pStyle w:val="Tabletext"/>
            </w:pPr>
            <w:r w:rsidRPr="00B17EF7"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3C32" w14:textId="77777777" w:rsidR="009A059A" w:rsidRPr="00B17EF7" w:rsidRDefault="009A059A" w:rsidP="00B518C6">
            <w:pPr>
              <w:pStyle w:val="Tabletext"/>
            </w:pPr>
            <w:r w:rsidRPr="00B17EF7">
              <w:t>58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3D2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$8.50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E095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89E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0CC1F7E9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C67F" w14:textId="77777777" w:rsidR="009A059A" w:rsidRPr="00B17EF7" w:rsidRDefault="009A059A" w:rsidP="00B518C6">
            <w:pPr>
              <w:pStyle w:val="Tabletext"/>
            </w:pPr>
            <w:r w:rsidRPr="00B17EF7"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D67F" w14:textId="77777777" w:rsidR="009A059A" w:rsidRPr="00B17EF7" w:rsidRDefault="009A059A" w:rsidP="00B518C6">
            <w:pPr>
              <w:pStyle w:val="Tabletext"/>
            </w:pPr>
            <w:r w:rsidRPr="00B17EF7">
              <w:t>59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903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$16.00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66A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17.50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DD21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488D9554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4C9C" w14:textId="77777777" w:rsidR="009A059A" w:rsidRPr="00B17EF7" w:rsidRDefault="009A059A" w:rsidP="00B518C6">
            <w:pPr>
              <w:pStyle w:val="Tabletext"/>
            </w:pPr>
            <w:r w:rsidRPr="00B17EF7"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189" w14:textId="77777777" w:rsidR="009A059A" w:rsidRPr="00B17EF7" w:rsidRDefault="009A059A" w:rsidP="00B518C6">
            <w:pPr>
              <w:pStyle w:val="Tabletext"/>
            </w:pPr>
            <w:r w:rsidRPr="00B17EF7">
              <w:t>60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557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$35.50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DF5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0B63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6473960C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927A" w14:textId="77777777" w:rsidR="009A059A" w:rsidRPr="00B17EF7" w:rsidRDefault="009A059A" w:rsidP="00B518C6">
            <w:pPr>
              <w:pStyle w:val="Tabletext"/>
            </w:pPr>
            <w:r w:rsidRPr="00B17EF7"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3FCA" w14:textId="77777777" w:rsidR="009A059A" w:rsidRPr="00B17EF7" w:rsidRDefault="009A059A" w:rsidP="00B518C6">
            <w:pPr>
              <w:pStyle w:val="Tabletext"/>
            </w:pPr>
            <w:r w:rsidRPr="00B17EF7">
              <w:t>65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10C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$57.50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BD4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9F6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262BBC8D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43F8" w14:textId="77777777" w:rsidR="009A059A" w:rsidRPr="00B17EF7" w:rsidRDefault="009A059A" w:rsidP="00B518C6">
            <w:pPr>
              <w:pStyle w:val="Tabletext"/>
            </w:pPr>
            <w:r w:rsidRPr="00B17EF7"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35E" w14:textId="77777777" w:rsidR="009A059A" w:rsidRPr="00B17EF7" w:rsidRDefault="009A059A" w:rsidP="00B518C6">
            <w:pPr>
              <w:pStyle w:val="Tabletext"/>
            </w:pPr>
            <w:r w:rsidRPr="00B17EF7">
              <w:t>124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018E" w14:textId="77777777" w:rsidR="009A059A" w:rsidRPr="00B17EF7" w:rsidRDefault="009A059A" w:rsidP="00B518C6">
            <w:pPr>
              <w:pStyle w:val="Tabletext"/>
            </w:pPr>
            <w:r w:rsidRPr="00B17EF7">
              <w:t>The fee for item 123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9E91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15C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2.45</w:t>
            </w:r>
          </w:p>
        </w:tc>
      </w:tr>
      <w:tr w:rsidR="009A059A" w:rsidRPr="00B17EF7" w14:paraId="2CEB563F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42B6" w14:textId="77777777" w:rsidR="009A059A" w:rsidRPr="00B17EF7" w:rsidRDefault="009A059A" w:rsidP="00B518C6">
            <w:pPr>
              <w:pStyle w:val="Tabletext"/>
            </w:pPr>
            <w:r w:rsidRPr="00B17EF7"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49FD" w14:textId="77777777" w:rsidR="009A059A" w:rsidRPr="00B17EF7" w:rsidRDefault="009A059A" w:rsidP="00B518C6">
            <w:pPr>
              <w:pStyle w:val="Tabletext"/>
            </w:pPr>
            <w:r w:rsidRPr="00B17EF7">
              <w:t>165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2AC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$88.20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F32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F75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24CEC627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6FD9" w14:textId="77777777" w:rsidR="009A059A" w:rsidRPr="00B17EF7" w:rsidRDefault="009A059A" w:rsidP="00B518C6">
            <w:pPr>
              <w:pStyle w:val="Tabletext"/>
            </w:pPr>
            <w:r w:rsidRPr="00B17EF7"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C42D" w14:textId="77777777" w:rsidR="009A059A" w:rsidRPr="00B17EF7" w:rsidRDefault="009A059A" w:rsidP="00B518C6">
            <w:pPr>
              <w:pStyle w:val="Tabletext"/>
            </w:pPr>
            <w:r w:rsidRPr="00B17EF7">
              <w:t>195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E537" w14:textId="77777777" w:rsidR="009A059A" w:rsidRPr="00B17EF7" w:rsidRDefault="009A059A" w:rsidP="00B518C6">
            <w:pPr>
              <w:pStyle w:val="Tabletext"/>
            </w:pPr>
            <w:r w:rsidRPr="00B17EF7">
              <w:t>The fee for item 193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33F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55E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133934B4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9F56" w14:textId="77777777" w:rsidR="009A059A" w:rsidRPr="00B17EF7" w:rsidRDefault="009A059A" w:rsidP="00B518C6">
            <w:pPr>
              <w:pStyle w:val="Tabletext"/>
            </w:pPr>
            <w:r w:rsidRPr="00B17EF7"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5F8F" w14:textId="77777777" w:rsidR="009A059A" w:rsidRPr="00B17EF7" w:rsidRDefault="009A059A" w:rsidP="00B518C6">
            <w:pPr>
              <w:pStyle w:val="Tabletext"/>
            </w:pPr>
            <w:r w:rsidRPr="00B17EF7">
              <w:t>414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F6D" w14:textId="77777777" w:rsidR="009A059A" w:rsidRPr="00B17EF7" w:rsidRDefault="009A059A" w:rsidP="00B518C6">
            <w:pPr>
              <w:pStyle w:val="Tabletext"/>
            </w:pPr>
            <w:r w:rsidRPr="00B17EF7">
              <w:t>The fee for item 410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19D1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2C0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0A1C8A96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8721" w14:textId="77777777" w:rsidR="009A059A" w:rsidRPr="00B17EF7" w:rsidRDefault="009A059A" w:rsidP="00B518C6">
            <w:pPr>
              <w:pStyle w:val="Tabletext"/>
            </w:pPr>
            <w:r w:rsidRPr="00B17EF7"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721" w14:textId="77777777" w:rsidR="009A059A" w:rsidRPr="00B17EF7" w:rsidRDefault="009A059A" w:rsidP="00B518C6">
            <w:pPr>
              <w:pStyle w:val="Tabletext"/>
            </w:pPr>
            <w:r w:rsidRPr="00B17EF7">
              <w:t>415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6B65" w14:textId="77777777" w:rsidR="009A059A" w:rsidRPr="00B17EF7" w:rsidRDefault="009A059A" w:rsidP="00B518C6">
            <w:pPr>
              <w:pStyle w:val="Tabletext"/>
            </w:pPr>
            <w:r w:rsidRPr="00B17EF7">
              <w:t>The fee for item 411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C5A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67D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109D57DD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4A0D" w14:textId="77777777" w:rsidR="009A059A" w:rsidRPr="00B17EF7" w:rsidRDefault="009A059A" w:rsidP="00B518C6">
            <w:pPr>
              <w:pStyle w:val="Tabletext"/>
            </w:pPr>
            <w:r w:rsidRPr="00B17EF7"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98FC" w14:textId="77777777" w:rsidR="009A059A" w:rsidRPr="00B17EF7" w:rsidRDefault="009A059A" w:rsidP="00B518C6">
            <w:pPr>
              <w:pStyle w:val="Tabletext"/>
            </w:pPr>
            <w:r w:rsidRPr="00B17EF7">
              <w:t>416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C13A" w14:textId="77777777" w:rsidR="009A059A" w:rsidRPr="00B17EF7" w:rsidRDefault="009A059A" w:rsidP="00B518C6">
            <w:pPr>
              <w:pStyle w:val="Tabletext"/>
            </w:pPr>
            <w:r w:rsidRPr="00B17EF7">
              <w:t>The fee for item 412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CB6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EA16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1EBFD677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7526" w14:textId="77777777" w:rsidR="009A059A" w:rsidRPr="00B17EF7" w:rsidRDefault="009A059A" w:rsidP="00B518C6">
            <w:pPr>
              <w:pStyle w:val="Tabletext"/>
            </w:pPr>
            <w:r w:rsidRPr="00B17EF7">
              <w:t>15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3806" w14:textId="77777777" w:rsidR="009A059A" w:rsidRPr="00B17EF7" w:rsidRDefault="009A059A" w:rsidP="00B518C6">
            <w:pPr>
              <w:pStyle w:val="Tabletext"/>
            </w:pPr>
            <w:r w:rsidRPr="00B17EF7">
              <w:t>417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3CE3" w14:textId="77777777" w:rsidR="009A059A" w:rsidRPr="00B17EF7" w:rsidRDefault="009A059A" w:rsidP="00B518C6">
            <w:pPr>
              <w:pStyle w:val="Tabletext"/>
            </w:pPr>
            <w:r w:rsidRPr="00B17EF7">
              <w:t>The fee for item 413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89D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9C01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2FDD1D3C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4FB3" w14:textId="77777777" w:rsidR="009A059A" w:rsidRPr="00B17EF7" w:rsidRDefault="009A059A" w:rsidP="00B518C6">
            <w:pPr>
              <w:pStyle w:val="Tabletext"/>
            </w:pPr>
            <w:r w:rsidRPr="00B17EF7">
              <w:t>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4FE7" w14:textId="77777777" w:rsidR="009A059A" w:rsidRPr="00B17EF7" w:rsidRDefault="009A059A" w:rsidP="00B518C6">
            <w:pPr>
              <w:pStyle w:val="Tabletext"/>
            </w:pPr>
            <w:r w:rsidRPr="00B17EF7">
              <w:t>5003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54DE" w14:textId="77777777" w:rsidR="009A059A" w:rsidRPr="00B17EF7" w:rsidRDefault="009A059A" w:rsidP="00B518C6">
            <w:pPr>
              <w:pStyle w:val="Tabletext"/>
            </w:pPr>
            <w:r w:rsidRPr="00B17EF7">
              <w:t>The fee for item 5000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9D8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AF9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76AB4561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62A9" w14:textId="77777777" w:rsidR="009A059A" w:rsidRPr="00B17EF7" w:rsidRDefault="009A059A" w:rsidP="00B518C6">
            <w:pPr>
              <w:pStyle w:val="Tabletext"/>
            </w:pPr>
            <w:r w:rsidRPr="00B17EF7">
              <w:t>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BB66" w14:textId="77777777" w:rsidR="009A059A" w:rsidRPr="00B17EF7" w:rsidRDefault="009A059A" w:rsidP="00B518C6">
            <w:pPr>
              <w:pStyle w:val="Tabletext"/>
            </w:pPr>
            <w:r w:rsidRPr="00B17EF7">
              <w:t>5010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EEE8" w14:textId="77777777" w:rsidR="009A059A" w:rsidRPr="00B17EF7" w:rsidRDefault="009A059A" w:rsidP="00B518C6">
            <w:pPr>
              <w:pStyle w:val="Tabletext"/>
            </w:pPr>
            <w:r w:rsidRPr="00B17EF7">
              <w:t>The fee for item 5000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EC4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54.55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7FB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3.90</w:t>
            </w:r>
          </w:p>
        </w:tc>
      </w:tr>
      <w:tr w:rsidR="009A059A" w:rsidRPr="00B17EF7" w14:paraId="5F554E4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A4A2" w14:textId="77777777" w:rsidR="009A059A" w:rsidRPr="00B17EF7" w:rsidRDefault="009A059A" w:rsidP="00B518C6">
            <w:pPr>
              <w:pStyle w:val="Tabletext"/>
            </w:pPr>
            <w:r w:rsidRPr="00B17EF7">
              <w:t>18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A136" w14:textId="77777777" w:rsidR="009A059A" w:rsidRPr="00B17EF7" w:rsidRDefault="009A059A" w:rsidP="00B518C6">
            <w:pPr>
              <w:pStyle w:val="Tabletext"/>
            </w:pPr>
            <w:r w:rsidRPr="00B17EF7">
              <w:t>5023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5D99" w14:textId="77777777" w:rsidR="009A059A" w:rsidRPr="00B17EF7" w:rsidRDefault="009A059A" w:rsidP="00B518C6">
            <w:pPr>
              <w:pStyle w:val="Tabletext"/>
            </w:pPr>
            <w:r w:rsidRPr="00B17EF7">
              <w:t>The fee for item 5020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8D4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9656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3DD004D6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4531" w14:textId="77777777" w:rsidR="009A059A" w:rsidRPr="00B17EF7" w:rsidRDefault="009A059A" w:rsidP="00B518C6">
            <w:pPr>
              <w:pStyle w:val="Tabletext"/>
            </w:pPr>
            <w:r w:rsidRPr="00B17EF7">
              <w:t>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555F" w14:textId="77777777" w:rsidR="009A059A" w:rsidRPr="00B17EF7" w:rsidRDefault="009A059A" w:rsidP="00B518C6">
            <w:pPr>
              <w:pStyle w:val="Tabletext"/>
            </w:pPr>
            <w:r w:rsidRPr="00B17EF7">
              <w:t>5028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FEEB" w14:textId="77777777" w:rsidR="009A059A" w:rsidRPr="00B17EF7" w:rsidRDefault="009A059A" w:rsidP="00B518C6">
            <w:pPr>
              <w:pStyle w:val="Tabletext"/>
            </w:pPr>
            <w:r w:rsidRPr="00B17EF7">
              <w:t>The fee for item 5020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5C4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54.55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FB7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3.90</w:t>
            </w:r>
          </w:p>
        </w:tc>
      </w:tr>
      <w:tr w:rsidR="009A059A" w:rsidRPr="00B17EF7" w14:paraId="6CFC87D7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6D71" w14:textId="77777777" w:rsidR="009A059A" w:rsidRPr="00B17EF7" w:rsidRDefault="009A059A" w:rsidP="00B518C6">
            <w:pPr>
              <w:pStyle w:val="Tabletext"/>
            </w:pPr>
            <w:r w:rsidRPr="00B17EF7">
              <w:t>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70E0" w14:textId="77777777" w:rsidR="009A059A" w:rsidRPr="00B17EF7" w:rsidRDefault="009A059A" w:rsidP="00B518C6">
            <w:pPr>
              <w:pStyle w:val="Tabletext"/>
            </w:pPr>
            <w:r w:rsidRPr="00B17EF7">
              <w:t>5043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1FB6" w14:textId="77777777" w:rsidR="009A059A" w:rsidRPr="00B17EF7" w:rsidRDefault="009A059A" w:rsidP="00B518C6">
            <w:pPr>
              <w:pStyle w:val="Tabletext"/>
            </w:pPr>
            <w:r w:rsidRPr="00B17EF7">
              <w:t>The fee for item 5040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56E5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578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594A0A6C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21BE" w14:textId="77777777" w:rsidR="009A059A" w:rsidRPr="00B17EF7" w:rsidRDefault="009A059A" w:rsidP="00B518C6">
            <w:pPr>
              <w:pStyle w:val="Tabletext"/>
            </w:pPr>
            <w:r w:rsidRPr="00B17EF7">
              <w:t>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3962" w14:textId="77777777" w:rsidR="009A059A" w:rsidRPr="00B17EF7" w:rsidRDefault="009A059A" w:rsidP="00B518C6">
            <w:pPr>
              <w:pStyle w:val="Tabletext"/>
            </w:pPr>
            <w:r w:rsidRPr="00B17EF7">
              <w:t>5049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49C1" w14:textId="77777777" w:rsidR="009A059A" w:rsidRPr="00B17EF7" w:rsidRDefault="009A059A" w:rsidP="00B518C6">
            <w:pPr>
              <w:pStyle w:val="Tabletext"/>
            </w:pPr>
            <w:r w:rsidRPr="00B17EF7">
              <w:t>The fee for item 5040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5331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54.55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761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3.90</w:t>
            </w:r>
          </w:p>
        </w:tc>
      </w:tr>
      <w:tr w:rsidR="009A059A" w:rsidRPr="00B17EF7" w14:paraId="1367FE0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C8AC" w14:textId="77777777" w:rsidR="009A059A" w:rsidRPr="00B17EF7" w:rsidRDefault="009A059A" w:rsidP="00B518C6">
            <w:pPr>
              <w:pStyle w:val="Tabletext"/>
            </w:pPr>
            <w:r w:rsidRPr="00B17EF7">
              <w:t>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367F" w14:textId="77777777" w:rsidR="009A059A" w:rsidRPr="00B17EF7" w:rsidRDefault="009A059A" w:rsidP="00B518C6">
            <w:pPr>
              <w:pStyle w:val="Tabletext"/>
            </w:pPr>
            <w:r w:rsidRPr="00B17EF7">
              <w:t>5063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489B" w14:textId="77777777" w:rsidR="009A059A" w:rsidRPr="00B17EF7" w:rsidRDefault="009A059A" w:rsidP="00B518C6">
            <w:pPr>
              <w:pStyle w:val="Tabletext"/>
            </w:pPr>
            <w:r w:rsidRPr="00B17EF7">
              <w:t>The fee for item 5060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2B1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03F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3A6DCAC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867E" w14:textId="77777777" w:rsidR="009A059A" w:rsidRPr="00B17EF7" w:rsidRDefault="009A059A" w:rsidP="00B518C6">
            <w:pPr>
              <w:pStyle w:val="Tabletext"/>
            </w:pPr>
            <w:r w:rsidRPr="00B17EF7">
              <w:t>23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5B99" w14:textId="77777777" w:rsidR="009A059A" w:rsidRPr="00B17EF7" w:rsidRDefault="009A059A" w:rsidP="00B518C6">
            <w:pPr>
              <w:pStyle w:val="Tabletext"/>
            </w:pPr>
            <w:r w:rsidRPr="00B17EF7">
              <w:t>5067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F5E4" w14:textId="77777777" w:rsidR="009A059A" w:rsidRPr="00B17EF7" w:rsidRDefault="009A059A" w:rsidP="00B518C6">
            <w:pPr>
              <w:pStyle w:val="Tabletext"/>
            </w:pPr>
            <w:r w:rsidRPr="00B17EF7">
              <w:t>The fee for item 5060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08A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54.55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3D9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3.90</w:t>
            </w:r>
          </w:p>
        </w:tc>
      </w:tr>
      <w:tr w:rsidR="009A059A" w:rsidRPr="00B17EF7" w14:paraId="5E1D84E1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780E" w14:textId="77777777" w:rsidR="009A059A" w:rsidRPr="00B17EF7" w:rsidRDefault="009A059A" w:rsidP="00B518C6">
            <w:pPr>
              <w:pStyle w:val="Tabletext"/>
            </w:pPr>
            <w:r w:rsidRPr="00B17EF7">
              <w:t>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310" w14:textId="77777777" w:rsidR="009A059A" w:rsidRPr="00B17EF7" w:rsidRDefault="009A059A" w:rsidP="00B518C6">
            <w:pPr>
              <w:pStyle w:val="Tabletext"/>
            </w:pPr>
            <w:r w:rsidRPr="00B17EF7">
              <w:t>5076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3C92" w14:textId="77777777" w:rsidR="009A059A" w:rsidRPr="00B17EF7" w:rsidRDefault="009A059A" w:rsidP="00B518C6">
            <w:pPr>
              <w:pStyle w:val="Tabletext"/>
            </w:pPr>
            <w:r w:rsidRPr="00B17EF7">
              <w:t>The fee for item 5071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8C1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6E5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270045C7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9431" w14:textId="77777777" w:rsidR="009A059A" w:rsidRPr="00B17EF7" w:rsidRDefault="009A059A" w:rsidP="00B518C6">
            <w:pPr>
              <w:pStyle w:val="Tabletext"/>
            </w:pPr>
            <w:r w:rsidRPr="00B17EF7">
              <w:t>25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D739" w14:textId="77777777" w:rsidR="009A059A" w:rsidRPr="00B17EF7" w:rsidRDefault="009A059A" w:rsidP="00B518C6">
            <w:pPr>
              <w:pStyle w:val="Tabletext"/>
            </w:pPr>
            <w:r w:rsidRPr="00B17EF7">
              <w:t>5077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5AC2" w14:textId="77777777" w:rsidR="009A059A" w:rsidRPr="00B17EF7" w:rsidRDefault="009A059A" w:rsidP="00B518C6">
            <w:pPr>
              <w:pStyle w:val="Tabletext"/>
            </w:pPr>
            <w:r w:rsidRPr="00B17EF7">
              <w:t>The fee for item 5071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8F0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54.55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F57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3.90</w:t>
            </w:r>
          </w:p>
        </w:tc>
      </w:tr>
      <w:tr w:rsidR="009A059A" w:rsidRPr="00B17EF7" w14:paraId="6F939141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B1E4" w14:textId="77777777" w:rsidR="009A059A" w:rsidRPr="00B17EF7" w:rsidRDefault="009A059A" w:rsidP="00B518C6">
            <w:pPr>
              <w:pStyle w:val="Tabletext"/>
            </w:pPr>
            <w:r w:rsidRPr="00B17EF7">
              <w:t>26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666D" w14:textId="77777777" w:rsidR="009A059A" w:rsidRPr="00B17EF7" w:rsidRDefault="009A059A" w:rsidP="00B518C6">
            <w:pPr>
              <w:pStyle w:val="Tabletext"/>
            </w:pPr>
            <w:r w:rsidRPr="00B17EF7">
              <w:t>5220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1AF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$18.50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7ED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344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68039AE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5D2F" w14:textId="77777777" w:rsidR="009A059A" w:rsidRPr="00B17EF7" w:rsidRDefault="009A059A" w:rsidP="00B518C6">
            <w:pPr>
              <w:pStyle w:val="Tabletext"/>
            </w:pPr>
            <w:r w:rsidRPr="00B17EF7">
              <w:t>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7D37" w14:textId="77777777" w:rsidR="009A059A" w:rsidRPr="00B17EF7" w:rsidRDefault="009A059A" w:rsidP="00B518C6">
            <w:pPr>
              <w:pStyle w:val="Tabletext"/>
            </w:pPr>
            <w:r w:rsidRPr="00B17EF7">
              <w:t>5223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4FB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$26.00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FEA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17.50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CD6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782F1BA2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ED73" w14:textId="77777777" w:rsidR="009A059A" w:rsidRPr="00B17EF7" w:rsidRDefault="009A059A" w:rsidP="00B518C6">
            <w:pPr>
              <w:pStyle w:val="Tabletext"/>
            </w:pPr>
            <w:r w:rsidRPr="00B17EF7">
              <w:t>28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3FB4" w14:textId="77777777" w:rsidR="009A059A" w:rsidRPr="00B17EF7" w:rsidRDefault="009A059A" w:rsidP="00B518C6">
            <w:pPr>
              <w:pStyle w:val="Tabletext"/>
            </w:pPr>
            <w:r w:rsidRPr="00B17EF7">
              <w:t>5227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97A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$45.50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FBD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6CD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187E7C3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1F45" w14:textId="77777777" w:rsidR="009A059A" w:rsidRPr="00B17EF7" w:rsidRDefault="009A059A" w:rsidP="00B518C6">
            <w:pPr>
              <w:pStyle w:val="Tabletext"/>
            </w:pPr>
            <w:r w:rsidRPr="00B17EF7">
              <w:t>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7900" w14:textId="77777777" w:rsidR="009A059A" w:rsidRPr="00B17EF7" w:rsidRDefault="009A059A" w:rsidP="00B518C6">
            <w:pPr>
              <w:pStyle w:val="Tabletext"/>
            </w:pPr>
            <w:r w:rsidRPr="00B17EF7">
              <w:t>5228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D42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$67.50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F69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0CE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7E91F451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6880" w14:textId="77777777" w:rsidR="009A059A" w:rsidRPr="00B17EF7" w:rsidRDefault="009A059A" w:rsidP="00B518C6">
            <w:pPr>
              <w:pStyle w:val="Tabletext"/>
            </w:pPr>
            <w:r w:rsidRPr="00B17EF7">
              <w:t>30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C447" w14:textId="77777777" w:rsidR="009A059A" w:rsidRPr="00B17EF7" w:rsidRDefault="009A059A" w:rsidP="00B518C6">
            <w:pPr>
              <w:pStyle w:val="Tabletext"/>
            </w:pPr>
            <w:r w:rsidRPr="00B17EF7">
              <w:t>5260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A01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$18.50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C3C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27.95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D4A7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1.25</w:t>
            </w:r>
          </w:p>
        </w:tc>
      </w:tr>
      <w:tr w:rsidR="009A059A" w:rsidRPr="00B17EF7" w14:paraId="26B35EF0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B3FF" w14:textId="77777777" w:rsidR="009A059A" w:rsidRPr="00B17EF7" w:rsidRDefault="009A059A" w:rsidP="00B518C6">
            <w:pPr>
              <w:pStyle w:val="Tabletext"/>
            </w:pPr>
            <w:r w:rsidRPr="00B17EF7">
              <w:t>31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1F1E" w14:textId="77777777" w:rsidR="009A059A" w:rsidRPr="00B17EF7" w:rsidRDefault="009A059A" w:rsidP="00B518C6">
            <w:pPr>
              <w:pStyle w:val="Tabletext"/>
            </w:pPr>
            <w:r w:rsidRPr="00B17EF7">
              <w:t>5261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A7C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$112.20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E84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15.50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F5A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0.70</w:t>
            </w:r>
          </w:p>
        </w:tc>
      </w:tr>
      <w:tr w:rsidR="009A059A" w:rsidRPr="00B17EF7" w14:paraId="60BF3080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F168" w14:textId="77777777" w:rsidR="009A059A" w:rsidRPr="00B17EF7" w:rsidRDefault="009A059A" w:rsidP="00B518C6">
            <w:pPr>
              <w:pStyle w:val="Tabletext"/>
            </w:pPr>
            <w:r w:rsidRPr="00B17EF7">
              <w:t>32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02EA" w14:textId="77777777" w:rsidR="009A059A" w:rsidRPr="00B17EF7" w:rsidRDefault="009A059A" w:rsidP="00B518C6">
            <w:pPr>
              <w:pStyle w:val="Tabletext"/>
            </w:pPr>
            <w:r w:rsidRPr="00B17EF7">
              <w:t>5262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A69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$112.20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078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27.95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B3B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1.25</w:t>
            </w:r>
          </w:p>
        </w:tc>
      </w:tr>
      <w:tr w:rsidR="009A059A" w:rsidRPr="00B17EF7" w14:paraId="7E990990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8C59" w14:textId="77777777" w:rsidR="009A059A" w:rsidRPr="00B17EF7" w:rsidRDefault="009A059A" w:rsidP="00B518C6">
            <w:pPr>
              <w:pStyle w:val="Tabletext"/>
            </w:pPr>
            <w:r w:rsidRPr="00B17EF7">
              <w:t>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F0C0" w14:textId="77777777" w:rsidR="009A059A" w:rsidRPr="00B17EF7" w:rsidRDefault="009A059A" w:rsidP="00B518C6">
            <w:pPr>
              <w:pStyle w:val="Tabletext"/>
            </w:pPr>
            <w:r w:rsidRPr="00B17EF7">
              <w:t>5263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B4F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$26.00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337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31.55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2E40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1.25</w:t>
            </w:r>
          </w:p>
        </w:tc>
      </w:tr>
      <w:tr w:rsidR="009A059A" w:rsidRPr="00B17EF7" w14:paraId="2D8DCCA3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E1FB" w14:textId="77777777" w:rsidR="009A059A" w:rsidRPr="00B17EF7" w:rsidRDefault="009A059A" w:rsidP="00B518C6">
            <w:pPr>
              <w:pStyle w:val="Tabletext"/>
            </w:pPr>
            <w:r w:rsidRPr="00B17EF7">
              <w:t>34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4003" w14:textId="77777777" w:rsidR="009A059A" w:rsidRPr="00B17EF7" w:rsidRDefault="009A059A" w:rsidP="00B518C6">
            <w:pPr>
              <w:pStyle w:val="Tabletext"/>
            </w:pPr>
            <w:r w:rsidRPr="00B17EF7">
              <w:t>5265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872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$45.50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0216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27.95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102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1.25</w:t>
            </w:r>
          </w:p>
        </w:tc>
      </w:tr>
      <w:tr w:rsidR="009A059A" w:rsidRPr="00B17EF7" w14:paraId="180BF46F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5797" w14:textId="77777777" w:rsidR="009A059A" w:rsidRPr="00B17EF7" w:rsidRDefault="009A059A" w:rsidP="00B518C6">
            <w:pPr>
              <w:pStyle w:val="Tabletext"/>
            </w:pPr>
            <w:r w:rsidRPr="00B17EF7">
              <w:t>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158C" w14:textId="77777777" w:rsidR="009A059A" w:rsidRPr="00B17EF7" w:rsidRDefault="009A059A" w:rsidP="00B518C6">
            <w:pPr>
              <w:pStyle w:val="Tabletext"/>
            </w:pPr>
            <w:r w:rsidRPr="00B17EF7">
              <w:t>5267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5F9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$67.50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2BD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27.95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17A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1.25</w:t>
            </w:r>
          </w:p>
        </w:tc>
      </w:tr>
      <w:tr w:rsidR="009A059A" w:rsidRPr="00B17EF7" w14:paraId="2EBE3B6D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FCBA" w14:textId="77777777" w:rsidR="009A059A" w:rsidRPr="00B17EF7" w:rsidRDefault="009A059A" w:rsidP="00B518C6">
            <w:pPr>
              <w:pStyle w:val="Tabletext"/>
            </w:pPr>
            <w:r w:rsidRPr="00B17EF7">
              <w:t>36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311B" w14:textId="77777777" w:rsidR="009A059A" w:rsidRPr="00B17EF7" w:rsidRDefault="009A059A" w:rsidP="00B518C6">
            <w:pPr>
              <w:pStyle w:val="Tabletext"/>
            </w:pPr>
            <w:r w:rsidRPr="00B17EF7">
              <w:t>90272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A1DE" w14:textId="77777777" w:rsidR="009A059A" w:rsidRPr="00B17EF7" w:rsidRDefault="009A059A" w:rsidP="00B518C6">
            <w:pPr>
              <w:pStyle w:val="Tabletext"/>
            </w:pPr>
            <w:r w:rsidRPr="00B17EF7">
              <w:t>The fee for item 90271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78F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7B4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45907F00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7F91" w14:textId="77777777" w:rsidR="009A059A" w:rsidRPr="00B17EF7" w:rsidRDefault="009A059A" w:rsidP="00B518C6">
            <w:pPr>
              <w:pStyle w:val="Tabletext"/>
            </w:pPr>
            <w:r w:rsidRPr="00B17EF7">
              <w:t>37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B5A4" w14:textId="77777777" w:rsidR="009A059A" w:rsidRPr="00B17EF7" w:rsidRDefault="009A059A" w:rsidP="00B518C6">
            <w:pPr>
              <w:pStyle w:val="Tabletext"/>
            </w:pPr>
            <w:r w:rsidRPr="00B17EF7">
              <w:t>90274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37DB" w14:textId="77777777" w:rsidR="009A059A" w:rsidRPr="00B17EF7" w:rsidRDefault="009A059A" w:rsidP="00B518C6">
            <w:pPr>
              <w:pStyle w:val="Tabletext"/>
            </w:pPr>
            <w:r w:rsidRPr="00B17EF7">
              <w:t>The fee for item 90273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C053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30.30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FC0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2.40</w:t>
            </w:r>
          </w:p>
        </w:tc>
      </w:tr>
      <w:tr w:rsidR="009A059A" w:rsidRPr="00B17EF7" w14:paraId="2645BD8C" w14:textId="77777777" w:rsidTr="007E224A"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FBA4" w14:textId="77777777" w:rsidR="009A059A" w:rsidRPr="00B17EF7" w:rsidRDefault="009A059A" w:rsidP="00B518C6">
            <w:pPr>
              <w:pStyle w:val="Tabletext"/>
            </w:pPr>
            <w:r w:rsidRPr="00B17EF7">
              <w:t>38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97D8" w14:textId="77777777" w:rsidR="009A059A" w:rsidRPr="00B17EF7" w:rsidRDefault="009A059A" w:rsidP="00B518C6">
            <w:pPr>
              <w:pStyle w:val="Tabletext"/>
            </w:pPr>
            <w:r w:rsidRPr="00B17EF7">
              <w:t>90276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2E6E" w14:textId="77777777" w:rsidR="009A059A" w:rsidRPr="00B17EF7" w:rsidRDefault="009A059A" w:rsidP="00B518C6">
            <w:pPr>
              <w:pStyle w:val="Tabletext"/>
            </w:pPr>
            <w:r w:rsidRPr="00B17EF7">
              <w:t>The fee for item 90275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208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C553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  <w:tr w:rsidR="009A059A" w:rsidRPr="00B17EF7" w14:paraId="65B48E2A" w14:textId="77777777" w:rsidTr="007E224A">
        <w:tc>
          <w:tcPr>
            <w:tcW w:w="3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66C5" w14:textId="77777777" w:rsidR="009A059A" w:rsidRPr="00B17EF7" w:rsidRDefault="009A059A" w:rsidP="00B518C6">
            <w:pPr>
              <w:pStyle w:val="Tabletext"/>
            </w:pPr>
            <w:r w:rsidRPr="00B17EF7">
              <w:lastRenderedPageBreak/>
              <w:t>39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7547" w14:textId="77777777" w:rsidR="009A059A" w:rsidRPr="00B17EF7" w:rsidRDefault="009A059A" w:rsidP="00B518C6">
            <w:pPr>
              <w:pStyle w:val="Tabletext"/>
            </w:pPr>
            <w:r w:rsidRPr="00B17EF7">
              <w:t>90278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D2DF" w14:textId="77777777" w:rsidR="009A059A" w:rsidRPr="00B17EF7" w:rsidRDefault="009A059A" w:rsidP="00B518C6">
            <w:pPr>
              <w:pStyle w:val="Tabletext"/>
            </w:pPr>
            <w:r w:rsidRPr="00B17EF7">
              <w:t>The fee for item 90277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AA0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841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</w:tbl>
    <w:p w14:paraId="635011EA" w14:textId="4B2606CC" w:rsidR="009A059A" w:rsidRPr="00B17EF7" w:rsidRDefault="00536058" w:rsidP="009A059A">
      <w:pPr>
        <w:pStyle w:val="ItemHead"/>
      </w:pPr>
      <w:proofErr w:type="gramStart"/>
      <w:r w:rsidRPr="00B17EF7">
        <w:t>9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.1.2 </w:t>
      </w:r>
      <w:r w:rsidR="00C26EF5" w:rsidRPr="00B17EF7">
        <w:t xml:space="preserve">of </w:t>
      </w:r>
      <w:r w:rsidR="001530C2" w:rsidRPr="00B17EF7">
        <w:t>Schedule 1</w:t>
      </w:r>
      <w:r w:rsidR="00C26EF5" w:rsidRPr="00B17EF7">
        <w:t xml:space="preserve"> </w:t>
      </w:r>
      <w:r w:rsidR="009A059A" w:rsidRPr="00B17EF7">
        <w:t>(table 2.1.2)</w:t>
      </w:r>
    </w:p>
    <w:p w14:paraId="11CC2ACF" w14:textId="77777777" w:rsidR="009A059A" w:rsidRPr="00B17EF7" w:rsidRDefault="009A059A" w:rsidP="009A059A">
      <w:pPr>
        <w:pStyle w:val="Item"/>
      </w:pPr>
      <w:r w:rsidRPr="00B17EF7">
        <w:t>Repeal the table, substitute:</w:t>
      </w:r>
    </w:p>
    <w:p w14:paraId="07F938C7" w14:textId="77777777" w:rsidR="004E1319" w:rsidRPr="00B17EF7" w:rsidRDefault="004E1319" w:rsidP="004E13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47"/>
        <w:gridCol w:w="1346"/>
        <w:gridCol w:w="2125"/>
        <w:gridCol w:w="2409"/>
        <w:gridCol w:w="1902"/>
      </w:tblGrid>
      <w:tr w:rsidR="009A059A" w:rsidRPr="00B17EF7" w14:paraId="002C2198" w14:textId="77777777" w:rsidTr="00B518C6">
        <w:trPr>
          <w:trHeight w:val="293"/>
          <w:tblHeader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92F0C8" w14:textId="77777777" w:rsidR="009A059A" w:rsidRPr="00B17EF7" w:rsidRDefault="009A059A" w:rsidP="00B518C6">
            <w:pPr>
              <w:pStyle w:val="TableHeading"/>
            </w:pPr>
            <w:r w:rsidRPr="00B17EF7">
              <w:t>Table 2.1.2—Amount under clause 2.1.2</w:t>
            </w:r>
          </w:p>
        </w:tc>
      </w:tr>
      <w:tr w:rsidR="009A059A" w:rsidRPr="00B17EF7" w14:paraId="3453E8C2" w14:textId="77777777" w:rsidTr="007E224A">
        <w:trPr>
          <w:trHeight w:val="1294"/>
          <w:tblHeader/>
        </w:trPr>
        <w:tc>
          <w:tcPr>
            <w:tcW w:w="4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117E24" w14:textId="77777777" w:rsidR="009A059A" w:rsidRPr="00B17EF7" w:rsidRDefault="009A059A" w:rsidP="00B518C6">
            <w:pPr>
              <w:pStyle w:val="TableHeading"/>
            </w:pPr>
          </w:p>
          <w:p w14:paraId="1220EE38" w14:textId="77777777" w:rsidR="009A059A" w:rsidRPr="00B17EF7" w:rsidRDefault="009A059A" w:rsidP="00B518C6">
            <w:pPr>
              <w:pStyle w:val="TableHeading"/>
            </w:pPr>
            <w:r w:rsidRPr="00B17EF7">
              <w:t>Item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5F929E" w14:textId="77777777" w:rsidR="009A059A" w:rsidRPr="00B17EF7" w:rsidRDefault="009A059A" w:rsidP="00B518C6">
            <w:pPr>
              <w:pStyle w:val="TableHeading"/>
            </w:pPr>
            <w:r w:rsidRPr="00B17EF7">
              <w:t>Column 1</w:t>
            </w:r>
          </w:p>
          <w:p w14:paraId="31887AAF" w14:textId="77777777" w:rsidR="009A059A" w:rsidRPr="00B17EF7" w:rsidRDefault="009A059A" w:rsidP="00B518C6">
            <w:pPr>
              <w:pStyle w:val="TableHeading"/>
            </w:pPr>
            <w:r w:rsidRPr="00B17EF7">
              <w:t>Item of this Schedule</w:t>
            </w:r>
          </w:p>
        </w:tc>
        <w:tc>
          <w:tcPr>
            <w:tcW w:w="12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D769C2" w14:textId="77777777" w:rsidR="009A059A" w:rsidRPr="00B17EF7" w:rsidRDefault="009A059A" w:rsidP="00B518C6">
            <w:pPr>
              <w:pStyle w:val="TableHeading"/>
            </w:pPr>
            <w:r w:rsidRPr="00B17EF7">
              <w:t>Column 2</w:t>
            </w:r>
          </w:p>
          <w:p w14:paraId="72011DAD" w14:textId="77777777" w:rsidR="009A059A" w:rsidRPr="00B17EF7" w:rsidRDefault="009A059A" w:rsidP="00B518C6">
            <w:pPr>
              <w:pStyle w:val="TableHeading"/>
            </w:pPr>
            <w:r w:rsidRPr="00B17EF7">
              <w:t>Fee</w:t>
            </w:r>
          </w:p>
        </w:tc>
        <w:tc>
          <w:tcPr>
            <w:tcW w:w="14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DC6CC3" w14:textId="77777777" w:rsidR="009A059A" w:rsidRPr="00B17EF7" w:rsidRDefault="009A059A" w:rsidP="00B518C6">
            <w:pPr>
              <w:pStyle w:val="TableHeading"/>
            </w:pPr>
            <w:r w:rsidRPr="00B17EF7">
              <w:t>Column 3</w:t>
            </w:r>
          </w:p>
          <w:p w14:paraId="36453282" w14:textId="77777777" w:rsidR="009A059A" w:rsidRPr="00B17EF7" w:rsidRDefault="009A059A" w:rsidP="00B518C6">
            <w:pPr>
              <w:pStyle w:val="TableHeading"/>
            </w:pPr>
            <w:r w:rsidRPr="00B17EF7">
              <w:t>Amount if not more than 6 patients (to be divided by the number of patients) ($)</w:t>
            </w:r>
          </w:p>
        </w:tc>
        <w:tc>
          <w:tcPr>
            <w:tcW w:w="111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AF6B83" w14:textId="77777777" w:rsidR="009A059A" w:rsidRPr="00B17EF7" w:rsidRDefault="009A059A" w:rsidP="00B518C6">
            <w:pPr>
              <w:pStyle w:val="TableHeading"/>
            </w:pPr>
            <w:r w:rsidRPr="00B17EF7">
              <w:t>Column 4</w:t>
            </w:r>
          </w:p>
          <w:p w14:paraId="3FBC429A" w14:textId="77777777" w:rsidR="009A059A" w:rsidRPr="00B17EF7" w:rsidRDefault="009A059A" w:rsidP="00B518C6">
            <w:pPr>
              <w:pStyle w:val="TableHeading"/>
            </w:pPr>
            <w:r w:rsidRPr="00B17EF7">
              <w:t>Amount if more than 6 patients ($)</w:t>
            </w:r>
          </w:p>
        </w:tc>
      </w:tr>
      <w:tr w:rsidR="009A059A" w:rsidRPr="00B17EF7" w14:paraId="4BD2BCE2" w14:textId="77777777" w:rsidTr="007E224A">
        <w:trPr>
          <w:trHeight w:val="293"/>
        </w:trPr>
        <w:tc>
          <w:tcPr>
            <w:tcW w:w="43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2153A03" w14:textId="77777777" w:rsidR="009A059A" w:rsidRPr="00B17EF7" w:rsidRDefault="009A059A" w:rsidP="00B518C6">
            <w:pPr>
              <w:pStyle w:val="Tabletext"/>
            </w:pPr>
            <w:r w:rsidRPr="00B17EF7">
              <w:t>1</w:t>
            </w:r>
          </w:p>
        </w:tc>
        <w:tc>
          <w:tcPr>
            <w:tcW w:w="78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35F4F45" w14:textId="77777777" w:rsidR="009A059A" w:rsidRPr="00B17EF7" w:rsidRDefault="009A059A" w:rsidP="00B518C6">
            <w:pPr>
              <w:pStyle w:val="Tabletext"/>
            </w:pPr>
            <w:r w:rsidRPr="00B17EF7">
              <w:t>181</w:t>
            </w:r>
          </w:p>
        </w:tc>
        <w:tc>
          <w:tcPr>
            <w:tcW w:w="124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70DD2A" w14:textId="77777777" w:rsidR="009A059A" w:rsidRPr="00B17EF7" w:rsidRDefault="009A059A" w:rsidP="00B518C6">
            <w:pPr>
              <w:pStyle w:val="Tabletext"/>
            </w:pPr>
            <w:r w:rsidRPr="00B17EF7">
              <w:t>The fee for item 179</w:t>
            </w:r>
          </w:p>
        </w:tc>
        <w:tc>
          <w:tcPr>
            <w:tcW w:w="141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6E1589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24.60</w:t>
            </w:r>
          </w:p>
        </w:tc>
        <w:tc>
          <w:tcPr>
            <w:tcW w:w="1115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E108BD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1.95</w:t>
            </w:r>
          </w:p>
        </w:tc>
      </w:tr>
      <w:tr w:rsidR="009A059A" w:rsidRPr="00B17EF7" w14:paraId="144739EA" w14:textId="77777777" w:rsidTr="007E224A">
        <w:trPr>
          <w:trHeight w:val="293"/>
        </w:trPr>
        <w:tc>
          <w:tcPr>
            <w:tcW w:w="438" w:type="pct"/>
            <w:shd w:val="clear" w:color="auto" w:fill="auto"/>
            <w:hideMark/>
          </w:tcPr>
          <w:p w14:paraId="6EA4FFE4" w14:textId="77777777" w:rsidR="009A059A" w:rsidRPr="00B17EF7" w:rsidRDefault="009A059A" w:rsidP="00B518C6">
            <w:pPr>
              <w:pStyle w:val="Tabletext"/>
            </w:pPr>
            <w:r w:rsidRPr="00B17EF7">
              <w:t>2</w:t>
            </w:r>
          </w:p>
        </w:tc>
        <w:tc>
          <w:tcPr>
            <w:tcW w:w="789" w:type="pct"/>
            <w:shd w:val="clear" w:color="auto" w:fill="auto"/>
            <w:hideMark/>
          </w:tcPr>
          <w:p w14:paraId="4AF9CD35" w14:textId="77777777" w:rsidR="009A059A" w:rsidRPr="00B17EF7" w:rsidRDefault="009A059A" w:rsidP="00B518C6">
            <w:pPr>
              <w:pStyle w:val="Tabletext"/>
            </w:pPr>
            <w:r w:rsidRPr="00B17EF7">
              <w:t>187</w:t>
            </w:r>
          </w:p>
        </w:tc>
        <w:tc>
          <w:tcPr>
            <w:tcW w:w="1246" w:type="pct"/>
            <w:shd w:val="clear" w:color="auto" w:fill="auto"/>
            <w:hideMark/>
          </w:tcPr>
          <w:p w14:paraId="6C423C00" w14:textId="77777777" w:rsidR="009A059A" w:rsidRPr="00B17EF7" w:rsidRDefault="009A059A" w:rsidP="00B518C6">
            <w:pPr>
              <w:pStyle w:val="Tabletext"/>
            </w:pPr>
            <w:r w:rsidRPr="00B17EF7">
              <w:t>The fee for item 185</w:t>
            </w:r>
          </w:p>
        </w:tc>
        <w:tc>
          <w:tcPr>
            <w:tcW w:w="1412" w:type="pct"/>
            <w:shd w:val="clear" w:color="auto" w:fill="auto"/>
            <w:hideMark/>
          </w:tcPr>
          <w:p w14:paraId="4404AC5C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24.60</w:t>
            </w:r>
          </w:p>
        </w:tc>
        <w:tc>
          <w:tcPr>
            <w:tcW w:w="1115" w:type="pct"/>
            <w:shd w:val="clear" w:color="auto" w:fill="auto"/>
            <w:hideMark/>
          </w:tcPr>
          <w:p w14:paraId="02550FA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1.95</w:t>
            </w:r>
          </w:p>
        </w:tc>
      </w:tr>
      <w:tr w:rsidR="009A059A" w:rsidRPr="00B17EF7" w14:paraId="2237312E" w14:textId="77777777" w:rsidTr="007E224A">
        <w:trPr>
          <w:trHeight w:val="278"/>
        </w:trPr>
        <w:tc>
          <w:tcPr>
            <w:tcW w:w="438" w:type="pct"/>
            <w:shd w:val="clear" w:color="auto" w:fill="auto"/>
            <w:hideMark/>
          </w:tcPr>
          <w:p w14:paraId="0B85863A" w14:textId="77777777" w:rsidR="009A059A" w:rsidRPr="00B17EF7" w:rsidRDefault="009A059A" w:rsidP="00B518C6">
            <w:pPr>
              <w:pStyle w:val="Tabletext"/>
            </w:pPr>
            <w:r w:rsidRPr="00B17EF7">
              <w:t>3</w:t>
            </w:r>
          </w:p>
        </w:tc>
        <w:tc>
          <w:tcPr>
            <w:tcW w:w="789" w:type="pct"/>
            <w:shd w:val="clear" w:color="auto" w:fill="auto"/>
            <w:hideMark/>
          </w:tcPr>
          <w:p w14:paraId="1C7B1CBD" w14:textId="77777777" w:rsidR="009A059A" w:rsidRPr="00B17EF7" w:rsidRDefault="009A059A" w:rsidP="00B518C6">
            <w:pPr>
              <w:pStyle w:val="Tabletext"/>
            </w:pPr>
            <w:r w:rsidRPr="00B17EF7">
              <w:t>191</w:t>
            </w:r>
          </w:p>
        </w:tc>
        <w:tc>
          <w:tcPr>
            <w:tcW w:w="1246" w:type="pct"/>
            <w:shd w:val="clear" w:color="auto" w:fill="auto"/>
            <w:hideMark/>
          </w:tcPr>
          <w:p w14:paraId="3A0A44F2" w14:textId="77777777" w:rsidR="009A059A" w:rsidRPr="00B17EF7" w:rsidRDefault="009A059A" w:rsidP="00B518C6">
            <w:pPr>
              <w:pStyle w:val="Tabletext"/>
            </w:pPr>
            <w:r w:rsidRPr="00B17EF7">
              <w:t>The fee for item 189</w:t>
            </w:r>
          </w:p>
        </w:tc>
        <w:tc>
          <w:tcPr>
            <w:tcW w:w="1412" w:type="pct"/>
            <w:shd w:val="clear" w:color="auto" w:fill="auto"/>
            <w:hideMark/>
          </w:tcPr>
          <w:p w14:paraId="3703B9ED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24.60</w:t>
            </w:r>
          </w:p>
        </w:tc>
        <w:tc>
          <w:tcPr>
            <w:tcW w:w="1115" w:type="pct"/>
            <w:shd w:val="clear" w:color="auto" w:fill="auto"/>
            <w:hideMark/>
          </w:tcPr>
          <w:p w14:paraId="250093EA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1.95</w:t>
            </w:r>
          </w:p>
        </w:tc>
      </w:tr>
      <w:tr w:rsidR="009A059A" w:rsidRPr="00B17EF7" w14:paraId="48201318" w14:textId="77777777" w:rsidTr="007E224A">
        <w:trPr>
          <w:trHeight w:val="293"/>
        </w:trPr>
        <w:tc>
          <w:tcPr>
            <w:tcW w:w="438" w:type="pct"/>
            <w:shd w:val="clear" w:color="auto" w:fill="auto"/>
            <w:hideMark/>
          </w:tcPr>
          <w:p w14:paraId="3A667BE4" w14:textId="77777777" w:rsidR="009A059A" w:rsidRPr="00B17EF7" w:rsidRDefault="009A059A" w:rsidP="00B518C6">
            <w:pPr>
              <w:pStyle w:val="Tabletext"/>
            </w:pPr>
            <w:r w:rsidRPr="00B17EF7">
              <w:t>4</w:t>
            </w:r>
          </w:p>
        </w:tc>
        <w:tc>
          <w:tcPr>
            <w:tcW w:w="789" w:type="pct"/>
            <w:shd w:val="clear" w:color="auto" w:fill="auto"/>
            <w:hideMark/>
          </w:tcPr>
          <w:p w14:paraId="08ABACED" w14:textId="77777777" w:rsidR="009A059A" w:rsidRPr="00B17EF7" w:rsidRDefault="009A059A" w:rsidP="00B518C6">
            <w:pPr>
              <w:pStyle w:val="Tabletext"/>
            </w:pPr>
            <w:r w:rsidRPr="00B17EF7">
              <w:t>206</w:t>
            </w:r>
          </w:p>
        </w:tc>
        <w:tc>
          <w:tcPr>
            <w:tcW w:w="1246" w:type="pct"/>
            <w:shd w:val="clear" w:color="auto" w:fill="auto"/>
            <w:hideMark/>
          </w:tcPr>
          <w:p w14:paraId="3D15C46F" w14:textId="77777777" w:rsidR="009A059A" w:rsidRPr="00B17EF7" w:rsidRDefault="009A059A" w:rsidP="00B518C6">
            <w:pPr>
              <w:pStyle w:val="Tabletext"/>
            </w:pPr>
            <w:r w:rsidRPr="00B17EF7">
              <w:t>The fee for item 203</w:t>
            </w:r>
          </w:p>
        </w:tc>
        <w:tc>
          <w:tcPr>
            <w:tcW w:w="1412" w:type="pct"/>
            <w:shd w:val="clear" w:color="auto" w:fill="auto"/>
            <w:hideMark/>
          </w:tcPr>
          <w:p w14:paraId="071DA2FB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24.60</w:t>
            </w:r>
          </w:p>
        </w:tc>
        <w:tc>
          <w:tcPr>
            <w:tcW w:w="1115" w:type="pct"/>
            <w:shd w:val="clear" w:color="auto" w:fill="auto"/>
            <w:hideMark/>
          </w:tcPr>
          <w:p w14:paraId="170223B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1.95</w:t>
            </w:r>
          </w:p>
        </w:tc>
      </w:tr>
      <w:tr w:rsidR="009A059A" w:rsidRPr="00B17EF7" w14:paraId="0916026D" w14:textId="77777777" w:rsidTr="007E224A">
        <w:trPr>
          <w:trHeight w:val="293"/>
        </w:trPr>
        <w:tc>
          <w:tcPr>
            <w:tcW w:w="43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8958BD" w14:textId="77777777" w:rsidR="009A059A" w:rsidRPr="00B17EF7" w:rsidRDefault="009A059A" w:rsidP="00B518C6">
            <w:pPr>
              <w:pStyle w:val="Tabletext"/>
            </w:pPr>
            <w:r w:rsidRPr="00B17EF7">
              <w:t>5</w:t>
            </w:r>
          </w:p>
        </w:tc>
        <w:tc>
          <w:tcPr>
            <w:tcW w:w="7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1DF60B" w14:textId="77777777" w:rsidR="009A059A" w:rsidRPr="00B17EF7" w:rsidRDefault="009A059A" w:rsidP="00B518C6">
            <w:pPr>
              <w:pStyle w:val="Tabletext"/>
            </w:pPr>
            <w:r w:rsidRPr="00B17EF7">
              <w:t>303</w:t>
            </w:r>
          </w:p>
        </w:tc>
        <w:tc>
          <w:tcPr>
            <w:tcW w:w="12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74E45A" w14:textId="77777777" w:rsidR="009A059A" w:rsidRPr="00B17EF7" w:rsidRDefault="009A059A" w:rsidP="00B518C6">
            <w:pPr>
              <w:pStyle w:val="Tabletext"/>
            </w:pPr>
            <w:r w:rsidRPr="00B17EF7">
              <w:t>The fee for item 301</w:t>
            </w:r>
          </w:p>
        </w:tc>
        <w:tc>
          <w:tcPr>
            <w:tcW w:w="14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69412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24.60</w:t>
            </w:r>
          </w:p>
        </w:tc>
        <w:tc>
          <w:tcPr>
            <w:tcW w:w="11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F5B462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1.95</w:t>
            </w:r>
          </w:p>
        </w:tc>
      </w:tr>
    </w:tbl>
    <w:p w14:paraId="4ACB99A1" w14:textId="7A49E3A0" w:rsidR="00150C8B" w:rsidRPr="00B17EF7" w:rsidRDefault="00536058" w:rsidP="009A059A">
      <w:pPr>
        <w:pStyle w:val="ItemHead"/>
      </w:pPr>
      <w:proofErr w:type="gramStart"/>
      <w:r w:rsidRPr="00B17EF7">
        <w:t>10</w:t>
      </w:r>
      <w:r w:rsidR="00C26EF5" w:rsidRPr="00B17EF7">
        <w:t xml:space="preserve"> </w:t>
      </w:r>
      <w:r w:rsidR="009A059A" w:rsidRPr="00B17EF7">
        <w:t xml:space="preserve"> </w:t>
      </w:r>
      <w:r w:rsidR="001530C2" w:rsidRPr="00B17EF7">
        <w:t>Schedule</w:t>
      </w:r>
      <w:proofErr w:type="gramEnd"/>
      <w:r w:rsidR="001530C2" w:rsidRPr="00B17EF7">
        <w:t> 1</w:t>
      </w:r>
      <w:r w:rsidR="009A059A" w:rsidRPr="00B17EF7">
        <w:t xml:space="preserve"> (</w:t>
      </w:r>
      <w:r w:rsidR="00150C8B" w:rsidRPr="00B17EF7">
        <w:t>item 111, column 2, paragraph (d))</w:t>
      </w:r>
    </w:p>
    <w:p w14:paraId="24B0EA06" w14:textId="77777777" w:rsidR="00150C8B" w:rsidRPr="00B17EF7" w:rsidRDefault="00150C8B" w:rsidP="00150C8B">
      <w:pPr>
        <w:pStyle w:val="Item"/>
      </w:pPr>
      <w:r w:rsidRPr="00B17EF7">
        <w:t>Omit “$341.75”, substitute “$349.95”.</w:t>
      </w:r>
    </w:p>
    <w:p w14:paraId="7A3916DE" w14:textId="61CE5A3B" w:rsidR="00150C8B" w:rsidRPr="00B17EF7" w:rsidRDefault="00536058" w:rsidP="00150C8B">
      <w:pPr>
        <w:pStyle w:val="ItemHead"/>
      </w:pPr>
      <w:proofErr w:type="gramStart"/>
      <w:r w:rsidRPr="00B17EF7">
        <w:t>11</w:t>
      </w:r>
      <w:r w:rsidR="00150C8B" w:rsidRPr="00B17EF7">
        <w:t xml:space="preserve">  </w:t>
      </w:r>
      <w:r w:rsidR="001530C2" w:rsidRPr="00B17EF7">
        <w:t>Schedule</w:t>
      </w:r>
      <w:proofErr w:type="gramEnd"/>
      <w:r w:rsidR="001530C2" w:rsidRPr="00B17EF7">
        <w:t> 1</w:t>
      </w:r>
      <w:r w:rsidR="00D410F7" w:rsidRPr="00B17EF7">
        <w:t xml:space="preserve"> (item 115, column 2, paragraph (c))</w:t>
      </w:r>
    </w:p>
    <w:p w14:paraId="7D84F4A0" w14:textId="77777777" w:rsidR="00D410F7" w:rsidRPr="00B17EF7" w:rsidRDefault="00D410F7" w:rsidP="00D410F7">
      <w:pPr>
        <w:pStyle w:val="Item"/>
      </w:pPr>
      <w:r w:rsidRPr="00B17EF7">
        <w:t>Omit “$341.75”, substitute “$349.95”.</w:t>
      </w:r>
    </w:p>
    <w:p w14:paraId="6D5B171D" w14:textId="74BDBA33" w:rsidR="00D410F7" w:rsidRPr="00B17EF7" w:rsidRDefault="00536058" w:rsidP="00D410F7">
      <w:pPr>
        <w:pStyle w:val="ItemHead"/>
      </w:pPr>
      <w:proofErr w:type="gramStart"/>
      <w:r w:rsidRPr="00B17EF7">
        <w:t>12</w:t>
      </w:r>
      <w:r w:rsidR="00D410F7" w:rsidRPr="00B17EF7">
        <w:t xml:space="preserve">  </w:t>
      </w:r>
      <w:r w:rsidR="001530C2" w:rsidRPr="00B17EF7">
        <w:t>Schedule</w:t>
      </w:r>
      <w:proofErr w:type="gramEnd"/>
      <w:r w:rsidR="001530C2" w:rsidRPr="00B17EF7">
        <w:t> 1</w:t>
      </w:r>
      <w:r w:rsidR="00D410F7" w:rsidRPr="00B17EF7">
        <w:t xml:space="preserve"> (item 117, column 2, paragraph (e))</w:t>
      </w:r>
    </w:p>
    <w:p w14:paraId="4BFC8FB2" w14:textId="77777777" w:rsidR="00D410F7" w:rsidRPr="00B17EF7" w:rsidRDefault="00D410F7" w:rsidP="00D410F7">
      <w:pPr>
        <w:pStyle w:val="Item"/>
      </w:pPr>
      <w:r w:rsidRPr="00B17EF7">
        <w:t>Omit “$341.75”, substitute “$349.95”.</w:t>
      </w:r>
    </w:p>
    <w:p w14:paraId="0D9A5F53" w14:textId="03E4AEB3" w:rsidR="00D410F7" w:rsidRPr="00B17EF7" w:rsidRDefault="00536058" w:rsidP="00D410F7">
      <w:pPr>
        <w:pStyle w:val="ItemHead"/>
      </w:pPr>
      <w:proofErr w:type="gramStart"/>
      <w:r w:rsidRPr="00B17EF7">
        <w:t>13</w:t>
      </w:r>
      <w:r w:rsidR="00D410F7" w:rsidRPr="00B17EF7">
        <w:t xml:space="preserve">  </w:t>
      </w:r>
      <w:r w:rsidR="001530C2" w:rsidRPr="00B17EF7">
        <w:t>Schedule</w:t>
      </w:r>
      <w:proofErr w:type="gramEnd"/>
      <w:r w:rsidR="001530C2" w:rsidRPr="00B17EF7">
        <w:t> 1</w:t>
      </w:r>
      <w:r w:rsidR="00D410F7" w:rsidRPr="00B17EF7">
        <w:t xml:space="preserve"> (item 120, column 2, paragraph (d))</w:t>
      </w:r>
    </w:p>
    <w:p w14:paraId="685F9AD6" w14:textId="77777777" w:rsidR="00D410F7" w:rsidRPr="00B17EF7" w:rsidRDefault="00D410F7" w:rsidP="00D410F7">
      <w:pPr>
        <w:pStyle w:val="Item"/>
      </w:pPr>
      <w:r w:rsidRPr="00B17EF7">
        <w:t>Omit “$341.75”, substitute “$349.95”.</w:t>
      </w:r>
    </w:p>
    <w:p w14:paraId="40B5DF95" w14:textId="0D81BA19" w:rsidR="009A059A" w:rsidRPr="00B17EF7" w:rsidRDefault="00536058" w:rsidP="009A059A">
      <w:pPr>
        <w:pStyle w:val="ItemHead"/>
      </w:pPr>
      <w:proofErr w:type="gramStart"/>
      <w:r w:rsidRPr="00B17EF7">
        <w:t>14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>.20.2</w:t>
      </w:r>
      <w:r w:rsidR="00112B60" w:rsidRPr="00B17EF7">
        <w:t>(1)</w:t>
      </w:r>
      <w:r w:rsidR="009A059A" w:rsidRPr="00B17EF7">
        <w:t xml:space="preserve"> of </w:t>
      </w:r>
      <w:r w:rsidR="001530C2" w:rsidRPr="00B17EF7">
        <w:t>Schedule 1</w:t>
      </w:r>
      <w:r w:rsidR="009A059A" w:rsidRPr="00B17EF7">
        <w:t xml:space="preserve"> (table 2.20.2)</w:t>
      </w:r>
    </w:p>
    <w:p w14:paraId="1C4F2E46" w14:textId="77777777" w:rsidR="009A059A" w:rsidRPr="00B17EF7" w:rsidRDefault="009A059A" w:rsidP="009A059A">
      <w:pPr>
        <w:pStyle w:val="Item"/>
      </w:pPr>
      <w:r w:rsidRPr="00B17EF7">
        <w:t>Repeal the table, substitute:</w:t>
      </w:r>
    </w:p>
    <w:p w14:paraId="543FAAA4" w14:textId="77777777" w:rsidR="004E1319" w:rsidRPr="00B17EF7" w:rsidRDefault="004E1319" w:rsidP="004E13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03"/>
        <w:gridCol w:w="2149"/>
        <w:gridCol w:w="2584"/>
        <w:gridCol w:w="1851"/>
      </w:tblGrid>
      <w:tr w:rsidR="009A059A" w:rsidRPr="00B17EF7" w14:paraId="664A3387" w14:textId="77777777" w:rsidTr="00B518C6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AEF06C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Table 2.20.2—Amount under clause 2.20.2</w:t>
            </w:r>
          </w:p>
        </w:tc>
      </w:tr>
      <w:tr w:rsidR="009A059A" w:rsidRPr="00B17EF7" w14:paraId="100A4A9F" w14:textId="77777777" w:rsidTr="00B518C6">
        <w:trPr>
          <w:tblHeader/>
        </w:trPr>
        <w:tc>
          <w:tcPr>
            <w:tcW w:w="37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A7A925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</w:p>
          <w:p w14:paraId="0610C7E3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Item</w:t>
            </w:r>
          </w:p>
        </w:tc>
        <w:tc>
          <w:tcPr>
            <w:tcW w:w="76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D101F7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Column 1</w:t>
            </w:r>
          </w:p>
          <w:p w14:paraId="09454AE8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Item of this Schedule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576885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Column 2</w:t>
            </w:r>
          </w:p>
          <w:p w14:paraId="2E517FAC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Fee</w:t>
            </w:r>
          </w:p>
        </w:tc>
        <w:tc>
          <w:tcPr>
            <w:tcW w:w="151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9BBCA9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Column 3</w:t>
            </w:r>
          </w:p>
          <w:p w14:paraId="7CA14455" w14:textId="40027DAA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Amount if not more than 6</w:t>
            </w:r>
            <w:r w:rsidR="007E224A" w:rsidRPr="00B17EF7">
              <w:rPr>
                <w:lang w:eastAsia="en-US"/>
              </w:rPr>
              <w:t xml:space="preserve"> </w:t>
            </w:r>
            <w:r w:rsidRPr="00B17EF7">
              <w:rPr>
                <w:lang w:eastAsia="en-US"/>
              </w:rPr>
              <w:t>patients (to be divided by the number of patients) ($)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C75FC6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Column 4</w:t>
            </w:r>
          </w:p>
          <w:p w14:paraId="68B2022C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Amount if more than 6 patients ($)</w:t>
            </w:r>
          </w:p>
        </w:tc>
      </w:tr>
      <w:tr w:rsidR="009A059A" w:rsidRPr="00B17EF7" w14:paraId="035C3F56" w14:textId="77777777" w:rsidTr="00B518C6">
        <w:tc>
          <w:tcPr>
            <w:tcW w:w="37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DD7A2B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1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A4BD9B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2723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AB20E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The fee for item 2721</w:t>
            </w:r>
          </w:p>
        </w:tc>
        <w:tc>
          <w:tcPr>
            <w:tcW w:w="15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5DBF9E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30.30</w:t>
            </w:r>
          </w:p>
        </w:tc>
        <w:tc>
          <w:tcPr>
            <w:tcW w:w="10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CE5E4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2.40</w:t>
            </w:r>
          </w:p>
        </w:tc>
      </w:tr>
      <w:tr w:rsidR="009A059A" w:rsidRPr="00B17EF7" w14:paraId="050173C4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F6821D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A4B07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2727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D4A18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The fee for item 2725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2072FA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30.30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7CF1E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2.40</w:t>
            </w:r>
          </w:p>
        </w:tc>
      </w:tr>
      <w:tr w:rsidR="009A059A" w:rsidRPr="00B17EF7" w14:paraId="49368493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2CCB8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47043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2741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35D69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The fee for item 2739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338ED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30.30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B93EC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2.40</w:t>
            </w:r>
          </w:p>
        </w:tc>
      </w:tr>
      <w:tr w:rsidR="009A059A" w:rsidRPr="00B17EF7" w14:paraId="643E7F01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88CBF3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050D3B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2745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D9761D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The fee for item 2743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94FCAB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30.30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AE068F" w14:textId="77777777" w:rsidR="009A059A" w:rsidRPr="00B17EF7" w:rsidRDefault="009A059A" w:rsidP="00B518C6">
            <w:pPr>
              <w:pStyle w:val="Tabletext"/>
              <w:jc w:val="right"/>
              <w:rPr>
                <w:lang w:eastAsia="en-US"/>
              </w:rPr>
            </w:pPr>
            <w:r w:rsidRPr="00B17EF7">
              <w:t>2.40</w:t>
            </w:r>
          </w:p>
        </w:tc>
      </w:tr>
    </w:tbl>
    <w:p w14:paraId="4C9B2826" w14:textId="154C5B5A" w:rsidR="009A059A" w:rsidRPr="00B17EF7" w:rsidRDefault="00536058" w:rsidP="009A059A">
      <w:pPr>
        <w:pStyle w:val="ItemHead"/>
      </w:pPr>
      <w:proofErr w:type="gramStart"/>
      <w:r w:rsidRPr="00B17EF7">
        <w:lastRenderedPageBreak/>
        <w:t>15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>.20.2A</w:t>
      </w:r>
      <w:r w:rsidR="00112B60" w:rsidRPr="00B17EF7">
        <w:t>(1)</w:t>
      </w:r>
      <w:r w:rsidR="009A059A" w:rsidRPr="00B17EF7">
        <w:t xml:space="preserve"> of </w:t>
      </w:r>
      <w:r w:rsidR="001530C2" w:rsidRPr="00B17EF7">
        <w:t>Schedule 1</w:t>
      </w:r>
      <w:r w:rsidR="009A059A" w:rsidRPr="00B17EF7">
        <w:t xml:space="preserve"> (table 2.20.2A)</w:t>
      </w:r>
    </w:p>
    <w:p w14:paraId="77600B06" w14:textId="77777777" w:rsidR="009A059A" w:rsidRPr="00B17EF7" w:rsidRDefault="009A059A" w:rsidP="009A059A">
      <w:pPr>
        <w:pStyle w:val="Item"/>
      </w:pPr>
      <w:r w:rsidRPr="00B17EF7">
        <w:t>Repeal the table, substitute:</w:t>
      </w:r>
    </w:p>
    <w:p w14:paraId="02ACAA2F" w14:textId="77777777" w:rsidR="004E1319" w:rsidRPr="00B17EF7" w:rsidRDefault="004E1319" w:rsidP="004E131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03"/>
        <w:gridCol w:w="2149"/>
        <w:gridCol w:w="2584"/>
        <w:gridCol w:w="1851"/>
      </w:tblGrid>
      <w:tr w:rsidR="009A059A" w:rsidRPr="00B17EF7" w14:paraId="563E3912" w14:textId="77777777" w:rsidTr="00B518C6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93E17D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Table 2.20.2A—Amount under clause 2.20.2A</w:t>
            </w:r>
          </w:p>
        </w:tc>
      </w:tr>
      <w:tr w:rsidR="009A059A" w:rsidRPr="00B17EF7" w14:paraId="7F24BBFF" w14:textId="77777777" w:rsidTr="00B518C6">
        <w:trPr>
          <w:tblHeader/>
        </w:trPr>
        <w:tc>
          <w:tcPr>
            <w:tcW w:w="37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205E60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</w:p>
          <w:p w14:paraId="70D165DC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Item</w:t>
            </w:r>
          </w:p>
        </w:tc>
        <w:tc>
          <w:tcPr>
            <w:tcW w:w="76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3D92B9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Column 1</w:t>
            </w:r>
          </w:p>
          <w:p w14:paraId="513288F7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Item of this Schedule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BD49B1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Column 2</w:t>
            </w:r>
          </w:p>
          <w:p w14:paraId="6AC0DC98" w14:textId="77777777" w:rsidR="009A059A" w:rsidRPr="00B17EF7" w:rsidRDefault="009A059A" w:rsidP="00B518C6">
            <w:pPr>
              <w:pStyle w:val="TableHeading"/>
              <w:rPr>
                <w:lang w:eastAsia="en-US"/>
              </w:rPr>
            </w:pPr>
            <w:r w:rsidRPr="00B17EF7">
              <w:rPr>
                <w:lang w:eastAsia="en-US"/>
              </w:rPr>
              <w:t>Fee</w:t>
            </w:r>
          </w:p>
        </w:tc>
        <w:tc>
          <w:tcPr>
            <w:tcW w:w="151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DBB67F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Column 3</w:t>
            </w:r>
          </w:p>
          <w:p w14:paraId="1EF4E29B" w14:textId="4FAD6238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Amount if not more than 6</w:t>
            </w:r>
            <w:r w:rsidR="00130EAD" w:rsidRPr="00B17EF7">
              <w:rPr>
                <w:lang w:eastAsia="en-US"/>
              </w:rPr>
              <w:t xml:space="preserve"> </w:t>
            </w:r>
            <w:r w:rsidRPr="00B17EF7">
              <w:rPr>
                <w:lang w:eastAsia="en-US"/>
              </w:rPr>
              <w:t>patients (to be divided by the number of patients) ($)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A61E30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Column 4</w:t>
            </w:r>
          </w:p>
          <w:p w14:paraId="06E0F507" w14:textId="77777777" w:rsidR="009A059A" w:rsidRPr="00B17EF7" w:rsidRDefault="009A059A" w:rsidP="00B518C6">
            <w:pPr>
              <w:pStyle w:val="TableHeading"/>
              <w:jc w:val="right"/>
              <w:rPr>
                <w:lang w:eastAsia="en-US"/>
              </w:rPr>
            </w:pPr>
            <w:r w:rsidRPr="00B17EF7">
              <w:rPr>
                <w:lang w:eastAsia="en-US"/>
              </w:rPr>
              <w:t>Amount if more than 6 patients ($)</w:t>
            </w:r>
          </w:p>
        </w:tc>
      </w:tr>
      <w:tr w:rsidR="009A059A" w:rsidRPr="00B17EF7" w14:paraId="070C5EA1" w14:textId="77777777" w:rsidTr="00B518C6">
        <w:tc>
          <w:tcPr>
            <w:tcW w:w="37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D1727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1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E1434" w14:textId="77777777" w:rsidR="009A059A" w:rsidRPr="00B17EF7" w:rsidRDefault="009A059A" w:rsidP="00B518C6">
            <w:pPr>
              <w:pStyle w:val="Tabletext"/>
            </w:pPr>
            <w:r w:rsidRPr="00B17EF7">
              <w:t>285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D9CAFB" w14:textId="77777777" w:rsidR="009A059A" w:rsidRPr="00B17EF7" w:rsidRDefault="009A059A" w:rsidP="00B518C6">
            <w:pPr>
              <w:pStyle w:val="Tabletext"/>
            </w:pPr>
            <w:r w:rsidRPr="00B17EF7">
              <w:t>The fee for item 283</w:t>
            </w:r>
          </w:p>
        </w:tc>
        <w:tc>
          <w:tcPr>
            <w:tcW w:w="15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CF2F4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24.25</w:t>
            </w:r>
          </w:p>
        </w:tc>
        <w:tc>
          <w:tcPr>
            <w:tcW w:w="10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11202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  <w:tr w:rsidR="009A059A" w:rsidRPr="00B17EF7" w14:paraId="4745DD71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96F8C5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D24C79" w14:textId="77777777" w:rsidR="009A059A" w:rsidRPr="00B17EF7" w:rsidRDefault="009A059A" w:rsidP="00B518C6">
            <w:pPr>
              <w:pStyle w:val="Tabletext"/>
            </w:pPr>
            <w:r w:rsidRPr="00B17EF7">
              <w:t>287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CC8C8F" w14:textId="77777777" w:rsidR="009A059A" w:rsidRPr="00B17EF7" w:rsidRDefault="009A059A" w:rsidP="00B518C6">
            <w:pPr>
              <w:pStyle w:val="Tabletext"/>
            </w:pPr>
            <w:r w:rsidRPr="00B17EF7">
              <w:t>The fee for item 286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391DA5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3318A9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  <w:tr w:rsidR="009A059A" w:rsidRPr="00B17EF7" w14:paraId="53A51B0A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D0DEB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BD05B" w14:textId="77777777" w:rsidR="009A059A" w:rsidRPr="00B17EF7" w:rsidRDefault="009A059A" w:rsidP="00B518C6">
            <w:pPr>
              <w:pStyle w:val="Tabletext"/>
            </w:pPr>
            <w:r w:rsidRPr="00B17EF7">
              <w:t>311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500AF" w14:textId="77777777" w:rsidR="009A059A" w:rsidRPr="00B17EF7" w:rsidRDefault="009A059A" w:rsidP="00B518C6">
            <w:pPr>
              <w:pStyle w:val="Tabletext"/>
            </w:pPr>
            <w:r w:rsidRPr="00B17EF7">
              <w:t>The fee for item 309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1A4F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60F48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  <w:tr w:rsidR="009A059A" w:rsidRPr="00B17EF7" w14:paraId="7C8C4796" w14:textId="77777777" w:rsidTr="00B518C6">
        <w:tc>
          <w:tcPr>
            <w:tcW w:w="3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0B3F54" w14:textId="77777777" w:rsidR="009A059A" w:rsidRPr="00B17EF7" w:rsidRDefault="009A059A" w:rsidP="00B518C6">
            <w:pPr>
              <w:pStyle w:val="Tabletext"/>
              <w:rPr>
                <w:lang w:eastAsia="en-US"/>
              </w:rPr>
            </w:pPr>
            <w:r w:rsidRPr="00B17EF7">
              <w:rPr>
                <w:lang w:eastAsia="en-US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89342F" w14:textId="77777777" w:rsidR="009A059A" w:rsidRPr="00B17EF7" w:rsidRDefault="009A059A" w:rsidP="00B518C6">
            <w:pPr>
              <w:pStyle w:val="Tabletext"/>
            </w:pPr>
            <w:r w:rsidRPr="00B17EF7">
              <w:t>315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A3D189" w14:textId="77777777" w:rsidR="009A059A" w:rsidRPr="00B17EF7" w:rsidRDefault="009A059A" w:rsidP="00B518C6">
            <w:pPr>
              <w:pStyle w:val="Tabletext"/>
            </w:pPr>
            <w:r w:rsidRPr="00B17EF7">
              <w:t>The fee for item 313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3AA2973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24.25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04C87E" w14:textId="77777777" w:rsidR="009A059A" w:rsidRPr="00B17EF7" w:rsidRDefault="009A059A" w:rsidP="00B518C6">
            <w:pPr>
              <w:pStyle w:val="Tabletext"/>
              <w:jc w:val="right"/>
            </w:pPr>
            <w:r w:rsidRPr="00B17EF7">
              <w:t>1.90</w:t>
            </w:r>
          </w:p>
        </w:tc>
      </w:tr>
    </w:tbl>
    <w:p w14:paraId="2CA34014" w14:textId="6B5A4B5D" w:rsidR="009A059A" w:rsidRPr="00B17EF7" w:rsidRDefault="00536058" w:rsidP="009A059A">
      <w:pPr>
        <w:pStyle w:val="ItemHead"/>
      </w:pPr>
      <w:proofErr w:type="gramStart"/>
      <w:r w:rsidRPr="00B17EF7">
        <w:t>16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>.30.1</w:t>
      </w:r>
      <w:r w:rsidR="00112B60" w:rsidRPr="00B17EF7">
        <w:t>(1)</w:t>
      </w:r>
      <w:r w:rsidR="009A059A" w:rsidRPr="00B17EF7">
        <w:t xml:space="preserve"> of </w:t>
      </w:r>
      <w:r w:rsidR="001530C2" w:rsidRPr="00B17EF7">
        <w:t>Schedule 1</w:t>
      </w:r>
    </w:p>
    <w:p w14:paraId="0DDDF90A" w14:textId="77777777" w:rsidR="009A059A" w:rsidRPr="00B17EF7" w:rsidRDefault="009A059A" w:rsidP="009A059A">
      <w:pPr>
        <w:pStyle w:val="Item"/>
      </w:pPr>
      <w:r w:rsidRPr="00B17EF7">
        <w:t>Omit “$62.65”, substitute “$64.15”.</w:t>
      </w:r>
    </w:p>
    <w:p w14:paraId="17A7A9D6" w14:textId="02EF17DD" w:rsidR="009A059A" w:rsidRPr="00B17EF7" w:rsidRDefault="00536058" w:rsidP="009A059A">
      <w:pPr>
        <w:pStyle w:val="ItemHead"/>
      </w:pPr>
      <w:proofErr w:type="gramStart"/>
      <w:r w:rsidRPr="00B17EF7">
        <w:t>17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>.30.1</w:t>
      </w:r>
      <w:r w:rsidR="00112B60" w:rsidRPr="00B17EF7">
        <w:t>(2)</w:t>
      </w:r>
      <w:r w:rsidR="009A059A" w:rsidRPr="00B17EF7">
        <w:t xml:space="preserve"> of </w:t>
      </w:r>
      <w:r w:rsidR="001530C2" w:rsidRPr="00B17EF7">
        <w:t>Schedule 1</w:t>
      </w:r>
    </w:p>
    <w:p w14:paraId="162B28DF" w14:textId="7AFBFBAE" w:rsidR="009A059A" w:rsidRPr="00B17EF7" w:rsidRDefault="009A059A" w:rsidP="009A059A">
      <w:pPr>
        <w:pStyle w:val="Item"/>
      </w:pPr>
      <w:r w:rsidRPr="00B17EF7">
        <w:t>Omit “$45.50”, substitute “</w:t>
      </w:r>
      <w:r w:rsidR="00112B60" w:rsidRPr="00B17EF7">
        <w:t>$</w:t>
      </w:r>
      <w:r w:rsidRPr="00B17EF7">
        <w:t>46.60”.</w:t>
      </w:r>
    </w:p>
    <w:p w14:paraId="10CBBA59" w14:textId="5D0816A9" w:rsidR="009A059A" w:rsidRPr="00B17EF7" w:rsidRDefault="00536058" w:rsidP="009A059A">
      <w:pPr>
        <w:pStyle w:val="ItemHead"/>
      </w:pPr>
      <w:proofErr w:type="gramStart"/>
      <w:r w:rsidRPr="00B17EF7">
        <w:t>18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5</w:t>
      </w:r>
      <w:r w:rsidR="009A059A" w:rsidRPr="00B17EF7">
        <w:t xml:space="preserve">.7.1(1) of </w:t>
      </w:r>
      <w:r w:rsidR="001530C2" w:rsidRPr="00B17EF7">
        <w:t>Schedule 1</w:t>
      </w:r>
      <w:r w:rsidR="009A059A" w:rsidRPr="00B17EF7">
        <w:t xml:space="preserve"> (</w:t>
      </w:r>
      <w:r w:rsidR="00E43B56" w:rsidRPr="00B17EF7">
        <w:t>paragraph (</w:t>
      </w:r>
      <w:r w:rsidR="009A059A" w:rsidRPr="00B17EF7">
        <w:t xml:space="preserve">b) of the definition of </w:t>
      </w:r>
      <w:r w:rsidR="009A059A" w:rsidRPr="00B17EF7">
        <w:rPr>
          <w:i/>
          <w:iCs/>
        </w:rPr>
        <w:t>amount under clause 5.7.1</w:t>
      </w:r>
      <w:r w:rsidR="009A059A" w:rsidRPr="00B17EF7">
        <w:t>)</w:t>
      </w:r>
    </w:p>
    <w:p w14:paraId="72B898CF" w14:textId="77777777" w:rsidR="009A059A" w:rsidRPr="00B17EF7" w:rsidRDefault="009A059A" w:rsidP="009A059A">
      <w:pPr>
        <w:pStyle w:val="Item"/>
      </w:pPr>
      <w:r w:rsidRPr="00B17EF7">
        <w:t>Omit “$21.65”, substitute “$22.15”.</w:t>
      </w:r>
    </w:p>
    <w:p w14:paraId="2ECB2B0C" w14:textId="364790A9" w:rsidR="009A059A" w:rsidRPr="00B17EF7" w:rsidRDefault="00536058" w:rsidP="009A059A">
      <w:pPr>
        <w:pStyle w:val="ItemHead"/>
      </w:pPr>
      <w:proofErr w:type="gramStart"/>
      <w:r w:rsidRPr="00B17EF7">
        <w:t>19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5</w:t>
      </w:r>
      <w:r w:rsidR="009A059A" w:rsidRPr="00B17EF7">
        <w:t xml:space="preserve">.7.1(2) of </w:t>
      </w:r>
      <w:r w:rsidR="001530C2" w:rsidRPr="00B17EF7">
        <w:t>Schedule 1</w:t>
      </w:r>
      <w:r w:rsidR="009A059A" w:rsidRPr="00B17EF7">
        <w:t xml:space="preserve"> (</w:t>
      </w:r>
      <w:r w:rsidR="00E43B56" w:rsidRPr="00B17EF7">
        <w:t>paragraph (</w:t>
      </w:r>
      <w:r w:rsidR="009A059A" w:rsidRPr="00B17EF7">
        <w:t xml:space="preserve">b) of the definition of </w:t>
      </w:r>
      <w:r w:rsidR="009A059A" w:rsidRPr="00B17EF7">
        <w:rPr>
          <w:i/>
          <w:iCs/>
        </w:rPr>
        <w:t>amount under clause 5.7.1</w:t>
      </w:r>
      <w:r w:rsidR="009A059A" w:rsidRPr="00B17EF7">
        <w:t>)</w:t>
      </w:r>
    </w:p>
    <w:p w14:paraId="433F29ED" w14:textId="77777777" w:rsidR="009A059A" w:rsidRPr="00B17EF7" w:rsidRDefault="009A059A" w:rsidP="009A059A">
      <w:pPr>
        <w:pStyle w:val="Item"/>
      </w:pPr>
      <w:r w:rsidRPr="00B17EF7">
        <w:t>Omit “$32.60”, substitute “$33.40”.</w:t>
      </w:r>
    </w:p>
    <w:p w14:paraId="69383646" w14:textId="404560FA" w:rsidR="009A059A" w:rsidRPr="00B17EF7" w:rsidRDefault="00536058" w:rsidP="009A059A">
      <w:pPr>
        <w:pStyle w:val="ItemHead"/>
      </w:pPr>
      <w:proofErr w:type="gramStart"/>
      <w:r w:rsidRPr="00B17EF7">
        <w:t>20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5</w:t>
      </w:r>
      <w:r w:rsidR="009A059A" w:rsidRPr="00B17EF7">
        <w:t xml:space="preserve">.9.1A of </w:t>
      </w:r>
      <w:r w:rsidR="001530C2" w:rsidRPr="00B17EF7">
        <w:t>Schedule 1</w:t>
      </w:r>
    </w:p>
    <w:p w14:paraId="2C86F8B8" w14:textId="0E21FFA5" w:rsidR="009A059A" w:rsidRPr="00B17EF7" w:rsidRDefault="009A059A" w:rsidP="009A059A">
      <w:pPr>
        <w:pStyle w:val="Item"/>
      </w:pPr>
      <w:r w:rsidRPr="00B17EF7">
        <w:t xml:space="preserve">Omit “an item in Group </w:t>
      </w:r>
      <w:r w:rsidR="000E00EA" w:rsidRPr="00B17EF7">
        <w:t>T</w:t>
      </w:r>
      <w:r w:rsidRPr="00B17EF7">
        <w:t>10”, substitute “this Division”.</w:t>
      </w:r>
    </w:p>
    <w:p w14:paraId="510063CA" w14:textId="2D02C868" w:rsidR="009A059A" w:rsidRPr="00B17EF7" w:rsidRDefault="00536058" w:rsidP="009A059A">
      <w:pPr>
        <w:pStyle w:val="ItemHead"/>
      </w:pPr>
      <w:proofErr w:type="gramStart"/>
      <w:r w:rsidRPr="00B17EF7">
        <w:t>21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5</w:t>
      </w:r>
      <w:r w:rsidR="009A059A" w:rsidRPr="00B17EF7">
        <w:t xml:space="preserve">.9.1A of </w:t>
      </w:r>
      <w:r w:rsidR="001530C2" w:rsidRPr="00B17EF7">
        <w:t>Schedule 1</w:t>
      </w:r>
      <w:r w:rsidR="00536B90" w:rsidRPr="00B17EF7">
        <w:t xml:space="preserve"> (definition of </w:t>
      </w:r>
      <w:r w:rsidR="00536B90" w:rsidRPr="00B17EF7">
        <w:rPr>
          <w:i/>
          <w:iCs/>
        </w:rPr>
        <w:t>base unit</w:t>
      </w:r>
      <w:r w:rsidR="00536B90" w:rsidRPr="00B17EF7">
        <w:t>)</w:t>
      </w:r>
    </w:p>
    <w:p w14:paraId="17011806" w14:textId="77777777" w:rsidR="009A059A" w:rsidRPr="00B17EF7" w:rsidRDefault="009A059A" w:rsidP="009A059A">
      <w:pPr>
        <w:pStyle w:val="Item"/>
      </w:pPr>
      <w:r w:rsidRPr="00B17EF7">
        <w:t>Omit “$22.55”, substitute “$23.10”.</w:t>
      </w:r>
    </w:p>
    <w:p w14:paraId="20035747" w14:textId="1A284F33" w:rsidR="009A059A" w:rsidRPr="00B17EF7" w:rsidRDefault="00536058" w:rsidP="009A059A">
      <w:pPr>
        <w:pStyle w:val="ItemHead"/>
      </w:pPr>
      <w:proofErr w:type="gramStart"/>
      <w:r w:rsidRPr="00B17EF7">
        <w:t>22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5</w:t>
      </w:r>
      <w:r w:rsidR="009A059A" w:rsidRPr="00B17EF7">
        <w:t xml:space="preserve">.9.2 of </w:t>
      </w:r>
      <w:r w:rsidR="001530C2" w:rsidRPr="00B17EF7">
        <w:t>Schedule 1</w:t>
      </w:r>
      <w:r w:rsidR="00112B60" w:rsidRPr="00B17EF7">
        <w:t xml:space="preserve"> (</w:t>
      </w:r>
      <w:r w:rsidR="00E43B56" w:rsidRPr="00B17EF7">
        <w:t>paragraph (</w:t>
      </w:r>
      <w:r w:rsidR="00112B60" w:rsidRPr="00B17EF7">
        <w:t xml:space="preserve">a) of the definition of </w:t>
      </w:r>
      <w:r w:rsidR="00220894" w:rsidRPr="00B17EF7">
        <w:rPr>
          <w:i/>
          <w:iCs/>
        </w:rPr>
        <w:t>amount under clause 5.9.2</w:t>
      </w:r>
      <w:r w:rsidR="00220894" w:rsidRPr="00B17EF7">
        <w:t>)</w:t>
      </w:r>
    </w:p>
    <w:p w14:paraId="3B380201" w14:textId="77777777" w:rsidR="009A059A" w:rsidRPr="00B17EF7" w:rsidRDefault="009A059A" w:rsidP="009A059A">
      <w:pPr>
        <w:pStyle w:val="Item"/>
      </w:pPr>
      <w:r w:rsidRPr="00B17EF7">
        <w:t>Omit “$112.85”, substitute “5 base units”.</w:t>
      </w:r>
    </w:p>
    <w:p w14:paraId="6EB1B794" w14:textId="64AED9E5" w:rsidR="009A059A" w:rsidRPr="00B17EF7" w:rsidRDefault="00536058" w:rsidP="009A059A">
      <w:pPr>
        <w:pStyle w:val="ItemHead"/>
      </w:pPr>
      <w:proofErr w:type="gramStart"/>
      <w:r w:rsidRPr="00B17EF7">
        <w:t>23</w:t>
      </w:r>
      <w:r w:rsidR="009A059A" w:rsidRPr="00B17EF7">
        <w:t xml:space="preserve">  </w:t>
      </w:r>
      <w:r w:rsidR="001530C2" w:rsidRPr="00B17EF7">
        <w:t>Schedule</w:t>
      </w:r>
      <w:proofErr w:type="gramEnd"/>
      <w:r w:rsidR="001530C2" w:rsidRPr="00B17EF7">
        <w:t> 1</w:t>
      </w:r>
      <w:r w:rsidR="009A059A" w:rsidRPr="00B17EF7">
        <w:t xml:space="preserve"> (</w:t>
      </w:r>
      <w:r w:rsidR="00E43B56" w:rsidRPr="00B17EF7">
        <w:t>items 5</w:t>
      </w:r>
      <w:r w:rsidR="009A059A" w:rsidRPr="00B17EF7">
        <w:t>1300, 51303, 51800 and 51803, column 2)</w:t>
      </w:r>
    </w:p>
    <w:p w14:paraId="32DC9317" w14:textId="77777777" w:rsidR="009A059A" w:rsidRPr="00B17EF7" w:rsidRDefault="009A059A" w:rsidP="009A059A">
      <w:pPr>
        <w:pStyle w:val="Item"/>
      </w:pPr>
      <w:r w:rsidRPr="00B17EF7">
        <w:t>Omit “$636.05” (wherever occurring), substitute “$651.30”.</w:t>
      </w:r>
    </w:p>
    <w:p w14:paraId="3A2EE9B9" w14:textId="50AB562D" w:rsidR="009A059A" w:rsidRPr="00B17EF7" w:rsidRDefault="009A059A" w:rsidP="009A059A">
      <w:pPr>
        <w:pStyle w:val="ActHead9"/>
      </w:pPr>
      <w:bookmarkStart w:id="7" w:name="_Toc188973050"/>
      <w:r w:rsidRPr="00B17EF7">
        <w:t xml:space="preserve">Health Insurance (Pathology Services Table) </w:t>
      </w:r>
      <w:r w:rsidR="00E43B56" w:rsidRPr="00B17EF7">
        <w:t>Regulations 2</w:t>
      </w:r>
      <w:r w:rsidRPr="00B17EF7">
        <w:t>020</w:t>
      </w:r>
      <w:bookmarkEnd w:id="7"/>
    </w:p>
    <w:p w14:paraId="34C94203" w14:textId="7DBE2087" w:rsidR="009A059A" w:rsidRPr="00B17EF7" w:rsidRDefault="00536058" w:rsidP="009A059A">
      <w:pPr>
        <w:pStyle w:val="ItemHead"/>
      </w:pPr>
      <w:proofErr w:type="gramStart"/>
      <w:r w:rsidRPr="00B17EF7">
        <w:t>24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.1.2 of </w:t>
      </w:r>
      <w:r w:rsidR="001530C2" w:rsidRPr="00B17EF7">
        <w:t>Schedule 1</w:t>
      </w:r>
      <w:r w:rsidR="009A059A" w:rsidRPr="00B17EF7">
        <w:t xml:space="preserve"> (before the table)</w:t>
      </w:r>
    </w:p>
    <w:p w14:paraId="27F644D5" w14:textId="77777777" w:rsidR="009A059A" w:rsidRPr="00B17EF7" w:rsidRDefault="009A059A" w:rsidP="009A059A">
      <w:pPr>
        <w:pStyle w:val="Item"/>
      </w:pPr>
      <w:r w:rsidRPr="00B17EF7">
        <w:t>Insert:</w:t>
      </w:r>
    </w:p>
    <w:p w14:paraId="2DBB6DC1" w14:textId="6EEFD6B1" w:rsidR="009A059A" w:rsidRPr="00B17EF7" w:rsidRDefault="009A059A" w:rsidP="009A059A">
      <w:pPr>
        <w:pStyle w:val="notetext"/>
      </w:pPr>
      <w:r w:rsidRPr="00B17EF7">
        <w:t>Note:</w:t>
      </w:r>
      <w:r w:rsidR="007B41E0" w:rsidRPr="00B17EF7">
        <w:tab/>
      </w:r>
      <w:r w:rsidRPr="00B17EF7">
        <w:t>The fees in Group P1 are indexed in accordance with clause 2.14.1.</w:t>
      </w:r>
    </w:p>
    <w:p w14:paraId="0A6E5ECE" w14:textId="7FE64CF3" w:rsidR="009A059A" w:rsidRPr="00B17EF7" w:rsidRDefault="00536058" w:rsidP="009A059A">
      <w:pPr>
        <w:pStyle w:val="ItemHead"/>
      </w:pPr>
      <w:proofErr w:type="gramStart"/>
      <w:r w:rsidRPr="00B17EF7">
        <w:lastRenderedPageBreak/>
        <w:t>25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.4.2 of </w:t>
      </w:r>
      <w:r w:rsidR="001530C2" w:rsidRPr="00B17EF7">
        <w:t>Schedule 1</w:t>
      </w:r>
      <w:r w:rsidR="009A059A" w:rsidRPr="00B17EF7">
        <w:t xml:space="preserve"> (before the table)</w:t>
      </w:r>
    </w:p>
    <w:p w14:paraId="4737C892" w14:textId="77777777" w:rsidR="009A059A" w:rsidRPr="00B17EF7" w:rsidRDefault="009A059A" w:rsidP="009A059A">
      <w:pPr>
        <w:pStyle w:val="Item"/>
      </w:pPr>
      <w:r w:rsidRPr="00B17EF7">
        <w:t>Insert:</w:t>
      </w:r>
    </w:p>
    <w:p w14:paraId="42166AAC" w14:textId="22ABD705" w:rsidR="009A059A" w:rsidRPr="00B17EF7" w:rsidRDefault="009A059A" w:rsidP="009A059A">
      <w:pPr>
        <w:pStyle w:val="notetext"/>
      </w:pPr>
      <w:r w:rsidRPr="00B17EF7">
        <w:t>Note:</w:t>
      </w:r>
      <w:r w:rsidR="007B41E0" w:rsidRPr="00B17EF7">
        <w:tab/>
      </w:r>
      <w:r w:rsidRPr="00B17EF7">
        <w:t>The fees in Group P4 are indexed in accordance with clause 2.14.1.</w:t>
      </w:r>
    </w:p>
    <w:p w14:paraId="710715F5" w14:textId="0E9235C3" w:rsidR="009A059A" w:rsidRPr="00B17EF7" w:rsidRDefault="00536058" w:rsidP="009A059A">
      <w:pPr>
        <w:pStyle w:val="ItemHead"/>
      </w:pPr>
      <w:proofErr w:type="gramStart"/>
      <w:r w:rsidRPr="00B17EF7">
        <w:t>26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.5.6 of </w:t>
      </w:r>
      <w:r w:rsidR="001530C2" w:rsidRPr="00B17EF7">
        <w:t>Schedule 1</w:t>
      </w:r>
      <w:r w:rsidR="009A059A" w:rsidRPr="00B17EF7">
        <w:t xml:space="preserve"> (before the table)</w:t>
      </w:r>
    </w:p>
    <w:p w14:paraId="37E2512A" w14:textId="77777777" w:rsidR="009A059A" w:rsidRPr="00B17EF7" w:rsidRDefault="009A059A" w:rsidP="009A059A">
      <w:pPr>
        <w:pStyle w:val="Item"/>
      </w:pPr>
      <w:r w:rsidRPr="00B17EF7">
        <w:t>Insert:</w:t>
      </w:r>
    </w:p>
    <w:p w14:paraId="00508729" w14:textId="16EB21C9" w:rsidR="009A059A" w:rsidRPr="00B17EF7" w:rsidRDefault="009A059A" w:rsidP="009A059A">
      <w:pPr>
        <w:pStyle w:val="notetext"/>
      </w:pPr>
      <w:r w:rsidRPr="00B17EF7">
        <w:t>Note:</w:t>
      </w:r>
      <w:r w:rsidR="007B41E0" w:rsidRPr="00B17EF7">
        <w:tab/>
      </w:r>
      <w:r w:rsidRPr="00B17EF7">
        <w:t>The fees in Group P5 are indexed in accordance with clause 2.14.1.</w:t>
      </w:r>
    </w:p>
    <w:p w14:paraId="2C5DEDA3" w14:textId="07740E18" w:rsidR="009A059A" w:rsidRPr="00B17EF7" w:rsidRDefault="00536058" w:rsidP="009A059A">
      <w:pPr>
        <w:pStyle w:val="ItemHead"/>
      </w:pPr>
      <w:proofErr w:type="gramStart"/>
      <w:r w:rsidRPr="00B17EF7">
        <w:t>27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.6.2 of </w:t>
      </w:r>
      <w:r w:rsidR="001530C2" w:rsidRPr="00B17EF7">
        <w:t>Schedule 1</w:t>
      </w:r>
      <w:r w:rsidR="009A059A" w:rsidRPr="00B17EF7">
        <w:t xml:space="preserve"> (</w:t>
      </w:r>
      <w:r w:rsidR="008D6016" w:rsidRPr="00B17EF7">
        <w:t>note</w:t>
      </w:r>
      <w:r w:rsidR="009A059A" w:rsidRPr="00B17EF7">
        <w:t>)</w:t>
      </w:r>
    </w:p>
    <w:p w14:paraId="2A725378" w14:textId="63F67F9E" w:rsidR="009A059A" w:rsidRPr="00B17EF7" w:rsidRDefault="00C26EF5" w:rsidP="009A059A">
      <w:pPr>
        <w:pStyle w:val="Item"/>
      </w:pPr>
      <w:r w:rsidRPr="00B17EF7">
        <w:t>Repeal</w:t>
      </w:r>
      <w:r w:rsidR="008D6016" w:rsidRPr="00B17EF7">
        <w:t xml:space="preserve"> the note, substitute</w:t>
      </w:r>
      <w:r w:rsidR="009A059A" w:rsidRPr="00B17EF7">
        <w:t>:</w:t>
      </w:r>
    </w:p>
    <w:p w14:paraId="7EF8EEDE" w14:textId="0CD0AA69" w:rsidR="009A059A" w:rsidRPr="00B17EF7" w:rsidRDefault="009A059A" w:rsidP="009A059A">
      <w:pPr>
        <w:pStyle w:val="notetext"/>
      </w:pPr>
      <w:r w:rsidRPr="00B17EF7">
        <w:t>Note</w:t>
      </w:r>
      <w:r w:rsidR="008D6016" w:rsidRPr="00B17EF7">
        <w:t xml:space="preserve"> 1</w:t>
      </w:r>
      <w:r w:rsidRPr="00B17EF7">
        <w:t>:</w:t>
      </w:r>
      <w:r w:rsidR="007B41E0" w:rsidRPr="00B17EF7">
        <w:tab/>
      </w:r>
      <w:r w:rsidRPr="00B17EF7">
        <w:t>The fees in Group P6 are indexed in accordance with clause 2.14.1.</w:t>
      </w:r>
    </w:p>
    <w:p w14:paraId="6CA72904" w14:textId="3A6793ED" w:rsidR="008D6016" w:rsidRPr="00B17EF7" w:rsidRDefault="008D6016" w:rsidP="009A059A">
      <w:pPr>
        <w:pStyle w:val="notetext"/>
      </w:pPr>
      <w:r w:rsidRPr="00B17EF7">
        <w:t>Note 2:</w:t>
      </w:r>
      <w:r w:rsidRPr="00B17EF7">
        <w:tab/>
        <w:t>See clause 2.5.4 in relation to the restriction that applies if certain services in Groups P5 and P6 are performed in a single patient episode.</w:t>
      </w:r>
    </w:p>
    <w:p w14:paraId="2EF0B768" w14:textId="1558F9EB" w:rsidR="009A059A" w:rsidRPr="00B17EF7" w:rsidRDefault="00536058" w:rsidP="009A059A">
      <w:pPr>
        <w:pStyle w:val="ItemHead"/>
      </w:pPr>
      <w:proofErr w:type="gramStart"/>
      <w:r w:rsidRPr="00B17EF7">
        <w:t>28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.8.1 of </w:t>
      </w:r>
      <w:r w:rsidR="001530C2" w:rsidRPr="00B17EF7">
        <w:t>Schedule 1</w:t>
      </w:r>
      <w:r w:rsidR="009A059A" w:rsidRPr="00B17EF7">
        <w:t xml:space="preserve"> (before the table)</w:t>
      </w:r>
    </w:p>
    <w:p w14:paraId="63B8D4E4" w14:textId="77777777" w:rsidR="009A059A" w:rsidRPr="00B17EF7" w:rsidRDefault="009A059A" w:rsidP="009A059A">
      <w:pPr>
        <w:pStyle w:val="Item"/>
      </w:pPr>
      <w:r w:rsidRPr="00B17EF7">
        <w:t>Insert:</w:t>
      </w:r>
    </w:p>
    <w:p w14:paraId="44CC0CF0" w14:textId="204B780A" w:rsidR="009A059A" w:rsidRPr="00B17EF7" w:rsidRDefault="009A059A" w:rsidP="009A059A">
      <w:pPr>
        <w:pStyle w:val="notetext"/>
      </w:pPr>
      <w:r w:rsidRPr="00B17EF7">
        <w:t>Note:</w:t>
      </w:r>
      <w:r w:rsidR="007B41E0" w:rsidRPr="00B17EF7">
        <w:tab/>
      </w:r>
      <w:r w:rsidRPr="00B17EF7">
        <w:t>The fees in Group P8 are indexed in accordance with clause 2.14.1.</w:t>
      </w:r>
    </w:p>
    <w:p w14:paraId="6319326B" w14:textId="61F2E590" w:rsidR="009A059A" w:rsidRPr="00B17EF7" w:rsidRDefault="00536058" w:rsidP="009A059A">
      <w:pPr>
        <w:pStyle w:val="ItemHead"/>
      </w:pPr>
      <w:proofErr w:type="gramStart"/>
      <w:r w:rsidRPr="00B17EF7">
        <w:t>29</w:t>
      </w:r>
      <w:r w:rsidR="009A059A" w:rsidRPr="00B17EF7">
        <w:t xml:space="preserve">  </w:t>
      </w:r>
      <w:r w:rsidR="00E43B56" w:rsidRPr="00B17EF7">
        <w:t>Clause</w:t>
      </w:r>
      <w:proofErr w:type="gramEnd"/>
      <w:r w:rsidR="00E43B56" w:rsidRPr="00B17EF7">
        <w:t> 2</w:t>
      </w:r>
      <w:r w:rsidR="009A059A" w:rsidRPr="00B17EF7">
        <w:t xml:space="preserve">.14.1 of </w:t>
      </w:r>
      <w:r w:rsidR="001530C2" w:rsidRPr="00B17EF7">
        <w:t>Schedule 1</w:t>
      </w:r>
      <w:r w:rsidR="009A059A" w:rsidRPr="00B17EF7">
        <w:t xml:space="preserve"> (heading)</w:t>
      </w:r>
    </w:p>
    <w:p w14:paraId="58B02DE7" w14:textId="45BD7AD3" w:rsidR="009A059A" w:rsidRPr="00B17EF7" w:rsidRDefault="009A059A" w:rsidP="009A059A">
      <w:pPr>
        <w:pStyle w:val="Item"/>
      </w:pPr>
      <w:r w:rsidRPr="00B17EF7">
        <w:t>Omit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2024</w:t>
      </w:r>
      <w:r w:rsidRPr="00B17EF7">
        <w:t>”, substitute “</w:t>
      </w:r>
      <w:r w:rsidR="00E43B56" w:rsidRPr="00B17EF7">
        <w:rPr>
          <w:b/>
          <w:bCs/>
        </w:rPr>
        <w:t>1 July</w:t>
      </w:r>
      <w:r w:rsidRPr="00B17EF7">
        <w:rPr>
          <w:b/>
          <w:bCs/>
        </w:rPr>
        <w:t xml:space="preserve"> 2025</w:t>
      </w:r>
      <w:r w:rsidRPr="00B17EF7">
        <w:t>”.</w:t>
      </w:r>
    </w:p>
    <w:p w14:paraId="79DDDA7F" w14:textId="3BD6DC81" w:rsidR="009A059A" w:rsidRPr="00B17EF7" w:rsidRDefault="00536058" w:rsidP="009A059A">
      <w:pPr>
        <w:pStyle w:val="ItemHead"/>
      </w:pPr>
      <w:proofErr w:type="gramStart"/>
      <w:r w:rsidRPr="00B17EF7">
        <w:t>30</w:t>
      </w:r>
      <w:r w:rsidR="009A059A" w:rsidRPr="00B17EF7">
        <w:t xml:space="preserve">  </w:t>
      </w:r>
      <w:r w:rsidR="00E43B56" w:rsidRPr="00B17EF7">
        <w:t>Subclause</w:t>
      </w:r>
      <w:proofErr w:type="gramEnd"/>
      <w:r w:rsidR="00E43B56" w:rsidRPr="00B17EF7">
        <w:t> 2</w:t>
      </w:r>
      <w:r w:rsidR="009A059A" w:rsidRPr="00B17EF7">
        <w:t xml:space="preserve">.14.1(1) of </w:t>
      </w:r>
      <w:r w:rsidR="001530C2" w:rsidRPr="00B17EF7">
        <w:t>Schedule 1</w:t>
      </w:r>
    </w:p>
    <w:p w14:paraId="4F142356" w14:textId="77777777" w:rsidR="009A059A" w:rsidRPr="00B17EF7" w:rsidRDefault="009A059A" w:rsidP="009A059A">
      <w:pPr>
        <w:pStyle w:val="Item"/>
      </w:pPr>
      <w:r w:rsidRPr="00B17EF7">
        <w:t>Repeal the subclause, substitute:</w:t>
      </w:r>
    </w:p>
    <w:p w14:paraId="529C74FB" w14:textId="7B69A5C2" w:rsidR="009A059A" w:rsidRPr="00B17EF7" w:rsidRDefault="009A059A" w:rsidP="009A059A">
      <w:pPr>
        <w:pStyle w:val="subsection"/>
      </w:pPr>
      <w:r w:rsidRPr="00B17EF7">
        <w:tab/>
        <w:t>(1)</w:t>
      </w:r>
      <w:r w:rsidRPr="00B17EF7">
        <w:tab/>
        <w:t xml:space="preserve">At the start of </w:t>
      </w:r>
      <w:r w:rsidR="00E43B56" w:rsidRPr="00B17EF7">
        <w:t>1 July</w:t>
      </w:r>
      <w:r w:rsidRPr="00B17EF7">
        <w:t xml:space="preserve"> 2025 (the </w:t>
      </w:r>
      <w:r w:rsidRPr="00B17EF7">
        <w:rPr>
          <w:b/>
          <w:bCs/>
          <w:i/>
          <w:iCs/>
        </w:rPr>
        <w:t>indexation time</w:t>
      </w:r>
      <w:r w:rsidRPr="00B17EF7">
        <w:t xml:space="preserve">), each amount covered by </w:t>
      </w:r>
      <w:r w:rsidR="00E43B56" w:rsidRPr="00B17EF7">
        <w:t>subclause (</w:t>
      </w:r>
      <w:r w:rsidRPr="00B17EF7">
        <w:t>1A) is replaced by the amount worked out using the following formula:</w:t>
      </w:r>
    </w:p>
    <w:p w14:paraId="132540DF" w14:textId="405FD13A" w:rsidR="0094176C" w:rsidRPr="00B17EF7" w:rsidRDefault="00BC4D01" w:rsidP="0094176C">
      <w:pPr>
        <w:pStyle w:val="subsection2"/>
      </w:pPr>
      <w:r w:rsidRPr="00B17EF7">
        <w:rPr>
          <w:position w:val="-10"/>
        </w:rPr>
        <w:object w:dxaOrig="5679" w:dyaOrig="420" w14:anchorId="225ADEE2">
          <v:shape id="_x0000_i1027" type="#_x0000_t75" alt="Start formula 1.024 times the amount of the fee immediately before the indexation time end formula&#10;" style="width:284.25pt;height:21pt" o:ole="">
            <v:imagedata r:id="rId23" o:title=""/>
          </v:shape>
          <o:OLEObject Type="Embed" ProgID="Equation.DSMT4" ShapeID="_x0000_i1027" DrawAspect="Content" ObjectID="_1801659913" r:id="rId24"/>
        </w:object>
      </w:r>
    </w:p>
    <w:p w14:paraId="6457290C" w14:textId="77777777" w:rsidR="009A059A" w:rsidRPr="00B17EF7" w:rsidRDefault="009A059A" w:rsidP="009A059A">
      <w:pPr>
        <w:pStyle w:val="notetext"/>
      </w:pPr>
      <w:r w:rsidRPr="00B17EF7">
        <w:t>Note:</w:t>
      </w:r>
      <w:r w:rsidRPr="00B17EF7">
        <w:tab/>
        <w:t>The indexed fees could in 2025 be viewed on the Department’s MBS Online website (http://www.health.gov.au).</w:t>
      </w:r>
    </w:p>
    <w:p w14:paraId="7ECEAA71" w14:textId="77777777" w:rsidR="009A059A" w:rsidRPr="00B17EF7" w:rsidRDefault="009A059A" w:rsidP="009A059A">
      <w:pPr>
        <w:pStyle w:val="subsection"/>
      </w:pPr>
      <w:r w:rsidRPr="00B17EF7">
        <w:tab/>
        <w:t>(1A)</w:t>
      </w:r>
      <w:r w:rsidRPr="00B17EF7">
        <w:tab/>
        <w:t>The amounts covered by this subclause are the fee for each item in the following:</w:t>
      </w:r>
    </w:p>
    <w:p w14:paraId="596D9F45" w14:textId="766EB04E" w:rsidR="009A059A" w:rsidRPr="00B17EF7" w:rsidRDefault="009A059A" w:rsidP="009A059A">
      <w:pPr>
        <w:pStyle w:val="paragraph"/>
      </w:pPr>
      <w:r w:rsidRPr="00B17EF7">
        <w:tab/>
        <w:t>(a)</w:t>
      </w:r>
      <w:r w:rsidRPr="00B17EF7">
        <w:tab/>
        <w:t>Group P1 (haematology services</w:t>
      </w:r>
      <w:proofErr w:type="gramStart"/>
      <w:r w:rsidRPr="00B17EF7">
        <w:t>);</w:t>
      </w:r>
      <w:proofErr w:type="gramEnd"/>
    </w:p>
    <w:p w14:paraId="5D83FB66" w14:textId="268F7111" w:rsidR="009A059A" w:rsidRPr="00B17EF7" w:rsidRDefault="009A059A" w:rsidP="009A059A">
      <w:pPr>
        <w:pStyle w:val="paragraph"/>
      </w:pPr>
      <w:r w:rsidRPr="00B17EF7">
        <w:tab/>
        <w:t>(b)</w:t>
      </w:r>
      <w:r w:rsidRPr="00B17EF7">
        <w:tab/>
        <w:t>Group P4 (immunology</w:t>
      </w:r>
      <w:r w:rsidR="008466F2" w:rsidRPr="00B17EF7">
        <w:t xml:space="preserve"> services</w:t>
      </w:r>
      <w:proofErr w:type="gramStart"/>
      <w:r w:rsidRPr="00B17EF7">
        <w:t>);</w:t>
      </w:r>
      <w:proofErr w:type="gramEnd"/>
    </w:p>
    <w:p w14:paraId="2B505006" w14:textId="2FBD2CD7" w:rsidR="009A059A" w:rsidRPr="00B17EF7" w:rsidRDefault="009A059A" w:rsidP="009A059A">
      <w:pPr>
        <w:pStyle w:val="paragraph"/>
      </w:pPr>
      <w:r w:rsidRPr="00B17EF7">
        <w:tab/>
        <w:t>(c)</w:t>
      </w:r>
      <w:r w:rsidRPr="00B17EF7">
        <w:tab/>
        <w:t>Group P5 (tissue pathology</w:t>
      </w:r>
      <w:r w:rsidR="008466F2" w:rsidRPr="00B17EF7">
        <w:t xml:space="preserve"> services</w:t>
      </w:r>
      <w:proofErr w:type="gramStart"/>
      <w:r w:rsidRPr="00B17EF7">
        <w:t>);</w:t>
      </w:r>
      <w:proofErr w:type="gramEnd"/>
    </w:p>
    <w:p w14:paraId="431AB319" w14:textId="22B55EA0" w:rsidR="009A059A" w:rsidRPr="00B17EF7" w:rsidRDefault="009A059A" w:rsidP="009A059A">
      <w:pPr>
        <w:pStyle w:val="paragraph"/>
      </w:pPr>
      <w:r w:rsidRPr="00B17EF7">
        <w:tab/>
        <w:t>(d)</w:t>
      </w:r>
      <w:r w:rsidRPr="00B17EF7">
        <w:tab/>
        <w:t>Group P6 (cytology</w:t>
      </w:r>
      <w:r w:rsidR="008466F2" w:rsidRPr="00B17EF7">
        <w:t xml:space="preserve"> services</w:t>
      </w:r>
      <w:proofErr w:type="gramStart"/>
      <w:r w:rsidRPr="00B17EF7">
        <w:t>);</w:t>
      </w:r>
      <w:proofErr w:type="gramEnd"/>
    </w:p>
    <w:p w14:paraId="72559368" w14:textId="2A21BD84" w:rsidR="009A059A" w:rsidRPr="00B17EF7" w:rsidRDefault="009A059A" w:rsidP="009A059A">
      <w:pPr>
        <w:pStyle w:val="paragraph"/>
      </w:pPr>
      <w:r w:rsidRPr="00B17EF7">
        <w:tab/>
        <w:t>(e)</w:t>
      </w:r>
      <w:r w:rsidRPr="00B17EF7">
        <w:tab/>
        <w:t>Group P8 (infertility and pregnancy test</w:t>
      </w:r>
      <w:r w:rsidR="008466F2" w:rsidRPr="00B17EF7">
        <w:t xml:space="preserve"> services</w:t>
      </w:r>
      <w:proofErr w:type="gramStart"/>
      <w:r w:rsidRPr="00B17EF7">
        <w:t>);</w:t>
      </w:r>
      <w:proofErr w:type="gramEnd"/>
    </w:p>
    <w:p w14:paraId="4758BAB9" w14:textId="7DE183FB" w:rsidR="0084172C" w:rsidRPr="00874C96" w:rsidRDefault="009A059A" w:rsidP="000200E7">
      <w:pPr>
        <w:pStyle w:val="paragraph"/>
      </w:pPr>
      <w:r w:rsidRPr="00B17EF7">
        <w:tab/>
        <w:t>(f)</w:t>
      </w:r>
      <w:r w:rsidRPr="00B17EF7">
        <w:tab/>
        <w:t>Group P12 (management of bulk‑billed services).</w:t>
      </w:r>
    </w:p>
    <w:sectPr w:rsidR="0084172C" w:rsidRPr="00874C96" w:rsidSect="008236B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241C" w14:textId="77777777" w:rsidR="00E1183B" w:rsidRDefault="00E1183B" w:rsidP="0048364F">
      <w:pPr>
        <w:spacing w:line="240" w:lineRule="auto"/>
      </w:pPr>
      <w:r>
        <w:separator/>
      </w:r>
    </w:p>
  </w:endnote>
  <w:endnote w:type="continuationSeparator" w:id="0">
    <w:p w14:paraId="4DBE5EF5" w14:textId="77777777" w:rsidR="00E1183B" w:rsidRDefault="00E118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72DA" w14:textId="5209D72E" w:rsidR="0048364F" w:rsidRPr="008236BD" w:rsidRDefault="008236BD" w:rsidP="008236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36BD">
      <w:rPr>
        <w:i/>
        <w:sz w:val="18"/>
      </w:rPr>
      <w:t>OPC67292 -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6DDA" w14:textId="77777777" w:rsidR="0048364F" w:rsidRDefault="0048364F" w:rsidP="00E97334"/>
  <w:p w14:paraId="43AC038D" w14:textId="204413D6" w:rsidR="00E97334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081C" w14:textId="5E64EB20" w:rsidR="0048364F" w:rsidRPr="008236BD" w:rsidRDefault="008236BD" w:rsidP="008236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36BD">
      <w:rPr>
        <w:i/>
        <w:sz w:val="18"/>
      </w:rPr>
      <w:t>OPC67292 -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106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8000A25" w14:textId="77777777" w:rsidTr="008243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6567F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52BCA3" w14:textId="27073E1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DF">
            <w:rPr>
              <w:i/>
              <w:sz w:val="18"/>
            </w:rPr>
            <w:t>Health Insurance Legislation Amendment (Indexation)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1B726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D33240" w14:textId="609D055D" w:rsidR="00A136F5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814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6B19F1A" w14:textId="77777777" w:rsidTr="008243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E20D2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1F903F" w14:textId="12BC160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DF">
            <w:rPr>
              <w:i/>
              <w:sz w:val="18"/>
            </w:rPr>
            <w:t>Health Insurance Legislation Amendment (Indexation)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ED9D2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E423B" w14:textId="5E90D461" w:rsidR="00A136F5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ABD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6E4AF4C" w14:textId="77777777" w:rsidTr="008243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72EC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0B4F6F" w14:textId="6F56858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DF">
            <w:rPr>
              <w:i/>
              <w:sz w:val="18"/>
            </w:rPr>
            <w:t>Health Insurance Legislation Amendment (Indexation)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F30A7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93B7B2F" w14:textId="4E640C5C" w:rsidR="00A136F5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F7AA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4D103E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70058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104E8" w14:textId="4A0FBA8A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DF">
            <w:rPr>
              <w:i/>
              <w:sz w:val="18"/>
            </w:rPr>
            <w:t>Health Insurance Legislation Amendment (Indexation)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75EB4E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EFC9DF" w14:textId="02E3995B" w:rsidR="007A6863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BD9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33307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37998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09A3D0" w14:textId="7837E11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77DF">
            <w:rPr>
              <w:i/>
              <w:sz w:val="18"/>
            </w:rPr>
            <w:t>Health Insurance Legislation Amendment (Indexation)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DE3F6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92CD8D" w14:textId="707EDFFE" w:rsidR="00A136F5" w:rsidRPr="008236BD" w:rsidRDefault="008236BD" w:rsidP="008236BD">
    <w:pPr>
      <w:rPr>
        <w:rFonts w:cs="Times New Roman"/>
        <w:i/>
        <w:sz w:val="18"/>
      </w:rPr>
    </w:pPr>
    <w:r w:rsidRPr="008236BD">
      <w:rPr>
        <w:rFonts w:cs="Times New Roman"/>
        <w:i/>
        <w:sz w:val="18"/>
      </w:rPr>
      <w:t>OPC67292 -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DA93" w14:textId="77777777" w:rsidR="00E1183B" w:rsidRDefault="00E1183B" w:rsidP="0048364F">
      <w:pPr>
        <w:spacing w:line="240" w:lineRule="auto"/>
      </w:pPr>
      <w:r>
        <w:separator/>
      </w:r>
    </w:p>
  </w:footnote>
  <w:footnote w:type="continuationSeparator" w:id="0">
    <w:p w14:paraId="506AC81C" w14:textId="77777777" w:rsidR="00E1183B" w:rsidRDefault="00E118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8869" w14:textId="5C2711FD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E902" w14:textId="034C14BF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347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0291" w14:textId="6FC83C71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4D2C" w14:textId="3E776DF1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98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FFD6" w14:textId="447C40E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7E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7EF7">
      <w:rPr>
        <w:noProof/>
        <w:sz w:val="20"/>
      </w:rPr>
      <w:t>Amendments</w:t>
    </w:r>
    <w:r>
      <w:rPr>
        <w:sz w:val="20"/>
      </w:rPr>
      <w:fldChar w:fldCharType="end"/>
    </w:r>
  </w:p>
  <w:p w14:paraId="080DA0DE" w14:textId="672E547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E11C4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DDFC" w14:textId="49935CD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E30EF61" w14:textId="5512753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65C261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696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44F"/>
    <w:rsid w:val="00000263"/>
    <w:rsid w:val="000113BC"/>
    <w:rsid w:val="000134F2"/>
    <w:rsid w:val="000136AF"/>
    <w:rsid w:val="000200D8"/>
    <w:rsid w:val="000200E7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2C31"/>
    <w:rsid w:val="0007607F"/>
    <w:rsid w:val="00077593"/>
    <w:rsid w:val="00083F48"/>
    <w:rsid w:val="000A7DF9"/>
    <w:rsid w:val="000B5FA0"/>
    <w:rsid w:val="000D05EF"/>
    <w:rsid w:val="000D5485"/>
    <w:rsid w:val="000E00EA"/>
    <w:rsid w:val="000F21C1"/>
    <w:rsid w:val="000F567B"/>
    <w:rsid w:val="00105D72"/>
    <w:rsid w:val="0010745C"/>
    <w:rsid w:val="00112B60"/>
    <w:rsid w:val="00116C1D"/>
    <w:rsid w:val="00117277"/>
    <w:rsid w:val="00130EAD"/>
    <w:rsid w:val="00150C8B"/>
    <w:rsid w:val="001530C2"/>
    <w:rsid w:val="00155873"/>
    <w:rsid w:val="00156797"/>
    <w:rsid w:val="00157B25"/>
    <w:rsid w:val="00160BD7"/>
    <w:rsid w:val="001643C9"/>
    <w:rsid w:val="00165568"/>
    <w:rsid w:val="00166082"/>
    <w:rsid w:val="00166C2F"/>
    <w:rsid w:val="001716C9"/>
    <w:rsid w:val="001724B2"/>
    <w:rsid w:val="0018246A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0FAF"/>
    <w:rsid w:val="001C69C4"/>
    <w:rsid w:val="001C70D9"/>
    <w:rsid w:val="001E0A8D"/>
    <w:rsid w:val="001E3590"/>
    <w:rsid w:val="001E48D9"/>
    <w:rsid w:val="001E7407"/>
    <w:rsid w:val="001F3306"/>
    <w:rsid w:val="001F369B"/>
    <w:rsid w:val="00201D27"/>
    <w:rsid w:val="0020300C"/>
    <w:rsid w:val="00204322"/>
    <w:rsid w:val="002106CE"/>
    <w:rsid w:val="00220894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3416"/>
    <w:rsid w:val="00297ECB"/>
    <w:rsid w:val="002C152A"/>
    <w:rsid w:val="002C7DEF"/>
    <w:rsid w:val="002D043A"/>
    <w:rsid w:val="002F74D0"/>
    <w:rsid w:val="00304269"/>
    <w:rsid w:val="0031713F"/>
    <w:rsid w:val="003173B2"/>
    <w:rsid w:val="00321913"/>
    <w:rsid w:val="00324EE6"/>
    <w:rsid w:val="003277DF"/>
    <w:rsid w:val="003316DC"/>
    <w:rsid w:val="00332E0D"/>
    <w:rsid w:val="003415D3"/>
    <w:rsid w:val="00346335"/>
    <w:rsid w:val="00352B0F"/>
    <w:rsid w:val="003561B0"/>
    <w:rsid w:val="00367960"/>
    <w:rsid w:val="0039534F"/>
    <w:rsid w:val="003A15AC"/>
    <w:rsid w:val="003A56EB"/>
    <w:rsid w:val="003B0627"/>
    <w:rsid w:val="003C2993"/>
    <w:rsid w:val="003C2DB6"/>
    <w:rsid w:val="003C5F2B"/>
    <w:rsid w:val="003D0BFE"/>
    <w:rsid w:val="003D5700"/>
    <w:rsid w:val="003F0F5A"/>
    <w:rsid w:val="00400A30"/>
    <w:rsid w:val="004022CA"/>
    <w:rsid w:val="004116CD"/>
    <w:rsid w:val="00414ADE"/>
    <w:rsid w:val="00414CE7"/>
    <w:rsid w:val="00424CA9"/>
    <w:rsid w:val="004257BB"/>
    <w:rsid w:val="004261D9"/>
    <w:rsid w:val="0044291A"/>
    <w:rsid w:val="0045218F"/>
    <w:rsid w:val="004547CB"/>
    <w:rsid w:val="00460499"/>
    <w:rsid w:val="00464B55"/>
    <w:rsid w:val="00474835"/>
    <w:rsid w:val="004819C7"/>
    <w:rsid w:val="0048364F"/>
    <w:rsid w:val="00490CA5"/>
    <w:rsid w:val="00490F2E"/>
    <w:rsid w:val="00496DB3"/>
    <w:rsid w:val="00496F97"/>
    <w:rsid w:val="004A53EA"/>
    <w:rsid w:val="004E1319"/>
    <w:rsid w:val="004F1FAC"/>
    <w:rsid w:val="004F676E"/>
    <w:rsid w:val="00516B8D"/>
    <w:rsid w:val="00523D8D"/>
    <w:rsid w:val="0052686F"/>
    <w:rsid w:val="0052756C"/>
    <w:rsid w:val="00530230"/>
    <w:rsid w:val="00530CC9"/>
    <w:rsid w:val="00536058"/>
    <w:rsid w:val="00536B90"/>
    <w:rsid w:val="005379AE"/>
    <w:rsid w:val="00537FBC"/>
    <w:rsid w:val="00541D73"/>
    <w:rsid w:val="00543469"/>
    <w:rsid w:val="005452CC"/>
    <w:rsid w:val="00546FA3"/>
    <w:rsid w:val="00554243"/>
    <w:rsid w:val="00557C7A"/>
    <w:rsid w:val="0056146B"/>
    <w:rsid w:val="00562A58"/>
    <w:rsid w:val="005702E3"/>
    <w:rsid w:val="00575F02"/>
    <w:rsid w:val="0058039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4D67"/>
    <w:rsid w:val="00613EAD"/>
    <w:rsid w:val="006158AC"/>
    <w:rsid w:val="00616509"/>
    <w:rsid w:val="00640402"/>
    <w:rsid w:val="00640F78"/>
    <w:rsid w:val="00646E7B"/>
    <w:rsid w:val="00651E39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60F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111C"/>
    <w:rsid w:val="007634AD"/>
    <w:rsid w:val="007715C9"/>
    <w:rsid w:val="00774EDD"/>
    <w:rsid w:val="007757EC"/>
    <w:rsid w:val="007A115D"/>
    <w:rsid w:val="007A35E6"/>
    <w:rsid w:val="007A6863"/>
    <w:rsid w:val="007B41E0"/>
    <w:rsid w:val="007D45C1"/>
    <w:rsid w:val="007D644F"/>
    <w:rsid w:val="007E224A"/>
    <w:rsid w:val="007E7D4A"/>
    <w:rsid w:val="007F48ED"/>
    <w:rsid w:val="007F7947"/>
    <w:rsid w:val="008073F6"/>
    <w:rsid w:val="00812F45"/>
    <w:rsid w:val="008236BD"/>
    <w:rsid w:val="00823B55"/>
    <w:rsid w:val="00824382"/>
    <w:rsid w:val="0084172C"/>
    <w:rsid w:val="008466F2"/>
    <w:rsid w:val="00856A31"/>
    <w:rsid w:val="00857507"/>
    <w:rsid w:val="00874C96"/>
    <w:rsid w:val="008754D0"/>
    <w:rsid w:val="00877D48"/>
    <w:rsid w:val="008816F0"/>
    <w:rsid w:val="0088198E"/>
    <w:rsid w:val="0088345B"/>
    <w:rsid w:val="00883992"/>
    <w:rsid w:val="008A16A5"/>
    <w:rsid w:val="008A2C63"/>
    <w:rsid w:val="008B5D42"/>
    <w:rsid w:val="008B7626"/>
    <w:rsid w:val="008C2B5D"/>
    <w:rsid w:val="008C450D"/>
    <w:rsid w:val="008D0EE0"/>
    <w:rsid w:val="008D5B99"/>
    <w:rsid w:val="008D6016"/>
    <w:rsid w:val="008D7A27"/>
    <w:rsid w:val="008E12F5"/>
    <w:rsid w:val="008E4702"/>
    <w:rsid w:val="008E69AA"/>
    <w:rsid w:val="008F4F1C"/>
    <w:rsid w:val="00902B95"/>
    <w:rsid w:val="00911310"/>
    <w:rsid w:val="00922764"/>
    <w:rsid w:val="00932377"/>
    <w:rsid w:val="00934F17"/>
    <w:rsid w:val="009408EA"/>
    <w:rsid w:val="0094176C"/>
    <w:rsid w:val="00943102"/>
    <w:rsid w:val="0094523D"/>
    <w:rsid w:val="009559E6"/>
    <w:rsid w:val="0097676C"/>
    <w:rsid w:val="00976A63"/>
    <w:rsid w:val="00983419"/>
    <w:rsid w:val="00994821"/>
    <w:rsid w:val="009A059A"/>
    <w:rsid w:val="009C094B"/>
    <w:rsid w:val="009C3431"/>
    <w:rsid w:val="009C4C35"/>
    <w:rsid w:val="009C5989"/>
    <w:rsid w:val="009D08DA"/>
    <w:rsid w:val="00A06860"/>
    <w:rsid w:val="00A136F5"/>
    <w:rsid w:val="00A231E2"/>
    <w:rsid w:val="00A2550D"/>
    <w:rsid w:val="00A3286F"/>
    <w:rsid w:val="00A33AEC"/>
    <w:rsid w:val="00A4169B"/>
    <w:rsid w:val="00A445F2"/>
    <w:rsid w:val="00A50D55"/>
    <w:rsid w:val="00A5165B"/>
    <w:rsid w:val="00A52FDA"/>
    <w:rsid w:val="00A57730"/>
    <w:rsid w:val="00A64912"/>
    <w:rsid w:val="00A70A74"/>
    <w:rsid w:val="00A90EA8"/>
    <w:rsid w:val="00AA0343"/>
    <w:rsid w:val="00AA2A5C"/>
    <w:rsid w:val="00AB78E9"/>
    <w:rsid w:val="00AC414E"/>
    <w:rsid w:val="00AD23DE"/>
    <w:rsid w:val="00AD3467"/>
    <w:rsid w:val="00AD5641"/>
    <w:rsid w:val="00AD7252"/>
    <w:rsid w:val="00AE0F9B"/>
    <w:rsid w:val="00AF55FF"/>
    <w:rsid w:val="00B032D8"/>
    <w:rsid w:val="00B10546"/>
    <w:rsid w:val="00B17EF7"/>
    <w:rsid w:val="00B2550E"/>
    <w:rsid w:val="00B33B3C"/>
    <w:rsid w:val="00B40D74"/>
    <w:rsid w:val="00B52663"/>
    <w:rsid w:val="00B56DCB"/>
    <w:rsid w:val="00B6436F"/>
    <w:rsid w:val="00B770D2"/>
    <w:rsid w:val="00B94F68"/>
    <w:rsid w:val="00BA47A3"/>
    <w:rsid w:val="00BA5026"/>
    <w:rsid w:val="00BB6E79"/>
    <w:rsid w:val="00BB781C"/>
    <w:rsid w:val="00BC4D01"/>
    <w:rsid w:val="00BD6ABE"/>
    <w:rsid w:val="00BE3B31"/>
    <w:rsid w:val="00BE719A"/>
    <w:rsid w:val="00BE720A"/>
    <w:rsid w:val="00BF6650"/>
    <w:rsid w:val="00C00CA2"/>
    <w:rsid w:val="00C046E6"/>
    <w:rsid w:val="00C067E5"/>
    <w:rsid w:val="00C164CA"/>
    <w:rsid w:val="00C26B38"/>
    <w:rsid w:val="00C26EF5"/>
    <w:rsid w:val="00C42BF8"/>
    <w:rsid w:val="00C460AE"/>
    <w:rsid w:val="00C50043"/>
    <w:rsid w:val="00C50A0F"/>
    <w:rsid w:val="00C527E5"/>
    <w:rsid w:val="00C62A7A"/>
    <w:rsid w:val="00C72C22"/>
    <w:rsid w:val="00C7573B"/>
    <w:rsid w:val="00C76CF3"/>
    <w:rsid w:val="00CA7844"/>
    <w:rsid w:val="00CB58EF"/>
    <w:rsid w:val="00CC426F"/>
    <w:rsid w:val="00CE7D64"/>
    <w:rsid w:val="00CF0BB2"/>
    <w:rsid w:val="00D07C4F"/>
    <w:rsid w:val="00D10B02"/>
    <w:rsid w:val="00D13441"/>
    <w:rsid w:val="00D173B0"/>
    <w:rsid w:val="00D20665"/>
    <w:rsid w:val="00D243A3"/>
    <w:rsid w:val="00D3200B"/>
    <w:rsid w:val="00D33440"/>
    <w:rsid w:val="00D33E54"/>
    <w:rsid w:val="00D410F7"/>
    <w:rsid w:val="00D42565"/>
    <w:rsid w:val="00D52EFE"/>
    <w:rsid w:val="00D56A0D"/>
    <w:rsid w:val="00D5767F"/>
    <w:rsid w:val="00D63EF6"/>
    <w:rsid w:val="00D66518"/>
    <w:rsid w:val="00D70DFB"/>
    <w:rsid w:val="00D70F6A"/>
    <w:rsid w:val="00D71EEA"/>
    <w:rsid w:val="00D735CD"/>
    <w:rsid w:val="00D73EB7"/>
    <w:rsid w:val="00D766DF"/>
    <w:rsid w:val="00D95891"/>
    <w:rsid w:val="00DB5CB4"/>
    <w:rsid w:val="00DC3BC8"/>
    <w:rsid w:val="00DC4E8C"/>
    <w:rsid w:val="00DE149E"/>
    <w:rsid w:val="00E05704"/>
    <w:rsid w:val="00E1183B"/>
    <w:rsid w:val="00E12F1A"/>
    <w:rsid w:val="00E15561"/>
    <w:rsid w:val="00E15627"/>
    <w:rsid w:val="00E21CFB"/>
    <w:rsid w:val="00E22935"/>
    <w:rsid w:val="00E43B56"/>
    <w:rsid w:val="00E53ADD"/>
    <w:rsid w:val="00E54292"/>
    <w:rsid w:val="00E60191"/>
    <w:rsid w:val="00E72F35"/>
    <w:rsid w:val="00E74DC7"/>
    <w:rsid w:val="00E87699"/>
    <w:rsid w:val="00E92E27"/>
    <w:rsid w:val="00E94CDB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2059D"/>
    <w:rsid w:val="00F26DE0"/>
    <w:rsid w:val="00F32FCB"/>
    <w:rsid w:val="00F46E2C"/>
    <w:rsid w:val="00F61529"/>
    <w:rsid w:val="00F6709F"/>
    <w:rsid w:val="00F67502"/>
    <w:rsid w:val="00F677A9"/>
    <w:rsid w:val="00F723BD"/>
    <w:rsid w:val="00F732EA"/>
    <w:rsid w:val="00F84CF5"/>
    <w:rsid w:val="00F8612E"/>
    <w:rsid w:val="00F97AC7"/>
    <w:rsid w:val="00FA420B"/>
    <w:rsid w:val="00FE0781"/>
    <w:rsid w:val="00FF39DE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E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B5F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FA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FA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FA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FA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FA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5FA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5FA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5FA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5FA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5FA0"/>
  </w:style>
  <w:style w:type="paragraph" w:customStyle="1" w:styleId="OPCParaBase">
    <w:name w:val="OPCParaBase"/>
    <w:qFormat/>
    <w:rsid w:val="000B5F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5F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5F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5F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5F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5F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5F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5F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5F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5F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5F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5FA0"/>
  </w:style>
  <w:style w:type="paragraph" w:customStyle="1" w:styleId="Blocks">
    <w:name w:val="Blocks"/>
    <w:aliases w:val="bb"/>
    <w:basedOn w:val="OPCParaBase"/>
    <w:qFormat/>
    <w:rsid w:val="000B5F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5F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5F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5FA0"/>
    <w:rPr>
      <w:i/>
    </w:rPr>
  </w:style>
  <w:style w:type="paragraph" w:customStyle="1" w:styleId="BoxList">
    <w:name w:val="BoxList"/>
    <w:aliases w:val="bl"/>
    <w:basedOn w:val="BoxText"/>
    <w:qFormat/>
    <w:rsid w:val="000B5F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5F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5F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5FA0"/>
    <w:pPr>
      <w:ind w:left="1985" w:hanging="851"/>
    </w:pPr>
  </w:style>
  <w:style w:type="character" w:customStyle="1" w:styleId="CharAmPartNo">
    <w:name w:val="CharAmPartNo"/>
    <w:basedOn w:val="OPCCharBase"/>
    <w:qFormat/>
    <w:rsid w:val="000B5FA0"/>
  </w:style>
  <w:style w:type="character" w:customStyle="1" w:styleId="CharAmPartText">
    <w:name w:val="CharAmPartText"/>
    <w:basedOn w:val="OPCCharBase"/>
    <w:qFormat/>
    <w:rsid w:val="000B5FA0"/>
  </w:style>
  <w:style w:type="character" w:customStyle="1" w:styleId="CharAmSchNo">
    <w:name w:val="CharAmSchNo"/>
    <w:basedOn w:val="OPCCharBase"/>
    <w:qFormat/>
    <w:rsid w:val="000B5FA0"/>
  </w:style>
  <w:style w:type="character" w:customStyle="1" w:styleId="CharAmSchText">
    <w:name w:val="CharAmSchText"/>
    <w:basedOn w:val="OPCCharBase"/>
    <w:qFormat/>
    <w:rsid w:val="000B5FA0"/>
  </w:style>
  <w:style w:type="character" w:customStyle="1" w:styleId="CharBoldItalic">
    <w:name w:val="CharBoldItalic"/>
    <w:basedOn w:val="OPCCharBase"/>
    <w:uiPriority w:val="1"/>
    <w:qFormat/>
    <w:rsid w:val="000B5F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5FA0"/>
  </w:style>
  <w:style w:type="character" w:customStyle="1" w:styleId="CharChapText">
    <w:name w:val="CharChapText"/>
    <w:basedOn w:val="OPCCharBase"/>
    <w:uiPriority w:val="1"/>
    <w:qFormat/>
    <w:rsid w:val="000B5FA0"/>
  </w:style>
  <w:style w:type="character" w:customStyle="1" w:styleId="CharDivNo">
    <w:name w:val="CharDivNo"/>
    <w:basedOn w:val="OPCCharBase"/>
    <w:uiPriority w:val="1"/>
    <w:qFormat/>
    <w:rsid w:val="000B5FA0"/>
  </w:style>
  <w:style w:type="character" w:customStyle="1" w:styleId="CharDivText">
    <w:name w:val="CharDivText"/>
    <w:basedOn w:val="OPCCharBase"/>
    <w:uiPriority w:val="1"/>
    <w:qFormat/>
    <w:rsid w:val="000B5FA0"/>
  </w:style>
  <w:style w:type="character" w:customStyle="1" w:styleId="CharItalic">
    <w:name w:val="CharItalic"/>
    <w:basedOn w:val="OPCCharBase"/>
    <w:uiPriority w:val="1"/>
    <w:qFormat/>
    <w:rsid w:val="000B5FA0"/>
    <w:rPr>
      <w:i/>
    </w:rPr>
  </w:style>
  <w:style w:type="character" w:customStyle="1" w:styleId="CharPartNo">
    <w:name w:val="CharPartNo"/>
    <w:basedOn w:val="OPCCharBase"/>
    <w:uiPriority w:val="1"/>
    <w:qFormat/>
    <w:rsid w:val="000B5FA0"/>
  </w:style>
  <w:style w:type="character" w:customStyle="1" w:styleId="CharPartText">
    <w:name w:val="CharPartText"/>
    <w:basedOn w:val="OPCCharBase"/>
    <w:uiPriority w:val="1"/>
    <w:qFormat/>
    <w:rsid w:val="000B5FA0"/>
  </w:style>
  <w:style w:type="character" w:customStyle="1" w:styleId="CharSectno">
    <w:name w:val="CharSectno"/>
    <w:basedOn w:val="OPCCharBase"/>
    <w:qFormat/>
    <w:rsid w:val="000B5FA0"/>
  </w:style>
  <w:style w:type="character" w:customStyle="1" w:styleId="CharSubdNo">
    <w:name w:val="CharSubdNo"/>
    <w:basedOn w:val="OPCCharBase"/>
    <w:uiPriority w:val="1"/>
    <w:qFormat/>
    <w:rsid w:val="000B5FA0"/>
  </w:style>
  <w:style w:type="character" w:customStyle="1" w:styleId="CharSubdText">
    <w:name w:val="CharSubdText"/>
    <w:basedOn w:val="OPCCharBase"/>
    <w:uiPriority w:val="1"/>
    <w:qFormat/>
    <w:rsid w:val="000B5FA0"/>
  </w:style>
  <w:style w:type="paragraph" w:customStyle="1" w:styleId="CTA--">
    <w:name w:val="CTA --"/>
    <w:basedOn w:val="OPCParaBase"/>
    <w:next w:val="Normal"/>
    <w:rsid w:val="000B5F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5F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5F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5F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5F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5F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5F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5F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5F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5F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5F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5F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5F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5F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B5F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5F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5F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5F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5F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5F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5F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5F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5F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5F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5F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5F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5F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5F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5F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5F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5F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5F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5F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5F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5F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5F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5F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5F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5F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5F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5F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5F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5F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5F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5F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5F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5F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5F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5F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5F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0B5F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5F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5F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5F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5F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5FA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5FA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5FA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5FA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5FA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5FA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5FA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5FA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5FA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5F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5F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5F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5F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5F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5F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5F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5F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5FA0"/>
    <w:rPr>
      <w:sz w:val="16"/>
    </w:rPr>
  </w:style>
  <w:style w:type="table" w:customStyle="1" w:styleId="CFlag">
    <w:name w:val="CFlag"/>
    <w:basedOn w:val="TableNormal"/>
    <w:uiPriority w:val="99"/>
    <w:rsid w:val="000B5FA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5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5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5FA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5FA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5FA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5F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5F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5FA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B5FA0"/>
    <w:pPr>
      <w:spacing w:before="120"/>
    </w:pPr>
  </w:style>
  <w:style w:type="paragraph" w:customStyle="1" w:styleId="CompiledActNo">
    <w:name w:val="CompiledActNo"/>
    <w:basedOn w:val="OPCParaBase"/>
    <w:next w:val="Normal"/>
    <w:rsid w:val="000B5F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B5FA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5F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5F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5F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5F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5F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B5FA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5FA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5F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5F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5F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5F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5F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5F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5F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5F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5FA0"/>
  </w:style>
  <w:style w:type="character" w:customStyle="1" w:styleId="CharSubPartNoCASA">
    <w:name w:val="CharSubPartNo(CASA)"/>
    <w:basedOn w:val="OPCCharBase"/>
    <w:uiPriority w:val="1"/>
    <w:rsid w:val="000B5FA0"/>
  </w:style>
  <w:style w:type="paragraph" w:customStyle="1" w:styleId="ENoteTTIndentHeadingSub">
    <w:name w:val="ENoteTTIndentHeadingSub"/>
    <w:aliases w:val="enTTHis"/>
    <w:basedOn w:val="OPCParaBase"/>
    <w:rsid w:val="000B5F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5F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5F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5F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5F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5F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5F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5FA0"/>
    <w:rPr>
      <w:sz w:val="22"/>
    </w:rPr>
  </w:style>
  <w:style w:type="paragraph" w:customStyle="1" w:styleId="SOTextNote">
    <w:name w:val="SO TextNote"/>
    <w:aliases w:val="sont"/>
    <w:basedOn w:val="SOText"/>
    <w:qFormat/>
    <w:rsid w:val="000B5F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5F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5FA0"/>
    <w:rPr>
      <w:sz w:val="22"/>
    </w:rPr>
  </w:style>
  <w:style w:type="paragraph" w:customStyle="1" w:styleId="FileName">
    <w:name w:val="FileName"/>
    <w:basedOn w:val="Normal"/>
    <w:rsid w:val="000B5FA0"/>
  </w:style>
  <w:style w:type="paragraph" w:customStyle="1" w:styleId="TableHeading">
    <w:name w:val="TableHeading"/>
    <w:aliases w:val="th"/>
    <w:basedOn w:val="OPCParaBase"/>
    <w:next w:val="Tabletext"/>
    <w:rsid w:val="000B5F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5F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5F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5F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5F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5F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5F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5F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5F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5F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5F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5F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5F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5F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F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5F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5F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5F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5F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5F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5F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B5FA0"/>
  </w:style>
  <w:style w:type="character" w:customStyle="1" w:styleId="charlegsubtitle1">
    <w:name w:val="charlegsubtitle1"/>
    <w:basedOn w:val="DefaultParagraphFont"/>
    <w:rsid w:val="000B5FA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5FA0"/>
    <w:pPr>
      <w:ind w:left="240" w:hanging="240"/>
    </w:pPr>
  </w:style>
  <w:style w:type="paragraph" w:styleId="Index2">
    <w:name w:val="index 2"/>
    <w:basedOn w:val="Normal"/>
    <w:next w:val="Normal"/>
    <w:autoRedefine/>
    <w:rsid w:val="000B5FA0"/>
    <w:pPr>
      <w:ind w:left="480" w:hanging="240"/>
    </w:pPr>
  </w:style>
  <w:style w:type="paragraph" w:styleId="Index3">
    <w:name w:val="index 3"/>
    <w:basedOn w:val="Normal"/>
    <w:next w:val="Normal"/>
    <w:autoRedefine/>
    <w:rsid w:val="000B5FA0"/>
    <w:pPr>
      <w:ind w:left="720" w:hanging="240"/>
    </w:pPr>
  </w:style>
  <w:style w:type="paragraph" w:styleId="Index4">
    <w:name w:val="index 4"/>
    <w:basedOn w:val="Normal"/>
    <w:next w:val="Normal"/>
    <w:autoRedefine/>
    <w:rsid w:val="000B5FA0"/>
    <w:pPr>
      <w:ind w:left="960" w:hanging="240"/>
    </w:pPr>
  </w:style>
  <w:style w:type="paragraph" w:styleId="Index5">
    <w:name w:val="index 5"/>
    <w:basedOn w:val="Normal"/>
    <w:next w:val="Normal"/>
    <w:autoRedefine/>
    <w:rsid w:val="000B5FA0"/>
    <w:pPr>
      <w:ind w:left="1200" w:hanging="240"/>
    </w:pPr>
  </w:style>
  <w:style w:type="paragraph" w:styleId="Index6">
    <w:name w:val="index 6"/>
    <w:basedOn w:val="Normal"/>
    <w:next w:val="Normal"/>
    <w:autoRedefine/>
    <w:rsid w:val="000B5FA0"/>
    <w:pPr>
      <w:ind w:left="1440" w:hanging="240"/>
    </w:pPr>
  </w:style>
  <w:style w:type="paragraph" w:styleId="Index7">
    <w:name w:val="index 7"/>
    <w:basedOn w:val="Normal"/>
    <w:next w:val="Normal"/>
    <w:autoRedefine/>
    <w:rsid w:val="000B5FA0"/>
    <w:pPr>
      <w:ind w:left="1680" w:hanging="240"/>
    </w:pPr>
  </w:style>
  <w:style w:type="paragraph" w:styleId="Index8">
    <w:name w:val="index 8"/>
    <w:basedOn w:val="Normal"/>
    <w:next w:val="Normal"/>
    <w:autoRedefine/>
    <w:rsid w:val="000B5FA0"/>
    <w:pPr>
      <w:ind w:left="1920" w:hanging="240"/>
    </w:pPr>
  </w:style>
  <w:style w:type="paragraph" w:styleId="Index9">
    <w:name w:val="index 9"/>
    <w:basedOn w:val="Normal"/>
    <w:next w:val="Normal"/>
    <w:autoRedefine/>
    <w:rsid w:val="000B5FA0"/>
    <w:pPr>
      <w:ind w:left="2160" w:hanging="240"/>
    </w:pPr>
  </w:style>
  <w:style w:type="paragraph" w:styleId="NormalIndent">
    <w:name w:val="Normal Indent"/>
    <w:basedOn w:val="Normal"/>
    <w:rsid w:val="000B5FA0"/>
    <w:pPr>
      <w:ind w:left="720"/>
    </w:pPr>
  </w:style>
  <w:style w:type="paragraph" w:styleId="FootnoteText">
    <w:name w:val="footnote text"/>
    <w:basedOn w:val="Normal"/>
    <w:link w:val="FootnoteTextChar"/>
    <w:rsid w:val="000B5F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5FA0"/>
  </w:style>
  <w:style w:type="paragraph" w:styleId="CommentText">
    <w:name w:val="annotation text"/>
    <w:basedOn w:val="Normal"/>
    <w:link w:val="CommentTextChar"/>
    <w:rsid w:val="000B5F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5FA0"/>
  </w:style>
  <w:style w:type="paragraph" w:styleId="IndexHeading">
    <w:name w:val="index heading"/>
    <w:basedOn w:val="Normal"/>
    <w:next w:val="Index1"/>
    <w:rsid w:val="000B5FA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5FA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5FA0"/>
    <w:pPr>
      <w:ind w:left="480" w:hanging="480"/>
    </w:pPr>
  </w:style>
  <w:style w:type="paragraph" w:styleId="EnvelopeAddress">
    <w:name w:val="envelope address"/>
    <w:basedOn w:val="Normal"/>
    <w:rsid w:val="000B5FA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5FA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5FA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5FA0"/>
    <w:rPr>
      <w:sz w:val="16"/>
      <w:szCs w:val="16"/>
    </w:rPr>
  </w:style>
  <w:style w:type="character" w:styleId="PageNumber">
    <w:name w:val="page number"/>
    <w:basedOn w:val="DefaultParagraphFont"/>
    <w:rsid w:val="000B5FA0"/>
  </w:style>
  <w:style w:type="character" w:styleId="EndnoteReference">
    <w:name w:val="endnote reference"/>
    <w:basedOn w:val="DefaultParagraphFont"/>
    <w:rsid w:val="000B5FA0"/>
    <w:rPr>
      <w:vertAlign w:val="superscript"/>
    </w:rPr>
  </w:style>
  <w:style w:type="paragraph" w:styleId="EndnoteText">
    <w:name w:val="endnote text"/>
    <w:basedOn w:val="Normal"/>
    <w:link w:val="EndnoteTextChar"/>
    <w:rsid w:val="000B5FA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5FA0"/>
  </w:style>
  <w:style w:type="paragraph" w:styleId="TableofAuthorities">
    <w:name w:val="table of authorities"/>
    <w:basedOn w:val="Normal"/>
    <w:next w:val="Normal"/>
    <w:rsid w:val="000B5FA0"/>
    <w:pPr>
      <w:ind w:left="240" w:hanging="240"/>
    </w:pPr>
  </w:style>
  <w:style w:type="paragraph" w:styleId="MacroText">
    <w:name w:val="macro"/>
    <w:link w:val="MacroTextChar"/>
    <w:rsid w:val="000B5F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5FA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5FA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5FA0"/>
    <w:pPr>
      <w:ind w:left="283" w:hanging="283"/>
    </w:pPr>
  </w:style>
  <w:style w:type="paragraph" w:styleId="ListBullet">
    <w:name w:val="List Bullet"/>
    <w:basedOn w:val="Normal"/>
    <w:autoRedefine/>
    <w:rsid w:val="000B5FA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5FA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5FA0"/>
    <w:pPr>
      <w:ind w:left="566" w:hanging="283"/>
    </w:pPr>
  </w:style>
  <w:style w:type="paragraph" w:styleId="List3">
    <w:name w:val="List 3"/>
    <w:basedOn w:val="Normal"/>
    <w:rsid w:val="000B5FA0"/>
    <w:pPr>
      <w:ind w:left="849" w:hanging="283"/>
    </w:pPr>
  </w:style>
  <w:style w:type="paragraph" w:styleId="List4">
    <w:name w:val="List 4"/>
    <w:basedOn w:val="Normal"/>
    <w:rsid w:val="000B5FA0"/>
    <w:pPr>
      <w:ind w:left="1132" w:hanging="283"/>
    </w:pPr>
  </w:style>
  <w:style w:type="paragraph" w:styleId="List5">
    <w:name w:val="List 5"/>
    <w:basedOn w:val="Normal"/>
    <w:rsid w:val="000B5FA0"/>
    <w:pPr>
      <w:ind w:left="1415" w:hanging="283"/>
    </w:pPr>
  </w:style>
  <w:style w:type="paragraph" w:styleId="ListBullet2">
    <w:name w:val="List Bullet 2"/>
    <w:basedOn w:val="Normal"/>
    <w:autoRedefine/>
    <w:rsid w:val="000B5FA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5FA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5FA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5FA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5FA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5FA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5FA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5FA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5FA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5FA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5FA0"/>
    <w:pPr>
      <w:ind w:left="4252"/>
    </w:pPr>
  </w:style>
  <w:style w:type="character" w:customStyle="1" w:styleId="ClosingChar">
    <w:name w:val="Closing Char"/>
    <w:basedOn w:val="DefaultParagraphFont"/>
    <w:link w:val="Closing"/>
    <w:rsid w:val="000B5FA0"/>
    <w:rPr>
      <w:sz w:val="22"/>
    </w:rPr>
  </w:style>
  <w:style w:type="paragraph" w:styleId="Signature">
    <w:name w:val="Signature"/>
    <w:basedOn w:val="Normal"/>
    <w:link w:val="SignatureChar"/>
    <w:rsid w:val="000B5FA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5FA0"/>
    <w:rPr>
      <w:sz w:val="22"/>
    </w:rPr>
  </w:style>
  <w:style w:type="paragraph" w:styleId="BodyText">
    <w:name w:val="Body Text"/>
    <w:basedOn w:val="Normal"/>
    <w:link w:val="BodyTextChar"/>
    <w:rsid w:val="000B5F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5FA0"/>
    <w:rPr>
      <w:sz w:val="22"/>
    </w:rPr>
  </w:style>
  <w:style w:type="paragraph" w:styleId="BodyTextIndent">
    <w:name w:val="Body Text Indent"/>
    <w:basedOn w:val="Normal"/>
    <w:link w:val="BodyTextIndentChar"/>
    <w:rsid w:val="000B5F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5FA0"/>
    <w:rPr>
      <w:sz w:val="22"/>
    </w:rPr>
  </w:style>
  <w:style w:type="paragraph" w:styleId="ListContinue">
    <w:name w:val="List Continue"/>
    <w:basedOn w:val="Normal"/>
    <w:rsid w:val="000B5FA0"/>
    <w:pPr>
      <w:spacing w:after="120"/>
      <w:ind w:left="283"/>
    </w:pPr>
  </w:style>
  <w:style w:type="paragraph" w:styleId="ListContinue2">
    <w:name w:val="List Continue 2"/>
    <w:basedOn w:val="Normal"/>
    <w:rsid w:val="000B5FA0"/>
    <w:pPr>
      <w:spacing w:after="120"/>
      <w:ind w:left="566"/>
    </w:pPr>
  </w:style>
  <w:style w:type="paragraph" w:styleId="ListContinue3">
    <w:name w:val="List Continue 3"/>
    <w:basedOn w:val="Normal"/>
    <w:rsid w:val="000B5FA0"/>
    <w:pPr>
      <w:spacing w:after="120"/>
      <w:ind w:left="849"/>
    </w:pPr>
  </w:style>
  <w:style w:type="paragraph" w:styleId="ListContinue4">
    <w:name w:val="List Continue 4"/>
    <w:basedOn w:val="Normal"/>
    <w:rsid w:val="000B5FA0"/>
    <w:pPr>
      <w:spacing w:after="120"/>
      <w:ind w:left="1132"/>
    </w:pPr>
  </w:style>
  <w:style w:type="paragraph" w:styleId="ListContinue5">
    <w:name w:val="List Continue 5"/>
    <w:basedOn w:val="Normal"/>
    <w:rsid w:val="000B5FA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5F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5FA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5F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5FA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5FA0"/>
  </w:style>
  <w:style w:type="character" w:customStyle="1" w:styleId="SalutationChar">
    <w:name w:val="Salutation Char"/>
    <w:basedOn w:val="DefaultParagraphFont"/>
    <w:link w:val="Salutation"/>
    <w:rsid w:val="000B5FA0"/>
    <w:rPr>
      <w:sz w:val="22"/>
    </w:rPr>
  </w:style>
  <w:style w:type="paragraph" w:styleId="Date">
    <w:name w:val="Date"/>
    <w:basedOn w:val="Normal"/>
    <w:next w:val="Normal"/>
    <w:link w:val="DateChar"/>
    <w:rsid w:val="000B5FA0"/>
  </w:style>
  <w:style w:type="character" w:customStyle="1" w:styleId="DateChar">
    <w:name w:val="Date Char"/>
    <w:basedOn w:val="DefaultParagraphFont"/>
    <w:link w:val="Date"/>
    <w:rsid w:val="000B5FA0"/>
    <w:rPr>
      <w:sz w:val="22"/>
    </w:rPr>
  </w:style>
  <w:style w:type="paragraph" w:styleId="BodyTextFirstIndent">
    <w:name w:val="Body Text First Indent"/>
    <w:basedOn w:val="BodyText"/>
    <w:link w:val="BodyTextFirstIndentChar"/>
    <w:rsid w:val="000B5FA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5FA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5FA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5FA0"/>
    <w:rPr>
      <w:sz w:val="22"/>
    </w:rPr>
  </w:style>
  <w:style w:type="paragraph" w:styleId="BodyText2">
    <w:name w:val="Body Text 2"/>
    <w:basedOn w:val="Normal"/>
    <w:link w:val="BodyText2Char"/>
    <w:rsid w:val="000B5F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5FA0"/>
    <w:rPr>
      <w:sz w:val="22"/>
    </w:rPr>
  </w:style>
  <w:style w:type="paragraph" w:styleId="BodyText3">
    <w:name w:val="Body Text 3"/>
    <w:basedOn w:val="Normal"/>
    <w:link w:val="BodyText3Char"/>
    <w:rsid w:val="000B5F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5FA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5F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5FA0"/>
    <w:rPr>
      <w:sz w:val="22"/>
    </w:rPr>
  </w:style>
  <w:style w:type="paragraph" w:styleId="BodyTextIndent3">
    <w:name w:val="Body Text Indent 3"/>
    <w:basedOn w:val="Normal"/>
    <w:link w:val="BodyTextIndent3Char"/>
    <w:rsid w:val="000B5F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5FA0"/>
    <w:rPr>
      <w:sz w:val="16"/>
      <w:szCs w:val="16"/>
    </w:rPr>
  </w:style>
  <w:style w:type="paragraph" w:styleId="BlockText">
    <w:name w:val="Block Text"/>
    <w:basedOn w:val="Normal"/>
    <w:rsid w:val="000B5FA0"/>
    <w:pPr>
      <w:spacing w:after="120"/>
      <w:ind w:left="1440" w:right="1440"/>
    </w:pPr>
  </w:style>
  <w:style w:type="character" w:styleId="Hyperlink">
    <w:name w:val="Hyperlink"/>
    <w:basedOn w:val="DefaultParagraphFont"/>
    <w:rsid w:val="000B5FA0"/>
    <w:rPr>
      <w:color w:val="0000FF"/>
      <w:u w:val="single"/>
    </w:rPr>
  </w:style>
  <w:style w:type="character" w:styleId="FollowedHyperlink">
    <w:name w:val="FollowedHyperlink"/>
    <w:basedOn w:val="DefaultParagraphFont"/>
    <w:rsid w:val="000B5FA0"/>
    <w:rPr>
      <w:color w:val="800080"/>
      <w:u w:val="single"/>
    </w:rPr>
  </w:style>
  <w:style w:type="character" w:styleId="Strong">
    <w:name w:val="Strong"/>
    <w:basedOn w:val="DefaultParagraphFont"/>
    <w:qFormat/>
    <w:rsid w:val="000B5FA0"/>
    <w:rPr>
      <w:b/>
      <w:bCs/>
    </w:rPr>
  </w:style>
  <w:style w:type="character" w:styleId="Emphasis">
    <w:name w:val="Emphasis"/>
    <w:basedOn w:val="DefaultParagraphFont"/>
    <w:qFormat/>
    <w:rsid w:val="000B5FA0"/>
    <w:rPr>
      <w:i/>
      <w:iCs/>
    </w:rPr>
  </w:style>
  <w:style w:type="paragraph" w:styleId="DocumentMap">
    <w:name w:val="Document Map"/>
    <w:basedOn w:val="Normal"/>
    <w:link w:val="DocumentMapChar"/>
    <w:rsid w:val="000B5FA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5FA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5FA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5FA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5FA0"/>
  </w:style>
  <w:style w:type="character" w:customStyle="1" w:styleId="E-mailSignatureChar">
    <w:name w:val="E-mail Signature Char"/>
    <w:basedOn w:val="DefaultParagraphFont"/>
    <w:link w:val="E-mailSignature"/>
    <w:rsid w:val="000B5FA0"/>
    <w:rPr>
      <w:sz w:val="22"/>
    </w:rPr>
  </w:style>
  <w:style w:type="paragraph" w:styleId="NormalWeb">
    <w:name w:val="Normal (Web)"/>
    <w:basedOn w:val="Normal"/>
    <w:rsid w:val="000B5FA0"/>
  </w:style>
  <w:style w:type="character" w:styleId="HTMLAcronym">
    <w:name w:val="HTML Acronym"/>
    <w:basedOn w:val="DefaultParagraphFont"/>
    <w:rsid w:val="000B5FA0"/>
  </w:style>
  <w:style w:type="paragraph" w:styleId="HTMLAddress">
    <w:name w:val="HTML Address"/>
    <w:basedOn w:val="Normal"/>
    <w:link w:val="HTMLAddressChar"/>
    <w:rsid w:val="000B5FA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5FA0"/>
    <w:rPr>
      <w:i/>
      <w:iCs/>
      <w:sz w:val="22"/>
    </w:rPr>
  </w:style>
  <w:style w:type="character" w:styleId="HTMLCite">
    <w:name w:val="HTML Cite"/>
    <w:basedOn w:val="DefaultParagraphFont"/>
    <w:rsid w:val="000B5FA0"/>
    <w:rPr>
      <w:i/>
      <w:iCs/>
    </w:rPr>
  </w:style>
  <w:style w:type="character" w:styleId="HTMLCode">
    <w:name w:val="HTML Code"/>
    <w:basedOn w:val="DefaultParagraphFont"/>
    <w:rsid w:val="000B5F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5FA0"/>
    <w:rPr>
      <w:i/>
      <w:iCs/>
    </w:rPr>
  </w:style>
  <w:style w:type="character" w:styleId="HTMLKeyboard">
    <w:name w:val="HTML Keyboard"/>
    <w:basedOn w:val="DefaultParagraphFont"/>
    <w:rsid w:val="000B5F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5FA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5FA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5FA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5F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5FA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5FA0"/>
    <w:rPr>
      <w:b/>
      <w:bCs/>
    </w:rPr>
  </w:style>
  <w:style w:type="numbering" w:styleId="1ai">
    <w:name w:val="Outline List 1"/>
    <w:basedOn w:val="NoList"/>
    <w:rsid w:val="000B5FA0"/>
    <w:pPr>
      <w:numPr>
        <w:numId w:val="14"/>
      </w:numPr>
    </w:pPr>
  </w:style>
  <w:style w:type="numbering" w:styleId="111111">
    <w:name w:val="Outline List 2"/>
    <w:basedOn w:val="NoList"/>
    <w:rsid w:val="000B5FA0"/>
    <w:pPr>
      <w:numPr>
        <w:numId w:val="15"/>
      </w:numPr>
    </w:pPr>
  </w:style>
  <w:style w:type="numbering" w:styleId="ArticleSection">
    <w:name w:val="Outline List 3"/>
    <w:basedOn w:val="NoList"/>
    <w:rsid w:val="000B5FA0"/>
    <w:pPr>
      <w:numPr>
        <w:numId w:val="17"/>
      </w:numPr>
    </w:pPr>
  </w:style>
  <w:style w:type="table" w:styleId="TableSimple1">
    <w:name w:val="Table Simple 1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5FA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5FA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5FA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5FA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5FA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5FA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5FA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5FA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5FA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5FA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5F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5FA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5FA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5FA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5FA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5FA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5FA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5FA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5FA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5F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5F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5FA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5FA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5FA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5FA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5FA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5FA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5FA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5FA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5FA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5FA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5FA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5FA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5FA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5FA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5FA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5FA0"/>
  </w:style>
  <w:style w:type="character" w:styleId="BookTitle">
    <w:name w:val="Book Title"/>
    <w:basedOn w:val="DefaultParagraphFont"/>
    <w:uiPriority w:val="33"/>
    <w:qFormat/>
    <w:rsid w:val="000B5FA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B5FA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B5FA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5FA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5FA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5F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5F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5F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5F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5F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5F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5F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5F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5FA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5F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5F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5F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5F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5F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5F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B5FA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B5FA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F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FA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B5FA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5FA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5FA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5F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5F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5FA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5FA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5FA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5FA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5FA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B5F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5F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5FA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5F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5FA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5FA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5F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5F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5FA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5FA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5FA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5F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5FA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5FA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5FA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5FA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5FA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5FA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5FA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5FA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5F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5FA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5FA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5FA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5F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5F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B5FA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B5FA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5FA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5FA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B5FA0"/>
    <w:rPr>
      <w:color w:val="808080"/>
    </w:rPr>
  </w:style>
  <w:style w:type="table" w:styleId="PlainTable1">
    <w:name w:val="Plain Table 1"/>
    <w:basedOn w:val="TableNormal"/>
    <w:uiPriority w:val="41"/>
    <w:rsid w:val="000B5F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5F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5F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5F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5F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B5F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FA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B5FA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B5F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B5FA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B5F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FA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5FA0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9A059A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4.wmf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2.bin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1436</Words>
  <Characters>8187</Characters>
  <Application>Microsoft Office Word</Application>
  <DocSecurity>0</DocSecurity>
  <PresentationFormat/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(Indexation) Regulations 2025</vt:lpstr>
    </vt:vector>
  </TitlesOfParts>
  <Manager/>
  <Company/>
  <LinksUpToDate>false</LinksUpToDate>
  <CharactersWithSpaces>9604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2025-02-21T05:08:00Z</dcterms:created>
  <dcterms:modified xsi:type="dcterms:W3CDTF">2025-02-21T05:19:00Z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(Indexation)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