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0F8D9" w14:textId="7A3E55E1" w:rsidR="0048364F" w:rsidRPr="00E14F33" w:rsidRDefault="00193461" w:rsidP="0020300C">
      <w:pPr>
        <w:rPr>
          <w:sz w:val="28"/>
        </w:rPr>
      </w:pPr>
      <w:r w:rsidRPr="00E14F33">
        <w:rPr>
          <w:noProof/>
          <w:lang w:eastAsia="en-AU"/>
        </w:rPr>
        <w:drawing>
          <wp:inline distT="0" distB="0" distL="0" distR="0" wp14:anchorId="737D4FF8" wp14:editId="52A857A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89DB" w14:textId="77777777" w:rsidR="0048364F" w:rsidRPr="00E14F33" w:rsidRDefault="0048364F" w:rsidP="0048364F">
      <w:pPr>
        <w:rPr>
          <w:sz w:val="19"/>
        </w:rPr>
      </w:pPr>
    </w:p>
    <w:p w14:paraId="2010550D" w14:textId="3BE281B3" w:rsidR="0048364F" w:rsidRPr="00E14F33" w:rsidRDefault="0070130F" w:rsidP="0048364F">
      <w:pPr>
        <w:pStyle w:val="ShortT"/>
      </w:pPr>
      <w:r w:rsidRPr="00E14F33">
        <w:t xml:space="preserve">Australian Public Service Commissioner’s Amendment (2025 Measures No. 1) </w:t>
      </w:r>
      <w:r w:rsidR="00D71457" w:rsidRPr="00E14F33">
        <w:t>Directions 2</w:t>
      </w:r>
      <w:r w:rsidRPr="00E14F33">
        <w:t>025</w:t>
      </w:r>
    </w:p>
    <w:p w14:paraId="4D626C4A" w14:textId="7DDF91D6" w:rsidR="00357D8C" w:rsidRPr="00E14F33" w:rsidRDefault="00357D8C" w:rsidP="008E4315">
      <w:pPr>
        <w:pStyle w:val="SignCoverPageStart"/>
        <w:rPr>
          <w:szCs w:val="22"/>
        </w:rPr>
      </w:pPr>
      <w:r w:rsidRPr="00E14F33">
        <w:rPr>
          <w:szCs w:val="22"/>
        </w:rPr>
        <w:t xml:space="preserve">I, Dr Gordon de Brouwer </w:t>
      </w:r>
      <w:proofErr w:type="spellStart"/>
      <w:r w:rsidRPr="00E14F33">
        <w:rPr>
          <w:szCs w:val="22"/>
        </w:rPr>
        <w:t>PSM</w:t>
      </w:r>
      <w:proofErr w:type="spellEnd"/>
      <w:r w:rsidRPr="00E14F33">
        <w:rPr>
          <w:szCs w:val="22"/>
        </w:rPr>
        <w:t>, Australian Public Service Commissioner, make the following direction</w:t>
      </w:r>
      <w:r w:rsidR="00BF031B" w:rsidRPr="00E14F33">
        <w:rPr>
          <w:szCs w:val="22"/>
        </w:rPr>
        <w:t>s</w:t>
      </w:r>
      <w:r w:rsidRPr="00E14F33">
        <w:rPr>
          <w:szCs w:val="22"/>
        </w:rPr>
        <w:t>.</w:t>
      </w:r>
    </w:p>
    <w:p w14:paraId="53E13064" w14:textId="5AAAEF67" w:rsidR="00357D8C" w:rsidRPr="00E14F33" w:rsidRDefault="00357D8C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E14F33">
        <w:rPr>
          <w:szCs w:val="22"/>
        </w:rPr>
        <w:t>Dated</w:t>
      </w:r>
      <w:r w:rsidR="000A3A3B">
        <w:rPr>
          <w:szCs w:val="22"/>
        </w:rPr>
        <w:t xml:space="preserve"> 19 February 2025 </w:t>
      </w:r>
      <w:r w:rsidR="000A3A3B">
        <w:rPr>
          <w:szCs w:val="22"/>
        </w:rPr>
        <w:tab/>
      </w:r>
      <w:r w:rsidR="000A3A3B">
        <w:rPr>
          <w:szCs w:val="22"/>
        </w:rPr>
        <w:tab/>
      </w:r>
      <w:r w:rsidR="000A3A3B">
        <w:rPr>
          <w:szCs w:val="22"/>
        </w:rPr>
        <w:tab/>
      </w:r>
    </w:p>
    <w:p w14:paraId="010A608C" w14:textId="2521F905" w:rsidR="00357D8C" w:rsidRPr="00E14F33" w:rsidRDefault="00357D8C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E14F33">
        <w:rPr>
          <w:szCs w:val="22"/>
        </w:rPr>
        <w:t xml:space="preserve">Dr Gordon de Brouwer </w:t>
      </w:r>
      <w:proofErr w:type="spellStart"/>
      <w:r w:rsidRPr="00E14F33">
        <w:rPr>
          <w:szCs w:val="22"/>
        </w:rPr>
        <w:t>PSM</w:t>
      </w:r>
      <w:proofErr w:type="spellEnd"/>
    </w:p>
    <w:p w14:paraId="062683C6" w14:textId="519F576F" w:rsidR="00357D8C" w:rsidRPr="00E14F33" w:rsidRDefault="00357D8C" w:rsidP="008E4315">
      <w:pPr>
        <w:pStyle w:val="SignCoverPageEnd"/>
        <w:rPr>
          <w:szCs w:val="22"/>
        </w:rPr>
      </w:pPr>
      <w:r w:rsidRPr="00E14F33">
        <w:rPr>
          <w:szCs w:val="22"/>
        </w:rPr>
        <w:t>Australian Public Service Commissioner</w:t>
      </w:r>
    </w:p>
    <w:p w14:paraId="0E99FD27" w14:textId="77777777" w:rsidR="00357D8C" w:rsidRPr="00E14F33" w:rsidRDefault="00357D8C" w:rsidP="008E4315"/>
    <w:p w14:paraId="05167F5D" w14:textId="77777777" w:rsidR="00D9010D" w:rsidRPr="0088088A" w:rsidRDefault="00D9010D" w:rsidP="00D9010D">
      <w:pPr>
        <w:pStyle w:val="Header"/>
        <w:tabs>
          <w:tab w:val="clear" w:pos="4150"/>
          <w:tab w:val="clear" w:pos="8307"/>
        </w:tabs>
      </w:pPr>
      <w:r w:rsidRPr="0088088A">
        <w:rPr>
          <w:rStyle w:val="CharAmSchNo"/>
        </w:rPr>
        <w:t xml:space="preserve"> </w:t>
      </w:r>
      <w:r w:rsidRPr="0088088A">
        <w:rPr>
          <w:rStyle w:val="CharAmSchText"/>
        </w:rPr>
        <w:t xml:space="preserve"> </w:t>
      </w:r>
    </w:p>
    <w:p w14:paraId="4F613CF4" w14:textId="64861178" w:rsidR="0048364F" w:rsidRPr="0088088A" w:rsidRDefault="00D9010D" w:rsidP="0048364F">
      <w:pPr>
        <w:pStyle w:val="Header"/>
        <w:tabs>
          <w:tab w:val="clear" w:pos="4150"/>
          <w:tab w:val="clear" w:pos="8307"/>
        </w:tabs>
      </w:pPr>
      <w:r w:rsidRPr="0088088A">
        <w:rPr>
          <w:rStyle w:val="CharAmPartNo"/>
        </w:rPr>
        <w:t xml:space="preserve"> </w:t>
      </w:r>
      <w:r w:rsidRPr="0088088A">
        <w:rPr>
          <w:rStyle w:val="CharAmPartText"/>
        </w:rPr>
        <w:t xml:space="preserve"> </w:t>
      </w:r>
    </w:p>
    <w:p w14:paraId="606C4F6E" w14:textId="77777777" w:rsidR="0048364F" w:rsidRPr="00E14F33" w:rsidRDefault="0048364F" w:rsidP="0048364F">
      <w:pPr>
        <w:sectPr w:rsidR="0048364F" w:rsidRPr="00E14F33" w:rsidSect="00A8218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630134A" w14:textId="77777777" w:rsidR="00220A0C" w:rsidRPr="00E14F33" w:rsidRDefault="0048364F" w:rsidP="0048364F">
      <w:pPr>
        <w:outlineLvl w:val="0"/>
        <w:rPr>
          <w:sz w:val="36"/>
        </w:rPr>
      </w:pPr>
      <w:r w:rsidRPr="00E14F33">
        <w:rPr>
          <w:sz w:val="36"/>
        </w:rPr>
        <w:lastRenderedPageBreak/>
        <w:t>Contents</w:t>
      </w:r>
    </w:p>
    <w:p w14:paraId="1A019678" w14:textId="254C88D1" w:rsidR="00573793" w:rsidRPr="00E14F33" w:rsidRDefault="0057379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14F33">
        <w:fldChar w:fldCharType="begin"/>
      </w:r>
      <w:r w:rsidRPr="00E14F33">
        <w:instrText xml:space="preserve"> TOC \o "1-9" </w:instrText>
      </w:r>
      <w:r w:rsidRPr="00E14F33">
        <w:fldChar w:fldCharType="separate"/>
      </w:r>
      <w:r w:rsidRPr="00E14F33">
        <w:rPr>
          <w:noProof/>
        </w:rPr>
        <w:t>1</w:t>
      </w:r>
      <w:r w:rsidRPr="00E14F33">
        <w:rPr>
          <w:noProof/>
        </w:rPr>
        <w:tab/>
        <w:t>Name</w:t>
      </w:r>
      <w:r w:rsidRPr="00E14F33">
        <w:rPr>
          <w:noProof/>
        </w:rPr>
        <w:tab/>
      </w:r>
      <w:r w:rsidRPr="00E14F33">
        <w:rPr>
          <w:noProof/>
        </w:rPr>
        <w:fldChar w:fldCharType="begin"/>
      </w:r>
      <w:r w:rsidRPr="00E14F33">
        <w:rPr>
          <w:noProof/>
        </w:rPr>
        <w:instrText xml:space="preserve"> PAGEREF _Toc190698422 \h </w:instrText>
      </w:r>
      <w:r w:rsidRPr="00E14F33">
        <w:rPr>
          <w:noProof/>
        </w:rPr>
      </w:r>
      <w:r w:rsidRPr="00E14F33">
        <w:rPr>
          <w:noProof/>
        </w:rPr>
        <w:fldChar w:fldCharType="separate"/>
      </w:r>
      <w:r w:rsidR="00E75EA6">
        <w:rPr>
          <w:noProof/>
        </w:rPr>
        <w:t>1</w:t>
      </w:r>
      <w:r w:rsidRPr="00E14F33">
        <w:rPr>
          <w:noProof/>
        </w:rPr>
        <w:fldChar w:fldCharType="end"/>
      </w:r>
    </w:p>
    <w:p w14:paraId="49F637B6" w14:textId="47CF1221" w:rsidR="00573793" w:rsidRPr="00E14F33" w:rsidRDefault="0057379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14F33">
        <w:rPr>
          <w:noProof/>
        </w:rPr>
        <w:t>2</w:t>
      </w:r>
      <w:r w:rsidRPr="00E14F33">
        <w:rPr>
          <w:noProof/>
        </w:rPr>
        <w:tab/>
        <w:t>Commencement</w:t>
      </w:r>
      <w:r w:rsidRPr="00E14F33">
        <w:rPr>
          <w:noProof/>
        </w:rPr>
        <w:tab/>
      </w:r>
      <w:r w:rsidRPr="00E14F33">
        <w:rPr>
          <w:noProof/>
        </w:rPr>
        <w:fldChar w:fldCharType="begin"/>
      </w:r>
      <w:r w:rsidRPr="00E14F33">
        <w:rPr>
          <w:noProof/>
        </w:rPr>
        <w:instrText xml:space="preserve"> PAGEREF _Toc190698423 \h </w:instrText>
      </w:r>
      <w:r w:rsidRPr="00E14F33">
        <w:rPr>
          <w:noProof/>
        </w:rPr>
      </w:r>
      <w:r w:rsidRPr="00E14F33">
        <w:rPr>
          <w:noProof/>
        </w:rPr>
        <w:fldChar w:fldCharType="separate"/>
      </w:r>
      <w:r w:rsidR="00E75EA6">
        <w:rPr>
          <w:noProof/>
        </w:rPr>
        <w:t>1</w:t>
      </w:r>
      <w:r w:rsidRPr="00E14F33">
        <w:rPr>
          <w:noProof/>
        </w:rPr>
        <w:fldChar w:fldCharType="end"/>
      </w:r>
    </w:p>
    <w:p w14:paraId="05C40ADA" w14:textId="4376A544" w:rsidR="00573793" w:rsidRPr="00E14F33" w:rsidRDefault="0057379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14F33">
        <w:rPr>
          <w:noProof/>
        </w:rPr>
        <w:t>3</w:t>
      </w:r>
      <w:r w:rsidRPr="00E14F33">
        <w:rPr>
          <w:noProof/>
        </w:rPr>
        <w:tab/>
        <w:t>Authority</w:t>
      </w:r>
      <w:r w:rsidRPr="00E14F33">
        <w:rPr>
          <w:noProof/>
        </w:rPr>
        <w:tab/>
      </w:r>
      <w:r w:rsidRPr="00E14F33">
        <w:rPr>
          <w:noProof/>
        </w:rPr>
        <w:fldChar w:fldCharType="begin"/>
      </w:r>
      <w:r w:rsidRPr="00E14F33">
        <w:rPr>
          <w:noProof/>
        </w:rPr>
        <w:instrText xml:space="preserve"> PAGEREF _Toc190698424 \h </w:instrText>
      </w:r>
      <w:r w:rsidRPr="00E14F33">
        <w:rPr>
          <w:noProof/>
        </w:rPr>
      </w:r>
      <w:r w:rsidRPr="00E14F33">
        <w:rPr>
          <w:noProof/>
        </w:rPr>
        <w:fldChar w:fldCharType="separate"/>
      </w:r>
      <w:r w:rsidR="00E75EA6">
        <w:rPr>
          <w:noProof/>
        </w:rPr>
        <w:t>1</w:t>
      </w:r>
      <w:r w:rsidRPr="00E14F33">
        <w:rPr>
          <w:noProof/>
        </w:rPr>
        <w:fldChar w:fldCharType="end"/>
      </w:r>
    </w:p>
    <w:p w14:paraId="4CE0F67B" w14:textId="0A818353" w:rsidR="00573793" w:rsidRPr="00E14F33" w:rsidRDefault="0057379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E14F33">
        <w:rPr>
          <w:noProof/>
        </w:rPr>
        <w:t>4</w:t>
      </w:r>
      <w:r w:rsidRPr="00E14F33">
        <w:rPr>
          <w:noProof/>
        </w:rPr>
        <w:tab/>
        <w:t>Schedules</w:t>
      </w:r>
      <w:r w:rsidRPr="00E14F33">
        <w:rPr>
          <w:noProof/>
        </w:rPr>
        <w:tab/>
      </w:r>
      <w:r w:rsidRPr="00E14F33">
        <w:rPr>
          <w:noProof/>
        </w:rPr>
        <w:fldChar w:fldCharType="begin"/>
      </w:r>
      <w:r w:rsidRPr="00E14F33">
        <w:rPr>
          <w:noProof/>
        </w:rPr>
        <w:instrText xml:space="preserve"> PAGEREF _Toc190698425 \h </w:instrText>
      </w:r>
      <w:r w:rsidRPr="00E14F33">
        <w:rPr>
          <w:noProof/>
        </w:rPr>
      </w:r>
      <w:r w:rsidRPr="00E14F33">
        <w:rPr>
          <w:noProof/>
        </w:rPr>
        <w:fldChar w:fldCharType="separate"/>
      </w:r>
      <w:r w:rsidR="00E75EA6">
        <w:rPr>
          <w:noProof/>
        </w:rPr>
        <w:t>1</w:t>
      </w:r>
      <w:r w:rsidRPr="00E14F33">
        <w:rPr>
          <w:noProof/>
        </w:rPr>
        <w:fldChar w:fldCharType="end"/>
      </w:r>
    </w:p>
    <w:p w14:paraId="6D5CA9BE" w14:textId="49D0F94C" w:rsidR="00573793" w:rsidRPr="00E14F33" w:rsidRDefault="00573793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E14F33">
        <w:rPr>
          <w:noProof/>
        </w:rPr>
        <w:t>Schedule 1—Amendments</w:t>
      </w:r>
      <w:r w:rsidRPr="00E14F33">
        <w:rPr>
          <w:b w:val="0"/>
          <w:noProof/>
          <w:sz w:val="18"/>
        </w:rPr>
        <w:tab/>
      </w:r>
      <w:r w:rsidRPr="00E14F33">
        <w:rPr>
          <w:b w:val="0"/>
          <w:noProof/>
          <w:sz w:val="18"/>
        </w:rPr>
        <w:fldChar w:fldCharType="begin"/>
      </w:r>
      <w:r w:rsidRPr="00E14F33">
        <w:rPr>
          <w:b w:val="0"/>
          <w:noProof/>
          <w:sz w:val="18"/>
        </w:rPr>
        <w:instrText xml:space="preserve"> PAGEREF _Toc190698426 \h </w:instrText>
      </w:r>
      <w:r w:rsidRPr="00E14F33">
        <w:rPr>
          <w:b w:val="0"/>
          <w:noProof/>
          <w:sz w:val="18"/>
        </w:rPr>
      </w:r>
      <w:r w:rsidRPr="00E14F33">
        <w:rPr>
          <w:b w:val="0"/>
          <w:noProof/>
          <w:sz w:val="18"/>
        </w:rPr>
        <w:fldChar w:fldCharType="separate"/>
      </w:r>
      <w:r w:rsidR="00E75EA6">
        <w:rPr>
          <w:b w:val="0"/>
          <w:noProof/>
          <w:sz w:val="18"/>
        </w:rPr>
        <w:t>2</w:t>
      </w:r>
      <w:r w:rsidRPr="00E14F33">
        <w:rPr>
          <w:b w:val="0"/>
          <w:noProof/>
          <w:sz w:val="18"/>
        </w:rPr>
        <w:fldChar w:fldCharType="end"/>
      </w:r>
    </w:p>
    <w:p w14:paraId="16E8CECB" w14:textId="0FAEF9C8" w:rsidR="00573793" w:rsidRPr="00E14F33" w:rsidRDefault="00573793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E14F33">
        <w:rPr>
          <w:noProof/>
        </w:rPr>
        <w:t>Australian Public Service Commissioner’s Directions 2022</w:t>
      </w:r>
      <w:r w:rsidRPr="00E14F33">
        <w:rPr>
          <w:i w:val="0"/>
          <w:noProof/>
          <w:sz w:val="18"/>
        </w:rPr>
        <w:tab/>
      </w:r>
      <w:r w:rsidRPr="00E14F33">
        <w:rPr>
          <w:i w:val="0"/>
          <w:noProof/>
          <w:sz w:val="18"/>
        </w:rPr>
        <w:fldChar w:fldCharType="begin"/>
      </w:r>
      <w:r w:rsidRPr="00E14F33">
        <w:rPr>
          <w:i w:val="0"/>
          <w:noProof/>
          <w:sz w:val="18"/>
        </w:rPr>
        <w:instrText xml:space="preserve"> PAGEREF _Toc190698427 \h </w:instrText>
      </w:r>
      <w:r w:rsidRPr="00E14F33">
        <w:rPr>
          <w:i w:val="0"/>
          <w:noProof/>
          <w:sz w:val="18"/>
        </w:rPr>
      </w:r>
      <w:r w:rsidRPr="00E14F33">
        <w:rPr>
          <w:i w:val="0"/>
          <w:noProof/>
          <w:sz w:val="18"/>
        </w:rPr>
        <w:fldChar w:fldCharType="separate"/>
      </w:r>
      <w:r w:rsidR="00E75EA6">
        <w:rPr>
          <w:i w:val="0"/>
          <w:noProof/>
          <w:sz w:val="18"/>
        </w:rPr>
        <w:t>2</w:t>
      </w:r>
      <w:r w:rsidRPr="00E14F33">
        <w:rPr>
          <w:i w:val="0"/>
          <w:noProof/>
          <w:sz w:val="18"/>
        </w:rPr>
        <w:fldChar w:fldCharType="end"/>
      </w:r>
    </w:p>
    <w:p w14:paraId="3ED0DA18" w14:textId="07FA1451" w:rsidR="0048364F" w:rsidRPr="00E14F33" w:rsidRDefault="00573793" w:rsidP="0048364F">
      <w:r w:rsidRPr="00E14F33">
        <w:fldChar w:fldCharType="end"/>
      </w:r>
    </w:p>
    <w:p w14:paraId="6D4B91D3" w14:textId="77777777" w:rsidR="0048364F" w:rsidRPr="00E14F33" w:rsidRDefault="0048364F" w:rsidP="0048364F">
      <w:pPr>
        <w:sectPr w:rsidR="0048364F" w:rsidRPr="00E14F33" w:rsidSect="00A82189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72633F5" w14:textId="77777777" w:rsidR="0048364F" w:rsidRPr="00E14F33" w:rsidRDefault="0048364F" w:rsidP="0048364F">
      <w:pPr>
        <w:pStyle w:val="ActHead5"/>
      </w:pPr>
      <w:bookmarkStart w:id="0" w:name="_Toc190698422"/>
      <w:r w:rsidRPr="0088088A">
        <w:rPr>
          <w:rStyle w:val="CharSectno"/>
        </w:rPr>
        <w:lastRenderedPageBreak/>
        <w:t>1</w:t>
      </w:r>
      <w:r w:rsidRPr="00E14F33">
        <w:t xml:space="preserve">  </w:t>
      </w:r>
      <w:r w:rsidR="004F676E" w:rsidRPr="00E14F33">
        <w:t>Name</w:t>
      </w:r>
      <w:bookmarkEnd w:id="0"/>
    </w:p>
    <w:p w14:paraId="5FA3EB7C" w14:textId="5E649CC8" w:rsidR="0048364F" w:rsidRPr="00E14F33" w:rsidRDefault="0048364F" w:rsidP="0048364F">
      <w:pPr>
        <w:pStyle w:val="subsection"/>
      </w:pPr>
      <w:r w:rsidRPr="00E14F33">
        <w:tab/>
      </w:r>
      <w:r w:rsidRPr="00E14F33">
        <w:tab/>
      </w:r>
      <w:r w:rsidR="00EF31E3" w:rsidRPr="00E14F33">
        <w:t>This instrument is</w:t>
      </w:r>
      <w:r w:rsidRPr="00E14F33">
        <w:t xml:space="preserve"> the </w:t>
      </w:r>
      <w:r w:rsidR="0070130F" w:rsidRPr="00E14F33">
        <w:rPr>
          <w:i/>
        </w:rPr>
        <w:t xml:space="preserve">Australian Public Service Commissioner’s Amendment (2025 Measures No. 1) </w:t>
      </w:r>
      <w:r w:rsidR="00D71457" w:rsidRPr="00E14F33">
        <w:rPr>
          <w:i/>
        </w:rPr>
        <w:t>Directions 2</w:t>
      </w:r>
      <w:r w:rsidR="0070130F" w:rsidRPr="00E14F33">
        <w:rPr>
          <w:i/>
        </w:rPr>
        <w:t>025</w:t>
      </w:r>
      <w:r w:rsidRPr="00E14F33">
        <w:t>.</w:t>
      </w:r>
    </w:p>
    <w:p w14:paraId="2E8DD7B4" w14:textId="77777777" w:rsidR="004F676E" w:rsidRPr="00E14F33" w:rsidRDefault="0048364F" w:rsidP="005452CC">
      <w:pPr>
        <w:pStyle w:val="ActHead5"/>
      </w:pPr>
      <w:bookmarkStart w:id="1" w:name="_Toc190698423"/>
      <w:r w:rsidRPr="0088088A">
        <w:rPr>
          <w:rStyle w:val="CharSectno"/>
        </w:rPr>
        <w:t>2</w:t>
      </w:r>
      <w:r w:rsidRPr="00E14F33">
        <w:t xml:space="preserve">  Commencement</w:t>
      </w:r>
      <w:bookmarkEnd w:id="1"/>
    </w:p>
    <w:p w14:paraId="1298DE33" w14:textId="77777777" w:rsidR="005452CC" w:rsidRPr="00E14F33" w:rsidRDefault="005452CC" w:rsidP="00593449">
      <w:pPr>
        <w:pStyle w:val="subsection"/>
      </w:pPr>
      <w:r w:rsidRPr="00E14F33">
        <w:tab/>
        <w:t>(1)</w:t>
      </w:r>
      <w:r w:rsidRPr="00E14F33">
        <w:tab/>
        <w:t xml:space="preserve">Each provision of </w:t>
      </w:r>
      <w:r w:rsidR="00EF31E3" w:rsidRPr="00E14F33">
        <w:t>this instrument</w:t>
      </w:r>
      <w:r w:rsidRPr="00E14F33">
        <w:t xml:space="preserve"> specified in column 1 of the table commences, or is taken to have commenced, in accordance with column 2 of the table. Any other statement in column 2 has effect according to its terms.</w:t>
      </w:r>
    </w:p>
    <w:p w14:paraId="0D90FAC9" w14:textId="77777777" w:rsidR="005452CC" w:rsidRPr="00E14F33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E14F33" w14:paraId="0A1DEF5D" w14:textId="77777777" w:rsidTr="00FF4C2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DF1A399" w14:textId="77777777" w:rsidR="005452CC" w:rsidRPr="00E14F33" w:rsidRDefault="005452CC" w:rsidP="00612709">
            <w:pPr>
              <w:pStyle w:val="TableHeading"/>
            </w:pPr>
            <w:r w:rsidRPr="00E14F33">
              <w:t>Commencement information</w:t>
            </w:r>
          </w:p>
        </w:tc>
      </w:tr>
      <w:tr w:rsidR="005452CC" w:rsidRPr="00E14F33" w14:paraId="63655FB3" w14:textId="77777777" w:rsidTr="00FF4C2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97480E7" w14:textId="77777777" w:rsidR="005452CC" w:rsidRPr="00E14F33" w:rsidRDefault="005452CC" w:rsidP="00612709">
            <w:pPr>
              <w:pStyle w:val="TableHeading"/>
            </w:pPr>
            <w:r w:rsidRPr="00E14F3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581E7A6" w14:textId="77777777" w:rsidR="005452CC" w:rsidRPr="00E14F33" w:rsidRDefault="005452CC" w:rsidP="00612709">
            <w:pPr>
              <w:pStyle w:val="TableHeading"/>
            </w:pPr>
            <w:r w:rsidRPr="00E14F3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3A09AF5" w14:textId="77777777" w:rsidR="005452CC" w:rsidRPr="00E14F33" w:rsidRDefault="005452CC" w:rsidP="00612709">
            <w:pPr>
              <w:pStyle w:val="TableHeading"/>
            </w:pPr>
            <w:r w:rsidRPr="00E14F33">
              <w:t>Column 3</w:t>
            </w:r>
          </w:p>
        </w:tc>
      </w:tr>
      <w:tr w:rsidR="005452CC" w:rsidRPr="00E14F33" w14:paraId="002E78FD" w14:textId="77777777" w:rsidTr="00FF4C2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31546CB" w14:textId="77777777" w:rsidR="005452CC" w:rsidRPr="00E14F33" w:rsidRDefault="005452CC" w:rsidP="00612709">
            <w:pPr>
              <w:pStyle w:val="TableHeading"/>
            </w:pPr>
            <w:r w:rsidRPr="00E14F3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249C1C0" w14:textId="77777777" w:rsidR="005452CC" w:rsidRPr="00E14F33" w:rsidRDefault="005452CC" w:rsidP="00612709">
            <w:pPr>
              <w:pStyle w:val="TableHeading"/>
            </w:pPr>
            <w:r w:rsidRPr="00E14F3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29A9ABA" w14:textId="77777777" w:rsidR="005452CC" w:rsidRPr="00E14F33" w:rsidRDefault="005452CC" w:rsidP="00612709">
            <w:pPr>
              <w:pStyle w:val="TableHeading"/>
            </w:pPr>
            <w:r w:rsidRPr="00E14F33">
              <w:t>Date/Details</w:t>
            </w:r>
          </w:p>
        </w:tc>
      </w:tr>
      <w:tr w:rsidR="005452CC" w:rsidRPr="00E14F33" w14:paraId="5070C9DF" w14:textId="77777777" w:rsidTr="00FF4C24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1E423DC" w14:textId="77777777" w:rsidR="005452CC" w:rsidRPr="00E14F33" w:rsidRDefault="005452CC" w:rsidP="00AD7252">
            <w:pPr>
              <w:pStyle w:val="Tabletext"/>
            </w:pPr>
            <w:r w:rsidRPr="00E14F33">
              <w:t xml:space="preserve">1.  </w:t>
            </w:r>
            <w:r w:rsidR="00AD7252" w:rsidRPr="00E14F33">
              <w:t xml:space="preserve">The whole of </w:t>
            </w:r>
            <w:r w:rsidR="00EF31E3" w:rsidRPr="00E14F33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8405DE5" w14:textId="3B6FCED6" w:rsidR="005452CC" w:rsidRPr="00E14F33" w:rsidRDefault="00481C27" w:rsidP="00FF4C24">
            <w:pPr>
              <w:pStyle w:val="Tabletext"/>
            </w:pPr>
            <w:r w:rsidRPr="00E14F33">
              <w:t>The</w:t>
            </w:r>
            <w:r w:rsidR="00BE341A" w:rsidRPr="00E14F33">
              <w:t xml:space="preserve"> </w:t>
            </w:r>
            <w:r w:rsidRPr="00E14F33">
              <w:t>day after this instrument is registered</w:t>
            </w:r>
            <w:r w:rsidR="004B2BBD" w:rsidRPr="00E14F33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85F05DD" w14:textId="0BE4BE47" w:rsidR="005452CC" w:rsidRPr="00E14F33" w:rsidRDefault="00DC58E3">
            <w:pPr>
              <w:pStyle w:val="Tabletext"/>
            </w:pPr>
            <w:r>
              <w:t>21 February 2025</w:t>
            </w:r>
          </w:p>
        </w:tc>
      </w:tr>
    </w:tbl>
    <w:p w14:paraId="11FD6102" w14:textId="77777777" w:rsidR="005452CC" w:rsidRPr="00E14F33" w:rsidRDefault="005452CC" w:rsidP="00D21F74">
      <w:pPr>
        <w:pStyle w:val="notetext"/>
      </w:pPr>
      <w:r w:rsidRPr="00E14F33">
        <w:rPr>
          <w:snapToGrid w:val="0"/>
          <w:lang w:eastAsia="en-US"/>
        </w:rPr>
        <w:t>Note:</w:t>
      </w:r>
      <w:r w:rsidRPr="00E14F33">
        <w:rPr>
          <w:snapToGrid w:val="0"/>
          <w:lang w:eastAsia="en-US"/>
        </w:rPr>
        <w:tab/>
        <w:t xml:space="preserve">This table relates only to the provisions of </w:t>
      </w:r>
      <w:r w:rsidR="00EF31E3" w:rsidRPr="00E14F33">
        <w:rPr>
          <w:snapToGrid w:val="0"/>
          <w:lang w:eastAsia="en-US"/>
        </w:rPr>
        <w:t>this instrument</w:t>
      </w:r>
      <w:r w:rsidRPr="00E14F33">
        <w:t xml:space="preserve"> </w:t>
      </w:r>
      <w:r w:rsidRPr="00E14F33">
        <w:rPr>
          <w:snapToGrid w:val="0"/>
          <w:lang w:eastAsia="en-US"/>
        </w:rPr>
        <w:t xml:space="preserve">as originally made. It will not be amended to deal with any later amendments of </w:t>
      </w:r>
      <w:r w:rsidR="00EF31E3" w:rsidRPr="00E14F33">
        <w:rPr>
          <w:snapToGrid w:val="0"/>
          <w:lang w:eastAsia="en-US"/>
        </w:rPr>
        <w:t>this instrument</w:t>
      </w:r>
      <w:r w:rsidRPr="00E14F33">
        <w:rPr>
          <w:snapToGrid w:val="0"/>
          <w:lang w:eastAsia="en-US"/>
        </w:rPr>
        <w:t>.</w:t>
      </w:r>
    </w:p>
    <w:p w14:paraId="621C4365" w14:textId="71EA2929" w:rsidR="00481C27" w:rsidRPr="00E14F33" w:rsidRDefault="005452CC" w:rsidP="003F4CBF">
      <w:pPr>
        <w:pStyle w:val="subsection"/>
      </w:pPr>
      <w:r w:rsidRPr="00E14F33">
        <w:tab/>
        <w:t>(2)</w:t>
      </w:r>
      <w:r w:rsidRPr="00E14F33">
        <w:tab/>
        <w:t xml:space="preserve">Any information in column 3 of the table is not part of </w:t>
      </w:r>
      <w:r w:rsidR="00EF31E3" w:rsidRPr="00E14F33">
        <w:t>this instrument</w:t>
      </w:r>
      <w:r w:rsidRPr="00E14F33">
        <w:t xml:space="preserve">. Information may be inserted in this column, or information in it may be edited, in any published version of </w:t>
      </w:r>
      <w:r w:rsidR="00EF31E3" w:rsidRPr="00E14F33">
        <w:t>this instrument</w:t>
      </w:r>
      <w:r w:rsidRPr="00E14F33">
        <w:t>.</w:t>
      </w:r>
    </w:p>
    <w:p w14:paraId="6BDD4B40" w14:textId="77777777" w:rsidR="00BF6650" w:rsidRPr="00E14F33" w:rsidRDefault="00BF6650" w:rsidP="00BF6650">
      <w:pPr>
        <w:pStyle w:val="ActHead5"/>
      </w:pPr>
      <w:bookmarkStart w:id="2" w:name="_Toc190698424"/>
      <w:r w:rsidRPr="0088088A">
        <w:rPr>
          <w:rStyle w:val="CharSectno"/>
        </w:rPr>
        <w:t>3</w:t>
      </w:r>
      <w:r w:rsidRPr="00E14F33">
        <w:t xml:space="preserve">  Authority</w:t>
      </w:r>
      <w:bookmarkEnd w:id="2"/>
    </w:p>
    <w:p w14:paraId="239CCB84" w14:textId="715F636D" w:rsidR="00BF6650" w:rsidRPr="00E14F33" w:rsidRDefault="00BF6650" w:rsidP="00BF6650">
      <w:pPr>
        <w:pStyle w:val="subsection"/>
      </w:pPr>
      <w:r w:rsidRPr="00E14F33">
        <w:tab/>
      </w:r>
      <w:r w:rsidRPr="00E14F33">
        <w:tab/>
      </w:r>
      <w:r w:rsidR="00EF31E3" w:rsidRPr="00E14F33">
        <w:t>This instrument is</w:t>
      </w:r>
      <w:r w:rsidRPr="00E14F33">
        <w:t xml:space="preserve"> made under </w:t>
      </w:r>
      <w:r w:rsidR="00D71457" w:rsidRPr="00E14F33">
        <w:t>sub</w:t>
      </w:r>
      <w:r w:rsidR="002107F5" w:rsidRPr="00E14F33">
        <w:t>section 1</w:t>
      </w:r>
      <w:r w:rsidR="00BB2EEE" w:rsidRPr="00E14F33">
        <w:t xml:space="preserve">1(1) of </w:t>
      </w:r>
      <w:r w:rsidRPr="00E14F33">
        <w:t xml:space="preserve">the </w:t>
      </w:r>
      <w:r w:rsidR="00BB2EEE" w:rsidRPr="00E14F33">
        <w:rPr>
          <w:i/>
        </w:rPr>
        <w:t>Public Service Act 1999</w:t>
      </w:r>
      <w:r w:rsidR="00546FA3" w:rsidRPr="00E14F33">
        <w:t>.</w:t>
      </w:r>
    </w:p>
    <w:p w14:paraId="513844C5" w14:textId="77777777" w:rsidR="00557C7A" w:rsidRPr="00E14F33" w:rsidRDefault="00BF6650" w:rsidP="00557C7A">
      <w:pPr>
        <w:pStyle w:val="ActHead5"/>
      </w:pPr>
      <w:bookmarkStart w:id="3" w:name="_Toc190698425"/>
      <w:r w:rsidRPr="0088088A">
        <w:rPr>
          <w:rStyle w:val="CharSectno"/>
        </w:rPr>
        <w:t>4</w:t>
      </w:r>
      <w:r w:rsidR="00557C7A" w:rsidRPr="00E14F33">
        <w:t xml:space="preserve">  </w:t>
      </w:r>
      <w:r w:rsidR="00083F48" w:rsidRPr="00E14F33">
        <w:t>Schedules</w:t>
      </w:r>
      <w:bookmarkEnd w:id="3"/>
    </w:p>
    <w:p w14:paraId="76B30DC8" w14:textId="77777777" w:rsidR="00557C7A" w:rsidRPr="00E14F33" w:rsidRDefault="00557C7A" w:rsidP="00557C7A">
      <w:pPr>
        <w:pStyle w:val="subsection"/>
      </w:pPr>
      <w:r w:rsidRPr="00E14F33">
        <w:tab/>
      </w:r>
      <w:r w:rsidRPr="00E14F33">
        <w:tab/>
      </w:r>
      <w:r w:rsidR="00083F48" w:rsidRPr="00E14F33">
        <w:t xml:space="preserve">Each </w:t>
      </w:r>
      <w:r w:rsidR="00160BD7" w:rsidRPr="00E14F33">
        <w:t>instrument</w:t>
      </w:r>
      <w:r w:rsidR="00083F48" w:rsidRPr="00E14F33">
        <w:t xml:space="preserve"> that is specified in a Schedule to </w:t>
      </w:r>
      <w:r w:rsidR="00EF31E3" w:rsidRPr="00E14F33">
        <w:t>this instrument</w:t>
      </w:r>
      <w:r w:rsidR="00083F48" w:rsidRPr="00E14F33">
        <w:t xml:space="preserve"> is amended or repealed as set out in the applicable items in the Schedule concerned, and any other item in a Schedule to </w:t>
      </w:r>
      <w:r w:rsidR="00EF31E3" w:rsidRPr="00E14F33">
        <w:t>this instrument</w:t>
      </w:r>
      <w:r w:rsidR="00083F48" w:rsidRPr="00E14F33">
        <w:t xml:space="preserve"> has effect according to its terms.</w:t>
      </w:r>
    </w:p>
    <w:p w14:paraId="4E24B827" w14:textId="59E593B6" w:rsidR="0048364F" w:rsidRPr="00E14F33" w:rsidRDefault="00A418F2" w:rsidP="009C5989">
      <w:pPr>
        <w:pStyle w:val="ActHead6"/>
        <w:pageBreakBefore/>
      </w:pPr>
      <w:bookmarkStart w:id="4" w:name="_Toc190698426"/>
      <w:r w:rsidRPr="0088088A">
        <w:rPr>
          <w:rStyle w:val="CharAmSchNo"/>
        </w:rPr>
        <w:lastRenderedPageBreak/>
        <w:t>Schedule 1</w:t>
      </w:r>
      <w:r w:rsidR="0048364F" w:rsidRPr="00E14F33">
        <w:t>—</w:t>
      </w:r>
      <w:r w:rsidR="00460499" w:rsidRPr="0088088A">
        <w:rPr>
          <w:rStyle w:val="CharAmSchText"/>
        </w:rPr>
        <w:t>Amendments</w:t>
      </w:r>
      <w:bookmarkEnd w:id="4"/>
    </w:p>
    <w:p w14:paraId="71B98BCD" w14:textId="77777777" w:rsidR="0004044E" w:rsidRPr="0088088A" w:rsidRDefault="0004044E" w:rsidP="0004044E">
      <w:pPr>
        <w:pStyle w:val="Header"/>
      </w:pPr>
      <w:r w:rsidRPr="0088088A">
        <w:rPr>
          <w:rStyle w:val="CharAmPartNo"/>
        </w:rPr>
        <w:t xml:space="preserve"> </w:t>
      </w:r>
      <w:r w:rsidRPr="0088088A">
        <w:rPr>
          <w:rStyle w:val="CharAmPartText"/>
        </w:rPr>
        <w:t xml:space="preserve"> </w:t>
      </w:r>
    </w:p>
    <w:p w14:paraId="76353D4B" w14:textId="1D40FD18" w:rsidR="0084172C" w:rsidRPr="00E14F33" w:rsidRDefault="000A69B0" w:rsidP="00EA0D36">
      <w:pPr>
        <w:pStyle w:val="ActHead9"/>
      </w:pPr>
      <w:bookmarkStart w:id="5" w:name="_Toc190698427"/>
      <w:r w:rsidRPr="00E14F33">
        <w:t xml:space="preserve">Australian Public Service Commissioner’s </w:t>
      </w:r>
      <w:r w:rsidR="00D71457" w:rsidRPr="00E14F33">
        <w:t>Directions 2</w:t>
      </w:r>
      <w:r w:rsidRPr="00E14F33">
        <w:t>022</w:t>
      </w:r>
      <w:bookmarkEnd w:id="5"/>
    </w:p>
    <w:p w14:paraId="2D575155" w14:textId="3A962CCE" w:rsidR="000A69B0" w:rsidRPr="00E14F33" w:rsidRDefault="00573793" w:rsidP="000A69B0">
      <w:pPr>
        <w:pStyle w:val="ItemHead"/>
      </w:pPr>
      <w:r w:rsidRPr="00E14F33">
        <w:t>1</w:t>
      </w:r>
      <w:r w:rsidR="000A69B0" w:rsidRPr="00E14F33">
        <w:t xml:space="preserve">  At the end of </w:t>
      </w:r>
      <w:r w:rsidR="00D71457" w:rsidRPr="00E14F33">
        <w:t>Part 2</w:t>
      </w:r>
    </w:p>
    <w:p w14:paraId="1A60562D" w14:textId="7AAEDC50" w:rsidR="000A69B0" w:rsidRPr="00E14F33" w:rsidRDefault="000A69B0" w:rsidP="000A69B0">
      <w:pPr>
        <w:pStyle w:val="Item"/>
      </w:pPr>
      <w:r w:rsidRPr="00E14F33">
        <w:t>Add:</w:t>
      </w:r>
    </w:p>
    <w:p w14:paraId="2B8088A9" w14:textId="5C203163" w:rsidR="000A69B0" w:rsidRPr="00E14F33" w:rsidRDefault="000A69B0" w:rsidP="000A69B0">
      <w:pPr>
        <w:pStyle w:val="ActHead5"/>
      </w:pPr>
      <w:bookmarkStart w:id="6" w:name="_Toc190698428"/>
      <w:r w:rsidRPr="0088088A">
        <w:rPr>
          <w:rStyle w:val="CharSectno"/>
        </w:rPr>
        <w:t>17B</w:t>
      </w:r>
      <w:r w:rsidRPr="00E14F33">
        <w:t xml:space="preserve">  </w:t>
      </w:r>
      <w:r w:rsidR="0046763E" w:rsidRPr="00E14F33">
        <w:t>Application of certain APS Values</w:t>
      </w:r>
      <w:bookmarkEnd w:id="6"/>
    </w:p>
    <w:p w14:paraId="62F40C7C" w14:textId="6FC7EF1F" w:rsidR="00D16D08" w:rsidRPr="00E14F33" w:rsidRDefault="007B5F47" w:rsidP="00481C27">
      <w:pPr>
        <w:pStyle w:val="subsection"/>
      </w:pPr>
      <w:r w:rsidRPr="00E14F33">
        <w:tab/>
      </w:r>
      <w:r w:rsidRPr="00E14F33">
        <w:tab/>
      </w:r>
      <w:r w:rsidR="00D16D08" w:rsidRPr="00E14F33">
        <w:t xml:space="preserve">The APS Values in </w:t>
      </w:r>
      <w:r w:rsidR="00A418F2" w:rsidRPr="00E14F33">
        <w:t>sub</w:t>
      </w:r>
      <w:r w:rsidR="002107F5" w:rsidRPr="00E14F33">
        <w:t>sections 1</w:t>
      </w:r>
      <w:r w:rsidR="00D16D08" w:rsidRPr="00E14F33">
        <w:t>0(1) and (5) of the Act do not apply to an individual who is an APS employee if</w:t>
      </w:r>
      <w:r w:rsidR="009C2947" w:rsidRPr="00E14F33">
        <w:t xml:space="preserve"> the individual</w:t>
      </w:r>
      <w:r w:rsidR="00D16D08" w:rsidRPr="00E14F33">
        <w:t>:</w:t>
      </w:r>
    </w:p>
    <w:p w14:paraId="76274CF0" w14:textId="172CE8BF" w:rsidR="00D16D08" w:rsidRPr="00E14F33" w:rsidRDefault="00D16D08" w:rsidP="00D16D08">
      <w:pPr>
        <w:pStyle w:val="paragraph"/>
      </w:pPr>
      <w:r w:rsidRPr="00E14F33">
        <w:tab/>
        <w:t>(a)</w:t>
      </w:r>
      <w:r w:rsidRPr="00E14F33">
        <w:tab/>
        <w:t>is on leave without pay</w:t>
      </w:r>
      <w:r w:rsidR="00BB5346" w:rsidRPr="00E14F33">
        <w:t xml:space="preserve"> from the individual’s APS employment</w:t>
      </w:r>
      <w:r w:rsidRPr="00E14F33">
        <w:t>; and</w:t>
      </w:r>
    </w:p>
    <w:p w14:paraId="6255A4D0" w14:textId="7A874F98" w:rsidR="00704AAD" w:rsidRPr="00E14F33" w:rsidRDefault="00704AAD" w:rsidP="00D16D08">
      <w:pPr>
        <w:pStyle w:val="paragraph"/>
      </w:pPr>
      <w:r w:rsidRPr="00E14F33">
        <w:tab/>
        <w:t>(b)</w:t>
      </w:r>
      <w:r w:rsidRPr="00E14F33">
        <w:tab/>
        <w:t>was granted that leave to undertake or continue employment</w:t>
      </w:r>
      <w:r w:rsidR="006801CA" w:rsidRPr="00E14F33">
        <w:t xml:space="preserve"> under</w:t>
      </w:r>
      <w:r w:rsidR="0042125F" w:rsidRPr="00E14F33">
        <w:t xml:space="preserve"> the </w:t>
      </w:r>
      <w:r w:rsidR="0042125F" w:rsidRPr="00E14F33">
        <w:rPr>
          <w:i/>
          <w:iCs/>
        </w:rPr>
        <w:t>Members of Parliament (Staff) Act 1984</w:t>
      </w:r>
      <w:r w:rsidR="00C04A05" w:rsidRPr="00E14F33">
        <w:t>; and</w:t>
      </w:r>
    </w:p>
    <w:p w14:paraId="34C64FDB" w14:textId="45258836" w:rsidR="00975885" w:rsidRPr="00E14F33" w:rsidRDefault="00D16D08" w:rsidP="00E14F33">
      <w:pPr>
        <w:pStyle w:val="paragraph"/>
      </w:pPr>
      <w:r w:rsidRPr="00E14F33">
        <w:tab/>
        <w:t>(</w:t>
      </w:r>
      <w:r w:rsidR="00C04A05" w:rsidRPr="00E14F33">
        <w:t>c</w:t>
      </w:r>
      <w:r w:rsidRPr="00E14F33">
        <w:t>)</w:t>
      </w:r>
      <w:r w:rsidRPr="00E14F33">
        <w:tab/>
      </w:r>
      <w:r w:rsidR="009C2947" w:rsidRPr="00E14F33">
        <w:t xml:space="preserve">is </w:t>
      </w:r>
      <w:r w:rsidRPr="00E14F33">
        <w:t xml:space="preserve">employed under the </w:t>
      </w:r>
      <w:r w:rsidRPr="00E14F33">
        <w:rPr>
          <w:i/>
          <w:iCs/>
        </w:rPr>
        <w:t>Members of Parliament (Staff) Act 1984</w:t>
      </w:r>
      <w:r w:rsidRPr="00E14F33">
        <w:t>.</w:t>
      </w:r>
    </w:p>
    <w:p w14:paraId="385EDD09" w14:textId="6F2CC200" w:rsidR="00F96A76" w:rsidRPr="00E14F33" w:rsidRDefault="00573793" w:rsidP="00F96A76">
      <w:pPr>
        <w:pStyle w:val="ItemHead"/>
      </w:pPr>
      <w:r w:rsidRPr="00E14F33">
        <w:t>2</w:t>
      </w:r>
      <w:r w:rsidR="00F96A76" w:rsidRPr="00E14F33">
        <w:t xml:space="preserve">  </w:t>
      </w:r>
      <w:r w:rsidR="002107F5" w:rsidRPr="00E14F33">
        <w:t>Paragraph 6</w:t>
      </w:r>
      <w:r w:rsidR="00F96A76" w:rsidRPr="00E14F33">
        <w:t>7(1)(b)</w:t>
      </w:r>
    </w:p>
    <w:p w14:paraId="2E481FF8" w14:textId="223DC776" w:rsidR="00F96A76" w:rsidRPr="00E14F33" w:rsidRDefault="00F96A76" w:rsidP="00F96A76">
      <w:pPr>
        <w:pStyle w:val="Item"/>
      </w:pPr>
      <w:r w:rsidRPr="00E14F33">
        <w:t>Repeal the paragraph, substitute:</w:t>
      </w:r>
    </w:p>
    <w:p w14:paraId="21292596" w14:textId="0ECEE460" w:rsidR="00F96A76" w:rsidRPr="00E14F33" w:rsidRDefault="00F96A76" w:rsidP="00F96A76">
      <w:pPr>
        <w:pStyle w:val="paragraph"/>
      </w:pPr>
      <w:r w:rsidRPr="00E14F33">
        <w:tab/>
        <w:t>(b)</w:t>
      </w:r>
      <w:r w:rsidRPr="00E14F33">
        <w:tab/>
        <w:t xml:space="preserve">under the </w:t>
      </w:r>
      <w:r w:rsidRPr="00E14F33">
        <w:rPr>
          <w:i/>
          <w:iCs/>
        </w:rPr>
        <w:t>Members of Parliament (Staff) Act 1984</w:t>
      </w:r>
      <w:r w:rsidRPr="00E14F33">
        <w:t>.</w:t>
      </w:r>
    </w:p>
    <w:p w14:paraId="10AE7413" w14:textId="3F210BA1" w:rsidR="00346AD8" w:rsidRPr="00E14F33" w:rsidRDefault="00573793" w:rsidP="00573793">
      <w:pPr>
        <w:pStyle w:val="ItemHead"/>
      </w:pPr>
      <w:r w:rsidRPr="00E14F33">
        <w:t>3</w:t>
      </w:r>
      <w:r w:rsidR="00346AD8" w:rsidRPr="00E14F33">
        <w:t xml:space="preserve">  </w:t>
      </w:r>
      <w:r w:rsidRPr="00E14F33">
        <w:t>Subsection 67(2)</w:t>
      </w:r>
    </w:p>
    <w:p w14:paraId="4C13BBC6" w14:textId="1893B01E" w:rsidR="00573793" w:rsidRPr="00E14F33" w:rsidRDefault="00573793" w:rsidP="00573793">
      <w:pPr>
        <w:pStyle w:val="Item"/>
      </w:pPr>
      <w:r w:rsidRPr="00E14F33">
        <w:t>Omit “</w:t>
      </w:r>
      <w:r w:rsidR="00A60B2C" w:rsidRPr="00E14F33">
        <w:t>for the purposes mentioned in</w:t>
      </w:r>
      <w:r w:rsidRPr="00E14F33">
        <w:t>”, substitute “covered by”.</w:t>
      </w:r>
    </w:p>
    <w:p w14:paraId="225945A1" w14:textId="2B99DA17" w:rsidR="00A87875" w:rsidRPr="00E14F33" w:rsidRDefault="00573793" w:rsidP="00A87875">
      <w:pPr>
        <w:pStyle w:val="ItemHead"/>
      </w:pPr>
      <w:r w:rsidRPr="00E14F33">
        <w:t>4</w:t>
      </w:r>
      <w:r w:rsidR="00A87875" w:rsidRPr="00E14F33">
        <w:t xml:space="preserve">  </w:t>
      </w:r>
      <w:r w:rsidR="00C66972" w:rsidRPr="00E14F33">
        <w:t>In the appropriate position in</w:t>
      </w:r>
      <w:r w:rsidR="00A87875" w:rsidRPr="00E14F33">
        <w:t xml:space="preserve"> </w:t>
      </w:r>
      <w:r w:rsidR="00D71457" w:rsidRPr="00E14F33">
        <w:t>Part 1</w:t>
      </w:r>
      <w:r w:rsidR="00A87875" w:rsidRPr="00E14F33">
        <w:t>0</w:t>
      </w:r>
    </w:p>
    <w:p w14:paraId="6864B6F8" w14:textId="1553A74D" w:rsidR="00A87875" w:rsidRPr="00E14F33" w:rsidRDefault="00C66972" w:rsidP="00A87875">
      <w:pPr>
        <w:pStyle w:val="Item"/>
      </w:pPr>
      <w:r w:rsidRPr="00E14F33">
        <w:t>Insert</w:t>
      </w:r>
      <w:r w:rsidR="00A87875" w:rsidRPr="00E14F33">
        <w:t>:</w:t>
      </w:r>
    </w:p>
    <w:p w14:paraId="74100B24" w14:textId="6CFF070E" w:rsidR="00A87875" w:rsidRPr="00E14F33" w:rsidRDefault="00A418F2" w:rsidP="00A87875">
      <w:pPr>
        <w:pStyle w:val="ActHead3"/>
      </w:pPr>
      <w:bookmarkStart w:id="7" w:name="_Toc190698429"/>
      <w:r w:rsidRPr="0088088A">
        <w:rPr>
          <w:rStyle w:val="CharDivNo"/>
        </w:rPr>
        <w:t>Division </w:t>
      </w:r>
      <w:r w:rsidR="00A90F23" w:rsidRPr="0088088A">
        <w:rPr>
          <w:rStyle w:val="CharDivNo"/>
        </w:rPr>
        <w:t>4</w:t>
      </w:r>
      <w:r w:rsidR="00A87875" w:rsidRPr="00E14F33">
        <w:t>—</w:t>
      </w:r>
      <w:r w:rsidR="00A87875" w:rsidRPr="0088088A">
        <w:rPr>
          <w:rStyle w:val="CharDivText"/>
        </w:rPr>
        <w:t xml:space="preserve">Amendments made by the Australian Public Service Commissioner’s Amendment (2025 Measures No. 1) </w:t>
      </w:r>
      <w:r w:rsidR="00D71457" w:rsidRPr="0088088A">
        <w:rPr>
          <w:rStyle w:val="CharDivText"/>
        </w:rPr>
        <w:t>Directions 2</w:t>
      </w:r>
      <w:r w:rsidR="00A87875" w:rsidRPr="0088088A">
        <w:rPr>
          <w:rStyle w:val="CharDivText"/>
        </w:rPr>
        <w:t>025</w:t>
      </w:r>
      <w:bookmarkEnd w:id="7"/>
    </w:p>
    <w:p w14:paraId="73D6455A" w14:textId="206BD45F" w:rsidR="00A87875" w:rsidRPr="00E14F33" w:rsidRDefault="00A87875" w:rsidP="0044176A">
      <w:pPr>
        <w:pStyle w:val="ActHead5"/>
      </w:pPr>
      <w:bookmarkStart w:id="8" w:name="_Toc190698430"/>
      <w:r w:rsidRPr="0088088A">
        <w:rPr>
          <w:rStyle w:val="CharSectno"/>
        </w:rPr>
        <w:t>7</w:t>
      </w:r>
      <w:r w:rsidR="00A90F23" w:rsidRPr="0088088A">
        <w:rPr>
          <w:rStyle w:val="CharSectno"/>
        </w:rPr>
        <w:t>9</w:t>
      </w:r>
      <w:r w:rsidRPr="00E14F33">
        <w:t xml:space="preserve">  Application</w:t>
      </w:r>
      <w:r w:rsidR="00562D85" w:rsidRPr="00E14F33">
        <w:t xml:space="preserve"> of amendments</w:t>
      </w:r>
      <w:bookmarkEnd w:id="8"/>
    </w:p>
    <w:p w14:paraId="6A31EF93" w14:textId="2A8CA0C2" w:rsidR="00562D85" w:rsidRPr="00E14F33" w:rsidRDefault="00562D85" w:rsidP="00562D85">
      <w:pPr>
        <w:pStyle w:val="subsection"/>
      </w:pPr>
      <w:r w:rsidRPr="00E14F33">
        <w:tab/>
      </w:r>
      <w:r w:rsidRPr="00E14F33">
        <w:tab/>
      </w:r>
      <w:r w:rsidR="00A418F2" w:rsidRPr="00E14F33">
        <w:t>Section 1</w:t>
      </w:r>
      <w:r w:rsidR="00A15194" w:rsidRPr="00E14F33">
        <w:t xml:space="preserve">7B, as </w:t>
      </w:r>
      <w:r w:rsidR="009179F2" w:rsidRPr="00E14F33">
        <w:t>add</w:t>
      </w:r>
      <w:r w:rsidR="00A15194" w:rsidRPr="00E14F33">
        <w:t>ed</w:t>
      </w:r>
      <w:r w:rsidRPr="00E14F33">
        <w:t xml:space="preserve"> by </w:t>
      </w:r>
      <w:r w:rsidR="00A418F2" w:rsidRPr="00E14F33">
        <w:t>Schedule 1</w:t>
      </w:r>
      <w:r w:rsidRPr="00E14F33">
        <w:t xml:space="preserve"> </w:t>
      </w:r>
      <w:r w:rsidR="00F47F9D" w:rsidRPr="00E14F33">
        <w:t>to</w:t>
      </w:r>
      <w:r w:rsidRPr="00E14F33">
        <w:t xml:space="preserve"> the </w:t>
      </w:r>
      <w:r w:rsidRPr="00E14F33">
        <w:rPr>
          <w:i/>
          <w:iCs/>
        </w:rPr>
        <w:t xml:space="preserve">Australian Public Service Commissioner’s Amendment (2025 Measures No. 1) </w:t>
      </w:r>
      <w:r w:rsidR="00D71457" w:rsidRPr="00E14F33">
        <w:rPr>
          <w:i/>
          <w:iCs/>
        </w:rPr>
        <w:t>Directions 2</w:t>
      </w:r>
      <w:r w:rsidRPr="00E14F33">
        <w:rPr>
          <w:i/>
          <w:iCs/>
        </w:rPr>
        <w:t>025</w:t>
      </w:r>
      <w:r w:rsidR="00A15194" w:rsidRPr="00E14F33">
        <w:t>, a</w:t>
      </w:r>
      <w:r w:rsidRPr="00E14F33">
        <w:t>ppl</w:t>
      </w:r>
      <w:r w:rsidR="00A15194" w:rsidRPr="00E14F33">
        <w:t>ies on and after the commencement of that Schedule in relation to the following:</w:t>
      </w:r>
    </w:p>
    <w:p w14:paraId="529857FC" w14:textId="6B5D172D" w:rsidR="0044176A" w:rsidRPr="00E14F33" w:rsidRDefault="0044176A" w:rsidP="0044176A">
      <w:pPr>
        <w:pStyle w:val="paragraph"/>
      </w:pPr>
      <w:r w:rsidRPr="00E14F33">
        <w:tab/>
        <w:t>(a)</w:t>
      </w:r>
      <w:r w:rsidRPr="00E14F33">
        <w:tab/>
        <w:t xml:space="preserve">an individual who is an APS employee, whether the individual became an APS employee before, on or after </w:t>
      </w:r>
      <w:r w:rsidR="00C018A8" w:rsidRPr="00E14F33">
        <w:t>the commencement of that Schedule</w:t>
      </w:r>
      <w:r w:rsidRPr="00E14F33">
        <w:t>;</w:t>
      </w:r>
    </w:p>
    <w:p w14:paraId="2F011156" w14:textId="494E76C1" w:rsidR="0044176A" w:rsidRPr="00E14F33" w:rsidRDefault="0044176A" w:rsidP="0044176A">
      <w:pPr>
        <w:pStyle w:val="paragraph"/>
      </w:pPr>
      <w:r w:rsidRPr="00E14F33">
        <w:tab/>
        <w:t>(b)</w:t>
      </w:r>
      <w:r w:rsidRPr="00E14F33">
        <w:tab/>
        <w:t xml:space="preserve">an individual who </w:t>
      </w:r>
      <w:r w:rsidR="00C018A8" w:rsidRPr="00E14F33">
        <w:t>is</w:t>
      </w:r>
      <w:r w:rsidR="00A90F23" w:rsidRPr="00E14F33">
        <w:t xml:space="preserve"> on </w:t>
      </w:r>
      <w:r w:rsidRPr="00E14F33">
        <w:t>leave without pay</w:t>
      </w:r>
      <w:r w:rsidR="00C018A8" w:rsidRPr="00E14F33">
        <w:t>, whether the</w:t>
      </w:r>
      <w:r w:rsidR="00A90F23" w:rsidRPr="00E14F33">
        <w:t xml:space="preserve"> leave </w:t>
      </w:r>
      <w:r w:rsidR="00C018A8" w:rsidRPr="00E14F33">
        <w:t>commenced</w:t>
      </w:r>
      <w:r w:rsidRPr="00E14F33">
        <w:t xml:space="preserve"> before, on or after </w:t>
      </w:r>
      <w:r w:rsidR="00C018A8" w:rsidRPr="00E14F33">
        <w:t xml:space="preserve">the commencement of </w:t>
      </w:r>
      <w:r w:rsidRPr="00E14F33">
        <w:t>th</w:t>
      </w:r>
      <w:r w:rsidR="00C018A8" w:rsidRPr="00E14F33">
        <w:t>at Schedule</w:t>
      </w:r>
      <w:r w:rsidRPr="00E14F33">
        <w:t>;</w:t>
      </w:r>
    </w:p>
    <w:p w14:paraId="56B9F132" w14:textId="713F2217" w:rsidR="007935BB" w:rsidRPr="00E14F33" w:rsidRDefault="0044176A" w:rsidP="00261C09">
      <w:pPr>
        <w:pStyle w:val="paragraph"/>
      </w:pPr>
      <w:r w:rsidRPr="00E14F33">
        <w:tab/>
        <w:t>(c)</w:t>
      </w:r>
      <w:r w:rsidRPr="00E14F33">
        <w:tab/>
        <w:t xml:space="preserve">an individual who is employed under the </w:t>
      </w:r>
      <w:r w:rsidRPr="00E14F33">
        <w:rPr>
          <w:i/>
          <w:iCs/>
        </w:rPr>
        <w:t>Members of Parliament (Staff) Act 1984</w:t>
      </w:r>
      <w:r w:rsidRPr="00E14F33">
        <w:t xml:space="preserve">, whether the </w:t>
      </w:r>
      <w:r w:rsidR="00C018A8" w:rsidRPr="00E14F33">
        <w:t>employment</w:t>
      </w:r>
      <w:r w:rsidRPr="00E14F33">
        <w:t xml:space="preserve"> </w:t>
      </w:r>
      <w:r w:rsidR="00C018A8" w:rsidRPr="00E14F33">
        <w:t>commenced</w:t>
      </w:r>
      <w:r w:rsidRPr="00E14F33">
        <w:t xml:space="preserve"> before, on or after</w:t>
      </w:r>
      <w:r w:rsidR="00C018A8" w:rsidRPr="00E14F33">
        <w:t xml:space="preserve"> the commencement of that Schedule</w:t>
      </w:r>
      <w:r w:rsidRPr="00E14F33">
        <w:t>.</w:t>
      </w:r>
    </w:p>
    <w:sectPr w:rsidR="007935BB" w:rsidRPr="00E14F33" w:rsidSect="00A82189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9EBBD" w14:textId="77777777" w:rsidR="00EF31E3" w:rsidRDefault="00EF31E3" w:rsidP="0048364F">
      <w:pPr>
        <w:spacing w:line="240" w:lineRule="auto"/>
      </w:pPr>
      <w:r>
        <w:separator/>
      </w:r>
    </w:p>
  </w:endnote>
  <w:endnote w:type="continuationSeparator" w:id="0">
    <w:p w14:paraId="2B49F98A" w14:textId="77777777" w:rsidR="00EF31E3" w:rsidRDefault="00EF31E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2AF88" w14:textId="64B98647" w:rsidR="0048364F" w:rsidRPr="00A82189" w:rsidRDefault="00A82189" w:rsidP="00A8218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82189">
      <w:rPr>
        <w:i/>
        <w:sz w:val="18"/>
      </w:rPr>
      <w:t>OPC67280 -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0E085" w14:textId="77777777" w:rsidR="0048364F" w:rsidRDefault="0048364F" w:rsidP="00E97334"/>
  <w:p w14:paraId="05081431" w14:textId="2DD4DBAE" w:rsidR="00E97334" w:rsidRPr="00A82189" w:rsidRDefault="00A82189" w:rsidP="00A82189">
    <w:pPr>
      <w:rPr>
        <w:rFonts w:cs="Times New Roman"/>
        <w:i/>
        <w:sz w:val="18"/>
      </w:rPr>
    </w:pPr>
    <w:r w:rsidRPr="00A82189">
      <w:rPr>
        <w:rFonts w:cs="Times New Roman"/>
        <w:i/>
        <w:sz w:val="18"/>
      </w:rPr>
      <w:t>OPC67280 -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6A17" w14:textId="7F14BF0E" w:rsidR="0048364F" w:rsidRPr="00A82189" w:rsidRDefault="00A82189" w:rsidP="00A8218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82189">
      <w:rPr>
        <w:i/>
        <w:sz w:val="18"/>
      </w:rPr>
      <w:t>OPC67280 -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8EF01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06A764CC" w14:textId="77777777" w:rsidTr="0088088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75A74C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69FCF5A" w14:textId="1AA1C91A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75EA6">
            <w:rPr>
              <w:i/>
              <w:sz w:val="18"/>
            </w:rPr>
            <w:t>Australian Public Service Commissioner’s Amendment (2025 Measures No. 1) Directions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BE260C7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31730DD0" w14:textId="59F26A01" w:rsidR="00A136F5" w:rsidRPr="00A82189" w:rsidRDefault="00A82189" w:rsidP="00A82189">
    <w:pPr>
      <w:rPr>
        <w:rFonts w:cs="Times New Roman"/>
        <w:i/>
        <w:sz w:val="18"/>
      </w:rPr>
    </w:pPr>
    <w:r w:rsidRPr="00A82189">
      <w:rPr>
        <w:rFonts w:cs="Times New Roman"/>
        <w:i/>
        <w:sz w:val="18"/>
      </w:rPr>
      <w:t>OPC67280 -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67299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10587B90" w14:textId="77777777" w:rsidTr="0088088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0274679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DC78991" w14:textId="3A4FA018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75EA6">
            <w:rPr>
              <w:i/>
              <w:sz w:val="18"/>
            </w:rPr>
            <w:t>Australian Public Service Commissioner’s Amendment (2025 Measures No. 1) Directions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AF55205" w14:textId="57BBE9A8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A3A3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5525E90" w14:textId="3C6150A6" w:rsidR="00A136F5" w:rsidRPr="00A82189" w:rsidRDefault="00A82189" w:rsidP="00A82189">
    <w:pPr>
      <w:rPr>
        <w:rFonts w:cs="Times New Roman"/>
        <w:i/>
        <w:sz w:val="18"/>
      </w:rPr>
    </w:pPr>
    <w:r w:rsidRPr="00A82189">
      <w:rPr>
        <w:rFonts w:cs="Times New Roman"/>
        <w:i/>
        <w:sz w:val="18"/>
      </w:rPr>
      <w:t>OPC67280 -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EDF1A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3A797360" w14:textId="77777777" w:rsidTr="0088088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4188BE" w14:textId="375BE83E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A3A3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7279F83" w14:textId="70799B3D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75EA6">
            <w:rPr>
              <w:i/>
              <w:sz w:val="18"/>
            </w:rPr>
            <w:t>Australian Public Service Commissioner’s Amendment (2025 Measures No. 1) Directions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61F5129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43132AF4" w14:textId="3B8B7176" w:rsidR="00A136F5" w:rsidRPr="00A82189" w:rsidRDefault="00A82189" w:rsidP="00A82189">
    <w:pPr>
      <w:rPr>
        <w:rFonts w:cs="Times New Roman"/>
        <w:i/>
        <w:sz w:val="18"/>
      </w:rPr>
    </w:pPr>
    <w:r w:rsidRPr="00A82189">
      <w:rPr>
        <w:rFonts w:cs="Times New Roman"/>
        <w:i/>
        <w:sz w:val="18"/>
      </w:rPr>
      <w:t>OPC67280 -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96A81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554D71DB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C27DD5C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63EE10" w14:textId="7702ECFB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75EA6">
            <w:rPr>
              <w:i/>
              <w:sz w:val="18"/>
            </w:rPr>
            <w:t>Australian Public Service Commissioner’s Amendment (2025 Measures No. 1) Directions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4B094E9" w14:textId="4FD4C810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A3A3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6BDB14B" w14:textId="43D9942F" w:rsidR="007A6863" w:rsidRPr="00A82189" w:rsidRDefault="00A82189" w:rsidP="00A82189">
    <w:pPr>
      <w:rPr>
        <w:rFonts w:cs="Times New Roman"/>
        <w:i/>
        <w:sz w:val="18"/>
      </w:rPr>
    </w:pPr>
    <w:r w:rsidRPr="00A82189">
      <w:rPr>
        <w:rFonts w:cs="Times New Roman"/>
        <w:i/>
        <w:sz w:val="18"/>
      </w:rPr>
      <w:t>OPC67280 -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2325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02CC7182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3E1982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656C9D" w14:textId="2BE12D79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75EA6">
            <w:rPr>
              <w:i/>
              <w:sz w:val="18"/>
            </w:rPr>
            <w:t>Australian Public Service Commissioner’s Amendment (2025 Measures No. 1) Directions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3049B74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0469C91" w14:textId="0D16B787" w:rsidR="00A136F5" w:rsidRPr="00A82189" w:rsidRDefault="00A82189" w:rsidP="00A82189">
    <w:pPr>
      <w:rPr>
        <w:rFonts w:cs="Times New Roman"/>
        <w:i/>
        <w:sz w:val="18"/>
      </w:rPr>
    </w:pPr>
    <w:r w:rsidRPr="00A82189">
      <w:rPr>
        <w:rFonts w:cs="Times New Roman"/>
        <w:i/>
        <w:sz w:val="18"/>
      </w:rPr>
      <w:t>OPC67280 -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24E65" w14:textId="77777777" w:rsidR="00EF31E3" w:rsidRDefault="00EF31E3" w:rsidP="0048364F">
      <w:pPr>
        <w:spacing w:line="240" w:lineRule="auto"/>
      </w:pPr>
      <w:r>
        <w:separator/>
      </w:r>
    </w:p>
  </w:footnote>
  <w:footnote w:type="continuationSeparator" w:id="0">
    <w:p w14:paraId="2AB00673" w14:textId="77777777" w:rsidR="00EF31E3" w:rsidRDefault="00EF31E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4201B" w14:textId="434A8EF4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E2848" w14:textId="77062F1E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6B66F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A43D7" w14:textId="696FCB90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A38A" w14:textId="6EB0F056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691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FCDC" w14:textId="0D190890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C319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C3199">
      <w:rPr>
        <w:noProof/>
        <w:sz w:val="20"/>
      </w:rPr>
      <w:t>Amendments</w:t>
    </w:r>
    <w:r>
      <w:rPr>
        <w:sz w:val="20"/>
      </w:rPr>
      <w:fldChar w:fldCharType="end"/>
    </w:r>
  </w:p>
  <w:p w14:paraId="298261F5" w14:textId="2841ECBE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9F4CC46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3F3C4" w14:textId="57DA1046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C8B6C8F" w14:textId="3EF317C8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BD0994C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FD71C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2105764429">
    <w:abstractNumId w:val="9"/>
  </w:num>
  <w:num w:numId="2" w16cid:durableId="751703776">
    <w:abstractNumId w:val="7"/>
  </w:num>
  <w:num w:numId="3" w16cid:durableId="2146463136">
    <w:abstractNumId w:val="6"/>
  </w:num>
  <w:num w:numId="4" w16cid:durableId="1335301171">
    <w:abstractNumId w:val="5"/>
  </w:num>
  <w:num w:numId="5" w16cid:durableId="752507068">
    <w:abstractNumId w:val="4"/>
  </w:num>
  <w:num w:numId="6" w16cid:durableId="1438476711">
    <w:abstractNumId w:val="8"/>
  </w:num>
  <w:num w:numId="7" w16cid:durableId="818109994">
    <w:abstractNumId w:val="3"/>
  </w:num>
  <w:num w:numId="8" w16cid:durableId="267858957">
    <w:abstractNumId w:val="2"/>
  </w:num>
  <w:num w:numId="9" w16cid:durableId="381682740">
    <w:abstractNumId w:val="1"/>
  </w:num>
  <w:num w:numId="10" w16cid:durableId="1354839233">
    <w:abstractNumId w:val="0"/>
  </w:num>
  <w:num w:numId="11" w16cid:durableId="980504004">
    <w:abstractNumId w:val="15"/>
  </w:num>
  <w:num w:numId="12" w16cid:durableId="557545985">
    <w:abstractNumId w:val="11"/>
  </w:num>
  <w:num w:numId="13" w16cid:durableId="1362970457">
    <w:abstractNumId w:val="12"/>
  </w:num>
  <w:num w:numId="14" w16cid:durableId="1859587619">
    <w:abstractNumId w:val="14"/>
  </w:num>
  <w:num w:numId="15" w16cid:durableId="443699369">
    <w:abstractNumId w:val="13"/>
  </w:num>
  <w:num w:numId="16" w16cid:durableId="666176992">
    <w:abstractNumId w:val="10"/>
  </w:num>
  <w:num w:numId="17" w16cid:durableId="1794518392">
    <w:abstractNumId w:val="17"/>
  </w:num>
  <w:num w:numId="18" w16cid:durableId="11900286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1E3"/>
    <w:rsid w:val="000001DD"/>
    <w:rsid w:val="00000263"/>
    <w:rsid w:val="000113BC"/>
    <w:rsid w:val="000136AF"/>
    <w:rsid w:val="000163EF"/>
    <w:rsid w:val="000238DA"/>
    <w:rsid w:val="00036E24"/>
    <w:rsid w:val="0004044E"/>
    <w:rsid w:val="000413AC"/>
    <w:rsid w:val="00044411"/>
    <w:rsid w:val="00046F47"/>
    <w:rsid w:val="0005120E"/>
    <w:rsid w:val="00054577"/>
    <w:rsid w:val="000614BF"/>
    <w:rsid w:val="0007169C"/>
    <w:rsid w:val="00074415"/>
    <w:rsid w:val="00077593"/>
    <w:rsid w:val="00077F45"/>
    <w:rsid w:val="00083F48"/>
    <w:rsid w:val="000A3A3B"/>
    <w:rsid w:val="000A69B0"/>
    <w:rsid w:val="000A7DF9"/>
    <w:rsid w:val="000D05EF"/>
    <w:rsid w:val="000D5485"/>
    <w:rsid w:val="000D69B4"/>
    <w:rsid w:val="000E5FE8"/>
    <w:rsid w:val="000F21C1"/>
    <w:rsid w:val="000F4213"/>
    <w:rsid w:val="00105D72"/>
    <w:rsid w:val="001069B6"/>
    <w:rsid w:val="0010745C"/>
    <w:rsid w:val="00117277"/>
    <w:rsid w:val="00140F22"/>
    <w:rsid w:val="00145E01"/>
    <w:rsid w:val="00155873"/>
    <w:rsid w:val="00160BD7"/>
    <w:rsid w:val="001643C9"/>
    <w:rsid w:val="00165568"/>
    <w:rsid w:val="00166082"/>
    <w:rsid w:val="00166C2F"/>
    <w:rsid w:val="001716C9"/>
    <w:rsid w:val="001724B2"/>
    <w:rsid w:val="00176881"/>
    <w:rsid w:val="00184261"/>
    <w:rsid w:val="00187585"/>
    <w:rsid w:val="00190BA1"/>
    <w:rsid w:val="00190DF5"/>
    <w:rsid w:val="00193461"/>
    <w:rsid w:val="001939E1"/>
    <w:rsid w:val="00195382"/>
    <w:rsid w:val="0019671A"/>
    <w:rsid w:val="001A3B9F"/>
    <w:rsid w:val="001A4302"/>
    <w:rsid w:val="001A5531"/>
    <w:rsid w:val="001A65C0"/>
    <w:rsid w:val="001B6456"/>
    <w:rsid w:val="001B789A"/>
    <w:rsid w:val="001B7A5D"/>
    <w:rsid w:val="001C1634"/>
    <w:rsid w:val="001C69C4"/>
    <w:rsid w:val="001C70D9"/>
    <w:rsid w:val="001E0A8D"/>
    <w:rsid w:val="001E34AE"/>
    <w:rsid w:val="001E3590"/>
    <w:rsid w:val="001E7407"/>
    <w:rsid w:val="001F369B"/>
    <w:rsid w:val="00201D27"/>
    <w:rsid w:val="0020300C"/>
    <w:rsid w:val="00204322"/>
    <w:rsid w:val="002107F5"/>
    <w:rsid w:val="00210F15"/>
    <w:rsid w:val="002167A1"/>
    <w:rsid w:val="00220A0C"/>
    <w:rsid w:val="00223E4A"/>
    <w:rsid w:val="00227834"/>
    <w:rsid w:val="002302EA"/>
    <w:rsid w:val="0023448E"/>
    <w:rsid w:val="00240749"/>
    <w:rsid w:val="002468D7"/>
    <w:rsid w:val="00261C09"/>
    <w:rsid w:val="00263886"/>
    <w:rsid w:val="00274F15"/>
    <w:rsid w:val="0028038D"/>
    <w:rsid w:val="00280BC5"/>
    <w:rsid w:val="00283DB3"/>
    <w:rsid w:val="00285CDD"/>
    <w:rsid w:val="00286076"/>
    <w:rsid w:val="00291167"/>
    <w:rsid w:val="00297ECB"/>
    <w:rsid w:val="002A3CFD"/>
    <w:rsid w:val="002C152A"/>
    <w:rsid w:val="002C7DC6"/>
    <w:rsid w:val="002D043A"/>
    <w:rsid w:val="002D1FCF"/>
    <w:rsid w:val="002F7A68"/>
    <w:rsid w:val="0031713F"/>
    <w:rsid w:val="003173B2"/>
    <w:rsid w:val="00321913"/>
    <w:rsid w:val="00324EE6"/>
    <w:rsid w:val="003316DC"/>
    <w:rsid w:val="00332E0D"/>
    <w:rsid w:val="003415D3"/>
    <w:rsid w:val="00342255"/>
    <w:rsid w:val="00346335"/>
    <w:rsid w:val="00346AD8"/>
    <w:rsid w:val="00352B0F"/>
    <w:rsid w:val="003561B0"/>
    <w:rsid w:val="00357D8C"/>
    <w:rsid w:val="003648BC"/>
    <w:rsid w:val="0036738C"/>
    <w:rsid w:val="00367960"/>
    <w:rsid w:val="003A1516"/>
    <w:rsid w:val="003A15AC"/>
    <w:rsid w:val="003A56EB"/>
    <w:rsid w:val="003B0627"/>
    <w:rsid w:val="003B6BBE"/>
    <w:rsid w:val="003C2993"/>
    <w:rsid w:val="003C5F2B"/>
    <w:rsid w:val="003D0BFE"/>
    <w:rsid w:val="003D5700"/>
    <w:rsid w:val="003F0F5A"/>
    <w:rsid w:val="003F4CBF"/>
    <w:rsid w:val="003F7722"/>
    <w:rsid w:val="003F7AC7"/>
    <w:rsid w:val="00400A30"/>
    <w:rsid w:val="004022CA"/>
    <w:rsid w:val="00402F49"/>
    <w:rsid w:val="00403BAB"/>
    <w:rsid w:val="004116CD"/>
    <w:rsid w:val="00412DA5"/>
    <w:rsid w:val="00414ADE"/>
    <w:rsid w:val="0042125F"/>
    <w:rsid w:val="00424CA9"/>
    <w:rsid w:val="004257BB"/>
    <w:rsid w:val="004261D9"/>
    <w:rsid w:val="0043573D"/>
    <w:rsid w:val="00435817"/>
    <w:rsid w:val="0044176A"/>
    <w:rsid w:val="0044291A"/>
    <w:rsid w:val="00447C97"/>
    <w:rsid w:val="0045218F"/>
    <w:rsid w:val="00454BF6"/>
    <w:rsid w:val="00460499"/>
    <w:rsid w:val="004618B4"/>
    <w:rsid w:val="0046763E"/>
    <w:rsid w:val="00474835"/>
    <w:rsid w:val="004819C7"/>
    <w:rsid w:val="00481C27"/>
    <w:rsid w:val="0048364F"/>
    <w:rsid w:val="00484EB7"/>
    <w:rsid w:val="00490F2E"/>
    <w:rsid w:val="00496DB3"/>
    <w:rsid w:val="00496F97"/>
    <w:rsid w:val="004A23B9"/>
    <w:rsid w:val="004A53EA"/>
    <w:rsid w:val="004A7BD5"/>
    <w:rsid w:val="004B178E"/>
    <w:rsid w:val="004B2BBD"/>
    <w:rsid w:val="004D6A8A"/>
    <w:rsid w:val="004D762B"/>
    <w:rsid w:val="004E4BA7"/>
    <w:rsid w:val="004E7AD4"/>
    <w:rsid w:val="004F1FAC"/>
    <w:rsid w:val="004F2335"/>
    <w:rsid w:val="004F676E"/>
    <w:rsid w:val="005030A2"/>
    <w:rsid w:val="00516B8D"/>
    <w:rsid w:val="00523D8D"/>
    <w:rsid w:val="0052686F"/>
    <w:rsid w:val="0052756C"/>
    <w:rsid w:val="00530230"/>
    <w:rsid w:val="00530CC9"/>
    <w:rsid w:val="0053525D"/>
    <w:rsid w:val="00537FBC"/>
    <w:rsid w:val="00541D73"/>
    <w:rsid w:val="00543469"/>
    <w:rsid w:val="005452CC"/>
    <w:rsid w:val="00546FA3"/>
    <w:rsid w:val="00552716"/>
    <w:rsid w:val="00554243"/>
    <w:rsid w:val="00554A60"/>
    <w:rsid w:val="00557C7A"/>
    <w:rsid w:val="00562A58"/>
    <w:rsid w:val="00562D85"/>
    <w:rsid w:val="00573793"/>
    <w:rsid w:val="0057635E"/>
    <w:rsid w:val="00581211"/>
    <w:rsid w:val="00584811"/>
    <w:rsid w:val="00593AA6"/>
    <w:rsid w:val="00594161"/>
    <w:rsid w:val="00594512"/>
    <w:rsid w:val="00594749"/>
    <w:rsid w:val="005A482B"/>
    <w:rsid w:val="005B0E68"/>
    <w:rsid w:val="005B4067"/>
    <w:rsid w:val="005C36E0"/>
    <w:rsid w:val="005C3F41"/>
    <w:rsid w:val="005D168D"/>
    <w:rsid w:val="005D5EA1"/>
    <w:rsid w:val="005D660A"/>
    <w:rsid w:val="005E3215"/>
    <w:rsid w:val="005E61D3"/>
    <w:rsid w:val="005F4840"/>
    <w:rsid w:val="005F745C"/>
    <w:rsid w:val="005F7738"/>
    <w:rsid w:val="00600219"/>
    <w:rsid w:val="00602CD2"/>
    <w:rsid w:val="00612B4E"/>
    <w:rsid w:val="00613EAD"/>
    <w:rsid w:val="006158AC"/>
    <w:rsid w:val="00622042"/>
    <w:rsid w:val="00627FF3"/>
    <w:rsid w:val="00640402"/>
    <w:rsid w:val="00640F78"/>
    <w:rsid w:val="00646E7B"/>
    <w:rsid w:val="00655D6A"/>
    <w:rsid w:val="00656DE9"/>
    <w:rsid w:val="00677CC2"/>
    <w:rsid w:val="006801CA"/>
    <w:rsid w:val="00684131"/>
    <w:rsid w:val="00685F42"/>
    <w:rsid w:val="006866A1"/>
    <w:rsid w:val="00690ECE"/>
    <w:rsid w:val="0069207B"/>
    <w:rsid w:val="00692A86"/>
    <w:rsid w:val="00692F44"/>
    <w:rsid w:val="0069712A"/>
    <w:rsid w:val="00697CF2"/>
    <w:rsid w:val="006A0CA4"/>
    <w:rsid w:val="006A4309"/>
    <w:rsid w:val="006A774C"/>
    <w:rsid w:val="006B0E55"/>
    <w:rsid w:val="006B7006"/>
    <w:rsid w:val="006C7F8C"/>
    <w:rsid w:val="006D6BE8"/>
    <w:rsid w:val="006D7AB9"/>
    <w:rsid w:val="006E471F"/>
    <w:rsid w:val="006E501F"/>
    <w:rsid w:val="006F1F13"/>
    <w:rsid w:val="00700B2C"/>
    <w:rsid w:val="0070130F"/>
    <w:rsid w:val="00703754"/>
    <w:rsid w:val="00704174"/>
    <w:rsid w:val="00704AAD"/>
    <w:rsid w:val="00713084"/>
    <w:rsid w:val="0071562C"/>
    <w:rsid w:val="00715675"/>
    <w:rsid w:val="00720FC2"/>
    <w:rsid w:val="00731E00"/>
    <w:rsid w:val="00732E9D"/>
    <w:rsid w:val="0073491A"/>
    <w:rsid w:val="007440B7"/>
    <w:rsid w:val="007473C5"/>
    <w:rsid w:val="00747993"/>
    <w:rsid w:val="007561AB"/>
    <w:rsid w:val="00756B9F"/>
    <w:rsid w:val="00757130"/>
    <w:rsid w:val="007634AD"/>
    <w:rsid w:val="007715C9"/>
    <w:rsid w:val="00773A2F"/>
    <w:rsid w:val="00774EDD"/>
    <w:rsid w:val="007757EC"/>
    <w:rsid w:val="007843D1"/>
    <w:rsid w:val="00785B30"/>
    <w:rsid w:val="00791C77"/>
    <w:rsid w:val="007935BB"/>
    <w:rsid w:val="007961BC"/>
    <w:rsid w:val="007A115D"/>
    <w:rsid w:val="007A35E6"/>
    <w:rsid w:val="007A6863"/>
    <w:rsid w:val="007B0985"/>
    <w:rsid w:val="007B5F47"/>
    <w:rsid w:val="007C762C"/>
    <w:rsid w:val="007D0CA6"/>
    <w:rsid w:val="007D4372"/>
    <w:rsid w:val="007D45C1"/>
    <w:rsid w:val="007E7D4A"/>
    <w:rsid w:val="007F48ED"/>
    <w:rsid w:val="007F7947"/>
    <w:rsid w:val="008073F6"/>
    <w:rsid w:val="00812F45"/>
    <w:rsid w:val="00823B55"/>
    <w:rsid w:val="0084172C"/>
    <w:rsid w:val="008450E9"/>
    <w:rsid w:val="00856A31"/>
    <w:rsid w:val="00860077"/>
    <w:rsid w:val="008626CB"/>
    <w:rsid w:val="008754D0"/>
    <w:rsid w:val="00877D48"/>
    <w:rsid w:val="0088088A"/>
    <w:rsid w:val="008816F0"/>
    <w:rsid w:val="0088345B"/>
    <w:rsid w:val="00896751"/>
    <w:rsid w:val="008A0930"/>
    <w:rsid w:val="008A16A5"/>
    <w:rsid w:val="008A3176"/>
    <w:rsid w:val="008B4187"/>
    <w:rsid w:val="008B5D42"/>
    <w:rsid w:val="008B7626"/>
    <w:rsid w:val="008C27D3"/>
    <w:rsid w:val="008C2B5D"/>
    <w:rsid w:val="008D0EE0"/>
    <w:rsid w:val="008D5B99"/>
    <w:rsid w:val="008D7A27"/>
    <w:rsid w:val="008E4702"/>
    <w:rsid w:val="008E69AA"/>
    <w:rsid w:val="008F4F1C"/>
    <w:rsid w:val="008F687E"/>
    <w:rsid w:val="008F7E76"/>
    <w:rsid w:val="00911310"/>
    <w:rsid w:val="009179F2"/>
    <w:rsid w:val="00922764"/>
    <w:rsid w:val="00931606"/>
    <w:rsid w:val="00932377"/>
    <w:rsid w:val="00937414"/>
    <w:rsid w:val="009408EA"/>
    <w:rsid w:val="00943102"/>
    <w:rsid w:val="0094523D"/>
    <w:rsid w:val="009559E6"/>
    <w:rsid w:val="00962BEE"/>
    <w:rsid w:val="0096492D"/>
    <w:rsid w:val="00975885"/>
    <w:rsid w:val="00976A63"/>
    <w:rsid w:val="009777C2"/>
    <w:rsid w:val="00983419"/>
    <w:rsid w:val="00990785"/>
    <w:rsid w:val="00994821"/>
    <w:rsid w:val="009A1195"/>
    <w:rsid w:val="009A1F13"/>
    <w:rsid w:val="009A2A4D"/>
    <w:rsid w:val="009C2947"/>
    <w:rsid w:val="009C3431"/>
    <w:rsid w:val="009C4C35"/>
    <w:rsid w:val="009C4D69"/>
    <w:rsid w:val="009C5989"/>
    <w:rsid w:val="009D08DA"/>
    <w:rsid w:val="00A00438"/>
    <w:rsid w:val="00A03D47"/>
    <w:rsid w:val="00A03EBE"/>
    <w:rsid w:val="00A06860"/>
    <w:rsid w:val="00A136F5"/>
    <w:rsid w:val="00A15194"/>
    <w:rsid w:val="00A21DCB"/>
    <w:rsid w:val="00A231E2"/>
    <w:rsid w:val="00A2550D"/>
    <w:rsid w:val="00A3154A"/>
    <w:rsid w:val="00A33AEC"/>
    <w:rsid w:val="00A34A91"/>
    <w:rsid w:val="00A4169B"/>
    <w:rsid w:val="00A418F2"/>
    <w:rsid w:val="00A445F2"/>
    <w:rsid w:val="00A50D55"/>
    <w:rsid w:val="00A5165B"/>
    <w:rsid w:val="00A52FDA"/>
    <w:rsid w:val="00A608DE"/>
    <w:rsid w:val="00A60B2C"/>
    <w:rsid w:val="00A64912"/>
    <w:rsid w:val="00A67C79"/>
    <w:rsid w:val="00A70A74"/>
    <w:rsid w:val="00A82189"/>
    <w:rsid w:val="00A87875"/>
    <w:rsid w:val="00A90EA8"/>
    <w:rsid w:val="00A90F23"/>
    <w:rsid w:val="00AA0343"/>
    <w:rsid w:val="00AA2A5C"/>
    <w:rsid w:val="00AB09D8"/>
    <w:rsid w:val="00AB78E9"/>
    <w:rsid w:val="00AD3467"/>
    <w:rsid w:val="00AD5641"/>
    <w:rsid w:val="00AD7252"/>
    <w:rsid w:val="00AE0F9B"/>
    <w:rsid w:val="00AE31E3"/>
    <w:rsid w:val="00AF4AF6"/>
    <w:rsid w:val="00AF55FF"/>
    <w:rsid w:val="00AF5E9A"/>
    <w:rsid w:val="00B026AA"/>
    <w:rsid w:val="00B032D8"/>
    <w:rsid w:val="00B10546"/>
    <w:rsid w:val="00B1718E"/>
    <w:rsid w:val="00B224DA"/>
    <w:rsid w:val="00B26568"/>
    <w:rsid w:val="00B33B3C"/>
    <w:rsid w:val="00B347C9"/>
    <w:rsid w:val="00B40D74"/>
    <w:rsid w:val="00B455EC"/>
    <w:rsid w:val="00B52663"/>
    <w:rsid w:val="00B56DCB"/>
    <w:rsid w:val="00B57407"/>
    <w:rsid w:val="00B75037"/>
    <w:rsid w:val="00B770D2"/>
    <w:rsid w:val="00B9356C"/>
    <w:rsid w:val="00B94F68"/>
    <w:rsid w:val="00B97C01"/>
    <w:rsid w:val="00BA061B"/>
    <w:rsid w:val="00BA0F70"/>
    <w:rsid w:val="00BA47A3"/>
    <w:rsid w:val="00BA5026"/>
    <w:rsid w:val="00BB2EEE"/>
    <w:rsid w:val="00BB3E53"/>
    <w:rsid w:val="00BB5346"/>
    <w:rsid w:val="00BB6E79"/>
    <w:rsid w:val="00BC60B0"/>
    <w:rsid w:val="00BD4F5A"/>
    <w:rsid w:val="00BE13F4"/>
    <w:rsid w:val="00BE341A"/>
    <w:rsid w:val="00BE3B31"/>
    <w:rsid w:val="00BE719A"/>
    <w:rsid w:val="00BE720A"/>
    <w:rsid w:val="00BE7821"/>
    <w:rsid w:val="00BF031B"/>
    <w:rsid w:val="00BF6650"/>
    <w:rsid w:val="00C018A8"/>
    <w:rsid w:val="00C04A05"/>
    <w:rsid w:val="00C067E5"/>
    <w:rsid w:val="00C11728"/>
    <w:rsid w:val="00C164CA"/>
    <w:rsid w:val="00C2039B"/>
    <w:rsid w:val="00C42BF8"/>
    <w:rsid w:val="00C460AE"/>
    <w:rsid w:val="00C50043"/>
    <w:rsid w:val="00C50A0F"/>
    <w:rsid w:val="00C62CFF"/>
    <w:rsid w:val="00C66972"/>
    <w:rsid w:val="00C731B7"/>
    <w:rsid w:val="00C7573B"/>
    <w:rsid w:val="00C76CF3"/>
    <w:rsid w:val="00C93E2A"/>
    <w:rsid w:val="00CA28E0"/>
    <w:rsid w:val="00CA6BBD"/>
    <w:rsid w:val="00CA7844"/>
    <w:rsid w:val="00CB5071"/>
    <w:rsid w:val="00CB58EF"/>
    <w:rsid w:val="00CC556B"/>
    <w:rsid w:val="00CC5607"/>
    <w:rsid w:val="00CD39FE"/>
    <w:rsid w:val="00CD61AF"/>
    <w:rsid w:val="00CE7D64"/>
    <w:rsid w:val="00CF0BB2"/>
    <w:rsid w:val="00D05A46"/>
    <w:rsid w:val="00D10B02"/>
    <w:rsid w:val="00D13441"/>
    <w:rsid w:val="00D16D08"/>
    <w:rsid w:val="00D20665"/>
    <w:rsid w:val="00D243A3"/>
    <w:rsid w:val="00D3200B"/>
    <w:rsid w:val="00D33440"/>
    <w:rsid w:val="00D42BF7"/>
    <w:rsid w:val="00D43EB4"/>
    <w:rsid w:val="00D451BA"/>
    <w:rsid w:val="00D47AA2"/>
    <w:rsid w:val="00D51041"/>
    <w:rsid w:val="00D52EFE"/>
    <w:rsid w:val="00D56A0D"/>
    <w:rsid w:val="00D5710B"/>
    <w:rsid w:val="00D5767F"/>
    <w:rsid w:val="00D63EF6"/>
    <w:rsid w:val="00D66518"/>
    <w:rsid w:val="00D70DFB"/>
    <w:rsid w:val="00D71457"/>
    <w:rsid w:val="00D71EEA"/>
    <w:rsid w:val="00D735CD"/>
    <w:rsid w:val="00D73EB7"/>
    <w:rsid w:val="00D766DF"/>
    <w:rsid w:val="00D83C6A"/>
    <w:rsid w:val="00D9010D"/>
    <w:rsid w:val="00D92E3F"/>
    <w:rsid w:val="00D95891"/>
    <w:rsid w:val="00DB46D1"/>
    <w:rsid w:val="00DB5CB4"/>
    <w:rsid w:val="00DC4E8C"/>
    <w:rsid w:val="00DC58E3"/>
    <w:rsid w:val="00DE149E"/>
    <w:rsid w:val="00DE20ED"/>
    <w:rsid w:val="00E05704"/>
    <w:rsid w:val="00E104CF"/>
    <w:rsid w:val="00E12F1A"/>
    <w:rsid w:val="00E14F33"/>
    <w:rsid w:val="00E15561"/>
    <w:rsid w:val="00E20CC7"/>
    <w:rsid w:val="00E21CFB"/>
    <w:rsid w:val="00E22935"/>
    <w:rsid w:val="00E54292"/>
    <w:rsid w:val="00E60191"/>
    <w:rsid w:val="00E74DC7"/>
    <w:rsid w:val="00E75EA6"/>
    <w:rsid w:val="00E81D3A"/>
    <w:rsid w:val="00E869AA"/>
    <w:rsid w:val="00E87699"/>
    <w:rsid w:val="00E92E27"/>
    <w:rsid w:val="00E9586B"/>
    <w:rsid w:val="00E97334"/>
    <w:rsid w:val="00EA0AC1"/>
    <w:rsid w:val="00EA0D36"/>
    <w:rsid w:val="00EA2136"/>
    <w:rsid w:val="00EB1F1A"/>
    <w:rsid w:val="00EB7561"/>
    <w:rsid w:val="00EC3199"/>
    <w:rsid w:val="00ED4928"/>
    <w:rsid w:val="00ED610A"/>
    <w:rsid w:val="00EE3749"/>
    <w:rsid w:val="00EE6190"/>
    <w:rsid w:val="00EF2E3A"/>
    <w:rsid w:val="00EF31E3"/>
    <w:rsid w:val="00EF374B"/>
    <w:rsid w:val="00EF6402"/>
    <w:rsid w:val="00F025DF"/>
    <w:rsid w:val="00F040F7"/>
    <w:rsid w:val="00F047E2"/>
    <w:rsid w:val="00F04B69"/>
    <w:rsid w:val="00F04D57"/>
    <w:rsid w:val="00F078DC"/>
    <w:rsid w:val="00F13E86"/>
    <w:rsid w:val="00F25064"/>
    <w:rsid w:val="00F32FCB"/>
    <w:rsid w:val="00F37C35"/>
    <w:rsid w:val="00F47F9D"/>
    <w:rsid w:val="00F6709F"/>
    <w:rsid w:val="00F677A9"/>
    <w:rsid w:val="00F67CD4"/>
    <w:rsid w:val="00F723BD"/>
    <w:rsid w:val="00F732EA"/>
    <w:rsid w:val="00F77466"/>
    <w:rsid w:val="00F80158"/>
    <w:rsid w:val="00F8337D"/>
    <w:rsid w:val="00F84CF5"/>
    <w:rsid w:val="00F8612E"/>
    <w:rsid w:val="00F94127"/>
    <w:rsid w:val="00F9439F"/>
    <w:rsid w:val="00F96A76"/>
    <w:rsid w:val="00F970F3"/>
    <w:rsid w:val="00FA08D7"/>
    <w:rsid w:val="00FA420B"/>
    <w:rsid w:val="00FA75AD"/>
    <w:rsid w:val="00FB35B8"/>
    <w:rsid w:val="00FB451E"/>
    <w:rsid w:val="00FD5FE0"/>
    <w:rsid w:val="00FD71AA"/>
    <w:rsid w:val="00FE0781"/>
    <w:rsid w:val="00FE1FCC"/>
    <w:rsid w:val="00FE55D6"/>
    <w:rsid w:val="00FE5716"/>
    <w:rsid w:val="00FF39DE"/>
    <w:rsid w:val="00FF4C24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30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14F3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F3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4F3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4F3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4F3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14F3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14F3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14F3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14F3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14F3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14F33"/>
  </w:style>
  <w:style w:type="paragraph" w:customStyle="1" w:styleId="OPCParaBase">
    <w:name w:val="OPCParaBase"/>
    <w:qFormat/>
    <w:rsid w:val="00E14F3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14F3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14F3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14F3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14F3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14F3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14F3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14F3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14F3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14F3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14F3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14F33"/>
  </w:style>
  <w:style w:type="paragraph" w:customStyle="1" w:styleId="Blocks">
    <w:name w:val="Blocks"/>
    <w:aliases w:val="bb"/>
    <w:basedOn w:val="OPCParaBase"/>
    <w:qFormat/>
    <w:rsid w:val="00E14F3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14F3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14F3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14F33"/>
    <w:rPr>
      <w:i/>
    </w:rPr>
  </w:style>
  <w:style w:type="paragraph" w:customStyle="1" w:styleId="BoxList">
    <w:name w:val="BoxList"/>
    <w:aliases w:val="bl"/>
    <w:basedOn w:val="BoxText"/>
    <w:qFormat/>
    <w:rsid w:val="00E14F3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14F3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14F3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14F33"/>
    <w:pPr>
      <w:ind w:left="1985" w:hanging="851"/>
    </w:pPr>
  </w:style>
  <w:style w:type="character" w:customStyle="1" w:styleId="CharAmPartNo">
    <w:name w:val="CharAmPartNo"/>
    <w:basedOn w:val="OPCCharBase"/>
    <w:qFormat/>
    <w:rsid w:val="00E14F33"/>
  </w:style>
  <w:style w:type="character" w:customStyle="1" w:styleId="CharAmPartText">
    <w:name w:val="CharAmPartText"/>
    <w:basedOn w:val="OPCCharBase"/>
    <w:qFormat/>
    <w:rsid w:val="00E14F33"/>
  </w:style>
  <w:style w:type="character" w:customStyle="1" w:styleId="CharAmSchNo">
    <w:name w:val="CharAmSchNo"/>
    <w:basedOn w:val="OPCCharBase"/>
    <w:qFormat/>
    <w:rsid w:val="00E14F33"/>
  </w:style>
  <w:style w:type="character" w:customStyle="1" w:styleId="CharAmSchText">
    <w:name w:val="CharAmSchText"/>
    <w:basedOn w:val="OPCCharBase"/>
    <w:qFormat/>
    <w:rsid w:val="00E14F33"/>
  </w:style>
  <w:style w:type="character" w:customStyle="1" w:styleId="CharBoldItalic">
    <w:name w:val="CharBoldItalic"/>
    <w:basedOn w:val="OPCCharBase"/>
    <w:uiPriority w:val="1"/>
    <w:qFormat/>
    <w:rsid w:val="00E14F33"/>
    <w:rPr>
      <w:b/>
      <w:i/>
    </w:rPr>
  </w:style>
  <w:style w:type="character" w:customStyle="1" w:styleId="CharChapNo">
    <w:name w:val="CharChapNo"/>
    <w:basedOn w:val="OPCCharBase"/>
    <w:uiPriority w:val="1"/>
    <w:qFormat/>
    <w:rsid w:val="00E14F33"/>
  </w:style>
  <w:style w:type="character" w:customStyle="1" w:styleId="CharChapText">
    <w:name w:val="CharChapText"/>
    <w:basedOn w:val="OPCCharBase"/>
    <w:uiPriority w:val="1"/>
    <w:qFormat/>
    <w:rsid w:val="00E14F33"/>
  </w:style>
  <w:style w:type="character" w:customStyle="1" w:styleId="CharDivNo">
    <w:name w:val="CharDivNo"/>
    <w:basedOn w:val="OPCCharBase"/>
    <w:uiPriority w:val="1"/>
    <w:qFormat/>
    <w:rsid w:val="00E14F33"/>
  </w:style>
  <w:style w:type="character" w:customStyle="1" w:styleId="CharDivText">
    <w:name w:val="CharDivText"/>
    <w:basedOn w:val="OPCCharBase"/>
    <w:uiPriority w:val="1"/>
    <w:qFormat/>
    <w:rsid w:val="00E14F33"/>
  </w:style>
  <w:style w:type="character" w:customStyle="1" w:styleId="CharItalic">
    <w:name w:val="CharItalic"/>
    <w:basedOn w:val="OPCCharBase"/>
    <w:uiPriority w:val="1"/>
    <w:qFormat/>
    <w:rsid w:val="00E14F33"/>
    <w:rPr>
      <w:i/>
    </w:rPr>
  </w:style>
  <w:style w:type="character" w:customStyle="1" w:styleId="CharPartNo">
    <w:name w:val="CharPartNo"/>
    <w:basedOn w:val="OPCCharBase"/>
    <w:uiPriority w:val="1"/>
    <w:qFormat/>
    <w:rsid w:val="00E14F33"/>
  </w:style>
  <w:style w:type="character" w:customStyle="1" w:styleId="CharPartText">
    <w:name w:val="CharPartText"/>
    <w:basedOn w:val="OPCCharBase"/>
    <w:uiPriority w:val="1"/>
    <w:qFormat/>
    <w:rsid w:val="00E14F33"/>
  </w:style>
  <w:style w:type="character" w:customStyle="1" w:styleId="CharSectno">
    <w:name w:val="CharSectno"/>
    <w:basedOn w:val="OPCCharBase"/>
    <w:qFormat/>
    <w:rsid w:val="00E14F33"/>
  </w:style>
  <w:style w:type="character" w:customStyle="1" w:styleId="CharSubdNo">
    <w:name w:val="CharSubdNo"/>
    <w:basedOn w:val="OPCCharBase"/>
    <w:uiPriority w:val="1"/>
    <w:qFormat/>
    <w:rsid w:val="00E14F33"/>
  </w:style>
  <w:style w:type="character" w:customStyle="1" w:styleId="CharSubdText">
    <w:name w:val="CharSubdText"/>
    <w:basedOn w:val="OPCCharBase"/>
    <w:uiPriority w:val="1"/>
    <w:qFormat/>
    <w:rsid w:val="00E14F33"/>
  </w:style>
  <w:style w:type="paragraph" w:customStyle="1" w:styleId="CTA--">
    <w:name w:val="CTA --"/>
    <w:basedOn w:val="OPCParaBase"/>
    <w:next w:val="Normal"/>
    <w:rsid w:val="00E14F3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14F3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14F3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14F3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14F3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14F3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14F3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14F3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14F3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14F3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14F3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14F3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14F3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14F3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14F3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14F3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14F3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14F3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14F3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14F3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14F3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14F3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14F3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14F3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14F3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14F3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14F3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14F3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14F3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14F3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14F3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14F3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14F3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14F3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14F3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14F3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14F3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14F3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14F3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14F3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14F3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14F3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14F3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14F3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14F3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14F3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14F3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14F3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14F3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14F3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14F3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14F3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14F3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14F3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14F3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14F3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14F3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14F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14F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14F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14F3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14F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14F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14F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14F3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14F3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14F3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14F3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14F3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14F3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14F3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14F3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14F33"/>
    <w:rPr>
      <w:sz w:val="16"/>
    </w:rPr>
  </w:style>
  <w:style w:type="table" w:customStyle="1" w:styleId="CFlag">
    <w:name w:val="CFlag"/>
    <w:basedOn w:val="TableNormal"/>
    <w:uiPriority w:val="99"/>
    <w:rsid w:val="00E14F3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14F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14F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4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14F3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14F3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14F3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14F3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14F3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14F3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14F33"/>
    <w:pPr>
      <w:spacing w:before="120"/>
    </w:pPr>
  </w:style>
  <w:style w:type="paragraph" w:customStyle="1" w:styleId="CompiledActNo">
    <w:name w:val="CompiledActNo"/>
    <w:basedOn w:val="OPCParaBase"/>
    <w:next w:val="Normal"/>
    <w:rsid w:val="00E14F3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14F3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14F3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14F3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14F3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14F3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14F3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14F3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14F3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14F3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14F3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14F3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14F3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14F3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14F3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14F3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14F3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14F33"/>
  </w:style>
  <w:style w:type="character" w:customStyle="1" w:styleId="CharSubPartNoCASA">
    <w:name w:val="CharSubPartNo(CASA)"/>
    <w:basedOn w:val="OPCCharBase"/>
    <w:uiPriority w:val="1"/>
    <w:rsid w:val="00E14F33"/>
  </w:style>
  <w:style w:type="paragraph" w:customStyle="1" w:styleId="ENoteTTIndentHeadingSub">
    <w:name w:val="ENoteTTIndentHeadingSub"/>
    <w:aliases w:val="enTTHis"/>
    <w:basedOn w:val="OPCParaBase"/>
    <w:rsid w:val="00E14F3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14F3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14F3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14F3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14F3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4F3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14F3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14F33"/>
    <w:rPr>
      <w:sz w:val="22"/>
    </w:rPr>
  </w:style>
  <w:style w:type="paragraph" w:customStyle="1" w:styleId="SOTextNote">
    <w:name w:val="SO TextNote"/>
    <w:aliases w:val="sont"/>
    <w:basedOn w:val="SOText"/>
    <w:qFormat/>
    <w:rsid w:val="00E14F3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14F3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14F33"/>
    <w:rPr>
      <w:sz w:val="22"/>
    </w:rPr>
  </w:style>
  <w:style w:type="paragraph" w:customStyle="1" w:styleId="FileName">
    <w:name w:val="FileName"/>
    <w:basedOn w:val="Normal"/>
    <w:rsid w:val="00E14F33"/>
  </w:style>
  <w:style w:type="paragraph" w:customStyle="1" w:styleId="TableHeading">
    <w:name w:val="TableHeading"/>
    <w:aliases w:val="th"/>
    <w:basedOn w:val="OPCParaBase"/>
    <w:next w:val="Tabletext"/>
    <w:rsid w:val="00E14F3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14F3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14F3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14F3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14F3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14F3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14F3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14F3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14F3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14F3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14F3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14F3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14F3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14F3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14F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14F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4F3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14F3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14F3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14F3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14F3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14F3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14F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14F33"/>
  </w:style>
  <w:style w:type="character" w:customStyle="1" w:styleId="charlegsubtitle1">
    <w:name w:val="charlegsubtitle1"/>
    <w:basedOn w:val="DefaultParagraphFont"/>
    <w:rsid w:val="00E14F3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14F33"/>
    <w:pPr>
      <w:ind w:left="240" w:hanging="240"/>
    </w:pPr>
  </w:style>
  <w:style w:type="paragraph" w:styleId="Index2">
    <w:name w:val="index 2"/>
    <w:basedOn w:val="Normal"/>
    <w:next w:val="Normal"/>
    <w:autoRedefine/>
    <w:rsid w:val="00E14F33"/>
    <w:pPr>
      <w:ind w:left="480" w:hanging="240"/>
    </w:pPr>
  </w:style>
  <w:style w:type="paragraph" w:styleId="Index3">
    <w:name w:val="index 3"/>
    <w:basedOn w:val="Normal"/>
    <w:next w:val="Normal"/>
    <w:autoRedefine/>
    <w:rsid w:val="00E14F33"/>
    <w:pPr>
      <w:ind w:left="720" w:hanging="240"/>
    </w:pPr>
  </w:style>
  <w:style w:type="paragraph" w:styleId="Index4">
    <w:name w:val="index 4"/>
    <w:basedOn w:val="Normal"/>
    <w:next w:val="Normal"/>
    <w:autoRedefine/>
    <w:rsid w:val="00E14F33"/>
    <w:pPr>
      <w:ind w:left="960" w:hanging="240"/>
    </w:pPr>
  </w:style>
  <w:style w:type="paragraph" w:styleId="Index5">
    <w:name w:val="index 5"/>
    <w:basedOn w:val="Normal"/>
    <w:next w:val="Normal"/>
    <w:autoRedefine/>
    <w:rsid w:val="00E14F33"/>
    <w:pPr>
      <w:ind w:left="1200" w:hanging="240"/>
    </w:pPr>
  </w:style>
  <w:style w:type="paragraph" w:styleId="Index6">
    <w:name w:val="index 6"/>
    <w:basedOn w:val="Normal"/>
    <w:next w:val="Normal"/>
    <w:autoRedefine/>
    <w:rsid w:val="00E14F33"/>
    <w:pPr>
      <w:ind w:left="1440" w:hanging="240"/>
    </w:pPr>
  </w:style>
  <w:style w:type="paragraph" w:styleId="Index7">
    <w:name w:val="index 7"/>
    <w:basedOn w:val="Normal"/>
    <w:next w:val="Normal"/>
    <w:autoRedefine/>
    <w:rsid w:val="00E14F33"/>
    <w:pPr>
      <w:ind w:left="1680" w:hanging="240"/>
    </w:pPr>
  </w:style>
  <w:style w:type="paragraph" w:styleId="Index8">
    <w:name w:val="index 8"/>
    <w:basedOn w:val="Normal"/>
    <w:next w:val="Normal"/>
    <w:autoRedefine/>
    <w:rsid w:val="00E14F33"/>
    <w:pPr>
      <w:ind w:left="1920" w:hanging="240"/>
    </w:pPr>
  </w:style>
  <w:style w:type="paragraph" w:styleId="Index9">
    <w:name w:val="index 9"/>
    <w:basedOn w:val="Normal"/>
    <w:next w:val="Normal"/>
    <w:autoRedefine/>
    <w:rsid w:val="00E14F33"/>
    <w:pPr>
      <w:ind w:left="2160" w:hanging="240"/>
    </w:pPr>
  </w:style>
  <w:style w:type="paragraph" w:styleId="NormalIndent">
    <w:name w:val="Normal Indent"/>
    <w:basedOn w:val="Normal"/>
    <w:rsid w:val="00E14F33"/>
    <w:pPr>
      <w:ind w:left="720"/>
    </w:pPr>
  </w:style>
  <w:style w:type="paragraph" w:styleId="FootnoteText">
    <w:name w:val="footnote text"/>
    <w:basedOn w:val="Normal"/>
    <w:link w:val="FootnoteTextChar"/>
    <w:rsid w:val="00E14F3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14F33"/>
  </w:style>
  <w:style w:type="paragraph" w:styleId="CommentText">
    <w:name w:val="annotation text"/>
    <w:basedOn w:val="Normal"/>
    <w:link w:val="CommentTextChar"/>
    <w:rsid w:val="00E14F3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4F33"/>
  </w:style>
  <w:style w:type="paragraph" w:styleId="IndexHeading">
    <w:name w:val="index heading"/>
    <w:basedOn w:val="Normal"/>
    <w:next w:val="Index1"/>
    <w:rsid w:val="00E14F3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14F3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14F33"/>
    <w:pPr>
      <w:ind w:left="480" w:hanging="480"/>
    </w:pPr>
  </w:style>
  <w:style w:type="paragraph" w:styleId="EnvelopeAddress">
    <w:name w:val="envelope address"/>
    <w:basedOn w:val="Normal"/>
    <w:rsid w:val="00E14F3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14F3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14F3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14F33"/>
    <w:rPr>
      <w:sz w:val="16"/>
      <w:szCs w:val="16"/>
    </w:rPr>
  </w:style>
  <w:style w:type="character" w:styleId="PageNumber">
    <w:name w:val="page number"/>
    <w:basedOn w:val="DefaultParagraphFont"/>
    <w:rsid w:val="00E14F33"/>
  </w:style>
  <w:style w:type="character" w:styleId="EndnoteReference">
    <w:name w:val="endnote reference"/>
    <w:basedOn w:val="DefaultParagraphFont"/>
    <w:rsid w:val="00E14F33"/>
    <w:rPr>
      <w:vertAlign w:val="superscript"/>
    </w:rPr>
  </w:style>
  <w:style w:type="paragraph" w:styleId="EndnoteText">
    <w:name w:val="endnote text"/>
    <w:basedOn w:val="Normal"/>
    <w:link w:val="EndnoteTextChar"/>
    <w:rsid w:val="00E14F3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14F33"/>
  </w:style>
  <w:style w:type="paragraph" w:styleId="TableofAuthorities">
    <w:name w:val="table of authorities"/>
    <w:basedOn w:val="Normal"/>
    <w:next w:val="Normal"/>
    <w:rsid w:val="00E14F33"/>
    <w:pPr>
      <w:ind w:left="240" w:hanging="240"/>
    </w:pPr>
  </w:style>
  <w:style w:type="paragraph" w:styleId="MacroText">
    <w:name w:val="macro"/>
    <w:link w:val="MacroTextChar"/>
    <w:rsid w:val="00E14F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14F3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14F3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14F33"/>
    <w:pPr>
      <w:ind w:left="283" w:hanging="283"/>
    </w:pPr>
  </w:style>
  <w:style w:type="paragraph" w:styleId="ListBullet">
    <w:name w:val="List Bullet"/>
    <w:basedOn w:val="Normal"/>
    <w:autoRedefine/>
    <w:rsid w:val="00E14F3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14F3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14F33"/>
    <w:pPr>
      <w:ind w:left="566" w:hanging="283"/>
    </w:pPr>
  </w:style>
  <w:style w:type="paragraph" w:styleId="List3">
    <w:name w:val="List 3"/>
    <w:basedOn w:val="Normal"/>
    <w:rsid w:val="00E14F33"/>
    <w:pPr>
      <w:ind w:left="849" w:hanging="283"/>
    </w:pPr>
  </w:style>
  <w:style w:type="paragraph" w:styleId="List4">
    <w:name w:val="List 4"/>
    <w:basedOn w:val="Normal"/>
    <w:rsid w:val="00E14F33"/>
    <w:pPr>
      <w:ind w:left="1132" w:hanging="283"/>
    </w:pPr>
  </w:style>
  <w:style w:type="paragraph" w:styleId="List5">
    <w:name w:val="List 5"/>
    <w:basedOn w:val="Normal"/>
    <w:rsid w:val="00E14F33"/>
    <w:pPr>
      <w:ind w:left="1415" w:hanging="283"/>
    </w:pPr>
  </w:style>
  <w:style w:type="paragraph" w:styleId="ListBullet2">
    <w:name w:val="List Bullet 2"/>
    <w:basedOn w:val="Normal"/>
    <w:autoRedefine/>
    <w:rsid w:val="00E14F3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14F3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14F3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14F3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14F3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14F3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14F3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14F3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14F3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14F3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14F33"/>
    <w:pPr>
      <w:ind w:left="4252"/>
    </w:pPr>
  </w:style>
  <w:style w:type="character" w:customStyle="1" w:styleId="ClosingChar">
    <w:name w:val="Closing Char"/>
    <w:basedOn w:val="DefaultParagraphFont"/>
    <w:link w:val="Closing"/>
    <w:rsid w:val="00E14F33"/>
    <w:rPr>
      <w:sz w:val="22"/>
    </w:rPr>
  </w:style>
  <w:style w:type="paragraph" w:styleId="Signature">
    <w:name w:val="Signature"/>
    <w:basedOn w:val="Normal"/>
    <w:link w:val="SignatureChar"/>
    <w:rsid w:val="00E14F3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14F33"/>
    <w:rPr>
      <w:sz w:val="22"/>
    </w:rPr>
  </w:style>
  <w:style w:type="paragraph" w:styleId="BodyText">
    <w:name w:val="Body Text"/>
    <w:basedOn w:val="Normal"/>
    <w:link w:val="BodyTextChar"/>
    <w:rsid w:val="00E14F3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14F33"/>
    <w:rPr>
      <w:sz w:val="22"/>
    </w:rPr>
  </w:style>
  <w:style w:type="paragraph" w:styleId="BodyTextIndent">
    <w:name w:val="Body Text Indent"/>
    <w:basedOn w:val="Normal"/>
    <w:link w:val="BodyTextIndentChar"/>
    <w:rsid w:val="00E14F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14F33"/>
    <w:rPr>
      <w:sz w:val="22"/>
    </w:rPr>
  </w:style>
  <w:style w:type="paragraph" w:styleId="ListContinue">
    <w:name w:val="List Continue"/>
    <w:basedOn w:val="Normal"/>
    <w:rsid w:val="00E14F33"/>
    <w:pPr>
      <w:spacing w:after="120"/>
      <w:ind w:left="283"/>
    </w:pPr>
  </w:style>
  <w:style w:type="paragraph" w:styleId="ListContinue2">
    <w:name w:val="List Continue 2"/>
    <w:basedOn w:val="Normal"/>
    <w:rsid w:val="00E14F33"/>
    <w:pPr>
      <w:spacing w:after="120"/>
      <w:ind w:left="566"/>
    </w:pPr>
  </w:style>
  <w:style w:type="paragraph" w:styleId="ListContinue3">
    <w:name w:val="List Continue 3"/>
    <w:basedOn w:val="Normal"/>
    <w:rsid w:val="00E14F33"/>
    <w:pPr>
      <w:spacing w:after="120"/>
      <w:ind w:left="849"/>
    </w:pPr>
  </w:style>
  <w:style w:type="paragraph" w:styleId="ListContinue4">
    <w:name w:val="List Continue 4"/>
    <w:basedOn w:val="Normal"/>
    <w:rsid w:val="00E14F33"/>
    <w:pPr>
      <w:spacing w:after="120"/>
      <w:ind w:left="1132"/>
    </w:pPr>
  </w:style>
  <w:style w:type="paragraph" w:styleId="ListContinue5">
    <w:name w:val="List Continue 5"/>
    <w:basedOn w:val="Normal"/>
    <w:rsid w:val="00E14F3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14F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14F3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14F3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14F3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14F33"/>
  </w:style>
  <w:style w:type="character" w:customStyle="1" w:styleId="SalutationChar">
    <w:name w:val="Salutation Char"/>
    <w:basedOn w:val="DefaultParagraphFont"/>
    <w:link w:val="Salutation"/>
    <w:rsid w:val="00E14F33"/>
    <w:rPr>
      <w:sz w:val="22"/>
    </w:rPr>
  </w:style>
  <w:style w:type="paragraph" w:styleId="Date">
    <w:name w:val="Date"/>
    <w:basedOn w:val="Normal"/>
    <w:next w:val="Normal"/>
    <w:link w:val="DateChar"/>
    <w:rsid w:val="00E14F33"/>
  </w:style>
  <w:style w:type="character" w:customStyle="1" w:styleId="DateChar">
    <w:name w:val="Date Char"/>
    <w:basedOn w:val="DefaultParagraphFont"/>
    <w:link w:val="Date"/>
    <w:rsid w:val="00E14F33"/>
    <w:rPr>
      <w:sz w:val="22"/>
    </w:rPr>
  </w:style>
  <w:style w:type="paragraph" w:styleId="BodyTextFirstIndent">
    <w:name w:val="Body Text First Indent"/>
    <w:basedOn w:val="BodyText"/>
    <w:link w:val="BodyTextFirstIndentChar"/>
    <w:rsid w:val="00E14F3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14F3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14F3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14F33"/>
    <w:rPr>
      <w:sz w:val="22"/>
    </w:rPr>
  </w:style>
  <w:style w:type="paragraph" w:styleId="BodyText2">
    <w:name w:val="Body Text 2"/>
    <w:basedOn w:val="Normal"/>
    <w:link w:val="BodyText2Char"/>
    <w:rsid w:val="00E14F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14F33"/>
    <w:rPr>
      <w:sz w:val="22"/>
    </w:rPr>
  </w:style>
  <w:style w:type="paragraph" w:styleId="BodyText3">
    <w:name w:val="Body Text 3"/>
    <w:basedOn w:val="Normal"/>
    <w:link w:val="BodyText3Char"/>
    <w:rsid w:val="00E14F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14F3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14F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14F33"/>
    <w:rPr>
      <w:sz w:val="22"/>
    </w:rPr>
  </w:style>
  <w:style w:type="paragraph" w:styleId="BodyTextIndent3">
    <w:name w:val="Body Text Indent 3"/>
    <w:basedOn w:val="Normal"/>
    <w:link w:val="BodyTextIndent3Char"/>
    <w:rsid w:val="00E14F3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14F33"/>
    <w:rPr>
      <w:sz w:val="16"/>
      <w:szCs w:val="16"/>
    </w:rPr>
  </w:style>
  <w:style w:type="paragraph" w:styleId="BlockText">
    <w:name w:val="Block Text"/>
    <w:basedOn w:val="Normal"/>
    <w:rsid w:val="00E14F33"/>
    <w:pPr>
      <w:spacing w:after="120"/>
      <w:ind w:left="1440" w:right="1440"/>
    </w:pPr>
  </w:style>
  <w:style w:type="character" w:styleId="Hyperlink">
    <w:name w:val="Hyperlink"/>
    <w:basedOn w:val="DefaultParagraphFont"/>
    <w:rsid w:val="00E14F33"/>
    <w:rPr>
      <w:color w:val="0000FF"/>
      <w:u w:val="single"/>
    </w:rPr>
  </w:style>
  <w:style w:type="character" w:styleId="FollowedHyperlink">
    <w:name w:val="FollowedHyperlink"/>
    <w:basedOn w:val="DefaultParagraphFont"/>
    <w:rsid w:val="00E14F33"/>
    <w:rPr>
      <w:color w:val="800080"/>
      <w:u w:val="single"/>
    </w:rPr>
  </w:style>
  <w:style w:type="character" w:styleId="Strong">
    <w:name w:val="Strong"/>
    <w:basedOn w:val="DefaultParagraphFont"/>
    <w:qFormat/>
    <w:rsid w:val="00E14F33"/>
    <w:rPr>
      <w:b/>
      <w:bCs/>
    </w:rPr>
  </w:style>
  <w:style w:type="character" w:styleId="Emphasis">
    <w:name w:val="Emphasis"/>
    <w:basedOn w:val="DefaultParagraphFont"/>
    <w:qFormat/>
    <w:rsid w:val="00E14F33"/>
    <w:rPr>
      <w:i/>
      <w:iCs/>
    </w:rPr>
  </w:style>
  <w:style w:type="paragraph" w:styleId="DocumentMap">
    <w:name w:val="Document Map"/>
    <w:basedOn w:val="Normal"/>
    <w:link w:val="DocumentMapChar"/>
    <w:rsid w:val="00E14F3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14F3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14F3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14F3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14F33"/>
  </w:style>
  <w:style w:type="character" w:customStyle="1" w:styleId="E-mailSignatureChar">
    <w:name w:val="E-mail Signature Char"/>
    <w:basedOn w:val="DefaultParagraphFont"/>
    <w:link w:val="E-mailSignature"/>
    <w:rsid w:val="00E14F33"/>
    <w:rPr>
      <w:sz w:val="22"/>
    </w:rPr>
  </w:style>
  <w:style w:type="paragraph" w:styleId="NormalWeb">
    <w:name w:val="Normal (Web)"/>
    <w:basedOn w:val="Normal"/>
    <w:rsid w:val="00E14F33"/>
  </w:style>
  <w:style w:type="character" w:styleId="HTMLAcronym">
    <w:name w:val="HTML Acronym"/>
    <w:basedOn w:val="DefaultParagraphFont"/>
    <w:rsid w:val="00E14F33"/>
  </w:style>
  <w:style w:type="paragraph" w:styleId="HTMLAddress">
    <w:name w:val="HTML Address"/>
    <w:basedOn w:val="Normal"/>
    <w:link w:val="HTMLAddressChar"/>
    <w:rsid w:val="00E14F3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14F33"/>
    <w:rPr>
      <w:i/>
      <w:iCs/>
      <w:sz w:val="22"/>
    </w:rPr>
  </w:style>
  <w:style w:type="character" w:styleId="HTMLCite">
    <w:name w:val="HTML Cite"/>
    <w:basedOn w:val="DefaultParagraphFont"/>
    <w:rsid w:val="00E14F33"/>
    <w:rPr>
      <w:i/>
      <w:iCs/>
    </w:rPr>
  </w:style>
  <w:style w:type="character" w:styleId="HTMLCode">
    <w:name w:val="HTML Code"/>
    <w:basedOn w:val="DefaultParagraphFont"/>
    <w:rsid w:val="00E14F3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14F33"/>
    <w:rPr>
      <w:i/>
      <w:iCs/>
    </w:rPr>
  </w:style>
  <w:style w:type="character" w:styleId="HTMLKeyboard">
    <w:name w:val="HTML Keyboard"/>
    <w:basedOn w:val="DefaultParagraphFont"/>
    <w:rsid w:val="00E14F3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14F3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14F33"/>
    <w:rPr>
      <w:rFonts w:ascii="Courier New" w:hAnsi="Courier New" w:cs="Courier New"/>
    </w:rPr>
  </w:style>
  <w:style w:type="character" w:styleId="HTMLSample">
    <w:name w:val="HTML Sample"/>
    <w:basedOn w:val="DefaultParagraphFont"/>
    <w:rsid w:val="00E14F3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14F3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14F3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14F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14F33"/>
    <w:rPr>
      <w:b/>
      <w:bCs/>
    </w:rPr>
  </w:style>
  <w:style w:type="numbering" w:styleId="1ai">
    <w:name w:val="Outline List 1"/>
    <w:basedOn w:val="NoList"/>
    <w:rsid w:val="00E14F33"/>
    <w:pPr>
      <w:numPr>
        <w:numId w:val="14"/>
      </w:numPr>
    </w:pPr>
  </w:style>
  <w:style w:type="numbering" w:styleId="111111">
    <w:name w:val="Outline List 2"/>
    <w:basedOn w:val="NoList"/>
    <w:rsid w:val="00E14F33"/>
    <w:pPr>
      <w:numPr>
        <w:numId w:val="15"/>
      </w:numPr>
    </w:pPr>
  </w:style>
  <w:style w:type="numbering" w:styleId="ArticleSection">
    <w:name w:val="Outline List 3"/>
    <w:basedOn w:val="NoList"/>
    <w:rsid w:val="00E14F33"/>
    <w:pPr>
      <w:numPr>
        <w:numId w:val="17"/>
      </w:numPr>
    </w:pPr>
  </w:style>
  <w:style w:type="table" w:styleId="TableSimple1">
    <w:name w:val="Table Simple 1"/>
    <w:basedOn w:val="TableNormal"/>
    <w:rsid w:val="00E14F3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14F3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14F3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14F3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14F3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14F3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14F3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14F3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14F3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14F3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14F3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14F3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14F3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14F3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14F3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14F3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14F3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14F3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14F3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14F3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14F3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14F3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14F3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14F3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14F3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14F3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14F3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14F3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14F3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14F3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14F3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14F3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14F3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14F3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14F3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14F3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14F3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14F3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14F3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14F3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14F3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14F3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14F3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14F33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E14F33"/>
  </w:style>
  <w:style w:type="character" w:styleId="BookTitle">
    <w:name w:val="Book Title"/>
    <w:basedOn w:val="DefaultParagraphFont"/>
    <w:uiPriority w:val="33"/>
    <w:qFormat/>
    <w:rsid w:val="00E14F33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E14F3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14F3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14F3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14F3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14F3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14F3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14F3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14F3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14F3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14F3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14F3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14F3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14F3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14F3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14F3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14F3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14F3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14F3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14F3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14F3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14F3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14F3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14F3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14F3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14F3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14F3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14F3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14F3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E14F3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14F3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14F3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14F3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14F3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14F3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14F3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14F3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14F3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14F3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14F3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14F3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14F3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14F3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14F3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14F3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14F3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14F3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14F3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14F3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14F3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14F3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14F3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14F3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14F3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14F3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14F3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14F3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14F3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14F3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14F3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14F3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14F3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14F3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14F3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14F3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14F3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14F3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14F3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14F3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14F3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14F3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14F3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14F3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14F3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14F3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14F3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14F3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14F3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14F33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E14F33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F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F33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E14F33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14F3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14F3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14F3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14F3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14F3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14F3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14F3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14F3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14F3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14F3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14F3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14F3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14F3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14F3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14F3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14F3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14F3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14F3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14F3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14F3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14F3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E14F3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14F3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14F3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14F3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14F3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14F3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14F3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14F3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14F3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14F3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14F3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14F3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14F3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14F3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14F3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14F3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14F3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14F3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14F3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14F3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14F3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14F3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14F3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14F3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14F3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14F3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14F3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14F3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14F3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14F3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14F3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14F3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14F3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14F3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14F3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14F3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14F3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14F3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14F3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14F3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14F3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14F3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14F3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14F3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14F3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14F3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14F3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14F3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14F3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14F3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14F3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14F3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14F3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14F3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14F3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14F3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14F3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14F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14F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14F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14F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14F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14F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14F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14F3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14F3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14F3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14F3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14F3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14F3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14F3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14F3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14F3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14F3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14F3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14F3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14F3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14F3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14F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14F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14F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14F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14F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14F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14F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14F3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14F3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14F3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14F3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14F3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14F3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14F3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14F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14F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14F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14F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14F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14F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14F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14F33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E14F33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14F33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14F33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E14F33"/>
    <w:rPr>
      <w:color w:val="808080"/>
    </w:rPr>
  </w:style>
  <w:style w:type="table" w:styleId="PlainTable1">
    <w:name w:val="Plain Table 1"/>
    <w:basedOn w:val="TableNormal"/>
    <w:uiPriority w:val="41"/>
    <w:rsid w:val="00E14F3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14F3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14F3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14F3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14F3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E14F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F33"/>
    <w:rPr>
      <w:i/>
      <w:iCs/>
      <w:color w:val="404040" w:themeColor="text1" w:themeTint="BF"/>
      <w:sz w:val="22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E14F33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E14F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14F33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E14F3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4F33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4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6FAC5CAC01609D49AC947C7E3A924A36" ma:contentTypeVersion="" ma:contentTypeDescription="PDMS Document Site Content Type" ma:contentTypeScope="" ma:versionID="b288fa5cfbc5f9b5f480a4f9bde26ab0">
  <xsd:schema xmlns:xsd="http://www.w3.org/2001/XMLSchema" xmlns:xs="http://www.w3.org/2001/XMLSchema" xmlns:p="http://schemas.microsoft.com/office/2006/metadata/properties" xmlns:ns2="6856882B-22E4-48F1-B590-8D1E8DC7C6F1" targetNamespace="http://schemas.microsoft.com/office/2006/metadata/properties" ma:root="true" ma:fieldsID="b08ba1faa677135c34806e87eb7ed73a" ns2:_="">
    <xsd:import namespace="6856882B-22E4-48F1-B590-8D1E8DC7C6F1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6882B-22E4-48F1-B590-8D1E8DC7C6F1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6856882B-22E4-48F1-B590-8D1E8DC7C6F1" xsi:nil="true"/>
  </documentManagement>
</p:properties>
</file>

<file path=customXml/itemProps1.xml><?xml version="1.0" encoding="utf-8"?>
<ds:datastoreItem xmlns:ds="http://schemas.openxmlformats.org/officeDocument/2006/customXml" ds:itemID="{FED1B9DB-7EBB-4816-BEE3-237B7A8849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EDB8D4-5392-490B-AA8F-8803338868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607A50-B5A1-4F67-9044-D4DA59C59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6882B-22E4-48F1-B590-8D1E8DC7C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9C493C-E041-4A53-9B02-643A53800668}">
  <ds:schemaRefs>
    <ds:schemaRef ds:uri="http://schemas.openxmlformats.org/package/2006/metadata/core-properties"/>
    <ds:schemaRef ds:uri="http://schemas.microsoft.com/office/2006/documentManagement/types"/>
    <ds:schemaRef ds:uri="6856882B-22E4-48F1-B590-8D1E8DC7C6F1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6</Pages>
  <Words>566</Words>
  <Characters>2938</Characters>
  <Application>Microsoft Office Word</Application>
  <DocSecurity>0</DocSecurity>
  <PresentationFormat/>
  <Lines>94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2025-02-21T01:22:00Z</dcterms:created>
  <dcterms:modified xsi:type="dcterms:W3CDTF">2025-02-21T01:22:00Z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Public Service Commissioner’s Amendment (2025 Measures No. 1) Directions 2025</vt:lpwstr>
  </property>
  <property fmtid="{D5CDD505-2E9C-101B-9397-08002B2CF9AE}" pid="4" name="Class">
    <vt:lpwstr>Direction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OPC67280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B</vt:lpwstr>
  </property>
  <property fmtid="{D5CDD505-2E9C-101B-9397-08002B2CF9AE}" pid="14" name="CounterSign">
    <vt:lpwstr/>
  </property>
  <property fmtid="{D5CDD505-2E9C-101B-9397-08002B2CF9AE}" pid="15" name="ContentTypeId">
    <vt:lpwstr>0x010100266966F133664895A6EE3632470D45F5006FAC5CAC01609D49AC947C7E3A924A36</vt:lpwstr>
  </property>
</Properties>
</file>