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0EF3" w14:textId="77777777" w:rsidR="0048364F" w:rsidRPr="002C4A56" w:rsidRDefault="00193461" w:rsidP="0020300C">
      <w:pPr>
        <w:rPr>
          <w:sz w:val="28"/>
        </w:rPr>
      </w:pPr>
      <w:r w:rsidRPr="002C4A56">
        <w:rPr>
          <w:noProof/>
          <w:lang w:eastAsia="en-AU"/>
        </w:rPr>
        <w:drawing>
          <wp:inline distT="0" distB="0" distL="0" distR="0" wp14:anchorId="5F14C16F" wp14:editId="061A43A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F565DEF" w14:textId="77777777" w:rsidR="0048364F" w:rsidRPr="002C4A56" w:rsidRDefault="0048364F" w:rsidP="0048364F">
      <w:pPr>
        <w:rPr>
          <w:sz w:val="19"/>
        </w:rPr>
      </w:pPr>
    </w:p>
    <w:p w14:paraId="5F5E9BF9" w14:textId="67E94202" w:rsidR="0048364F" w:rsidRPr="002C4A56" w:rsidRDefault="00DD5ED8" w:rsidP="0048364F">
      <w:pPr>
        <w:pStyle w:val="ShortT"/>
      </w:pPr>
      <w:r w:rsidRPr="002C4A56">
        <w:t>Customs Legislation Amendment (ASEAN</w:t>
      </w:r>
      <w:r w:rsidR="002C4A56">
        <w:noBreakHyphen/>
      </w:r>
      <w:r w:rsidRPr="002C4A56">
        <w:t>Australia</w:t>
      </w:r>
      <w:r w:rsidR="002C4A56">
        <w:noBreakHyphen/>
      </w:r>
      <w:r w:rsidRPr="002C4A56">
        <w:t>New Zealand Free Trade Area Second Protocol Implementation</w:t>
      </w:r>
      <w:r w:rsidR="00E5341D" w:rsidRPr="002C4A56">
        <w:t xml:space="preserve"> </w:t>
      </w:r>
      <w:r w:rsidR="00E5341D" w:rsidRPr="002C4A56">
        <w:rPr>
          <w:iCs/>
        </w:rPr>
        <w:t>and Other Measures</w:t>
      </w:r>
      <w:r w:rsidRPr="002C4A56">
        <w:t xml:space="preserve">) </w:t>
      </w:r>
      <w:r w:rsidR="00DA0735" w:rsidRPr="002C4A56">
        <w:t>Regulations 2</w:t>
      </w:r>
      <w:r w:rsidRPr="002C4A56">
        <w:t>02</w:t>
      </w:r>
      <w:r w:rsidR="00E5341D" w:rsidRPr="002C4A56">
        <w:t>5</w:t>
      </w:r>
    </w:p>
    <w:p w14:paraId="4B928CED" w14:textId="6EADF25A" w:rsidR="00DD5ED8" w:rsidRPr="002C4A56" w:rsidRDefault="00DD5ED8" w:rsidP="000A310C">
      <w:pPr>
        <w:pStyle w:val="SignCoverPageStart"/>
        <w:spacing w:before="240"/>
        <w:rPr>
          <w:szCs w:val="22"/>
        </w:rPr>
      </w:pPr>
      <w:r w:rsidRPr="002C4A56">
        <w:rPr>
          <w:szCs w:val="22"/>
        </w:rPr>
        <w:t>I, the Honourable Sam Mostyn AC, Governor</w:t>
      </w:r>
      <w:r w:rsidR="002C4A56">
        <w:rPr>
          <w:szCs w:val="22"/>
        </w:rPr>
        <w:noBreakHyphen/>
      </w:r>
      <w:r w:rsidRPr="002C4A56">
        <w:rPr>
          <w:szCs w:val="22"/>
        </w:rPr>
        <w:t>General of the Commonwealth of Australia, acting with the advice of the Federal Executive Council, make the following regulations</w:t>
      </w:r>
      <w:r w:rsidR="00FD660B" w:rsidRPr="002C4A56">
        <w:rPr>
          <w:szCs w:val="22"/>
        </w:rPr>
        <w:t>.</w:t>
      </w:r>
    </w:p>
    <w:p w14:paraId="50354866" w14:textId="2FAE16F1" w:rsidR="00DD5ED8" w:rsidRPr="002C4A56" w:rsidRDefault="00DD5ED8" w:rsidP="000A310C">
      <w:pPr>
        <w:keepNext/>
        <w:spacing w:before="720" w:line="240" w:lineRule="atLeast"/>
        <w:ind w:right="397"/>
        <w:jc w:val="both"/>
        <w:rPr>
          <w:szCs w:val="22"/>
        </w:rPr>
      </w:pPr>
      <w:r w:rsidRPr="002C4A56">
        <w:rPr>
          <w:szCs w:val="22"/>
        </w:rPr>
        <w:t xml:space="preserve">Dated </w:t>
      </w:r>
      <w:r w:rsidRPr="002C4A56">
        <w:rPr>
          <w:szCs w:val="22"/>
        </w:rPr>
        <w:tab/>
      </w:r>
      <w:r w:rsidRPr="002C4A56">
        <w:rPr>
          <w:szCs w:val="22"/>
        </w:rPr>
        <w:tab/>
      </w:r>
      <w:r w:rsidRPr="002C4A56">
        <w:rPr>
          <w:szCs w:val="22"/>
        </w:rPr>
        <w:tab/>
      </w:r>
      <w:r w:rsidRPr="002C4A56">
        <w:rPr>
          <w:szCs w:val="22"/>
        </w:rPr>
        <w:tab/>
      </w:r>
      <w:r w:rsidR="0063546D">
        <w:rPr>
          <w:szCs w:val="22"/>
        </w:rPr>
        <w:t xml:space="preserve">20 February </w:t>
      </w:r>
      <w:r w:rsidRPr="002C4A56">
        <w:rPr>
          <w:szCs w:val="22"/>
        </w:rPr>
        <w:fldChar w:fldCharType="begin"/>
      </w:r>
      <w:r w:rsidRPr="002C4A56">
        <w:rPr>
          <w:szCs w:val="22"/>
        </w:rPr>
        <w:instrText xml:space="preserve"> DOCPROPERTY  DateMade </w:instrText>
      </w:r>
      <w:r w:rsidRPr="002C4A56">
        <w:rPr>
          <w:szCs w:val="22"/>
        </w:rPr>
        <w:fldChar w:fldCharType="separate"/>
      </w:r>
      <w:r w:rsidR="005E5DC0">
        <w:rPr>
          <w:szCs w:val="22"/>
        </w:rPr>
        <w:t>2025</w:t>
      </w:r>
      <w:r w:rsidRPr="002C4A56">
        <w:rPr>
          <w:szCs w:val="22"/>
        </w:rPr>
        <w:fldChar w:fldCharType="end"/>
      </w:r>
    </w:p>
    <w:p w14:paraId="272744E7" w14:textId="77777777" w:rsidR="00DD5ED8" w:rsidRPr="002C4A56" w:rsidRDefault="00DD5ED8" w:rsidP="000A310C">
      <w:pPr>
        <w:keepNext/>
        <w:tabs>
          <w:tab w:val="left" w:pos="3402"/>
        </w:tabs>
        <w:spacing w:before="1080" w:line="300" w:lineRule="atLeast"/>
        <w:ind w:left="397" w:right="397"/>
        <w:jc w:val="right"/>
        <w:rPr>
          <w:szCs w:val="22"/>
        </w:rPr>
      </w:pPr>
      <w:r w:rsidRPr="002C4A56">
        <w:rPr>
          <w:szCs w:val="22"/>
        </w:rPr>
        <w:t>Sam Mostyn AC</w:t>
      </w:r>
    </w:p>
    <w:p w14:paraId="288B0F36" w14:textId="3EFDFF22" w:rsidR="00DD5ED8" w:rsidRPr="002C4A56" w:rsidRDefault="00DD5ED8" w:rsidP="000A310C">
      <w:pPr>
        <w:keepNext/>
        <w:tabs>
          <w:tab w:val="left" w:pos="3402"/>
        </w:tabs>
        <w:spacing w:line="300" w:lineRule="atLeast"/>
        <w:ind w:left="397" w:right="397"/>
        <w:jc w:val="right"/>
        <w:rPr>
          <w:szCs w:val="22"/>
        </w:rPr>
      </w:pPr>
      <w:r w:rsidRPr="002C4A56">
        <w:rPr>
          <w:szCs w:val="22"/>
        </w:rPr>
        <w:t>Governor</w:t>
      </w:r>
      <w:r w:rsidR="002C4A56">
        <w:rPr>
          <w:szCs w:val="22"/>
        </w:rPr>
        <w:noBreakHyphen/>
      </w:r>
      <w:r w:rsidRPr="002C4A56">
        <w:rPr>
          <w:szCs w:val="22"/>
        </w:rPr>
        <w:t>General</w:t>
      </w:r>
    </w:p>
    <w:p w14:paraId="79D3546B" w14:textId="77777777" w:rsidR="00DD5ED8" w:rsidRPr="002C4A56" w:rsidRDefault="00DD5ED8" w:rsidP="000A310C">
      <w:pPr>
        <w:keepNext/>
        <w:tabs>
          <w:tab w:val="left" w:pos="3402"/>
        </w:tabs>
        <w:spacing w:before="840" w:after="1080" w:line="300" w:lineRule="atLeast"/>
        <w:ind w:right="397"/>
        <w:rPr>
          <w:szCs w:val="22"/>
        </w:rPr>
      </w:pPr>
      <w:r w:rsidRPr="002C4A56">
        <w:rPr>
          <w:szCs w:val="22"/>
        </w:rPr>
        <w:t>By H</w:t>
      </w:r>
      <w:r w:rsidRPr="002C4A56">
        <w:t>er</w:t>
      </w:r>
      <w:r w:rsidRPr="002C4A56">
        <w:rPr>
          <w:szCs w:val="22"/>
        </w:rPr>
        <w:t xml:space="preserve"> Excellency’s Command</w:t>
      </w:r>
    </w:p>
    <w:p w14:paraId="3B5A89DA" w14:textId="79DAAAAE" w:rsidR="00DD5ED8" w:rsidRPr="002C4A56" w:rsidRDefault="00DD5ED8" w:rsidP="000A310C">
      <w:pPr>
        <w:keepNext/>
        <w:tabs>
          <w:tab w:val="left" w:pos="3402"/>
        </w:tabs>
        <w:spacing w:before="480" w:line="300" w:lineRule="atLeast"/>
        <w:ind w:right="397"/>
        <w:rPr>
          <w:szCs w:val="22"/>
        </w:rPr>
      </w:pPr>
      <w:r w:rsidRPr="002C4A56">
        <w:rPr>
          <w:szCs w:val="22"/>
        </w:rPr>
        <w:t>Tony Burke</w:t>
      </w:r>
    </w:p>
    <w:p w14:paraId="1B674923" w14:textId="77777777" w:rsidR="00DD5ED8" w:rsidRPr="002C4A56" w:rsidRDefault="00DD5ED8" w:rsidP="000A310C">
      <w:pPr>
        <w:pStyle w:val="SignCoverPageEnd"/>
        <w:rPr>
          <w:szCs w:val="22"/>
        </w:rPr>
      </w:pPr>
      <w:r w:rsidRPr="002C4A56">
        <w:rPr>
          <w:szCs w:val="22"/>
        </w:rPr>
        <w:t>Minister for Home Affairs</w:t>
      </w:r>
    </w:p>
    <w:p w14:paraId="646D8E7E" w14:textId="77777777" w:rsidR="00DD5ED8" w:rsidRPr="002C4A56" w:rsidRDefault="00DD5ED8" w:rsidP="000A310C"/>
    <w:p w14:paraId="5A005C40" w14:textId="77777777" w:rsidR="00DD5ED8" w:rsidRPr="002C4A56" w:rsidRDefault="00DD5ED8" w:rsidP="000A310C"/>
    <w:p w14:paraId="5ADFF357" w14:textId="77777777" w:rsidR="00DD5ED8" w:rsidRPr="002C4A56" w:rsidRDefault="00DD5ED8" w:rsidP="000A310C"/>
    <w:p w14:paraId="5C87469E" w14:textId="77777777" w:rsidR="0048364F" w:rsidRPr="00DF7404" w:rsidRDefault="0048364F" w:rsidP="0048364F">
      <w:pPr>
        <w:pStyle w:val="Header"/>
        <w:tabs>
          <w:tab w:val="clear" w:pos="4150"/>
          <w:tab w:val="clear" w:pos="8307"/>
        </w:tabs>
      </w:pPr>
      <w:r w:rsidRPr="00DF7404">
        <w:rPr>
          <w:rStyle w:val="CharAmSchNo"/>
        </w:rPr>
        <w:t xml:space="preserve"> </w:t>
      </w:r>
      <w:r w:rsidRPr="00DF7404">
        <w:rPr>
          <w:rStyle w:val="CharAmSchText"/>
        </w:rPr>
        <w:t xml:space="preserve"> </w:t>
      </w:r>
    </w:p>
    <w:p w14:paraId="4CACF875" w14:textId="77777777" w:rsidR="0048364F" w:rsidRPr="00DF7404" w:rsidRDefault="0048364F" w:rsidP="0048364F">
      <w:pPr>
        <w:pStyle w:val="Header"/>
        <w:tabs>
          <w:tab w:val="clear" w:pos="4150"/>
          <w:tab w:val="clear" w:pos="8307"/>
        </w:tabs>
      </w:pPr>
      <w:r w:rsidRPr="00DF7404">
        <w:rPr>
          <w:rStyle w:val="CharAmPartNo"/>
        </w:rPr>
        <w:t xml:space="preserve"> </w:t>
      </w:r>
      <w:r w:rsidRPr="00DF7404">
        <w:rPr>
          <w:rStyle w:val="CharAmPartText"/>
        </w:rPr>
        <w:t xml:space="preserve"> </w:t>
      </w:r>
    </w:p>
    <w:p w14:paraId="22C49146" w14:textId="77777777" w:rsidR="0048364F" w:rsidRPr="002C4A56" w:rsidRDefault="0048364F" w:rsidP="0048364F">
      <w:pPr>
        <w:sectPr w:rsidR="0048364F" w:rsidRPr="002C4A56" w:rsidSect="005E405C">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6A05EC11" w14:textId="77777777" w:rsidR="00220A0C" w:rsidRPr="002C4A56" w:rsidRDefault="0048364F" w:rsidP="0048364F">
      <w:pPr>
        <w:outlineLvl w:val="0"/>
        <w:rPr>
          <w:sz w:val="36"/>
        </w:rPr>
      </w:pPr>
      <w:r w:rsidRPr="002C4A56">
        <w:rPr>
          <w:sz w:val="36"/>
        </w:rPr>
        <w:lastRenderedPageBreak/>
        <w:t>Contents</w:t>
      </w:r>
    </w:p>
    <w:p w14:paraId="2B6DA7C9" w14:textId="271413C8" w:rsidR="002C4A56" w:rsidRPr="002C4A56" w:rsidRDefault="002C4A56">
      <w:pPr>
        <w:pStyle w:val="TOC5"/>
        <w:rPr>
          <w:rFonts w:asciiTheme="minorHAnsi" w:eastAsiaTheme="minorEastAsia" w:hAnsiTheme="minorHAnsi" w:cstheme="minorBidi"/>
          <w:noProof/>
          <w:kern w:val="2"/>
          <w:sz w:val="24"/>
          <w:szCs w:val="24"/>
          <w14:ligatures w14:val="standardContextual"/>
        </w:rPr>
      </w:pPr>
      <w:r w:rsidRPr="002C4A56">
        <w:fldChar w:fldCharType="begin"/>
      </w:r>
      <w:r w:rsidRPr="002C4A56">
        <w:instrText xml:space="preserve"> TOC \o "1-9" </w:instrText>
      </w:r>
      <w:r w:rsidRPr="002C4A56">
        <w:fldChar w:fldCharType="separate"/>
      </w:r>
      <w:r w:rsidRPr="002C4A56">
        <w:rPr>
          <w:noProof/>
        </w:rPr>
        <w:t>1</w:t>
      </w:r>
      <w:r w:rsidRPr="002C4A56">
        <w:rPr>
          <w:noProof/>
        </w:rPr>
        <w:tab/>
        <w:t>Name</w:t>
      </w:r>
      <w:r w:rsidRPr="002C4A56">
        <w:rPr>
          <w:noProof/>
        </w:rPr>
        <w:tab/>
      </w:r>
      <w:r w:rsidRPr="002C4A56">
        <w:rPr>
          <w:noProof/>
        </w:rPr>
        <w:fldChar w:fldCharType="begin"/>
      </w:r>
      <w:r w:rsidRPr="002C4A56">
        <w:rPr>
          <w:noProof/>
        </w:rPr>
        <w:instrText xml:space="preserve"> PAGEREF _Toc189227020 \h </w:instrText>
      </w:r>
      <w:r w:rsidRPr="002C4A56">
        <w:rPr>
          <w:noProof/>
        </w:rPr>
      </w:r>
      <w:r w:rsidRPr="002C4A56">
        <w:rPr>
          <w:noProof/>
        </w:rPr>
        <w:fldChar w:fldCharType="separate"/>
      </w:r>
      <w:r w:rsidR="005E5DC0">
        <w:rPr>
          <w:noProof/>
        </w:rPr>
        <w:t>1</w:t>
      </w:r>
      <w:r w:rsidRPr="002C4A56">
        <w:rPr>
          <w:noProof/>
        </w:rPr>
        <w:fldChar w:fldCharType="end"/>
      </w:r>
    </w:p>
    <w:p w14:paraId="28CA83B7" w14:textId="010061B2" w:rsidR="002C4A56" w:rsidRPr="002C4A56" w:rsidRDefault="002C4A56">
      <w:pPr>
        <w:pStyle w:val="TOC5"/>
        <w:rPr>
          <w:rFonts w:asciiTheme="minorHAnsi" w:eastAsiaTheme="minorEastAsia" w:hAnsiTheme="minorHAnsi" w:cstheme="minorBidi"/>
          <w:noProof/>
          <w:kern w:val="2"/>
          <w:sz w:val="24"/>
          <w:szCs w:val="24"/>
          <w14:ligatures w14:val="standardContextual"/>
        </w:rPr>
      </w:pPr>
      <w:r w:rsidRPr="002C4A56">
        <w:rPr>
          <w:noProof/>
        </w:rPr>
        <w:t>2</w:t>
      </w:r>
      <w:r w:rsidRPr="002C4A56">
        <w:rPr>
          <w:noProof/>
        </w:rPr>
        <w:tab/>
        <w:t>Commencement</w:t>
      </w:r>
      <w:r w:rsidRPr="002C4A56">
        <w:rPr>
          <w:noProof/>
        </w:rPr>
        <w:tab/>
      </w:r>
      <w:r w:rsidRPr="002C4A56">
        <w:rPr>
          <w:noProof/>
        </w:rPr>
        <w:fldChar w:fldCharType="begin"/>
      </w:r>
      <w:r w:rsidRPr="002C4A56">
        <w:rPr>
          <w:noProof/>
        </w:rPr>
        <w:instrText xml:space="preserve"> PAGEREF _Toc189227021 \h </w:instrText>
      </w:r>
      <w:r w:rsidRPr="002C4A56">
        <w:rPr>
          <w:noProof/>
        </w:rPr>
      </w:r>
      <w:r w:rsidRPr="002C4A56">
        <w:rPr>
          <w:noProof/>
        </w:rPr>
        <w:fldChar w:fldCharType="separate"/>
      </w:r>
      <w:r w:rsidR="005E5DC0">
        <w:rPr>
          <w:noProof/>
        </w:rPr>
        <w:t>1</w:t>
      </w:r>
      <w:r w:rsidRPr="002C4A56">
        <w:rPr>
          <w:noProof/>
        </w:rPr>
        <w:fldChar w:fldCharType="end"/>
      </w:r>
    </w:p>
    <w:p w14:paraId="7C2BD812" w14:textId="3EA6557A" w:rsidR="002C4A56" w:rsidRPr="002C4A56" w:rsidRDefault="002C4A56">
      <w:pPr>
        <w:pStyle w:val="TOC5"/>
        <w:rPr>
          <w:rFonts w:asciiTheme="minorHAnsi" w:eastAsiaTheme="minorEastAsia" w:hAnsiTheme="minorHAnsi" w:cstheme="minorBidi"/>
          <w:noProof/>
          <w:kern w:val="2"/>
          <w:sz w:val="24"/>
          <w:szCs w:val="24"/>
          <w14:ligatures w14:val="standardContextual"/>
        </w:rPr>
      </w:pPr>
      <w:r w:rsidRPr="002C4A56">
        <w:rPr>
          <w:noProof/>
        </w:rPr>
        <w:t>3</w:t>
      </w:r>
      <w:r w:rsidRPr="002C4A56">
        <w:rPr>
          <w:noProof/>
        </w:rPr>
        <w:tab/>
        <w:t>Authority</w:t>
      </w:r>
      <w:r w:rsidRPr="002C4A56">
        <w:rPr>
          <w:noProof/>
        </w:rPr>
        <w:tab/>
      </w:r>
      <w:r w:rsidRPr="002C4A56">
        <w:rPr>
          <w:noProof/>
        </w:rPr>
        <w:fldChar w:fldCharType="begin"/>
      </w:r>
      <w:r w:rsidRPr="002C4A56">
        <w:rPr>
          <w:noProof/>
        </w:rPr>
        <w:instrText xml:space="preserve"> PAGEREF _Toc189227022 \h </w:instrText>
      </w:r>
      <w:r w:rsidRPr="002C4A56">
        <w:rPr>
          <w:noProof/>
        </w:rPr>
      </w:r>
      <w:r w:rsidRPr="002C4A56">
        <w:rPr>
          <w:noProof/>
        </w:rPr>
        <w:fldChar w:fldCharType="separate"/>
      </w:r>
      <w:r w:rsidR="005E5DC0">
        <w:rPr>
          <w:noProof/>
        </w:rPr>
        <w:t>1</w:t>
      </w:r>
      <w:r w:rsidRPr="002C4A56">
        <w:rPr>
          <w:noProof/>
        </w:rPr>
        <w:fldChar w:fldCharType="end"/>
      </w:r>
    </w:p>
    <w:p w14:paraId="390D2D84" w14:textId="7EB5076C" w:rsidR="002C4A56" w:rsidRPr="002C4A56" w:rsidRDefault="002C4A56">
      <w:pPr>
        <w:pStyle w:val="TOC5"/>
        <w:rPr>
          <w:rFonts w:asciiTheme="minorHAnsi" w:eastAsiaTheme="minorEastAsia" w:hAnsiTheme="minorHAnsi" w:cstheme="minorBidi"/>
          <w:noProof/>
          <w:kern w:val="2"/>
          <w:sz w:val="24"/>
          <w:szCs w:val="24"/>
          <w14:ligatures w14:val="standardContextual"/>
        </w:rPr>
      </w:pPr>
      <w:r w:rsidRPr="002C4A56">
        <w:rPr>
          <w:noProof/>
        </w:rPr>
        <w:t>4</w:t>
      </w:r>
      <w:r w:rsidRPr="002C4A56">
        <w:rPr>
          <w:noProof/>
        </w:rPr>
        <w:tab/>
        <w:t>Schedules</w:t>
      </w:r>
      <w:r w:rsidRPr="002C4A56">
        <w:rPr>
          <w:noProof/>
        </w:rPr>
        <w:tab/>
      </w:r>
      <w:r w:rsidRPr="002C4A56">
        <w:rPr>
          <w:noProof/>
        </w:rPr>
        <w:fldChar w:fldCharType="begin"/>
      </w:r>
      <w:r w:rsidRPr="002C4A56">
        <w:rPr>
          <w:noProof/>
        </w:rPr>
        <w:instrText xml:space="preserve"> PAGEREF _Toc189227023 \h </w:instrText>
      </w:r>
      <w:r w:rsidRPr="002C4A56">
        <w:rPr>
          <w:noProof/>
        </w:rPr>
      </w:r>
      <w:r w:rsidRPr="002C4A56">
        <w:rPr>
          <w:noProof/>
        </w:rPr>
        <w:fldChar w:fldCharType="separate"/>
      </w:r>
      <w:r w:rsidR="005E5DC0">
        <w:rPr>
          <w:noProof/>
        </w:rPr>
        <w:t>1</w:t>
      </w:r>
      <w:r w:rsidRPr="002C4A56">
        <w:rPr>
          <w:noProof/>
        </w:rPr>
        <w:fldChar w:fldCharType="end"/>
      </w:r>
    </w:p>
    <w:p w14:paraId="4997E7E9" w14:textId="23054333" w:rsidR="002C4A56" w:rsidRPr="002C4A56" w:rsidRDefault="002C4A56">
      <w:pPr>
        <w:pStyle w:val="TOC6"/>
        <w:rPr>
          <w:rFonts w:asciiTheme="minorHAnsi" w:eastAsiaTheme="minorEastAsia" w:hAnsiTheme="minorHAnsi" w:cstheme="minorBidi"/>
          <w:b w:val="0"/>
          <w:noProof/>
          <w:kern w:val="2"/>
          <w:szCs w:val="24"/>
          <w14:ligatures w14:val="standardContextual"/>
        </w:rPr>
      </w:pPr>
      <w:r w:rsidRPr="002C4A56">
        <w:rPr>
          <w:noProof/>
        </w:rPr>
        <w:t>Schedule 1—ASEAN</w:t>
      </w:r>
      <w:r>
        <w:rPr>
          <w:noProof/>
        </w:rPr>
        <w:noBreakHyphen/>
      </w:r>
      <w:r w:rsidRPr="002C4A56">
        <w:rPr>
          <w:noProof/>
        </w:rPr>
        <w:t>Australia</w:t>
      </w:r>
      <w:r>
        <w:rPr>
          <w:noProof/>
        </w:rPr>
        <w:noBreakHyphen/>
      </w:r>
      <w:r w:rsidRPr="002C4A56">
        <w:rPr>
          <w:noProof/>
        </w:rPr>
        <w:t>New Zealand Free Trade Area Second Protocol amendments</w:t>
      </w:r>
      <w:r w:rsidRPr="002C4A56">
        <w:rPr>
          <w:b w:val="0"/>
          <w:noProof/>
          <w:sz w:val="18"/>
        </w:rPr>
        <w:tab/>
      </w:r>
      <w:r w:rsidRPr="002C4A56">
        <w:rPr>
          <w:b w:val="0"/>
          <w:noProof/>
          <w:sz w:val="18"/>
        </w:rPr>
        <w:fldChar w:fldCharType="begin"/>
      </w:r>
      <w:r w:rsidRPr="002C4A56">
        <w:rPr>
          <w:b w:val="0"/>
          <w:noProof/>
          <w:sz w:val="18"/>
        </w:rPr>
        <w:instrText xml:space="preserve"> PAGEREF _Toc189227024 \h </w:instrText>
      </w:r>
      <w:r w:rsidRPr="002C4A56">
        <w:rPr>
          <w:b w:val="0"/>
          <w:noProof/>
          <w:sz w:val="18"/>
        </w:rPr>
      </w:r>
      <w:r w:rsidRPr="002C4A56">
        <w:rPr>
          <w:b w:val="0"/>
          <w:noProof/>
          <w:sz w:val="18"/>
        </w:rPr>
        <w:fldChar w:fldCharType="separate"/>
      </w:r>
      <w:r w:rsidR="005E5DC0">
        <w:rPr>
          <w:b w:val="0"/>
          <w:noProof/>
          <w:sz w:val="18"/>
        </w:rPr>
        <w:t>2</w:t>
      </w:r>
      <w:r w:rsidRPr="002C4A56">
        <w:rPr>
          <w:b w:val="0"/>
          <w:noProof/>
          <w:sz w:val="18"/>
        </w:rPr>
        <w:fldChar w:fldCharType="end"/>
      </w:r>
    </w:p>
    <w:p w14:paraId="63A8B002" w14:textId="5589BCFE" w:rsidR="002C4A56" w:rsidRPr="002C4A56" w:rsidRDefault="002C4A56">
      <w:pPr>
        <w:pStyle w:val="TOC9"/>
        <w:rPr>
          <w:rFonts w:asciiTheme="minorHAnsi" w:eastAsiaTheme="minorEastAsia" w:hAnsiTheme="minorHAnsi" w:cstheme="minorBidi"/>
          <w:i w:val="0"/>
          <w:noProof/>
          <w:kern w:val="2"/>
          <w:sz w:val="24"/>
          <w:szCs w:val="24"/>
          <w14:ligatures w14:val="standardContextual"/>
        </w:rPr>
      </w:pPr>
      <w:r w:rsidRPr="002C4A56">
        <w:rPr>
          <w:noProof/>
        </w:rPr>
        <w:t>Customs (ASEAN</w:t>
      </w:r>
      <w:r>
        <w:rPr>
          <w:noProof/>
        </w:rPr>
        <w:noBreakHyphen/>
      </w:r>
      <w:r w:rsidRPr="002C4A56">
        <w:rPr>
          <w:noProof/>
        </w:rPr>
        <w:t>Australia</w:t>
      </w:r>
      <w:r>
        <w:rPr>
          <w:noProof/>
        </w:rPr>
        <w:noBreakHyphen/>
      </w:r>
      <w:r w:rsidRPr="002C4A56">
        <w:rPr>
          <w:noProof/>
        </w:rPr>
        <w:t>New Zealand Rules of Origin) Regulations 2009</w:t>
      </w:r>
      <w:r w:rsidRPr="002C4A56">
        <w:rPr>
          <w:i w:val="0"/>
          <w:noProof/>
          <w:sz w:val="18"/>
        </w:rPr>
        <w:tab/>
      </w:r>
      <w:r w:rsidRPr="002C4A56">
        <w:rPr>
          <w:i w:val="0"/>
          <w:noProof/>
          <w:sz w:val="18"/>
        </w:rPr>
        <w:fldChar w:fldCharType="begin"/>
      </w:r>
      <w:r w:rsidRPr="002C4A56">
        <w:rPr>
          <w:i w:val="0"/>
          <w:noProof/>
          <w:sz w:val="18"/>
        </w:rPr>
        <w:instrText xml:space="preserve"> PAGEREF _Toc189227025 \h </w:instrText>
      </w:r>
      <w:r w:rsidRPr="002C4A56">
        <w:rPr>
          <w:i w:val="0"/>
          <w:noProof/>
          <w:sz w:val="18"/>
        </w:rPr>
      </w:r>
      <w:r w:rsidRPr="002C4A56">
        <w:rPr>
          <w:i w:val="0"/>
          <w:noProof/>
          <w:sz w:val="18"/>
        </w:rPr>
        <w:fldChar w:fldCharType="separate"/>
      </w:r>
      <w:r w:rsidR="005E5DC0">
        <w:rPr>
          <w:i w:val="0"/>
          <w:noProof/>
          <w:sz w:val="18"/>
        </w:rPr>
        <w:t>2</w:t>
      </w:r>
      <w:r w:rsidRPr="002C4A56">
        <w:rPr>
          <w:i w:val="0"/>
          <w:noProof/>
          <w:sz w:val="18"/>
        </w:rPr>
        <w:fldChar w:fldCharType="end"/>
      </w:r>
    </w:p>
    <w:p w14:paraId="3E8227E5" w14:textId="2B78A2F6" w:rsidR="002C4A56" w:rsidRPr="002C4A56" w:rsidRDefault="002C4A56">
      <w:pPr>
        <w:pStyle w:val="TOC9"/>
        <w:rPr>
          <w:rFonts w:asciiTheme="minorHAnsi" w:eastAsiaTheme="minorEastAsia" w:hAnsiTheme="minorHAnsi" w:cstheme="minorBidi"/>
          <w:i w:val="0"/>
          <w:noProof/>
          <w:kern w:val="2"/>
          <w:sz w:val="24"/>
          <w:szCs w:val="24"/>
          <w14:ligatures w14:val="standardContextual"/>
        </w:rPr>
      </w:pPr>
      <w:r w:rsidRPr="002C4A56">
        <w:rPr>
          <w:noProof/>
        </w:rPr>
        <w:t>Customs (International Obligations) Regulation 2015</w:t>
      </w:r>
      <w:r w:rsidRPr="002C4A56">
        <w:rPr>
          <w:i w:val="0"/>
          <w:noProof/>
          <w:sz w:val="18"/>
        </w:rPr>
        <w:tab/>
      </w:r>
      <w:r w:rsidRPr="002C4A56">
        <w:rPr>
          <w:i w:val="0"/>
          <w:noProof/>
          <w:sz w:val="18"/>
        </w:rPr>
        <w:fldChar w:fldCharType="begin"/>
      </w:r>
      <w:r w:rsidRPr="002C4A56">
        <w:rPr>
          <w:i w:val="0"/>
          <w:noProof/>
          <w:sz w:val="18"/>
        </w:rPr>
        <w:instrText xml:space="preserve"> PAGEREF _Toc189227035 \h </w:instrText>
      </w:r>
      <w:r w:rsidRPr="002C4A56">
        <w:rPr>
          <w:i w:val="0"/>
          <w:noProof/>
          <w:sz w:val="18"/>
        </w:rPr>
      </w:r>
      <w:r w:rsidRPr="002C4A56">
        <w:rPr>
          <w:i w:val="0"/>
          <w:noProof/>
          <w:sz w:val="18"/>
        </w:rPr>
        <w:fldChar w:fldCharType="separate"/>
      </w:r>
      <w:r w:rsidR="005E5DC0">
        <w:rPr>
          <w:i w:val="0"/>
          <w:noProof/>
          <w:sz w:val="18"/>
        </w:rPr>
        <w:t>8</w:t>
      </w:r>
      <w:r w:rsidRPr="002C4A56">
        <w:rPr>
          <w:i w:val="0"/>
          <w:noProof/>
          <w:sz w:val="18"/>
        </w:rPr>
        <w:fldChar w:fldCharType="end"/>
      </w:r>
    </w:p>
    <w:p w14:paraId="22414A6B" w14:textId="6CEA2C90" w:rsidR="002C4A56" w:rsidRPr="002C4A56" w:rsidRDefault="002C4A56">
      <w:pPr>
        <w:pStyle w:val="TOC6"/>
        <w:rPr>
          <w:rFonts w:asciiTheme="minorHAnsi" w:eastAsiaTheme="minorEastAsia" w:hAnsiTheme="minorHAnsi" w:cstheme="minorBidi"/>
          <w:b w:val="0"/>
          <w:noProof/>
          <w:kern w:val="2"/>
          <w:szCs w:val="24"/>
          <w14:ligatures w14:val="standardContextual"/>
        </w:rPr>
      </w:pPr>
      <w:r w:rsidRPr="002C4A56">
        <w:rPr>
          <w:noProof/>
        </w:rPr>
        <w:t>Schedule 2—Approved exporters for Regional Comprehensive Economic Partnership Agreement</w:t>
      </w:r>
      <w:r w:rsidRPr="002C4A56">
        <w:rPr>
          <w:b w:val="0"/>
          <w:noProof/>
          <w:sz w:val="18"/>
        </w:rPr>
        <w:tab/>
      </w:r>
      <w:r w:rsidRPr="002C4A56">
        <w:rPr>
          <w:b w:val="0"/>
          <w:noProof/>
          <w:sz w:val="18"/>
        </w:rPr>
        <w:fldChar w:fldCharType="begin"/>
      </w:r>
      <w:r w:rsidRPr="002C4A56">
        <w:rPr>
          <w:b w:val="0"/>
          <w:noProof/>
          <w:sz w:val="18"/>
        </w:rPr>
        <w:instrText xml:space="preserve"> PAGEREF _Toc189227036 \h </w:instrText>
      </w:r>
      <w:r w:rsidRPr="002C4A56">
        <w:rPr>
          <w:b w:val="0"/>
          <w:noProof/>
          <w:sz w:val="18"/>
        </w:rPr>
      </w:r>
      <w:r w:rsidRPr="002C4A56">
        <w:rPr>
          <w:b w:val="0"/>
          <w:noProof/>
          <w:sz w:val="18"/>
        </w:rPr>
        <w:fldChar w:fldCharType="separate"/>
      </w:r>
      <w:r w:rsidR="005E5DC0">
        <w:rPr>
          <w:b w:val="0"/>
          <w:noProof/>
          <w:sz w:val="18"/>
        </w:rPr>
        <w:t>9</w:t>
      </w:r>
      <w:r w:rsidRPr="002C4A56">
        <w:rPr>
          <w:b w:val="0"/>
          <w:noProof/>
          <w:sz w:val="18"/>
        </w:rPr>
        <w:fldChar w:fldCharType="end"/>
      </w:r>
    </w:p>
    <w:p w14:paraId="3DD0B6A0" w14:textId="4E609EFB" w:rsidR="002C4A56" w:rsidRPr="002C4A56" w:rsidRDefault="002C4A56">
      <w:pPr>
        <w:pStyle w:val="TOC9"/>
        <w:rPr>
          <w:rFonts w:asciiTheme="minorHAnsi" w:eastAsiaTheme="minorEastAsia" w:hAnsiTheme="minorHAnsi" w:cstheme="minorBidi"/>
          <w:i w:val="0"/>
          <w:noProof/>
          <w:kern w:val="2"/>
          <w:sz w:val="24"/>
          <w:szCs w:val="24"/>
          <w14:ligatures w14:val="standardContextual"/>
        </w:rPr>
      </w:pPr>
      <w:r w:rsidRPr="002C4A56">
        <w:rPr>
          <w:noProof/>
        </w:rPr>
        <w:t>Customs (Regional Comprehensive Economic Partnership Rules of Origin) Regulations 2021</w:t>
      </w:r>
      <w:r w:rsidRPr="002C4A56">
        <w:rPr>
          <w:i w:val="0"/>
          <w:noProof/>
          <w:sz w:val="18"/>
        </w:rPr>
        <w:tab/>
      </w:r>
      <w:r w:rsidRPr="002C4A56">
        <w:rPr>
          <w:i w:val="0"/>
          <w:noProof/>
          <w:sz w:val="18"/>
        </w:rPr>
        <w:fldChar w:fldCharType="begin"/>
      </w:r>
      <w:r w:rsidRPr="002C4A56">
        <w:rPr>
          <w:i w:val="0"/>
          <w:noProof/>
          <w:sz w:val="18"/>
        </w:rPr>
        <w:instrText xml:space="preserve"> PAGEREF _Toc189227037 \h </w:instrText>
      </w:r>
      <w:r w:rsidRPr="002C4A56">
        <w:rPr>
          <w:i w:val="0"/>
          <w:noProof/>
          <w:sz w:val="18"/>
        </w:rPr>
      </w:r>
      <w:r w:rsidRPr="002C4A56">
        <w:rPr>
          <w:i w:val="0"/>
          <w:noProof/>
          <w:sz w:val="18"/>
        </w:rPr>
        <w:fldChar w:fldCharType="separate"/>
      </w:r>
      <w:r w:rsidR="005E5DC0">
        <w:rPr>
          <w:i w:val="0"/>
          <w:noProof/>
          <w:sz w:val="18"/>
        </w:rPr>
        <w:t>9</w:t>
      </w:r>
      <w:r w:rsidRPr="002C4A56">
        <w:rPr>
          <w:i w:val="0"/>
          <w:noProof/>
          <w:sz w:val="18"/>
        </w:rPr>
        <w:fldChar w:fldCharType="end"/>
      </w:r>
    </w:p>
    <w:p w14:paraId="4877197C" w14:textId="7EC2482A" w:rsidR="0048364F" w:rsidRPr="002C4A56" w:rsidRDefault="002C4A56" w:rsidP="0048364F">
      <w:r w:rsidRPr="002C4A56">
        <w:fldChar w:fldCharType="end"/>
      </w:r>
    </w:p>
    <w:p w14:paraId="1C19957F" w14:textId="77777777" w:rsidR="0048364F" w:rsidRPr="002C4A56" w:rsidRDefault="0048364F" w:rsidP="0048364F">
      <w:pPr>
        <w:sectPr w:rsidR="0048364F" w:rsidRPr="002C4A56" w:rsidSect="005E405C">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1C88EEBF" w14:textId="77777777" w:rsidR="0048364F" w:rsidRPr="002C4A56" w:rsidRDefault="0048364F" w:rsidP="0048364F">
      <w:pPr>
        <w:pStyle w:val="ActHead5"/>
      </w:pPr>
      <w:bookmarkStart w:id="0" w:name="_Toc189227020"/>
      <w:r w:rsidRPr="00DF7404">
        <w:rPr>
          <w:rStyle w:val="CharSectno"/>
        </w:rPr>
        <w:lastRenderedPageBreak/>
        <w:t>1</w:t>
      </w:r>
      <w:r w:rsidRPr="002C4A56">
        <w:t xml:space="preserve">  </w:t>
      </w:r>
      <w:r w:rsidR="004F676E" w:rsidRPr="002C4A56">
        <w:t>Name</w:t>
      </w:r>
      <w:bookmarkEnd w:id="0"/>
    </w:p>
    <w:p w14:paraId="4C3BE569" w14:textId="36681636" w:rsidR="0048364F" w:rsidRPr="002C4A56" w:rsidRDefault="0048364F" w:rsidP="0048364F">
      <w:pPr>
        <w:pStyle w:val="subsection"/>
      </w:pPr>
      <w:r w:rsidRPr="002C4A56">
        <w:tab/>
      </w:r>
      <w:r w:rsidRPr="002C4A56">
        <w:tab/>
      </w:r>
      <w:r w:rsidR="00DD5ED8" w:rsidRPr="002C4A56">
        <w:t>This instrument is</w:t>
      </w:r>
      <w:r w:rsidRPr="002C4A56">
        <w:t xml:space="preserve"> the </w:t>
      </w:r>
      <w:r w:rsidR="00DD5ED8" w:rsidRPr="002C4A56">
        <w:rPr>
          <w:i/>
        </w:rPr>
        <w:t>Customs Legislation Amendment (ASEAN</w:t>
      </w:r>
      <w:r w:rsidR="002C4A56">
        <w:noBreakHyphen/>
      </w:r>
      <w:r w:rsidR="00DD5ED8" w:rsidRPr="002C4A56">
        <w:rPr>
          <w:i/>
        </w:rPr>
        <w:t>Australia</w:t>
      </w:r>
      <w:r w:rsidR="002C4A56">
        <w:noBreakHyphen/>
      </w:r>
      <w:r w:rsidR="00DD5ED8" w:rsidRPr="002C4A56">
        <w:rPr>
          <w:i/>
        </w:rPr>
        <w:t>New Zealand Free Trade Area Second Protocol Implementation</w:t>
      </w:r>
      <w:r w:rsidR="00E5341D" w:rsidRPr="002C4A56">
        <w:rPr>
          <w:i/>
        </w:rPr>
        <w:t xml:space="preserve"> and Other Measures</w:t>
      </w:r>
      <w:r w:rsidR="00DD5ED8" w:rsidRPr="002C4A56">
        <w:rPr>
          <w:i/>
        </w:rPr>
        <w:t xml:space="preserve">) </w:t>
      </w:r>
      <w:r w:rsidR="00DA0735" w:rsidRPr="002C4A56">
        <w:rPr>
          <w:i/>
        </w:rPr>
        <w:t>Regulations 2</w:t>
      </w:r>
      <w:r w:rsidR="00DD5ED8" w:rsidRPr="002C4A56">
        <w:rPr>
          <w:i/>
        </w:rPr>
        <w:t>02</w:t>
      </w:r>
      <w:r w:rsidR="00E5341D" w:rsidRPr="002C4A56">
        <w:rPr>
          <w:i/>
        </w:rPr>
        <w:t>5</w:t>
      </w:r>
      <w:r w:rsidRPr="002C4A56">
        <w:t>.</w:t>
      </w:r>
    </w:p>
    <w:p w14:paraId="117A3FBA" w14:textId="77777777" w:rsidR="00E5341D" w:rsidRPr="002C4A56" w:rsidRDefault="00E5341D" w:rsidP="00E5341D">
      <w:pPr>
        <w:pStyle w:val="ActHead5"/>
      </w:pPr>
      <w:bookmarkStart w:id="1" w:name="_Toc189227021"/>
      <w:r w:rsidRPr="00DF7404">
        <w:rPr>
          <w:rStyle w:val="CharSectno"/>
        </w:rPr>
        <w:t>2</w:t>
      </w:r>
      <w:r w:rsidRPr="002C4A56">
        <w:t xml:space="preserve">  Commencement</w:t>
      </w:r>
      <w:bookmarkEnd w:id="1"/>
    </w:p>
    <w:p w14:paraId="19EB747A" w14:textId="77777777" w:rsidR="00E5341D" w:rsidRPr="002C4A56" w:rsidRDefault="00E5341D" w:rsidP="00D37EEB">
      <w:pPr>
        <w:pStyle w:val="subsection"/>
      </w:pPr>
      <w:r w:rsidRPr="002C4A56">
        <w:tab/>
        <w:t>(1)</w:t>
      </w:r>
      <w:r w:rsidRPr="002C4A56">
        <w:tab/>
        <w:t>Each provision of this instrument specified in column 1 of the table commences, or is taken to have commenced, in accordance with column 2 of the table. Any other statement in column 2 has effect according to its terms.</w:t>
      </w:r>
    </w:p>
    <w:p w14:paraId="78E01EBE" w14:textId="77777777" w:rsidR="00E5341D" w:rsidRPr="002C4A56" w:rsidRDefault="00E5341D" w:rsidP="00D37EEB">
      <w:pPr>
        <w:pStyle w:val="Tabletext"/>
      </w:pPr>
    </w:p>
    <w:tbl>
      <w:tblPr>
        <w:tblW w:w="5000" w:type="pct"/>
        <w:tblCellMar>
          <w:left w:w="107" w:type="dxa"/>
          <w:right w:w="107" w:type="dxa"/>
        </w:tblCellMar>
        <w:tblLook w:val="04A0" w:firstRow="1" w:lastRow="0" w:firstColumn="1" w:lastColumn="0" w:noHBand="0" w:noVBand="1"/>
      </w:tblPr>
      <w:tblGrid>
        <w:gridCol w:w="1988"/>
        <w:gridCol w:w="4476"/>
        <w:gridCol w:w="1849"/>
      </w:tblGrid>
      <w:tr w:rsidR="00E5341D" w:rsidRPr="002C4A56" w14:paraId="62A15593" w14:textId="77777777" w:rsidTr="00D37EEB">
        <w:trPr>
          <w:cantSplit/>
          <w:tblHeader/>
        </w:trPr>
        <w:tc>
          <w:tcPr>
            <w:tcW w:w="5000" w:type="pct"/>
            <w:gridSpan w:val="3"/>
            <w:tcBorders>
              <w:top w:val="single" w:sz="12" w:space="0" w:color="auto"/>
              <w:left w:val="nil"/>
              <w:bottom w:val="single" w:sz="6" w:space="0" w:color="auto"/>
              <w:right w:val="nil"/>
            </w:tcBorders>
            <w:hideMark/>
          </w:tcPr>
          <w:p w14:paraId="49086897" w14:textId="77777777" w:rsidR="00E5341D" w:rsidRPr="002C4A56" w:rsidRDefault="00E5341D" w:rsidP="00D37EEB">
            <w:pPr>
              <w:pStyle w:val="TableHeading"/>
            </w:pPr>
            <w:r w:rsidRPr="002C4A56">
              <w:t>Commencement information</w:t>
            </w:r>
          </w:p>
        </w:tc>
      </w:tr>
      <w:tr w:rsidR="00E5341D" w:rsidRPr="002C4A56" w14:paraId="6D656101" w14:textId="77777777" w:rsidTr="00D37EEB">
        <w:trPr>
          <w:cantSplit/>
          <w:tblHeader/>
        </w:trPr>
        <w:tc>
          <w:tcPr>
            <w:tcW w:w="1196" w:type="pct"/>
            <w:tcBorders>
              <w:top w:val="single" w:sz="6" w:space="0" w:color="auto"/>
              <w:left w:val="nil"/>
              <w:bottom w:val="single" w:sz="6" w:space="0" w:color="auto"/>
              <w:right w:val="nil"/>
            </w:tcBorders>
            <w:hideMark/>
          </w:tcPr>
          <w:p w14:paraId="625CD7BE" w14:textId="77777777" w:rsidR="00E5341D" w:rsidRPr="002C4A56" w:rsidRDefault="00E5341D" w:rsidP="00D37EEB">
            <w:pPr>
              <w:pStyle w:val="TableHeading"/>
            </w:pPr>
            <w:r w:rsidRPr="002C4A56">
              <w:t>Column 1</w:t>
            </w:r>
          </w:p>
        </w:tc>
        <w:tc>
          <w:tcPr>
            <w:tcW w:w="2692" w:type="pct"/>
            <w:tcBorders>
              <w:top w:val="single" w:sz="6" w:space="0" w:color="auto"/>
              <w:left w:val="nil"/>
              <w:bottom w:val="single" w:sz="6" w:space="0" w:color="auto"/>
              <w:right w:val="nil"/>
            </w:tcBorders>
            <w:hideMark/>
          </w:tcPr>
          <w:p w14:paraId="1ECD9115" w14:textId="77777777" w:rsidR="00E5341D" w:rsidRPr="002C4A56" w:rsidRDefault="00E5341D" w:rsidP="00D37EEB">
            <w:pPr>
              <w:pStyle w:val="TableHeading"/>
            </w:pPr>
            <w:r w:rsidRPr="002C4A56">
              <w:t>Column 2</w:t>
            </w:r>
          </w:p>
        </w:tc>
        <w:tc>
          <w:tcPr>
            <w:tcW w:w="1112" w:type="pct"/>
            <w:tcBorders>
              <w:top w:val="single" w:sz="6" w:space="0" w:color="auto"/>
              <w:left w:val="nil"/>
              <w:bottom w:val="single" w:sz="6" w:space="0" w:color="auto"/>
              <w:right w:val="nil"/>
            </w:tcBorders>
            <w:hideMark/>
          </w:tcPr>
          <w:p w14:paraId="4F438C2C" w14:textId="77777777" w:rsidR="00E5341D" w:rsidRPr="002C4A56" w:rsidRDefault="00E5341D" w:rsidP="00D37EEB">
            <w:pPr>
              <w:pStyle w:val="TableHeading"/>
            </w:pPr>
            <w:r w:rsidRPr="002C4A56">
              <w:t>Column 3</w:t>
            </w:r>
          </w:p>
        </w:tc>
      </w:tr>
      <w:tr w:rsidR="00E5341D" w:rsidRPr="002C4A56" w14:paraId="1B9CEF5B" w14:textId="77777777" w:rsidTr="00D37EEB">
        <w:trPr>
          <w:cantSplit/>
          <w:tblHeader/>
        </w:trPr>
        <w:tc>
          <w:tcPr>
            <w:tcW w:w="1196" w:type="pct"/>
            <w:tcBorders>
              <w:top w:val="single" w:sz="6" w:space="0" w:color="auto"/>
              <w:left w:val="nil"/>
              <w:bottom w:val="single" w:sz="12" w:space="0" w:color="auto"/>
              <w:right w:val="nil"/>
            </w:tcBorders>
            <w:hideMark/>
          </w:tcPr>
          <w:p w14:paraId="65474837" w14:textId="77777777" w:rsidR="00E5341D" w:rsidRPr="002C4A56" w:rsidRDefault="00E5341D" w:rsidP="00D37EEB">
            <w:pPr>
              <w:pStyle w:val="TableHeading"/>
            </w:pPr>
            <w:r w:rsidRPr="002C4A56">
              <w:t>Provisions</w:t>
            </w:r>
          </w:p>
        </w:tc>
        <w:tc>
          <w:tcPr>
            <w:tcW w:w="2692" w:type="pct"/>
            <w:tcBorders>
              <w:top w:val="single" w:sz="6" w:space="0" w:color="auto"/>
              <w:left w:val="nil"/>
              <w:bottom w:val="single" w:sz="12" w:space="0" w:color="auto"/>
              <w:right w:val="nil"/>
            </w:tcBorders>
            <w:hideMark/>
          </w:tcPr>
          <w:p w14:paraId="7AAA52B3" w14:textId="77777777" w:rsidR="00E5341D" w:rsidRPr="002C4A56" w:rsidRDefault="00E5341D" w:rsidP="00D37EEB">
            <w:pPr>
              <w:pStyle w:val="TableHeading"/>
            </w:pPr>
            <w:r w:rsidRPr="002C4A56">
              <w:t>Commencement</w:t>
            </w:r>
          </w:p>
        </w:tc>
        <w:tc>
          <w:tcPr>
            <w:tcW w:w="1112" w:type="pct"/>
            <w:tcBorders>
              <w:top w:val="single" w:sz="6" w:space="0" w:color="auto"/>
              <w:left w:val="nil"/>
              <w:bottom w:val="single" w:sz="12" w:space="0" w:color="auto"/>
              <w:right w:val="nil"/>
            </w:tcBorders>
            <w:hideMark/>
          </w:tcPr>
          <w:p w14:paraId="73338C5E" w14:textId="77777777" w:rsidR="00E5341D" w:rsidRPr="002C4A56" w:rsidRDefault="00E5341D" w:rsidP="00D37EEB">
            <w:pPr>
              <w:pStyle w:val="TableHeading"/>
            </w:pPr>
            <w:r w:rsidRPr="002C4A56">
              <w:t>Date/Details</w:t>
            </w:r>
          </w:p>
        </w:tc>
      </w:tr>
      <w:tr w:rsidR="00E5341D" w:rsidRPr="002C4A56" w14:paraId="3368C95C" w14:textId="77777777" w:rsidTr="00D37EEB">
        <w:trPr>
          <w:cantSplit/>
        </w:trPr>
        <w:tc>
          <w:tcPr>
            <w:tcW w:w="1196" w:type="pct"/>
            <w:tcBorders>
              <w:top w:val="single" w:sz="12" w:space="0" w:color="auto"/>
              <w:left w:val="nil"/>
              <w:bottom w:val="single" w:sz="2" w:space="0" w:color="auto"/>
              <w:right w:val="nil"/>
            </w:tcBorders>
            <w:hideMark/>
          </w:tcPr>
          <w:p w14:paraId="6E973D9D" w14:textId="796F56CB" w:rsidR="00E5341D" w:rsidRPr="002C4A56" w:rsidRDefault="00E5341D" w:rsidP="00D37EEB">
            <w:pPr>
              <w:pStyle w:val="Tabletext"/>
            </w:pPr>
            <w:r w:rsidRPr="002C4A56">
              <w:t>1.  Sections 1 to 4 and anything in this instrument not elsewhere covered by this table</w:t>
            </w:r>
          </w:p>
        </w:tc>
        <w:tc>
          <w:tcPr>
            <w:tcW w:w="2692" w:type="pct"/>
            <w:tcBorders>
              <w:top w:val="single" w:sz="12" w:space="0" w:color="auto"/>
              <w:left w:val="nil"/>
              <w:bottom w:val="single" w:sz="2" w:space="0" w:color="auto"/>
              <w:right w:val="nil"/>
            </w:tcBorders>
            <w:hideMark/>
          </w:tcPr>
          <w:p w14:paraId="3B239BC8" w14:textId="77777777" w:rsidR="00E5341D" w:rsidRPr="002C4A56" w:rsidRDefault="00E5341D" w:rsidP="00D37EEB">
            <w:pPr>
              <w:pStyle w:val="Tabletext"/>
            </w:pPr>
            <w:r w:rsidRPr="002C4A56">
              <w:t>The day after this instrument is registered.</w:t>
            </w:r>
          </w:p>
        </w:tc>
        <w:tc>
          <w:tcPr>
            <w:tcW w:w="1112" w:type="pct"/>
            <w:tcBorders>
              <w:top w:val="single" w:sz="12" w:space="0" w:color="auto"/>
              <w:left w:val="nil"/>
              <w:bottom w:val="single" w:sz="2" w:space="0" w:color="auto"/>
              <w:right w:val="nil"/>
            </w:tcBorders>
          </w:tcPr>
          <w:p w14:paraId="601C2949" w14:textId="7352FBA4" w:rsidR="00E5341D" w:rsidRPr="002C4A56" w:rsidRDefault="00F1770C" w:rsidP="00D37EEB">
            <w:pPr>
              <w:pStyle w:val="Tabletext"/>
            </w:pPr>
            <w:r>
              <w:t>21 February 2025</w:t>
            </w:r>
          </w:p>
        </w:tc>
      </w:tr>
      <w:tr w:rsidR="00E5341D" w:rsidRPr="002C4A56" w14:paraId="6CDD69D9" w14:textId="77777777" w:rsidTr="00D37EEB">
        <w:trPr>
          <w:cantSplit/>
        </w:trPr>
        <w:tc>
          <w:tcPr>
            <w:tcW w:w="1196" w:type="pct"/>
            <w:tcBorders>
              <w:top w:val="single" w:sz="2" w:space="0" w:color="auto"/>
              <w:left w:val="nil"/>
              <w:bottom w:val="single" w:sz="2" w:space="0" w:color="auto"/>
              <w:right w:val="nil"/>
            </w:tcBorders>
            <w:hideMark/>
          </w:tcPr>
          <w:p w14:paraId="5601A137" w14:textId="2A5AFB33" w:rsidR="00E5341D" w:rsidRPr="002C4A56" w:rsidRDefault="00E5341D" w:rsidP="00D37EEB">
            <w:pPr>
              <w:pStyle w:val="Tabletext"/>
            </w:pPr>
            <w:r w:rsidRPr="002C4A56">
              <w:t>2.  Schedule 1</w:t>
            </w:r>
          </w:p>
        </w:tc>
        <w:tc>
          <w:tcPr>
            <w:tcW w:w="2692" w:type="pct"/>
            <w:tcBorders>
              <w:top w:val="single" w:sz="2" w:space="0" w:color="auto"/>
              <w:left w:val="nil"/>
              <w:bottom w:val="single" w:sz="2" w:space="0" w:color="auto"/>
              <w:right w:val="nil"/>
            </w:tcBorders>
          </w:tcPr>
          <w:p w14:paraId="1792B02C" w14:textId="0F76DDD4" w:rsidR="00E5341D" w:rsidRPr="002C4A56" w:rsidRDefault="00E5341D" w:rsidP="00D37EEB">
            <w:pPr>
              <w:pStyle w:val="Tabletext"/>
            </w:pPr>
            <w:r w:rsidRPr="002C4A56">
              <w:t xml:space="preserve">At the same time as Schedule 1 to the </w:t>
            </w:r>
            <w:r w:rsidRPr="002C4A56">
              <w:rPr>
                <w:i/>
              </w:rPr>
              <w:t>Customs Amendment (ASEAN</w:t>
            </w:r>
            <w:r w:rsidR="002C4A56">
              <w:noBreakHyphen/>
            </w:r>
            <w:r w:rsidRPr="002C4A56">
              <w:rPr>
                <w:i/>
              </w:rPr>
              <w:t>Australia</w:t>
            </w:r>
            <w:r w:rsidR="002C4A56">
              <w:noBreakHyphen/>
            </w:r>
            <w:r w:rsidRPr="002C4A56">
              <w:rPr>
                <w:i/>
              </w:rPr>
              <w:t>New Zealand Free Trade Area Second Protocol Implementation and Other Measures) Act 2024</w:t>
            </w:r>
            <w:r w:rsidRPr="002C4A56">
              <w:t xml:space="preserve"> commences.</w:t>
            </w:r>
          </w:p>
        </w:tc>
        <w:tc>
          <w:tcPr>
            <w:tcW w:w="1112" w:type="pct"/>
            <w:tcBorders>
              <w:top w:val="single" w:sz="2" w:space="0" w:color="auto"/>
              <w:left w:val="nil"/>
              <w:bottom w:val="single" w:sz="2" w:space="0" w:color="auto"/>
              <w:right w:val="nil"/>
            </w:tcBorders>
          </w:tcPr>
          <w:p w14:paraId="717D3EC1" w14:textId="77777777" w:rsidR="00E5341D" w:rsidRPr="002C4A56" w:rsidRDefault="00E5341D" w:rsidP="00D37EEB">
            <w:pPr>
              <w:pStyle w:val="Tabletext"/>
            </w:pPr>
          </w:p>
        </w:tc>
      </w:tr>
      <w:tr w:rsidR="00E5341D" w:rsidRPr="002C4A56" w14:paraId="4BB26DC3" w14:textId="77777777" w:rsidTr="00D37EEB">
        <w:trPr>
          <w:cantSplit/>
        </w:trPr>
        <w:tc>
          <w:tcPr>
            <w:tcW w:w="1196" w:type="pct"/>
            <w:tcBorders>
              <w:top w:val="single" w:sz="2" w:space="0" w:color="auto"/>
              <w:left w:val="nil"/>
              <w:bottom w:val="single" w:sz="12" w:space="0" w:color="auto"/>
              <w:right w:val="nil"/>
            </w:tcBorders>
            <w:hideMark/>
          </w:tcPr>
          <w:p w14:paraId="6AFB94BA" w14:textId="6A44A918" w:rsidR="00E5341D" w:rsidRPr="002C4A56" w:rsidRDefault="00E5341D" w:rsidP="00D37EEB">
            <w:pPr>
              <w:pStyle w:val="Tabletext"/>
            </w:pPr>
            <w:r w:rsidRPr="002C4A56">
              <w:t>3.  Schedule 2</w:t>
            </w:r>
          </w:p>
        </w:tc>
        <w:tc>
          <w:tcPr>
            <w:tcW w:w="2692" w:type="pct"/>
            <w:tcBorders>
              <w:top w:val="single" w:sz="2" w:space="0" w:color="auto"/>
              <w:left w:val="nil"/>
              <w:bottom w:val="single" w:sz="12" w:space="0" w:color="auto"/>
              <w:right w:val="nil"/>
            </w:tcBorders>
          </w:tcPr>
          <w:p w14:paraId="508595AF" w14:textId="20EF6E3C" w:rsidR="00E5341D" w:rsidRPr="002C4A56" w:rsidRDefault="00E5341D" w:rsidP="00D37EEB">
            <w:pPr>
              <w:pStyle w:val="Tabletext"/>
            </w:pPr>
            <w:r w:rsidRPr="002C4A56">
              <w:t xml:space="preserve">At the same time as Schedule 2 to the </w:t>
            </w:r>
            <w:r w:rsidRPr="002C4A56">
              <w:rPr>
                <w:i/>
              </w:rPr>
              <w:t>Customs Amendment (ASEAN</w:t>
            </w:r>
            <w:r w:rsidR="002C4A56">
              <w:noBreakHyphen/>
            </w:r>
            <w:r w:rsidRPr="002C4A56">
              <w:rPr>
                <w:i/>
              </w:rPr>
              <w:t>Australia</w:t>
            </w:r>
            <w:r w:rsidR="002C4A56">
              <w:noBreakHyphen/>
            </w:r>
            <w:r w:rsidRPr="002C4A56">
              <w:rPr>
                <w:i/>
              </w:rPr>
              <w:t>New Zealand Free Trade Area Second Protocol Implementation and Other Measures) Act 2024</w:t>
            </w:r>
            <w:r w:rsidRPr="002C4A56">
              <w:t xml:space="preserve"> commences.</w:t>
            </w:r>
          </w:p>
        </w:tc>
        <w:tc>
          <w:tcPr>
            <w:tcW w:w="1112" w:type="pct"/>
            <w:tcBorders>
              <w:top w:val="single" w:sz="2" w:space="0" w:color="auto"/>
              <w:left w:val="nil"/>
              <w:bottom w:val="single" w:sz="12" w:space="0" w:color="auto"/>
              <w:right w:val="nil"/>
            </w:tcBorders>
          </w:tcPr>
          <w:p w14:paraId="2FCC4CFE" w14:textId="77777777" w:rsidR="00E5341D" w:rsidRPr="002C4A56" w:rsidRDefault="00E5341D" w:rsidP="00D37EEB">
            <w:pPr>
              <w:pStyle w:val="Tabletext"/>
            </w:pPr>
          </w:p>
        </w:tc>
      </w:tr>
    </w:tbl>
    <w:p w14:paraId="1729A23E" w14:textId="77777777" w:rsidR="00E5341D" w:rsidRPr="002C4A56" w:rsidRDefault="00E5341D" w:rsidP="00D37EEB">
      <w:pPr>
        <w:pStyle w:val="notetext"/>
      </w:pPr>
      <w:r w:rsidRPr="002C4A56">
        <w:rPr>
          <w:snapToGrid w:val="0"/>
          <w:lang w:eastAsia="en-US"/>
        </w:rPr>
        <w:t>Note:</w:t>
      </w:r>
      <w:r w:rsidRPr="002C4A56">
        <w:rPr>
          <w:snapToGrid w:val="0"/>
          <w:lang w:eastAsia="en-US"/>
        </w:rPr>
        <w:tab/>
        <w:t xml:space="preserve">This table relates only to the provisions of this </w:t>
      </w:r>
      <w:r w:rsidRPr="002C4A56">
        <w:t xml:space="preserve">instrument </w:t>
      </w:r>
      <w:r w:rsidRPr="002C4A56">
        <w:rPr>
          <w:snapToGrid w:val="0"/>
          <w:lang w:eastAsia="en-US"/>
        </w:rPr>
        <w:t xml:space="preserve">as originally made. It will not be amended to deal with any later amendments of this </w:t>
      </w:r>
      <w:r w:rsidRPr="002C4A56">
        <w:t>instrument</w:t>
      </w:r>
      <w:r w:rsidRPr="002C4A56">
        <w:rPr>
          <w:snapToGrid w:val="0"/>
          <w:lang w:eastAsia="en-US"/>
        </w:rPr>
        <w:t>.</w:t>
      </w:r>
    </w:p>
    <w:p w14:paraId="3341D42E" w14:textId="77777777" w:rsidR="00E5341D" w:rsidRPr="002C4A56" w:rsidRDefault="00E5341D" w:rsidP="00D37EEB">
      <w:pPr>
        <w:pStyle w:val="subsection"/>
      </w:pPr>
      <w:r w:rsidRPr="002C4A56">
        <w:tab/>
        <w:t>(2)</w:t>
      </w:r>
      <w:r w:rsidRPr="002C4A56">
        <w:tab/>
        <w:t>Any information in column 3 of the table is not part of this instrument. Information may be inserted in this column, or information in it may be edited, in any published version of this instrument.</w:t>
      </w:r>
    </w:p>
    <w:p w14:paraId="3CACF074" w14:textId="77777777" w:rsidR="00BF6650" w:rsidRPr="002C4A56" w:rsidRDefault="00BF6650" w:rsidP="00BF6650">
      <w:pPr>
        <w:pStyle w:val="ActHead5"/>
      </w:pPr>
      <w:bookmarkStart w:id="2" w:name="_Toc189227022"/>
      <w:r w:rsidRPr="00DF7404">
        <w:rPr>
          <w:rStyle w:val="CharSectno"/>
        </w:rPr>
        <w:t>3</w:t>
      </w:r>
      <w:r w:rsidRPr="002C4A56">
        <w:t xml:space="preserve">  Authority</w:t>
      </w:r>
      <w:bookmarkEnd w:id="2"/>
    </w:p>
    <w:p w14:paraId="51916EAD" w14:textId="77777777" w:rsidR="00BF6650" w:rsidRPr="002C4A56" w:rsidRDefault="00BF6650" w:rsidP="00BF6650">
      <w:pPr>
        <w:pStyle w:val="subsection"/>
      </w:pPr>
      <w:r w:rsidRPr="002C4A56">
        <w:tab/>
      </w:r>
      <w:r w:rsidRPr="002C4A56">
        <w:tab/>
      </w:r>
      <w:r w:rsidR="00DD5ED8" w:rsidRPr="002C4A56">
        <w:t>This instrument is</w:t>
      </w:r>
      <w:r w:rsidRPr="002C4A56">
        <w:t xml:space="preserve"> made under the </w:t>
      </w:r>
      <w:r w:rsidR="00A56256" w:rsidRPr="002C4A56">
        <w:rPr>
          <w:i/>
        </w:rPr>
        <w:t>Customs Act 1901</w:t>
      </w:r>
      <w:r w:rsidR="00546FA3" w:rsidRPr="002C4A56">
        <w:t>.</w:t>
      </w:r>
    </w:p>
    <w:p w14:paraId="534FC933" w14:textId="77777777" w:rsidR="00557C7A" w:rsidRPr="002C4A56" w:rsidRDefault="00BF6650" w:rsidP="00557C7A">
      <w:pPr>
        <w:pStyle w:val="ActHead5"/>
      </w:pPr>
      <w:bookmarkStart w:id="3" w:name="_Toc189227023"/>
      <w:r w:rsidRPr="00DF7404">
        <w:rPr>
          <w:rStyle w:val="CharSectno"/>
        </w:rPr>
        <w:t>4</w:t>
      </w:r>
      <w:r w:rsidR="00557C7A" w:rsidRPr="002C4A56">
        <w:t xml:space="preserve">  </w:t>
      </w:r>
      <w:r w:rsidR="00083F48" w:rsidRPr="002C4A56">
        <w:t>Schedules</w:t>
      </w:r>
      <w:bookmarkEnd w:id="3"/>
    </w:p>
    <w:p w14:paraId="36E68803" w14:textId="77777777" w:rsidR="00557C7A" w:rsidRPr="002C4A56" w:rsidRDefault="00557C7A" w:rsidP="00557C7A">
      <w:pPr>
        <w:pStyle w:val="subsection"/>
      </w:pPr>
      <w:r w:rsidRPr="002C4A56">
        <w:tab/>
      </w:r>
      <w:r w:rsidRPr="002C4A56">
        <w:tab/>
      </w:r>
      <w:r w:rsidR="00083F48" w:rsidRPr="002C4A56">
        <w:t xml:space="preserve">Each </w:t>
      </w:r>
      <w:r w:rsidR="00160BD7" w:rsidRPr="002C4A56">
        <w:t>instrument</w:t>
      </w:r>
      <w:r w:rsidR="00083F48" w:rsidRPr="002C4A56">
        <w:t xml:space="preserve"> that is specified in a Schedule to </w:t>
      </w:r>
      <w:r w:rsidR="00DD5ED8" w:rsidRPr="002C4A56">
        <w:t>this instrument</w:t>
      </w:r>
      <w:r w:rsidR="00083F48" w:rsidRPr="002C4A56">
        <w:t xml:space="preserve"> is amended or repealed as set out in the applicable items in the Schedule concerned, and any other item in a Schedule to </w:t>
      </w:r>
      <w:r w:rsidR="00DD5ED8" w:rsidRPr="002C4A56">
        <w:t>this instrument</w:t>
      </w:r>
      <w:r w:rsidR="00083F48" w:rsidRPr="002C4A56">
        <w:t xml:space="preserve"> has effect according to its terms.</w:t>
      </w:r>
    </w:p>
    <w:p w14:paraId="44FCB6CD" w14:textId="5E327270" w:rsidR="0048364F" w:rsidRPr="002C4A56" w:rsidRDefault="00E5341D" w:rsidP="009C5989">
      <w:pPr>
        <w:pStyle w:val="ActHead6"/>
        <w:pageBreakBefore/>
      </w:pPr>
      <w:bookmarkStart w:id="4" w:name="_Toc189227024"/>
      <w:r w:rsidRPr="00DF7404">
        <w:rPr>
          <w:rStyle w:val="CharAmSchNo"/>
        </w:rPr>
        <w:lastRenderedPageBreak/>
        <w:t>Schedule 1</w:t>
      </w:r>
      <w:r w:rsidR="0048364F" w:rsidRPr="002C4A56">
        <w:t>—</w:t>
      </w:r>
      <w:r w:rsidRPr="00DF7404">
        <w:rPr>
          <w:rStyle w:val="CharAmSchText"/>
        </w:rPr>
        <w:t>ASEAN</w:t>
      </w:r>
      <w:r w:rsidR="002C4A56" w:rsidRPr="00DF7404">
        <w:rPr>
          <w:rStyle w:val="CharAmSchText"/>
        </w:rPr>
        <w:noBreakHyphen/>
      </w:r>
      <w:r w:rsidRPr="00DF7404">
        <w:rPr>
          <w:rStyle w:val="CharAmSchText"/>
        </w:rPr>
        <w:t>Australia</w:t>
      </w:r>
      <w:r w:rsidR="002C4A56" w:rsidRPr="00DF7404">
        <w:rPr>
          <w:rStyle w:val="CharAmSchText"/>
        </w:rPr>
        <w:noBreakHyphen/>
      </w:r>
      <w:r w:rsidRPr="00DF7404">
        <w:rPr>
          <w:rStyle w:val="CharAmSchText"/>
        </w:rPr>
        <w:t>New Zealand Free Trade Area Second Protocol amendments</w:t>
      </w:r>
      <w:bookmarkEnd w:id="4"/>
    </w:p>
    <w:p w14:paraId="2DFDBCE7" w14:textId="77777777" w:rsidR="0004044E" w:rsidRPr="00DF7404" w:rsidRDefault="0004044E" w:rsidP="0004044E">
      <w:pPr>
        <w:pStyle w:val="Header"/>
      </w:pPr>
      <w:r w:rsidRPr="00DF7404">
        <w:rPr>
          <w:rStyle w:val="CharAmPartNo"/>
        </w:rPr>
        <w:t xml:space="preserve"> </w:t>
      </w:r>
      <w:r w:rsidRPr="00DF7404">
        <w:rPr>
          <w:rStyle w:val="CharAmPartText"/>
        </w:rPr>
        <w:t xml:space="preserve"> </w:t>
      </w:r>
    </w:p>
    <w:p w14:paraId="7A44A901" w14:textId="25B3807E" w:rsidR="00A56256" w:rsidRPr="002C4A56" w:rsidRDefault="00A56256" w:rsidP="00EA0D36">
      <w:pPr>
        <w:pStyle w:val="ActHead9"/>
      </w:pPr>
      <w:bookmarkStart w:id="5" w:name="_Toc189227025"/>
      <w:r w:rsidRPr="002C4A56">
        <w:t>Customs (ASEAN</w:t>
      </w:r>
      <w:r w:rsidR="002C4A56">
        <w:noBreakHyphen/>
      </w:r>
      <w:r w:rsidRPr="002C4A56">
        <w:t>Australia</w:t>
      </w:r>
      <w:r w:rsidR="002C4A56">
        <w:noBreakHyphen/>
      </w:r>
      <w:r w:rsidRPr="002C4A56">
        <w:t xml:space="preserve">New Zealand Rules of Origin) </w:t>
      </w:r>
      <w:r w:rsidR="00DA0735" w:rsidRPr="002C4A56">
        <w:t>Regulations 2</w:t>
      </w:r>
      <w:r w:rsidRPr="002C4A56">
        <w:t>009</w:t>
      </w:r>
      <w:bookmarkEnd w:id="5"/>
    </w:p>
    <w:p w14:paraId="77C096AB" w14:textId="2B5E5029" w:rsidR="009046E0" w:rsidRPr="002C4A56" w:rsidRDefault="00E135F7" w:rsidP="009046E0">
      <w:pPr>
        <w:pStyle w:val="ItemHead"/>
      </w:pPr>
      <w:r w:rsidRPr="002C4A56">
        <w:t>1</w:t>
      </w:r>
      <w:r w:rsidR="009046E0" w:rsidRPr="002C4A56">
        <w:t xml:space="preserve">  </w:t>
      </w:r>
      <w:r w:rsidR="00DA0735" w:rsidRPr="002C4A56">
        <w:t>Regulation 1</w:t>
      </w:r>
      <w:r w:rsidR="00C65250" w:rsidRPr="002C4A56">
        <w:t>.1</w:t>
      </w:r>
    </w:p>
    <w:p w14:paraId="307BA214" w14:textId="406C8986" w:rsidR="009046E0" w:rsidRPr="002C4A56" w:rsidRDefault="009046E0" w:rsidP="009046E0">
      <w:pPr>
        <w:pStyle w:val="Item"/>
      </w:pPr>
      <w:r w:rsidRPr="002C4A56">
        <w:t>Omit “</w:t>
      </w:r>
      <w:r w:rsidRPr="002C4A56">
        <w:rPr>
          <w:i/>
          <w:iCs/>
        </w:rPr>
        <w:t>Customs (ASEAN</w:t>
      </w:r>
      <w:r w:rsidR="002C4A56">
        <w:noBreakHyphen/>
      </w:r>
      <w:r w:rsidRPr="002C4A56">
        <w:rPr>
          <w:i/>
          <w:iCs/>
        </w:rPr>
        <w:t>Australia</w:t>
      </w:r>
      <w:r w:rsidR="002C4A56">
        <w:noBreakHyphen/>
      </w:r>
      <w:r w:rsidRPr="002C4A56">
        <w:rPr>
          <w:i/>
          <w:iCs/>
        </w:rPr>
        <w:t xml:space="preserve">New Zealand Rules of Origin) </w:t>
      </w:r>
      <w:r w:rsidR="00DA0735" w:rsidRPr="002C4A56">
        <w:rPr>
          <w:i/>
          <w:iCs/>
        </w:rPr>
        <w:t>Regulations 2</w:t>
      </w:r>
      <w:r w:rsidRPr="002C4A56">
        <w:rPr>
          <w:i/>
          <w:iCs/>
        </w:rPr>
        <w:t>009</w:t>
      </w:r>
      <w:r w:rsidRPr="002C4A56">
        <w:t>”, substitute “</w:t>
      </w:r>
      <w:r w:rsidRPr="002C4A56">
        <w:rPr>
          <w:i/>
          <w:iCs/>
        </w:rPr>
        <w:t>Customs (ASEAN</w:t>
      </w:r>
      <w:r w:rsidR="002C4A56">
        <w:noBreakHyphen/>
      </w:r>
      <w:r w:rsidRPr="002C4A56">
        <w:rPr>
          <w:i/>
          <w:iCs/>
        </w:rPr>
        <w:t>Australia</w:t>
      </w:r>
      <w:r w:rsidR="002C4A56">
        <w:noBreakHyphen/>
      </w:r>
      <w:r w:rsidRPr="002C4A56">
        <w:rPr>
          <w:i/>
          <w:iCs/>
        </w:rPr>
        <w:t xml:space="preserve">New Zealand) </w:t>
      </w:r>
      <w:r w:rsidR="00DA0735" w:rsidRPr="002C4A56">
        <w:rPr>
          <w:i/>
          <w:iCs/>
        </w:rPr>
        <w:t>Regulations 2</w:t>
      </w:r>
      <w:r w:rsidRPr="002C4A56">
        <w:rPr>
          <w:i/>
          <w:iCs/>
        </w:rPr>
        <w:t>009</w:t>
      </w:r>
      <w:r w:rsidRPr="002C4A56">
        <w:t>”.</w:t>
      </w:r>
    </w:p>
    <w:p w14:paraId="791D40DD" w14:textId="1BC14EF2" w:rsidR="00C65250" w:rsidRPr="002C4A56" w:rsidRDefault="00E135F7" w:rsidP="00C65250">
      <w:pPr>
        <w:pStyle w:val="ItemHead"/>
      </w:pPr>
      <w:r w:rsidRPr="002C4A56">
        <w:t>2</w:t>
      </w:r>
      <w:r w:rsidR="00C65250" w:rsidRPr="002C4A56">
        <w:t xml:space="preserve">  </w:t>
      </w:r>
      <w:r w:rsidR="00DA0735" w:rsidRPr="002C4A56">
        <w:t>Regulation 1</w:t>
      </w:r>
      <w:r w:rsidR="00C65250" w:rsidRPr="002C4A56">
        <w:t>.4</w:t>
      </w:r>
    </w:p>
    <w:p w14:paraId="443E94A5" w14:textId="2FD953CF" w:rsidR="00C65250" w:rsidRPr="002C4A56" w:rsidRDefault="00C65250" w:rsidP="00C65250">
      <w:pPr>
        <w:pStyle w:val="Item"/>
      </w:pPr>
      <w:r w:rsidRPr="002C4A56">
        <w:t>Insert:</w:t>
      </w:r>
    </w:p>
    <w:p w14:paraId="7656C43E" w14:textId="1CFDBE31" w:rsidR="00E135F7" w:rsidRPr="002C4A56" w:rsidRDefault="00E135F7" w:rsidP="00E135F7">
      <w:pPr>
        <w:pStyle w:val="Definition"/>
        <w:rPr>
          <w:b/>
          <w:i/>
        </w:rPr>
      </w:pPr>
      <w:r w:rsidRPr="002C4A56">
        <w:rPr>
          <w:b/>
          <w:i/>
        </w:rPr>
        <w:t xml:space="preserve">Harmonized System </w:t>
      </w:r>
      <w:r w:rsidRPr="002C4A56">
        <w:t>has the meaning given by sub</w:t>
      </w:r>
      <w:r w:rsidR="00DA0735" w:rsidRPr="002C4A56">
        <w:t>section 1</w:t>
      </w:r>
      <w:r w:rsidRPr="002C4A56">
        <w:t>53ZKB(1) of the Act.</w:t>
      </w:r>
    </w:p>
    <w:p w14:paraId="6EED34B3" w14:textId="76C397CE" w:rsidR="00C65250" w:rsidRPr="002C4A56" w:rsidRDefault="00C65250" w:rsidP="00C65250">
      <w:pPr>
        <w:pStyle w:val="Definition"/>
      </w:pPr>
      <w:r w:rsidRPr="002C4A56">
        <w:rPr>
          <w:b/>
          <w:bCs/>
          <w:i/>
          <w:iCs/>
        </w:rPr>
        <w:t>Participating Party</w:t>
      </w:r>
      <w:r w:rsidRPr="002C4A56">
        <w:t xml:space="preserve"> has the same meaning as</w:t>
      </w:r>
      <w:r w:rsidR="00D7094E" w:rsidRPr="002C4A56">
        <w:t xml:space="preserve"> in </w:t>
      </w:r>
      <w:r w:rsidRPr="002C4A56">
        <w:t xml:space="preserve">Article 6 of </w:t>
      </w:r>
      <w:r w:rsidR="00DA0735" w:rsidRPr="002C4A56">
        <w:t>Chapter 3</w:t>
      </w:r>
      <w:r w:rsidRPr="002C4A56">
        <w:t xml:space="preserve"> </w:t>
      </w:r>
      <w:r w:rsidR="00D7094E" w:rsidRPr="002C4A56">
        <w:t xml:space="preserve">of </w:t>
      </w:r>
      <w:r w:rsidRPr="002C4A56">
        <w:t>the Agreement</w:t>
      </w:r>
      <w:r w:rsidR="00D7094E" w:rsidRPr="002C4A56">
        <w:t>.</w:t>
      </w:r>
    </w:p>
    <w:p w14:paraId="5675413D" w14:textId="48DD1BCC" w:rsidR="00C12DD2" w:rsidRPr="002C4A56" w:rsidRDefault="00C12DD2" w:rsidP="00C12DD2">
      <w:pPr>
        <w:pStyle w:val="Definition"/>
      </w:pPr>
      <w:r w:rsidRPr="002C4A56">
        <w:rPr>
          <w:b/>
          <w:i/>
        </w:rPr>
        <w:t>Proof of Origin</w:t>
      </w:r>
      <w:r w:rsidRPr="002C4A56">
        <w:t xml:space="preserve"> has the meaning given by sub</w:t>
      </w:r>
      <w:r w:rsidR="00DA0735" w:rsidRPr="002C4A56">
        <w:t>section 1</w:t>
      </w:r>
      <w:r w:rsidRPr="002C4A56">
        <w:t>53ZKB(1) of the Act.</w:t>
      </w:r>
    </w:p>
    <w:p w14:paraId="2B307EA4" w14:textId="718D9FF7" w:rsidR="00E135F7" w:rsidRPr="002C4A56" w:rsidRDefault="00E135F7" w:rsidP="00E135F7">
      <w:pPr>
        <w:pStyle w:val="ItemHead"/>
      </w:pPr>
      <w:r w:rsidRPr="002C4A56">
        <w:t xml:space="preserve">3  At the end of </w:t>
      </w:r>
      <w:r w:rsidR="00DA0735" w:rsidRPr="002C4A56">
        <w:t>regulation 4</w:t>
      </w:r>
      <w:r w:rsidRPr="002C4A56">
        <w:t>.1</w:t>
      </w:r>
    </w:p>
    <w:p w14:paraId="7E771FA2" w14:textId="77777777" w:rsidR="00E135F7" w:rsidRPr="002C4A56" w:rsidRDefault="00E135F7" w:rsidP="00E135F7">
      <w:pPr>
        <w:pStyle w:val="Item"/>
      </w:pPr>
      <w:r w:rsidRPr="002C4A56">
        <w:t>Add:</w:t>
      </w:r>
    </w:p>
    <w:p w14:paraId="3B0583B0" w14:textId="44A87F6E" w:rsidR="00E135F7" w:rsidRPr="002C4A56" w:rsidRDefault="00E135F7" w:rsidP="00E135F7">
      <w:pPr>
        <w:pStyle w:val="subsection"/>
      </w:pPr>
      <w:r w:rsidRPr="002C4A56">
        <w:tab/>
        <w:t>(4)</w:t>
      </w:r>
      <w:r w:rsidRPr="002C4A56">
        <w:tab/>
        <w:t>For the purposes of paragraph (2)(a) or (c), in working out the value of particular non</w:t>
      </w:r>
      <w:r w:rsidR="002C4A56">
        <w:noBreakHyphen/>
      </w:r>
      <w:r w:rsidRPr="002C4A56">
        <w:t>originating materials used in the production of goods where the last process of production occurs in a Participating Party, the following may be deducted:</w:t>
      </w:r>
    </w:p>
    <w:p w14:paraId="5D99B7E6" w14:textId="602C6EE0" w:rsidR="00E135F7" w:rsidRPr="002C4A56" w:rsidRDefault="00E135F7" w:rsidP="00E135F7">
      <w:pPr>
        <w:pStyle w:val="paragraph"/>
      </w:pPr>
      <w:r w:rsidRPr="002C4A56">
        <w:tab/>
        <w:t>(a)</w:t>
      </w:r>
      <w:r w:rsidRPr="002C4A56">
        <w:tab/>
        <w:t>the value of any production undertaken on the non</w:t>
      </w:r>
      <w:r w:rsidR="002C4A56">
        <w:noBreakHyphen/>
      </w:r>
      <w:r w:rsidRPr="002C4A56">
        <w:t>originating material</w:t>
      </w:r>
      <w:r w:rsidR="003C364F" w:rsidRPr="002C4A56">
        <w:t>s</w:t>
      </w:r>
      <w:r w:rsidRPr="002C4A56">
        <w:t xml:space="preserve"> in any other Participating Party;</w:t>
      </w:r>
    </w:p>
    <w:p w14:paraId="6D30DEE6" w14:textId="40D26DD1" w:rsidR="00E135F7" w:rsidRPr="002C4A56" w:rsidRDefault="00E135F7" w:rsidP="00E135F7">
      <w:pPr>
        <w:pStyle w:val="paragraph"/>
      </w:pPr>
      <w:r w:rsidRPr="002C4A56">
        <w:tab/>
        <w:t>(b)</w:t>
      </w:r>
      <w:r w:rsidRPr="002C4A56">
        <w:tab/>
        <w:t>the amount of the value added to the non</w:t>
      </w:r>
      <w:r w:rsidR="002C4A56">
        <w:noBreakHyphen/>
      </w:r>
      <w:r w:rsidRPr="002C4A56">
        <w:t>originating materials in any other Participating Party.</w:t>
      </w:r>
    </w:p>
    <w:p w14:paraId="6B54AA35" w14:textId="600E386C" w:rsidR="00A56256" w:rsidRPr="002C4A56" w:rsidRDefault="00E135F7" w:rsidP="000A310C">
      <w:pPr>
        <w:pStyle w:val="ItemHead"/>
      </w:pPr>
      <w:r w:rsidRPr="002C4A56">
        <w:t>4</w:t>
      </w:r>
      <w:r w:rsidR="000A310C" w:rsidRPr="002C4A56">
        <w:t xml:space="preserve">  After </w:t>
      </w:r>
      <w:r w:rsidR="00E5341D" w:rsidRPr="002C4A56">
        <w:t>Part 4</w:t>
      </w:r>
    </w:p>
    <w:p w14:paraId="2A12A66C" w14:textId="77777777" w:rsidR="000A310C" w:rsidRPr="002C4A56" w:rsidRDefault="000A310C" w:rsidP="000A310C">
      <w:pPr>
        <w:pStyle w:val="Item"/>
      </w:pPr>
      <w:r w:rsidRPr="002C4A56">
        <w:t>Insert:</w:t>
      </w:r>
    </w:p>
    <w:p w14:paraId="288737C1" w14:textId="77777777" w:rsidR="000A310C" w:rsidRPr="002C4A56" w:rsidRDefault="000A310C" w:rsidP="000A310C">
      <w:pPr>
        <w:pStyle w:val="ActHead2"/>
      </w:pPr>
      <w:bookmarkStart w:id="6" w:name="_Toc189227026"/>
      <w:r w:rsidRPr="00DF7404">
        <w:rPr>
          <w:rStyle w:val="CharPartNo"/>
        </w:rPr>
        <w:t>Part 5</w:t>
      </w:r>
      <w:r w:rsidRPr="002C4A56">
        <w:t>—</w:t>
      </w:r>
      <w:r w:rsidRPr="00DF7404">
        <w:rPr>
          <w:rStyle w:val="CharPartText"/>
        </w:rPr>
        <w:t>Record keeping obligations</w:t>
      </w:r>
      <w:bookmarkEnd w:id="6"/>
    </w:p>
    <w:p w14:paraId="6672BBA1" w14:textId="77777777" w:rsidR="000A310C" w:rsidRPr="00DF7404" w:rsidRDefault="000A310C" w:rsidP="000A310C">
      <w:pPr>
        <w:pStyle w:val="Header"/>
      </w:pPr>
      <w:r w:rsidRPr="00DF7404">
        <w:rPr>
          <w:rStyle w:val="CharDivNo"/>
        </w:rPr>
        <w:t xml:space="preserve"> </w:t>
      </w:r>
      <w:r w:rsidRPr="00DF7404">
        <w:rPr>
          <w:rStyle w:val="CharDivText"/>
        </w:rPr>
        <w:t xml:space="preserve"> </w:t>
      </w:r>
    </w:p>
    <w:p w14:paraId="5A950B7E" w14:textId="77777777" w:rsidR="000A310C" w:rsidRPr="002C4A56" w:rsidRDefault="00802B6D" w:rsidP="000A310C">
      <w:pPr>
        <w:pStyle w:val="ActHead5"/>
      </w:pPr>
      <w:bookmarkStart w:id="7" w:name="_Toc189227027"/>
      <w:r w:rsidRPr="00DF7404">
        <w:rPr>
          <w:rStyle w:val="CharSectno"/>
        </w:rPr>
        <w:t>5.1</w:t>
      </w:r>
      <w:r w:rsidR="000A310C" w:rsidRPr="002C4A56">
        <w:t xml:space="preserve">  Exportation of goods to a Party—record keeping by exporter who is not the producer of the goods</w:t>
      </w:r>
      <w:bookmarkEnd w:id="7"/>
    </w:p>
    <w:p w14:paraId="22E6D238" w14:textId="02A1B69E" w:rsidR="000A310C" w:rsidRPr="002C4A56" w:rsidRDefault="000A310C" w:rsidP="000A310C">
      <w:pPr>
        <w:pStyle w:val="subsection"/>
      </w:pPr>
      <w:r w:rsidRPr="002C4A56">
        <w:tab/>
        <w:t>(1)</w:t>
      </w:r>
      <w:r w:rsidRPr="002C4A56">
        <w:tab/>
        <w:t>For the purposes of sub</w:t>
      </w:r>
      <w:r w:rsidR="00DA0735" w:rsidRPr="002C4A56">
        <w:t>section 1</w:t>
      </w:r>
      <w:r w:rsidR="00802B6D" w:rsidRPr="002C4A56">
        <w:t>26AKDB</w:t>
      </w:r>
      <w:r w:rsidRPr="002C4A56">
        <w:t>(1) of the Act, an exporter of goods mentioned in that subsection, who is not also the producer of the goods, must keep the following records:</w:t>
      </w:r>
    </w:p>
    <w:p w14:paraId="0C1B61F9" w14:textId="77777777" w:rsidR="000A310C" w:rsidRPr="002C4A56" w:rsidRDefault="000A310C" w:rsidP="000A310C">
      <w:pPr>
        <w:pStyle w:val="paragraph"/>
      </w:pPr>
      <w:r w:rsidRPr="002C4A56">
        <w:tab/>
        <w:t>(a)</w:t>
      </w:r>
      <w:r w:rsidRPr="002C4A56">
        <w:tab/>
        <w:t>records of the purchase of the goods by the exporter;</w:t>
      </w:r>
    </w:p>
    <w:p w14:paraId="118A46B5" w14:textId="77777777" w:rsidR="000A310C" w:rsidRPr="002C4A56" w:rsidRDefault="000A310C" w:rsidP="000A310C">
      <w:pPr>
        <w:pStyle w:val="paragraph"/>
      </w:pPr>
      <w:r w:rsidRPr="002C4A56">
        <w:tab/>
        <w:t>(b)</w:t>
      </w:r>
      <w:r w:rsidRPr="002C4A56">
        <w:tab/>
        <w:t>records of the purchase of the goods by the person to whom the goods are exported;</w:t>
      </w:r>
    </w:p>
    <w:p w14:paraId="00C7388B" w14:textId="77777777" w:rsidR="000A310C" w:rsidRPr="002C4A56" w:rsidRDefault="000A310C" w:rsidP="000A310C">
      <w:pPr>
        <w:pStyle w:val="paragraph"/>
      </w:pPr>
      <w:r w:rsidRPr="002C4A56">
        <w:tab/>
        <w:t>(c)</w:t>
      </w:r>
      <w:r w:rsidRPr="002C4A56">
        <w:tab/>
        <w:t>evidence that payment has been made for the goods;</w:t>
      </w:r>
    </w:p>
    <w:p w14:paraId="75D0D51B" w14:textId="77777777" w:rsidR="000A310C" w:rsidRPr="002C4A56" w:rsidRDefault="000A310C" w:rsidP="000A310C">
      <w:pPr>
        <w:pStyle w:val="paragraph"/>
      </w:pPr>
      <w:r w:rsidRPr="002C4A56">
        <w:tab/>
        <w:t>(d)</w:t>
      </w:r>
      <w:r w:rsidRPr="002C4A56">
        <w:tab/>
        <w:t>evidence of the classification of the goods under the Harmonized System;</w:t>
      </w:r>
    </w:p>
    <w:p w14:paraId="678C57E1" w14:textId="77777777" w:rsidR="000A310C" w:rsidRPr="002C4A56" w:rsidRDefault="000A310C" w:rsidP="000A310C">
      <w:pPr>
        <w:pStyle w:val="paragraph"/>
      </w:pPr>
      <w:r w:rsidRPr="002C4A56">
        <w:lastRenderedPageBreak/>
        <w:tab/>
        <w:t>(e)</w:t>
      </w:r>
      <w:r w:rsidRPr="002C4A56">
        <w:tab/>
        <w:t>if the goods include any accessories, spare parts, tools or instructional or other information materials that were purchased by the exporter:</w:t>
      </w:r>
    </w:p>
    <w:p w14:paraId="0E144DD9" w14:textId="77777777" w:rsidR="000A310C" w:rsidRPr="002C4A56" w:rsidRDefault="000A310C" w:rsidP="000A310C">
      <w:pPr>
        <w:pStyle w:val="paragraphsub"/>
      </w:pPr>
      <w:r w:rsidRPr="002C4A56">
        <w:tab/>
        <w:t>(</w:t>
      </w:r>
      <w:proofErr w:type="spellStart"/>
      <w:r w:rsidRPr="002C4A56">
        <w:t>i</w:t>
      </w:r>
      <w:proofErr w:type="spellEnd"/>
      <w:r w:rsidRPr="002C4A56">
        <w:t>)</w:t>
      </w:r>
      <w:r w:rsidRPr="002C4A56">
        <w:tab/>
        <w:t>records of the purchase of the accessories, spare parts, tools or instructional or other information materials; and</w:t>
      </w:r>
    </w:p>
    <w:p w14:paraId="3BFB4204" w14:textId="77777777" w:rsidR="000A310C" w:rsidRPr="002C4A56" w:rsidRDefault="000A310C" w:rsidP="000A310C">
      <w:pPr>
        <w:pStyle w:val="paragraphsub"/>
      </w:pPr>
      <w:r w:rsidRPr="002C4A56">
        <w:tab/>
        <w:t>(ii)</w:t>
      </w:r>
      <w:r w:rsidRPr="002C4A56">
        <w:tab/>
        <w:t>evidence of the value of the accessories, spare parts, tools or instructional or other information materials;</w:t>
      </w:r>
    </w:p>
    <w:p w14:paraId="31207888" w14:textId="77777777" w:rsidR="000A310C" w:rsidRPr="002C4A56" w:rsidRDefault="000A310C" w:rsidP="000A310C">
      <w:pPr>
        <w:pStyle w:val="paragraph"/>
      </w:pPr>
      <w:r w:rsidRPr="002C4A56">
        <w:tab/>
        <w:t>(f)</w:t>
      </w:r>
      <w:r w:rsidRPr="002C4A56">
        <w:tab/>
        <w:t>if the goods include any accessories, spare parts, tools or instructional or other information materials that were produced by the exporter:</w:t>
      </w:r>
    </w:p>
    <w:p w14:paraId="45BCD485" w14:textId="77777777" w:rsidR="000A310C" w:rsidRPr="002C4A56" w:rsidRDefault="000A310C" w:rsidP="000A310C">
      <w:pPr>
        <w:pStyle w:val="paragraphsub"/>
      </w:pPr>
      <w:r w:rsidRPr="002C4A56">
        <w:tab/>
        <w:t>(</w:t>
      </w:r>
      <w:proofErr w:type="spellStart"/>
      <w:r w:rsidRPr="002C4A56">
        <w:t>i</w:t>
      </w:r>
      <w:proofErr w:type="spellEnd"/>
      <w:r w:rsidRPr="002C4A56">
        <w:t>)</w:t>
      </w:r>
      <w:r w:rsidRPr="002C4A56">
        <w:tab/>
        <w:t>records of the purchase of all materials that were purchased for use or consumption in the production of the accessories, spare parts, tools or instructional or other information materials; and</w:t>
      </w:r>
    </w:p>
    <w:p w14:paraId="7831C75B" w14:textId="77777777" w:rsidR="000A310C" w:rsidRPr="002C4A56" w:rsidRDefault="000A310C" w:rsidP="000A310C">
      <w:pPr>
        <w:pStyle w:val="paragraphsub"/>
      </w:pPr>
      <w:r w:rsidRPr="002C4A56">
        <w:tab/>
        <w:t>(ii)</w:t>
      </w:r>
      <w:r w:rsidRPr="002C4A56">
        <w:tab/>
        <w:t>evidence of the value of the materials so purchased; and</w:t>
      </w:r>
    </w:p>
    <w:p w14:paraId="28B9F47B" w14:textId="77777777" w:rsidR="000A310C" w:rsidRPr="002C4A56" w:rsidRDefault="000A310C" w:rsidP="000A310C">
      <w:pPr>
        <w:pStyle w:val="paragraphsub"/>
      </w:pPr>
      <w:r w:rsidRPr="002C4A56">
        <w:tab/>
        <w:t>(iii)</w:t>
      </w:r>
      <w:r w:rsidRPr="002C4A56">
        <w:tab/>
        <w:t>records of the production of the accessories, spare parts, tools or instructional or other information materials;</w:t>
      </w:r>
    </w:p>
    <w:p w14:paraId="00E4E76F" w14:textId="77777777" w:rsidR="000A310C" w:rsidRPr="002C4A56" w:rsidRDefault="000A310C" w:rsidP="000A310C">
      <w:pPr>
        <w:pStyle w:val="paragraph"/>
      </w:pPr>
      <w:r w:rsidRPr="002C4A56">
        <w:tab/>
        <w:t>(g)</w:t>
      </w:r>
      <w:r w:rsidRPr="002C4A56">
        <w:tab/>
        <w:t>if the goods are packaged for retail sale in packaging material or a container that was purchased by the exporter:</w:t>
      </w:r>
    </w:p>
    <w:p w14:paraId="688F2B25" w14:textId="77777777" w:rsidR="000A310C" w:rsidRPr="002C4A56" w:rsidRDefault="000A310C" w:rsidP="000A310C">
      <w:pPr>
        <w:pStyle w:val="paragraphsub"/>
      </w:pPr>
      <w:r w:rsidRPr="002C4A56">
        <w:tab/>
        <w:t>(</w:t>
      </w:r>
      <w:proofErr w:type="spellStart"/>
      <w:r w:rsidRPr="002C4A56">
        <w:t>i</w:t>
      </w:r>
      <w:proofErr w:type="spellEnd"/>
      <w:r w:rsidRPr="002C4A56">
        <w:t>)</w:t>
      </w:r>
      <w:r w:rsidRPr="002C4A56">
        <w:tab/>
        <w:t>records of the purchase of the packaging material or container; and</w:t>
      </w:r>
    </w:p>
    <w:p w14:paraId="57770F85" w14:textId="77777777" w:rsidR="000A310C" w:rsidRPr="002C4A56" w:rsidRDefault="000A310C" w:rsidP="000A310C">
      <w:pPr>
        <w:pStyle w:val="paragraphsub"/>
      </w:pPr>
      <w:r w:rsidRPr="002C4A56">
        <w:tab/>
        <w:t>(ii)</w:t>
      </w:r>
      <w:r w:rsidRPr="002C4A56">
        <w:tab/>
        <w:t>evidence of the value of the packaging material or container;</w:t>
      </w:r>
    </w:p>
    <w:p w14:paraId="0D9B47E6" w14:textId="77777777" w:rsidR="000A310C" w:rsidRPr="002C4A56" w:rsidRDefault="000A310C" w:rsidP="000A310C">
      <w:pPr>
        <w:pStyle w:val="paragraph"/>
      </w:pPr>
      <w:r w:rsidRPr="002C4A56">
        <w:tab/>
        <w:t>(h)</w:t>
      </w:r>
      <w:r w:rsidRPr="002C4A56">
        <w:tab/>
        <w:t>if the goods are packaged for retail sale in packaging material or a container that was produced by the exporter:</w:t>
      </w:r>
    </w:p>
    <w:p w14:paraId="1921E938" w14:textId="77777777" w:rsidR="000A310C" w:rsidRPr="002C4A56" w:rsidRDefault="000A310C" w:rsidP="000A310C">
      <w:pPr>
        <w:pStyle w:val="paragraphsub"/>
      </w:pPr>
      <w:r w:rsidRPr="002C4A56">
        <w:tab/>
        <w:t>(</w:t>
      </w:r>
      <w:proofErr w:type="spellStart"/>
      <w:r w:rsidRPr="002C4A56">
        <w:t>i</w:t>
      </w:r>
      <w:proofErr w:type="spellEnd"/>
      <w:r w:rsidRPr="002C4A56">
        <w:t>)</w:t>
      </w:r>
      <w:r w:rsidRPr="002C4A56">
        <w:tab/>
        <w:t>records of the purchase of all materials that were purchased for use or consumption in the production of the packaging material or container; and</w:t>
      </w:r>
    </w:p>
    <w:p w14:paraId="44FCD8B1" w14:textId="77777777" w:rsidR="000A310C" w:rsidRPr="002C4A56" w:rsidRDefault="000A310C" w:rsidP="000A310C">
      <w:pPr>
        <w:pStyle w:val="paragraphsub"/>
      </w:pPr>
      <w:r w:rsidRPr="002C4A56">
        <w:tab/>
        <w:t>(ii)</w:t>
      </w:r>
      <w:r w:rsidRPr="002C4A56">
        <w:tab/>
        <w:t>evidence of the value of the materials so purchased; and</w:t>
      </w:r>
    </w:p>
    <w:p w14:paraId="3311E5DA" w14:textId="77777777" w:rsidR="000A310C" w:rsidRPr="002C4A56" w:rsidRDefault="000A310C" w:rsidP="000A310C">
      <w:pPr>
        <w:pStyle w:val="paragraphsub"/>
      </w:pPr>
      <w:r w:rsidRPr="002C4A56">
        <w:tab/>
        <w:t>(iii)</w:t>
      </w:r>
      <w:r w:rsidRPr="002C4A56">
        <w:tab/>
        <w:t>records of the production of the packaging material or container;</w:t>
      </w:r>
    </w:p>
    <w:p w14:paraId="50ABB715" w14:textId="6CA918F1" w:rsidR="000A310C" w:rsidRPr="002C4A56" w:rsidRDefault="000A310C" w:rsidP="000A310C">
      <w:pPr>
        <w:pStyle w:val="paragraph"/>
      </w:pPr>
      <w:r w:rsidRPr="002C4A56">
        <w:tab/>
        <w:t>(</w:t>
      </w:r>
      <w:proofErr w:type="spellStart"/>
      <w:r w:rsidRPr="002C4A56">
        <w:t>i</w:t>
      </w:r>
      <w:proofErr w:type="spellEnd"/>
      <w:r w:rsidRPr="002C4A56">
        <w:t>)</w:t>
      </w:r>
      <w:r w:rsidRPr="002C4A56">
        <w:tab/>
        <w:t>a copy of the Proof of Origin for the goods</w:t>
      </w:r>
      <w:r w:rsidR="001B1286" w:rsidRPr="002C4A56">
        <w:t>;</w:t>
      </w:r>
    </w:p>
    <w:p w14:paraId="54F3887C" w14:textId="4CE57ACA" w:rsidR="001B1286" w:rsidRPr="002C4A56" w:rsidRDefault="001B1286" w:rsidP="000A310C">
      <w:pPr>
        <w:pStyle w:val="paragraph"/>
      </w:pPr>
      <w:r w:rsidRPr="002C4A56">
        <w:tab/>
        <w:t>(j)</w:t>
      </w:r>
      <w:r w:rsidRPr="002C4A56">
        <w:tab/>
        <w:t xml:space="preserve">any other documents </w:t>
      </w:r>
      <w:r w:rsidR="00A91787" w:rsidRPr="002C4A56">
        <w:t xml:space="preserve">in support of the </w:t>
      </w:r>
      <w:r w:rsidRPr="002C4A56">
        <w:t xml:space="preserve">goods </w:t>
      </w:r>
      <w:r w:rsidR="00A91787" w:rsidRPr="002C4A56">
        <w:t>being</w:t>
      </w:r>
      <w:r w:rsidRPr="002C4A56">
        <w:t xml:space="preserve"> originating goods in accordance with </w:t>
      </w:r>
      <w:r w:rsidR="00DA0735" w:rsidRPr="002C4A56">
        <w:t>Chapter 3</w:t>
      </w:r>
      <w:r w:rsidRPr="002C4A56">
        <w:t xml:space="preserve"> of the Agreement (including documents from the producer or supplier of the goods).</w:t>
      </w:r>
    </w:p>
    <w:p w14:paraId="669B8721" w14:textId="77777777" w:rsidR="000A310C" w:rsidRPr="002C4A56" w:rsidRDefault="000A310C" w:rsidP="000A310C">
      <w:pPr>
        <w:pStyle w:val="subsection"/>
      </w:pPr>
      <w:r w:rsidRPr="002C4A56">
        <w:tab/>
        <w:t>(2)</w:t>
      </w:r>
      <w:r w:rsidRPr="002C4A56">
        <w:tab/>
        <w:t>The records must be kept for at least 5 years starting on the date the Proof of Origin for the goods is issued.</w:t>
      </w:r>
    </w:p>
    <w:p w14:paraId="779BE968" w14:textId="77777777" w:rsidR="000A310C" w:rsidRPr="002C4A56" w:rsidRDefault="000A310C" w:rsidP="000A310C">
      <w:pPr>
        <w:pStyle w:val="subsection"/>
      </w:pPr>
      <w:r w:rsidRPr="002C4A56">
        <w:tab/>
        <w:t>(3)</w:t>
      </w:r>
      <w:r w:rsidRPr="002C4A56">
        <w:tab/>
        <w:t>The exporter:</w:t>
      </w:r>
    </w:p>
    <w:p w14:paraId="3356349E" w14:textId="77777777" w:rsidR="000A310C" w:rsidRPr="002C4A56" w:rsidRDefault="000A310C" w:rsidP="000A310C">
      <w:pPr>
        <w:pStyle w:val="paragraph"/>
      </w:pPr>
      <w:r w:rsidRPr="002C4A56">
        <w:tab/>
        <w:t>(a)</w:t>
      </w:r>
      <w:r w:rsidRPr="002C4A56">
        <w:tab/>
        <w:t>may keep the records at any place (whether or not in Australia); and</w:t>
      </w:r>
    </w:p>
    <w:p w14:paraId="0D2D525D" w14:textId="77777777" w:rsidR="000A310C" w:rsidRPr="002C4A56" w:rsidRDefault="000A310C" w:rsidP="000A310C">
      <w:pPr>
        <w:pStyle w:val="paragraph"/>
      </w:pPr>
      <w:r w:rsidRPr="002C4A56">
        <w:tab/>
        <w:t>(b)</w:t>
      </w:r>
      <w:r w:rsidRPr="002C4A56">
        <w:tab/>
        <w:t>must ensure that:</w:t>
      </w:r>
    </w:p>
    <w:p w14:paraId="1EBD7FC5" w14:textId="327B7F2A" w:rsidR="000A310C" w:rsidRPr="002C4A56" w:rsidRDefault="000A310C" w:rsidP="000A310C">
      <w:pPr>
        <w:pStyle w:val="paragraphsub"/>
      </w:pPr>
      <w:r w:rsidRPr="002C4A56">
        <w:tab/>
        <w:t>(</w:t>
      </w:r>
      <w:proofErr w:type="spellStart"/>
      <w:r w:rsidRPr="002C4A56">
        <w:t>i</w:t>
      </w:r>
      <w:proofErr w:type="spellEnd"/>
      <w:r w:rsidRPr="002C4A56">
        <w:t>)</w:t>
      </w:r>
      <w:r w:rsidRPr="002C4A56">
        <w:tab/>
        <w:t xml:space="preserve">the records are kept in a form that would enable a determination of whether the goods are originating goods in accordance with </w:t>
      </w:r>
      <w:r w:rsidR="00DA0735" w:rsidRPr="002C4A56">
        <w:t>Chapter 3</w:t>
      </w:r>
      <w:r w:rsidRPr="002C4A56">
        <w:t xml:space="preserve"> of the Agreement; and</w:t>
      </w:r>
    </w:p>
    <w:p w14:paraId="66DB7511" w14:textId="77777777" w:rsidR="000A310C" w:rsidRPr="002C4A56" w:rsidRDefault="000A310C" w:rsidP="000A310C">
      <w:pPr>
        <w:pStyle w:val="paragraphsub"/>
      </w:pPr>
      <w:r w:rsidRPr="002C4A56">
        <w:tab/>
        <w:t>(ii)</w:t>
      </w:r>
      <w:r w:rsidRPr="002C4A56">
        <w:tab/>
        <w:t>if the records are not in English—the records are kept in a place and form that would enable an English translation to be readily made; and</w:t>
      </w:r>
    </w:p>
    <w:p w14:paraId="0C26F87A" w14:textId="77777777" w:rsidR="000A310C" w:rsidRPr="002C4A56" w:rsidRDefault="000A310C" w:rsidP="000A310C">
      <w:pPr>
        <w:pStyle w:val="paragraphsub"/>
      </w:pPr>
      <w:r w:rsidRPr="002C4A56">
        <w:tab/>
        <w:t>(iii)</w:t>
      </w:r>
      <w:r w:rsidRPr="002C4A56">
        <w:tab/>
        <w:t>if the records are kept by mechanical or electronic means—the records are readily convertible into a hard copy in English.</w:t>
      </w:r>
    </w:p>
    <w:p w14:paraId="4E1717FE" w14:textId="77777777" w:rsidR="000A310C" w:rsidRPr="002C4A56" w:rsidRDefault="00802B6D" w:rsidP="000A310C">
      <w:pPr>
        <w:pStyle w:val="ActHead5"/>
      </w:pPr>
      <w:bookmarkStart w:id="8" w:name="_Toc189227028"/>
      <w:r w:rsidRPr="00DF7404">
        <w:rPr>
          <w:rStyle w:val="CharSectno"/>
        </w:rPr>
        <w:t>5.2</w:t>
      </w:r>
      <w:r w:rsidR="000A310C" w:rsidRPr="002C4A56">
        <w:t xml:space="preserve">  Exportation of goods to a Party—record keeping by the producer of the goods</w:t>
      </w:r>
      <w:bookmarkEnd w:id="8"/>
    </w:p>
    <w:p w14:paraId="67004389" w14:textId="1D0C3CC4" w:rsidR="000A310C" w:rsidRPr="002C4A56" w:rsidRDefault="000A310C" w:rsidP="000A310C">
      <w:pPr>
        <w:pStyle w:val="subsection"/>
      </w:pPr>
      <w:r w:rsidRPr="002C4A56">
        <w:tab/>
        <w:t>(1)</w:t>
      </w:r>
      <w:r w:rsidRPr="002C4A56">
        <w:tab/>
        <w:t>For the purposes of sub</w:t>
      </w:r>
      <w:r w:rsidR="00DA0735" w:rsidRPr="002C4A56">
        <w:t>section 1</w:t>
      </w:r>
      <w:r w:rsidR="008500F0" w:rsidRPr="002C4A56">
        <w:t>26AKDB</w:t>
      </w:r>
      <w:r w:rsidRPr="002C4A56">
        <w:t>(1) of the Act, a producer of goods mentioned in that subsection, whether or not the producer is the exporter of the goods, must keep the following records:</w:t>
      </w:r>
    </w:p>
    <w:p w14:paraId="102BDDED" w14:textId="77777777" w:rsidR="000A310C" w:rsidRPr="002C4A56" w:rsidRDefault="000A310C" w:rsidP="000A310C">
      <w:pPr>
        <w:pStyle w:val="paragraph"/>
      </w:pPr>
      <w:r w:rsidRPr="002C4A56">
        <w:lastRenderedPageBreak/>
        <w:tab/>
        <w:t>(a)</w:t>
      </w:r>
      <w:r w:rsidRPr="002C4A56">
        <w:tab/>
        <w:t>records of the purchase of the goods;</w:t>
      </w:r>
    </w:p>
    <w:p w14:paraId="7DED89F0" w14:textId="77777777" w:rsidR="000A310C" w:rsidRPr="002C4A56" w:rsidRDefault="000A310C" w:rsidP="000A310C">
      <w:pPr>
        <w:pStyle w:val="paragraph"/>
      </w:pPr>
      <w:r w:rsidRPr="002C4A56">
        <w:tab/>
        <w:t>(b)</w:t>
      </w:r>
      <w:r w:rsidRPr="002C4A56">
        <w:tab/>
        <w:t>if the producer is the exporter of the goods—evidence of the classification of the goods under the Harmonized System;</w:t>
      </w:r>
    </w:p>
    <w:p w14:paraId="1CD1A8E9" w14:textId="77777777" w:rsidR="000A310C" w:rsidRPr="002C4A56" w:rsidRDefault="000A310C" w:rsidP="000A310C">
      <w:pPr>
        <w:pStyle w:val="paragraph"/>
      </w:pPr>
      <w:r w:rsidRPr="002C4A56">
        <w:tab/>
        <w:t>(c)</w:t>
      </w:r>
      <w:r w:rsidRPr="002C4A56">
        <w:tab/>
        <w:t>evidence that payment has been made for the goods;</w:t>
      </w:r>
    </w:p>
    <w:p w14:paraId="3249BBB3" w14:textId="77777777" w:rsidR="000A310C" w:rsidRPr="002C4A56" w:rsidRDefault="000A310C" w:rsidP="000A310C">
      <w:pPr>
        <w:pStyle w:val="paragraph"/>
      </w:pPr>
      <w:r w:rsidRPr="002C4A56">
        <w:tab/>
        <w:t>(d)</w:t>
      </w:r>
      <w:r w:rsidRPr="002C4A56">
        <w:tab/>
        <w:t>evidence of the value of the goods;</w:t>
      </w:r>
    </w:p>
    <w:p w14:paraId="51B29FB0" w14:textId="77777777" w:rsidR="000A310C" w:rsidRPr="002C4A56" w:rsidRDefault="000A310C" w:rsidP="000A310C">
      <w:pPr>
        <w:pStyle w:val="paragraph"/>
      </w:pPr>
      <w:r w:rsidRPr="002C4A56">
        <w:tab/>
        <w:t>(e)</w:t>
      </w:r>
      <w:r w:rsidRPr="002C4A56">
        <w:tab/>
        <w:t>records of the purchase of all materials that were purchased for use or consumption in the production of the goods and evidence of the classification of the materials under the Harmonized System;</w:t>
      </w:r>
    </w:p>
    <w:p w14:paraId="4CA4FEB9" w14:textId="77777777" w:rsidR="000A310C" w:rsidRPr="002C4A56" w:rsidRDefault="000A310C" w:rsidP="000A310C">
      <w:pPr>
        <w:pStyle w:val="paragraph"/>
      </w:pPr>
      <w:r w:rsidRPr="002C4A56">
        <w:tab/>
        <w:t>(f)</w:t>
      </w:r>
      <w:r w:rsidRPr="002C4A56">
        <w:tab/>
        <w:t>evidence of the value of those materials;</w:t>
      </w:r>
    </w:p>
    <w:p w14:paraId="70CCEC9A" w14:textId="77777777" w:rsidR="000A310C" w:rsidRPr="002C4A56" w:rsidRDefault="000A310C" w:rsidP="000A310C">
      <w:pPr>
        <w:pStyle w:val="paragraph"/>
      </w:pPr>
      <w:r w:rsidRPr="002C4A56">
        <w:tab/>
        <w:t>(g)</w:t>
      </w:r>
      <w:r w:rsidRPr="002C4A56">
        <w:tab/>
        <w:t>records of the production of the goods;</w:t>
      </w:r>
    </w:p>
    <w:p w14:paraId="009DB148" w14:textId="77777777" w:rsidR="000A310C" w:rsidRPr="002C4A56" w:rsidRDefault="000A310C" w:rsidP="000A310C">
      <w:pPr>
        <w:pStyle w:val="paragraph"/>
      </w:pPr>
      <w:r w:rsidRPr="002C4A56">
        <w:tab/>
        <w:t>(h)</w:t>
      </w:r>
      <w:r w:rsidRPr="002C4A56">
        <w:tab/>
        <w:t>if the goods include any accessories, spare parts, tools or instructional or other information materials that were purchased by the producer:</w:t>
      </w:r>
    </w:p>
    <w:p w14:paraId="3CA6C8D6" w14:textId="77777777" w:rsidR="000A310C" w:rsidRPr="002C4A56" w:rsidRDefault="000A310C" w:rsidP="000A310C">
      <w:pPr>
        <w:pStyle w:val="paragraphsub"/>
      </w:pPr>
      <w:r w:rsidRPr="002C4A56">
        <w:tab/>
        <w:t>(</w:t>
      </w:r>
      <w:proofErr w:type="spellStart"/>
      <w:r w:rsidRPr="002C4A56">
        <w:t>i</w:t>
      </w:r>
      <w:proofErr w:type="spellEnd"/>
      <w:r w:rsidRPr="002C4A56">
        <w:t>)</w:t>
      </w:r>
      <w:r w:rsidRPr="002C4A56">
        <w:tab/>
        <w:t>records of the purchase of the accessories, spare parts, tools or instructional or other information materials; and</w:t>
      </w:r>
    </w:p>
    <w:p w14:paraId="65737DA0" w14:textId="77777777" w:rsidR="000A310C" w:rsidRPr="002C4A56" w:rsidRDefault="000A310C" w:rsidP="000A310C">
      <w:pPr>
        <w:pStyle w:val="paragraphsub"/>
      </w:pPr>
      <w:r w:rsidRPr="002C4A56">
        <w:tab/>
        <w:t>(ii)</w:t>
      </w:r>
      <w:r w:rsidRPr="002C4A56">
        <w:tab/>
        <w:t>evidence of the value of the accessories, spare parts, tools or instructional or other information materials;</w:t>
      </w:r>
    </w:p>
    <w:p w14:paraId="1AA75E29" w14:textId="77777777" w:rsidR="000A310C" w:rsidRPr="002C4A56" w:rsidRDefault="000A310C" w:rsidP="000A310C">
      <w:pPr>
        <w:pStyle w:val="paragraph"/>
      </w:pPr>
      <w:r w:rsidRPr="002C4A56">
        <w:tab/>
        <w:t>(</w:t>
      </w:r>
      <w:proofErr w:type="spellStart"/>
      <w:r w:rsidRPr="002C4A56">
        <w:t>i</w:t>
      </w:r>
      <w:proofErr w:type="spellEnd"/>
      <w:r w:rsidRPr="002C4A56">
        <w:t>)</w:t>
      </w:r>
      <w:r w:rsidRPr="002C4A56">
        <w:tab/>
        <w:t>if the goods include any accessories, spare parts, tools or instructional or other information materials that were produced by the producer:</w:t>
      </w:r>
    </w:p>
    <w:p w14:paraId="21D4081D" w14:textId="77777777" w:rsidR="000A310C" w:rsidRPr="002C4A56" w:rsidRDefault="000A310C" w:rsidP="000A310C">
      <w:pPr>
        <w:pStyle w:val="paragraphsub"/>
      </w:pPr>
      <w:r w:rsidRPr="002C4A56">
        <w:tab/>
        <w:t>(</w:t>
      </w:r>
      <w:proofErr w:type="spellStart"/>
      <w:r w:rsidRPr="002C4A56">
        <w:t>i</w:t>
      </w:r>
      <w:proofErr w:type="spellEnd"/>
      <w:r w:rsidRPr="002C4A56">
        <w:t>)</w:t>
      </w:r>
      <w:r w:rsidRPr="002C4A56">
        <w:tab/>
        <w:t>records of the purchase of all materials that were purchased for use or consumption in the production of the accessories, spare parts, tools or instructional or other information materials; and</w:t>
      </w:r>
    </w:p>
    <w:p w14:paraId="5E48035F" w14:textId="77777777" w:rsidR="000A310C" w:rsidRPr="002C4A56" w:rsidRDefault="000A310C" w:rsidP="000A310C">
      <w:pPr>
        <w:pStyle w:val="paragraphsub"/>
      </w:pPr>
      <w:r w:rsidRPr="002C4A56">
        <w:tab/>
        <w:t>(ii)</w:t>
      </w:r>
      <w:r w:rsidRPr="002C4A56">
        <w:tab/>
        <w:t>evidence of the value of the materials so purchased; and</w:t>
      </w:r>
    </w:p>
    <w:p w14:paraId="0BB62E41" w14:textId="77777777" w:rsidR="000A310C" w:rsidRPr="002C4A56" w:rsidRDefault="000A310C" w:rsidP="000A310C">
      <w:pPr>
        <w:pStyle w:val="paragraphsub"/>
      </w:pPr>
      <w:r w:rsidRPr="002C4A56">
        <w:tab/>
        <w:t>(iii)</w:t>
      </w:r>
      <w:r w:rsidRPr="002C4A56">
        <w:tab/>
        <w:t>records of the production of the accessories, spare parts, tools or instructional or other information materials;</w:t>
      </w:r>
    </w:p>
    <w:p w14:paraId="671925D0" w14:textId="77777777" w:rsidR="000A310C" w:rsidRPr="002C4A56" w:rsidRDefault="000A310C" w:rsidP="000A310C">
      <w:pPr>
        <w:pStyle w:val="paragraph"/>
      </w:pPr>
      <w:r w:rsidRPr="002C4A56">
        <w:tab/>
        <w:t>(j)</w:t>
      </w:r>
      <w:r w:rsidRPr="002C4A56">
        <w:tab/>
        <w:t>if the goods are packaged for retail sale in packaging material or a container that was purchased by the producer:</w:t>
      </w:r>
    </w:p>
    <w:p w14:paraId="4ACC913A" w14:textId="77777777" w:rsidR="000A310C" w:rsidRPr="002C4A56" w:rsidRDefault="000A310C" w:rsidP="000A310C">
      <w:pPr>
        <w:pStyle w:val="paragraphsub"/>
      </w:pPr>
      <w:r w:rsidRPr="002C4A56">
        <w:tab/>
        <w:t>(</w:t>
      </w:r>
      <w:proofErr w:type="spellStart"/>
      <w:r w:rsidRPr="002C4A56">
        <w:t>i</w:t>
      </w:r>
      <w:proofErr w:type="spellEnd"/>
      <w:r w:rsidRPr="002C4A56">
        <w:t>)</w:t>
      </w:r>
      <w:r w:rsidRPr="002C4A56">
        <w:tab/>
        <w:t>records of the purchase of the packaging material or container; and</w:t>
      </w:r>
    </w:p>
    <w:p w14:paraId="24EC30CB" w14:textId="77777777" w:rsidR="000A310C" w:rsidRPr="002C4A56" w:rsidRDefault="000A310C" w:rsidP="000A310C">
      <w:pPr>
        <w:pStyle w:val="paragraphsub"/>
      </w:pPr>
      <w:r w:rsidRPr="002C4A56">
        <w:tab/>
        <w:t>(ii)</w:t>
      </w:r>
      <w:r w:rsidRPr="002C4A56">
        <w:tab/>
        <w:t>evidence of the value of the packaging material or container;</w:t>
      </w:r>
    </w:p>
    <w:p w14:paraId="1418A39B" w14:textId="77777777" w:rsidR="000A310C" w:rsidRPr="002C4A56" w:rsidRDefault="000A310C" w:rsidP="000A310C">
      <w:pPr>
        <w:pStyle w:val="paragraph"/>
      </w:pPr>
      <w:r w:rsidRPr="002C4A56">
        <w:tab/>
        <w:t>(k)</w:t>
      </w:r>
      <w:r w:rsidRPr="002C4A56">
        <w:tab/>
        <w:t>if the goods are packaged for retail sale in packaging material or a container that was produced by the producer:</w:t>
      </w:r>
    </w:p>
    <w:p w14:paraId="10492C35" w14:textId="77777777" w:rsidR="000A310C" w:rsidRPr="002C4A56" w:rsidRDefault="000A310C" w:rsidP="000A310C">
      <w:pPr>
        <w:pStyle w:val="paragraphsub"/>
      </w:pPr>
      <w:r w:rsidRPr="002C4A56">
        <w:tab/>
        <w:t>(</w:t>
      </w:r>
      <w:proofErr w:type="spellStart"/>
      <w:r w:rsidRPr="002C4A56">
        <w:t>i</w:t>
      </w:r>
      <w:proofErr w:type="spellEnd"/>
      <w:r w:rsidRPr="002C4A56">
        <w:t>)</w:t>
      </w:r>
      <w:r w:rsidRPr="002C4A56">
        <w:tab/>
        <w:t>records of the purchase of all materials that were purchased for use or consumption in the production of the packaging material or container; and</w:t>
      </w:r>
    </w:p>
    <w:p w14:paraId="623197E3" w14:textId="77777777" w:rsidR="000A310C" w:rsidRPr="002C4A56" w:rsidRDefault="000A310C" w:rsidP="000A310C">
      <w:pPr>
        <w:pStyle w:val="paragraphsub"/>
      </w:pPr>
      <w:r w:rsidRPr="002C4A56">
        <w:tab/>
        <w:t>(ii)</w:t>
      </w:r>
      <w:r w:rsidRPr="002C4A56">
        <w:tab/>
        <w:t>evidence of the value of the materials so purchased; and</w:t>
      </w:r>
    </w:p>
    <w:p w14:paraId="239CC6DE" w14:textId="77777777" w:rsidR="000A310C" w:rsidRPr="002C4A56" w:rsidRDefault="000A310C" w:rsidP="000A310C">
      <w:pPr>
        <w:pStyle w:val="paragraphsub"/>
      </w:pPr>
      <w:r w:rsidRPr="002C4A56">
        <w:tab/>
        <w:t>(iii)</w:t>
      </w:r>
      <w:r w:rsidRPr="002C4A56">
        <w:tab/>
        <w:t>records of the production of the packaging material or container;</w:t>
      </w:r>
    </w:p>
    <w:p w14:paraId="5085FF99" w14:textId="77777777" w:rsidR="000A310C" w:rsidRPr="002C4A56" w:rsidRDefault="000A310C" w:rsidP="000A310C">
      <w:pPr>
        <w:pStyle w:val="paragraph"/>
      </w:pPr>
      <w:r w:rsidRPr="002C4A56">
        <w:tab/>
        <w:t>(l)</w:t>
      </w:r>
      <w:r w:rsidRPr="002C4A56">
        <w:tab/>
        <w:t>a copy of the Proof of Origin for the goods.</w:t>
      </w:r>
    </w:p>
    <w:p w14:paraId="3FAB7F54" w14:textId="77777777" w:rsidR="000A310C" w:rsidRPr="002C4A56" w:rsidRDefault="000A310C" w:rsidP="000A310C">
      <w:pPr>
        <w:pStyle w:val="subsection"/>
      </w:pPr>
      <w:r w:rsidRPr="002C4A56">
        <w:tab/>
        <w:t>(2)</w:t>
      </w:r>
      <w:r w:rsidRPr="002C4A56">
        <w:tab/>
        <w:t>The records must be kept for at least 5 years starting on the date the Proof of Origin for the goods is issued.</w:t>
      </w:r>
    </w:p>
    <w:p w14:paraId="31407ED3" w14:textId="77777777" w:rsidR="000A310C" w:rsidRPr="002C4A56" w:rsidRDefault="000A310C" w:rsidP="000A310C">
      <w:pPr>
        <w:pStyle w:val="subsection"/>
      </w:pPr>
      <w:r w:rsidRPr="002C4A56">
        <w:tab/>
        <w:t>(3)</w:t>
      </w:r>
      <w:r w:rsidRPr="002C4A56">
        <w:tab/>
        <w:t>The producer:</w:t>
      </w:r>
    </w:p>
    <w:p w14:paraId="124E3F2B" w14:textId="77777777" w:rsidR="000A310C" w:rsidRPr="002C4A56" w:rsidRDefault="000A310C" w:rsidP="000A310C">
      <w:pPr>
        <w:pStyle w:val="paragraph"/>
      </w:pPr>
      <w:r w:rsidRPr="002C4A56">
        <w:tab/>
        <w:t>(a)</w:t>
      </w:r>
      <w:r w:rsidRPr="002C4A56">
        <w:tab/>
        <w:t>may keep the records at any place (whether or not in Australia); and</w:t>
      </w:r>
    </w:p>
    <w:p w14:paraId="5EDA1848" w14:textId="77777777" w:rsidR="000A310C" w:rsidRPr="002C4A56" w:rsidRDefault="000A310C" w:rsidP="000A310C">
      <w:pPr>
        <w:pStyle w:val="paragraph"/>
      </w:pPr>
      <w:r w:rsidRPr="002C4A56">
        <w:tab/>
        <w:t>(b)</w:t>
      </w:r>
      <w:r w:rsidRPr="002C4A56">
        <w:tab/>
        <w:t>must ensure that:</w:t>
      </w:r>
    </w:p>
    <w:p w14:paraId="6FE25CD1" w14:textId="565FB9BB" w:rsidR="000A310C" w:rsidRPr="002C4A56" w:rsidRDefault="000A310C" w:rsidP="000A310C">
      <w:pPr>
        <w:pStyle w:val="paragraphsub"/>
      </w:pPr>
      <w:r w:rsidRPr="002C4A56">
        <w:tab/>
        <w:t>(</w:t>
      </w:r>
      <w:proofErr w:type="spellStart"/>
      <w:r w:rsidRPr="002C4A56">
        <w:t>i</w:t>
      </w:r>
      <w:proofErr w:type="spellEnd"/>
      <w:r w:rsidRPr="002C4A56">
        <w:t>)</w:t>
      </w:r>
      <w:r w:rsidRPr="002C4A56">
        <w:tab/>
        <w:t xml:space="preserve">the records are kept in a form that would enable a determination of whether the goods are originating goods in accordance with </w:t>
      </w:r>
      <w:r w:rsidR="00DA0735" w:rsidRPr="002C4A56">
        <w:t>Chapter 3</w:t>
      </w:r>
      <w:r w:rsidRPr="002C4A56">
        <w:t xml:space="preserve"> of the Agreement; and</w:t>
      </w:r>
    </w:p>
    <w:p w14:paraId="5A0FB5E2" w14:textId="77777777" w:rsidR="000A310C" w:rsidRPr="002C4A56" w:rsidRDefault="000A310C" w:rsidP="000A310C">
      <w:pPr>
        <w:pStyle w:val="paragraphsub"/>
      </w:pPr>
      <w:r w:rsidRPr="002C4A56">
        <w:tab/>
        <w:t>(ii)</w:t>
      </w:r>
      <w:r w:rsidRPr="002C4A56">
        <w:tab/>
        <w:t>if the records are not in English—the records are kept in a place and form that would enable an English translation to be readily made; and</w:t>
      </w:r>
    </w:p>
    <w:p w14:paraId="27C197F6" w14:textId="77777777" w:rsidR="000A310C" w:rsidRPr="002C4A56" w:rsidRDefault="000A310C" w:rsidP="000A310C">
      <w:pPr>
        <w:pStyle w:val="paragraphsub"/>
      </w:pPr>
      <w:r w:rsidRPr="002C4A56">
        <w:lastRenderedPageBreak/>
        <w:tab/>
        <w:t>(iii)</w:t>
      </w:r>
      <w:r w:rsidRPr="002C4A56">
        <w:tab/>
        <w:t>if the records are kept by mechanical or electronic means—the records are readily convertible into a hard copy in English.</w:t>
      </w:r>
      <w:bookmarkStart w:id="9" w:name="ConfidenceBlock"/>
      <w:bookmarkEnd w:id="9"/>
    </w:p>
    <w:p w14:paraId="6D9F77BE" w14:textId="2FBADC7F" w:rsidR="001B1286" w:rsidRPr="002C4A56" w:rsidRDefault="001B1286" w:rsidP="001B1286">
      <w:pPr>
        <w:pStyle w:val="ActHead2"/>
      </w:pPr>
      <w:bookmarkStart w:id="10" w:name="_Toc189227029"/>
      <w:r w:rsidRPr="00DF7404">
        <w:rPr>
          <w:rStyle w:val="CharPartNo"/>
        </w:rPr>
        <w:t>Part 6</w:t>
      </w:r>
      <w:r w:rsidRPr="002C4A56">
        <w:t>—</w:t>
      </w:r>
      <w:r w:rsidRPr="00DF7404">
        <w:rPr>
          <w:rStyle w:val="CharPartText"/>
        </w:rPr>
        <w:t>Approved exporters</w:t>
      </w:r>
      <w:bookmarkEnd w:id="10"/>
    </w:p>
    <w:p w14:paraId="19C1B414" w14:textId="77777777" w:rsidR="001B1286" w:rsidRPr="00DF7404" w:rsidRDefault="001B1286" w:rsidP="001B1286">
      <w:pPr>
        <w:pStyle w:val="Header"/>
      </w:pPr>
      <w:r w:rsidRPr="00DF7404">
        <w:rPr>
          <w:rStyle w:val="CharDivNo"/>
        </w:rPr>
        <w:t xml:space="preserve"> </w:t>
      </w:r>
      <w:r w:rsidRPr="00DF7404">
        <w:rPr>
          <w:rStyle w:val="CharDivText"/>
        </w:rPr>
        <w:t xml:space="preserve"> </w:t>
      </w:r>
    </w:p>
    <w:p w14:paraId="3723E47B" w14:textId="52121963" w:rsidR="00835B3B" w:rsidRPr="002C4A56" w:rsidRDefault="00835B3B" w:rsidP="001B1286">
      <w:pPr>
        <w:pStyle w:val="ActHead5"/>
      </w:pPr>
      <w:bookmarkStart w:id="11" w:name="_Toc189227030"/>
      <w:r w:rsidRPr="00DF7404">
        <w:rPr>
          <w:rStyle w:val="CharSectno"/>
        </w:rPr>
        <w:t>6.1</w:t>
      </w:r>
      <w:r w:rsidRPr="002C4A56">
        <w:t xml:space="preserve">  Application for approval as approved exporter</w:t>
      </w:r>
      <w:bookmarkEnd w:id="11"/>
    </w:p>
    <w:p w14:paraId="784DB072" w14:textId="1B0647DA" w:rsidR="00835B3B" w:rsidRPr="002C4A56" w:rsidRDefault="00835B3B" w:rsidP="00835B3B">
      <w:pPr>
        <w:pStyle w:val="subsection"/>
      </w:pPr>
      <w:r w:rsidRPr="002C4A56">
        <w:tab/>
      </w:r>
      <w:r w:rsidR="004F764C" w:rsidRPr="002C4A56">
        <w:t>(1)</w:t>
      </w:r>
      <w:r w:rsidRPr="002C4A56">
        <w:tab/>
        <w:t xml:space="preserve">For the purposes of </w:t>
      </w:r>
      <w:r w:rsidR="00DA0735" w:rsidRPr="002C4A56">
        <w:t>section 1</w:t>
      </w:r>
      <w:r w:rsidRPr="002C4A56">
        <w:t>26AKDE of the Act, an entity may make an application to the Comptroller</w:t>
      </w:r>
      <w:r w:rsidR="002C4A56">
        <w:noBreakHyphen/>
      </w:r>
      <w:r w:rsidRPr="002C4A56">
        <w:t>General of Customs for approval as an approved exporter.</w:t>
      </w:r>
    </w:p>
    <w:p w14:paraId="37C4B2A7" w14:textId="2BF7352A" w:rsidR="00A9105C" w:rsidRPr="002C4A56" w:rsidRDefault="00A9105C" w:rsidP="00835B3B">
      <w:pPr>
        <w:pStyle w:val="subsection"/>
      </w:pPr>
      <w:r w:rsidRPr="002C4A56">
        <w:tab/>
        <w:t>(2)</w:t>
      </w:r>
      <w:r w:rsidRPr="002C4A56">
        <w:tab/>
        <w:t>An application may be made by document or electronically.</w:t>
      </w:r>
    </w:p>
    <w:p w14:paraId="3F4C7F3F" w14:textId="7C699B17" w:rsidR="00A9105C" w:rsidRPr="002C4A56" w:rsidRDefault="00A9105C" w:rsidP="00A9105C">
      <w:pPr>
        <w:pStyle w:val="subsection"/>
      </w:pPr>
      <w:r w:rsidRPr="002C4A56">
        <w:tab/>
        <w:t>(3)</w:t>
      </w:r>
      <w:r w:rsidRPr="002C4A56">
        <w:tab/>
        <w:t xml:space="preserve">A documentary </w:t>
      </w:r>
      <w:r w:rsidR="00CF45F7" w:rsidRPr="002C4A56">
        <w:t>application</w:t>
      </w:r>
      <w:r w:rsidRPr="002C4A56">
        <w:t xml:space="preserve"> must:</w:t>
      </w:r>
    </w:p>
    <w:p w14:paraId="74BA74FE" w14:textId="0C91FEC5" w:rsidR="00A9105C" w:rsidRPr="002C4A56" w:rsidRDefault="00A9105C" w:rsidP="00A9105C">
      <w:pPr>
        <w:pStyle w:val="paragraph"/>
      </w:pPr>
      <w:r w:rsidRPr="002C4A56">
        <w:tab/>
        <w:t>(a)</w:t>
      </w:r>
      <w:r w:rsidRPr="002C4A56">
        <w:tab/>
        <w:t>be communicated to the Comptroller</w:t>
      </w:r>
      <w:r w:rsidR="002C4A56">
        <w:noBreakHyphen/>
      </w:r>
      <w:r w:rsidRPr="002C4A56">
        <w:t>General of Customs; and</w:t>
      </w:r>
    </w:p>
    <w:p w14:paraId="30271DB3" w14:textId="77777777" w:rsidR="00A9105C" w:rsidRPr="002C4A56" w:rsidRDefault="00A9105C" w:rsidP="00A9105C">
      <w:pPr>
        <w:pStyle w:val="paragraph"/>
      </w:pPr>
      <w:r w:rsidRPr="002C4A56">
        <w:tab/>
        <w:t>(b)</w:t>
      </w:r>
      <w:r w:rsidRPr="002C4A56">
        <w:tab/>
        <w:t>be in an approved form; and</w:t>
      </w:r>
    </w:p>
    <w:p w14:paraId="67AB2561" w14:textId="77777777" w:rsidR="00A9105C" w:rsidRPr="002C4A56" w:rsidRDefault="00A9105C" w:rsidP="00A9105C">
      <w:pPr>
        <w:pStyle w:val="paragraph"/>
      </w:pPr>
      <w:r w:rsidRPr="002C4A56">
        <w:tab/>
        <w:t>(c)</w:t>
      </w:r>
      <w:r w:rsidRPr="002C4A56">
        <w:tab/>
        <w:t>contain the information required by the approved form; and</w:t>
      </w:r>
    </w:p>
    <w:p w14:paraId="2BC5F3C6" w14:textId="77777777" w:rsidR="00A9105C" w:rsidRPr="002C4A56" w:rsidRDefault="00A9105C" w:rsidP="00A9105C">
      <w:pPr>
        <w:pStyle w:val="paragraph"/>
      </w:pPr>
      <w:r w:rsidRPr="002C4A56">
        <w:tab/>
        <w:t>(d)</w:t>
      </w:r>
      <w:r w:rsidRPr="002C4A56">
        <w:tab/>
        <w:t>be signed in a manner indicated by the approved form.</w:t>
      </w:r>
    </w:p>
    <w:p w14:paraId="6425BE3B" w14:textId="2C221F8B" w:rsidR="00A9105C" w:rsidRPr="002C4A56" w:rsidRDefault="00A9105C" w:rsidP="00A9105C">
      <w:pPr>
        <w:pStyle w:val="subsection"/>
      </w:pPr>
      <w:r w:rsidRPr="002C4A56">
        <w:tab/>
        <w:t>(4)</w:t>
      </w:r>
      <w:r w:rsidRPr="002C4A56">
        <w:tab/>
        <w:t xml:space="preserve">An electronic </w:t>
      </w:r>
      <w:r w:rsidR="00CF45F7" w:rsidRPr="002C4A56">
        <w:t>application</w:t>
      </w:r>
      <w:r w:rsidRPr="002C4A56">
        <w:t xml:space="preserve"> must communicate such information as is set out in an approved statement.</w:t>
      </w:r>
    </w:p>
    <w:p w14:paraId="7AF7E214" w14:textId="65890B9C" w:rsidR="00A9105C" w:rsidRPr="002C4A56" w:rsidRDefault="00A9105C" w:rsidP="00A9105C">
      <w:pPr>
        <w:pStyle w:val="subsection"/>
      </w:pPr>
      <w:r w:rsidRPr="002C4A56">
        <w:tab/>
        <w:t>(5)</w:t>
      </w:r>
      <w:r w:rsidRPr="002C4A56">
        <w:tab/>
        <w:t>An entity may withdraw an application at any time by notice in writing given to the Comptroller</w:t>
      </w:r>
      <w:r w:rsidR="002C4A56">
        <w:noBreakHyphen/>
      </w:r>
      <w:r w:rsidRPr="002C4A56">
        <w:t>General of Customs.</w:t>
      </w:r>
    </w:p>
    <w:p w14:paraId="37262714" w14:textId="7567378A" w:rsidR="001B1286" w:rsidRPr="002C4A56" w:rsidRDefault="001B1286" w:rsidP="001B1286">
      <w:pPr>
        <w:pStyle w:val="ActHead5"/>
      </w:pPr>
      <w:bookmarkStart w:id="12" w:name="_Toc189227031"/>
      <w:r w:rsidRPr="00DF7404">
        <w:rPr>
          <w:rStyle w:val="CharSectno"/>
        </w:rPr>
        <w:t>6.</w:t>
      </w:r>
      <w:r w:rsidR="007C32EA" w:rsidRPr="00DF7404">
        <w:rPr>
          <w:rStyle w:val="CharSectno"/>
        </w:rPr>
        <w:t>2</w:t>
      </w:r>
      <w:r w:rsidRPr="002C4A56">
        <w:t xml:space="preserve">  Eligibility criteria</w:t>
      </w:r>
      <w:bookmarkEnd w:id="12"/>
    </w:p>
    <w:p w14:paraId="08CFDA08" w14:textId="39B47197" w:rsidR="001B1286" w:rsidRPr="002C4A56" w:rsidRDefault="001B1286" w:rsidP="001B1286">
      <w:pPr>
        <w:pStyle w:val="subsection"/>
      </w:pPr>
      <w:r w:rsidRPr="002C4A56">
        <w:tab/>
      </w:r>
      <w:r w:rsidRPr="002C4A56">
        <w:tab/>
        <w:t xml:space="preserve">For the purposes of </w:t>
      </w:r>
      <w:r w:rsidR="00DA0735" w:rsidRPr="002C4A56">
        <w:t>section 1</w:t>
      </w:r>
      <w:r w:rsidRPr="002C4A56">
        <w:t>26AKD</w:t>
      </w:r>
      <w:r w:rsidR="00045BAC" w:rsidRPr="002C4A56">
        <w:t>E</w:t>
      </w:r>
      <w:r w:rsidRPr="002C4A56">
        <w:t xml:space="preserve"> of the Act, the eligibility criteria that an entity must meet in order for the Comptroller</w:t>
      </w:r>
      <w:r w:rsidR="002C4A56">
        <w:noBreakHyphen/>
      </w:r>
      <w:r w:rsidRPr="002C4A56">
        <w:t xml:space="preserve">General </w:t>
      </w:r>
      <w:r w:rsidR="007C32EA" w:rsidRPr="002C4A56">
        <w:t xml:space="preserve">of Customs </w:t>
      </w:r>
      <w:r w:rsidRPr="002C4A56">
        <w:t xml:space="preserve">to approve the entity as an approved exporter are </w:t>
      </w:r>
      <w:r w:rsidR="00815C81">
        <w:t>the following</w:t>
      </w:r>
      <w:r w:rsidRPr="002C4A56">
        <w:t>:</w:t>
      </w:r>
    </w:p>
    <w:p w14:paraId="5737FDC2" w14:textId="77777777" w:rsidR="00815C81" w:rsidRPr="002C4A56" w:rsidRDefault="00815C81" w:rsidP="00815C81">
      <w:pPr>
        <w:pStyle w:val="paragraph"/>
      </w:pPr>
      <w:r w:rsidRPr="002C4A56">
        <w:tab/>
        <w:t>(a)</w:t>
      </w:r>
      <w:r w:rsidRPr="002C4A56">
        <w:tab/>
        <w:t xml:space="preserve">a trusted trader agreement </w:t>
      </w:r>
      <w:r>
        <w:t xml:space="preserve">with the entity </w:t>
      </w:r>
      <w:r w:rsidRPr="002C4A56">
        <w:t>is in force under section 176A of the Act;</w:t>
      </w:r>
    </w:p>
    <w:p w14:paraId="6DBEDD07" w14:textId="581E6971" w:rsidR="00045BAC" w:rsidRPr="002C4A56" w:rsidRDefault="00045BAC" w:rsidP="00045BAC">
      <w:pPr>
        <w:pStyle w:val="paragraph"/>
      </w:pPr>
      <w:r w:rsidRPr="002C4A56">
        <w:tab/>
        <w:t>(b)</w:t>
      </w:r>
      <w:r w:rsidRPr="002C4A56">
        <w:tab/>
        <w:t>the Comptroller</w:t>
      </w:r>
      <w:r w:rsidR="002C4A56">
        <w:noBreakHyphen/>
      </w:r>
      <w:r w:rsidRPr="002C4A56">
        <w:t xml:space="preserve">General is satisfied that the entity knows and understands the rules of origin as set out in </w:t>
      </w:r>
      <w:r w:rsidR="00E5341D" w:rsidRPr="002C4A56">
        <w:t>Annex 3</w:t>
      </w:r>
      <w:r w:rsidRPr="002C4A56">
        <w:t xml:space="preserve">A to </w:t>
      </w:r>
      <w:r w:rsidR="00DA0735" w:rsidRPr="002C4A56">
        <w:t>Chapter 3</w:t>
      </w:r>
      <w:r w:rsidRPr="002C4A56">
        <w:t xml:space="preserve"> of the Agreement;</w:t>
      </w:r>
    </w:p>
    <w:p w14:paraId="01EC0086" w14:textId="5F9C8161" w:rsidR="00045BAC" w:rsidRPr="002C4A56" w:rsidRDefault="00045BAC" w:rsidP="00045BAC">
      <w:pPr>
        <w:pStyle w:val="paragraph"/>
      </w:pPr>
      <w:r w:rsidRPr="002C4A56">
        <w:tab/>
        <w:t>(c)</w:t>
      </w:r>
      <w:r w:rsidRPr="002C4A56">
        <w:tab/>
        <w:t>the Comptroller</w:t>
      </w:r>
      <w:r w:rsidR="002C4A56">
        <w:noBreakHyphen/>
      </w:r>
      <w:r w:rsidRPr="002C4A56">
        <w:t>General is satisfied that, if the entity were to complete a Declaration of Origin for goods exported to a Party, the entity would be able to obtain from the producer of the goods</w:t>
      </w:r>
      <w:r w:rsidR="00835B3B" w:rsidRPr="002C4A56">
        <w:t xml:space="preserve"> a declaration:</w:t>
      </w:r>
    </w:p>
    <w:p w14:paraId="22A21A86" w14:textId="2FB46B02" w:rsidR="00835B3B" w:rsidRPr="002C4A56" w:rsidRDefault="00835B3B" w:rsidP="00835B3B">
      <w:pPr>
        <w:pStyle w:val="paragraphsub"/>
      </w:pPr>
      <w:r w:rsidRPr="002C4A56">
        <w:tab/>
        <w:t>(</w:t>
      </w:r>
      <w:proofErr w:type="spellStart"/>
      <w:r w:rsidRPr="002C4A56">
        <w:t>i</w:t>
      </w:r>
      <w:proofErr w:type="spellEnd"/>
      <w:r w:rsidRPr="002C4A56">
        <w:t>)</w:t>
      </w:r>
      <w:r w:rsidRPr="002C4A56">
        <w:tab/>
        <w:t xml:space="preserve">claiming that the goods are originating goods in accordance with </w:t>
      </w:r>
      <w:r w:rsidR="00DA0735" w:rsidRPr="002C4A56">
        <w:t>Chapter 3</w:t>
      </w:r>
      <w:r w:rsidRPr="002C4A56">
        <w:t xml:space="preserve"> of the Agreement; and</w:t>
      </w:r>
    </w:p>
    <w:p w14:paraId="30D41737" w14:textId="5DAA8F10" w:rsidR="00835B3B" w:rsidRPr="002C4A56" w:rsidRDefault="00835B3B" w:rsidP="00835B3B">
      <w:pPr>
        <w:pStyle w:val="paragraphsub"/>
      </w:pPr>
      <w:r w:rsidRPr="002C4A56">
        <w:tab/>
        <w:t>(ii)</w:t>
      </w:r>
      <w:r w:rsidRPr="002C4A56">
        <w:tab/>
        <w:t xml:space="preserve">stating that the producer is willing to cooperate with any verification process in accordance with </w:t>
      </w:r>
      <w:r w:rsidR="00E5341D" w:rsidRPr="002C4A56">
        <w:t>Rules 1</w:t>
      </w:r>
      <w:r w:rsidRPr="002C4A56">
        <w:t xml:space="preserve">9 and 20 </w:t>
      </w:r>
      <w:r w:rsidR="00DB7928" w:rsidRPr="002C4A56">
        <w:t xml:space="preserve">of </w:t>
      </w:r>
      <w:r w:rsidR="00E5341D" w:rsidRPr="002C4A56">
        <w:t>Annex 3</w:t>
      </w:r>
      <w:r w:rsidRPr="002C4A56">
        <w:t xml:space="preserve">A to </w:t>
      </w:r>
      <w:r w:rsidR="00DA0735" w:rsidRPr="002C4A56">
        <w:t>Chapter 3</w:t>
      </w:r>
      <w:r w:rsidRPr="002C4A56">
        <w:t xml:space="preserve"> of the Agreement and is able to meet the requirements of that Annex.</w:t>
      </w:r>
    </w:p>
    <w:p w14:paraId="76463313" w14:textId="64D542C4" w:rsidR="007C32EA" w:rsidRPr="002C4A56" w:rsidRDefault="007C32EA" w:rsidP="007C32EA">
      <w:pPr>
        <w:pStyle w:val="ActHead5"/>
      </w:pPr>
      <w:bookmarkStart w:id="13" w:name="_Toc189227032"/>
      <w:r w:rsidRPr="00DF7404">
        <w:rPr>
          <w:rStyle w:val="CharSectno"/>
        </w:rPr>
        <w:t>6.3</w:t>
      </w:r>
      <w:r w:rsidRPr="002C4A56">
        <w:t xml:space="preserve">  Comptroller</w:t>
      </w:r>
      <w:r w:rsidR="002C4A56">
        <w:noBreakHyphen/>
      </w:r>
      <w:r w:rsidRPr="002C4A56">
        <w:t xml:space="preserve">General of Customs to </w:t>
      </w:r>
      <w:r w:rsidR="00361FC8" w:rsidRPr="002C4A56">
        <w:t xml:space="preserve">decide </w:t>
      </w:r>
      <w:r w:rsidRPr="002C4A56">
        <w:t>application</w:t>
      </w:r>
      <w:bookmarkEnd w:id="13"/>
    </w:p>
    <w:p w14:paraId="20923928" w14:textId="42A9B097" w:rsidR="007C32EA" w:rsidRPr="002C4A56" w:rsidRDefault="007C32EA" w:rsidP="007C32EA">
      <w:pPr>
        <w:pStyle w:val="subsection"/>
      </w:pPr>
      <w:r w:rsidRPr="002C4A56">
        <w:tab/>
        <w:t>(1)</w:t>
      </w:r>
      <w:r w:rsidRPr="002C4A56">
        <w:tab/>
        <w:t xml:space="preserve">For the purposes of </w:t>
      </w:r>
      <w:r w:rsidR="00DA0735" w:rsidRPr="002C4A56">
        <w:t>section 1</w:t>
      </w:r>
      <w:r w:rsidRPr="002C4A56">
        <w:t>26AKDE of the Act, the Comptroller</w:t>
      </w:r>
      <w:r w:rsidR="002C4A56">
        <w:noBreakHyphen/>
      </w:r>
      <w:r w:rsidRPr="002C4A56">
        <w:t>General of Customs may, in writing, approve an entity as an approved exporter if:</w:t>
      </w:r>
    </w:p>
    <w:p w14:paraId="24A789ED" w14:textId="3E05E47E" w:rsidR="007C32EA" w:rsidRPr="002C4A56" w:rsidRDefault="007C32EA" w:rsidP="007C32EA">
      <w:pPr>
        <w:pStyle w:val="paragraph"/>
      </w:pPr>
      <w:r w:rsidRPr="002C4A56">
        <w:tab/>
        <w:t>(a)</w:t>
      </w:r>
      <w:r w:rsidRPr="002C4A56">
        <w:tab/>
      </w:r>
      <w:r w:rsidR="00CF45F7" w:rsidRPr="002C4A56">
        <w:t xml:space="preserve">the entity </w:t>
      </w:r>
      <w:r w:rsidRPr="002C4A56">
        <w:t xml:space="preserve">makes an application in accordance with </w:t>
      </w:r>
      <w:r w:rsidR="00E5341D" w:rsidRPr="002C4A56">
        <w:t>regulation 6</w:t>
      </w:r>
      <w:r w:rsidRPr="002C4A56">
        <w:t>.1; and</w:t>
      </w:r>
    </w:p>
    <w:p w14:paraId="557BCD21" w14:textId="277A958C" w:rsidR="007C32EA" w:rsidRPr="002C4A56" w:rsidRDefault="007C32EA" w:rsidP="007C32EA">
      <w:pPr>
        <w:pStyle w:val="paragraph"/>
      </w:pPr>
      <w:r w:rsidRPr="002C4A56">
        <w:tab/>
        <w:t>(b)</w:t>
      </w:r>
      <w:r w:rsidRPr="002C4A56">
        <w:tab/>
        <w:t>the Comptroller</w:t>
      </w:r>
      <w:r w:rsidR="002C4A56">
        <w:noBreakHyphen/>
      </w:r>
      <w:r w:rsidRPr="002C4A56">
        <w:t xml:space="preserve">General is satisfied that the entity meets the eligibility criteria under </w:t>
      </w:r>
      <w:r w:rsidR="00E5341D" w:rsidRPr="002C4A56">
        <w:t>regulation 6</w:t>
      </w:r>
      <w:r w:rsidRPr="002C4A56">
        <w:t>.2.</w:t>
      </w:r>
    </w:p>
    <w:p w14:paraId="45C676EB" w14:textId="23E516D4" w:rsidR="007C32EA" w:rsidRPr="002C4A56" w:rsidRDefault="007C32EA" w:rsidP="007C32EA">
      <w:pPr>
        <w:pStyle w:val="subsection"/>
      </w:pPr>
      <w:r w:rsidRPr="002C4A56">
        <w:lastRenderedPageBreak/>
        <w:tab/>
        <w:t>(2)</w:t>
      </w:r>
      <w:r w:rsidRPr="002C4A56">
        <w:tab/>
        <w:t xml:space="preserve">For the purposes of </w:t>
      </w:r>
      <w:r w:rsidR="00DA0735" w:rsidRPr="002C4A56">
        <w:t>section 1</w:t>
      </w:r>
      <w:r w:rsidRPr="002C4A56">
        <w:t>26AKDE of the Act, the Comptroller</w:t>
      </w:r>
      <w:r w:rsidR="002C4A56">
        <w:noBreakHyphen/>
      </w:r>
      <w:r w:rsidRPr="002C4A56">
        <w:t xml:space="preserve">General must consider </w:t>
      </w:r>
      <w:r w:rsidR="00C43EB4" w:rsidRPr="002C4A56">
        <w:t xml:space="preserve">the following matters </w:t>
      </w:r>
      <w:r w:rsidRPr="002C4A56">
        <w:t>in deciding whether to approve an entity as an approved exporter</w:t>
      </w:r>
      <w:r w:rsidR="00C43EB4" w:rsidRPr="002C4A56">
        <w:t>:</w:t>
      </w:r>
    </w:p>
    <w:p w14:paraId="1F57F608" w14:textId="50CB9392" w:rsidR="00C43EB4" w:rsidRPr="002C4A56" w:rsidRDefault="00C43EB4" w:rsidP="00C43EB4">
      <w:pPr>
        <w:pStyle w:val="paragraph"/>
      </w:pPr>
      <w:r w:rsidRPr="002C4A56">
        <w:tab/>
        <w:t>(a)</w:t>
      </w:r>
      <w:r w:rsidRPr="002C4A56">
        <w:tab/>
        <w:t>whether a trusted trader agreement between the entity and the Comptroller</w:t>
      </w:r>
      <w:r w:rsidR="002C4A56">
        <w:noBreakHyphen/>
      </w:r>
      <w:r w:rsidRPr="002C4A56">
        <w:t xml:space="preserve">General has been varied, suspended or terminated under </w:t>
      </w:r>
      <w:r w:rsidR="00DA0735" w:rsidRPr="002C4A56">
        <w:t>section 1</w:t>
      </w:r>
      <w:r w:rsidRPr="002C4A56">
        <w:t>78A of the Act;</w:t>
      </w:r>
    </w:p>
    <w:p w14:paraId="06630FAC" w14:textId="772D8F0A" w:rsidR="00C43EB4" w:rsidRPr="002C4A56" w:rsidRDefault="00C43EB4" w:rsidP="00C43EB4">
      <w:pPr>
        <w:pStyle w:val="paragraph"/>
      </w:pPr>
      <w:r w:rsidRPr="002C4A56">
        <w:tab/>
        <w:t>(b)</w:t>
      </w:r>
      <w:r w:rsidRPr="002C4A56">
        <w:tab/>
        <w:t>whether the Comptroller</w:t>
      </w:r>
      <w:r w:rsidR="002C4A56">
        <w:noBreakHyphen/>
      </w:r>
      <w:r w:rsidRPr="002C4A56">
        <w:t>General is considering varying, suspending or terminating a trusted trader agreement between the entity and the Comptroller</w:t>
      </w:r>
      <w:r w:rsidR="002C4A56">
        <w:noBreakHyphen/>
      </w:r>
      <w:r w:rsidRPr="002C4A56">
        <w:t>General.</w:t>
      </w:r>
    </w:p>
    <w:p w14:paraId="5B16F657" w14:textId="798CD0FA" w:rsidR="006615DC" w:rsidRPr="002C4A56" w:rsidRDefault="006615DC" w:rsidP="006615DC">
      <w:pPr>
        <w:pStyle w:val="subsection"/>
      </w:pPr>
      <w:r w:rsidRPr="002C4A56">
        <w:tab/>
        <w:t>(3)</w:t>
      </w:r>
      <w:r w:rsidRPr="002C4A56">
        <w:tab/>
      </w:r>
      <w:proofErr w:type="spellStart"/>
      <w:r w:rsidRPr="002C4A56">
        <w:t>S</w:t>
      </w:r>
      <w:r w:rsidR="00352B11" w:rsidRPr="002C4A56">
        <w:t>ubregulation</w:t>
      </w:r>
      <w:proofErr w:type="spellEnd"/>
      <w:r w:rsidRPr="002C4A56">
        <w:t> (2) does not limit the matters the Comptroller</w:t>
      </w:r>
      <w:r w:rsidR="002C4A56">
        <w:noBreakHyphen/>
      </w:r>
      <w:r w:rsidRPr="002C4A56">
        <w:t>General may consider in deciding whether to approve an entity as an approved exporter.</w:t>
      </w:r>
    </w:p>
    <w:p w14:paraId="357FB5E3" w14:textId="0AA71D05" w:rsidR="00857E49" w:rsidRPr="002C4A56" w:rsidRDefault="00857E49" w:rsidP="007C32EA">
      <w:pPr>
        <w:pStyle w:val="SubsectionHead"/>
      </w:pPr>
      <w:r w:rsidRPr="002C4A56">
        <w:t>Approved exporter code</w:t>
      </w:r>
    </w:p>
    <w:p w14:paraId="054D2DDE" w14:textId="49F31720" w:rsidR="00857E49" w:rsidRPr="002C4A56" w:rsidRDefault="00857E49" w:rsidP="00857E49">
      <w:pPr>
        <w:pStyle w:val="subsection"/>
      </w:pPr>
      <w:r w:rsidRPr="002C4A56">
        <w:tab/>
        <w:t>(</w:t>
      </w:r>
      <w:r w:rsidR="006615DC" w:rsidRPr="002C4A56">
        <w:t>4</w:t>
      </w:r>
      <w:r w:rsidRPr="002C4A56">
        <w:t>)</w:t>
      </w:r>
      <w:r w:rsidRPr="002C4A56">
        <w:tab/>
        <w:t xml:space="preserve">An approval under </w:t>
      </w:r>
      <w:proofErr w:type="spellStart"/>
      <w:r w:rsidR="001F283D" w:rsidRPr="002C4A56">
        <w:t>subregulation</w:t>
      </w:r>
      <w:proofErr w:type="spellEnd"/>
      <w:r w:rsidRPr="002C4A56">
        <w:t> (1) must specify the entity’s approved exporter code.</w:t>
      </w:r>
    </w:p>
    <w:p w14:paraId="54C97FA7" w14:textId="20C352EB" w:rsidR="007C32EA" w:rsidRPr="002C4A56" w:rsidRDefault="007C32EA" w:rsidP="007C32EA">
      <w:pPr>
        <w:pStyle w:val="SubsectionHead"/>
      </w:pPr>
      <w:r w:rsidRPr="002C4A56">
        <w:t>Copy of approval to be given to entity</w:t>
      </w:r>
    </w:p>
    <w:p w14:paraId="51331231" w14:textId="0C77822C" w:rsidR="007C32EA" w:rsidRPr="002C4A56" w:rsidRDefault="007C32EA" w:rsidP="007C32EA">
      <w:pPr>
        <w:pStyle w:val="subsection"/>
      </w:pPr>
      <w:r w:rsidRPr="002C4A56">
        <w:tab/>
        <w:t>(</w:t>
      </w:r>
      <w:r w:rsidR="006615DC" w:rsidRPr="002C4A56">
        <w:t>5</w:t>
      </w:r>
      <w:r w:rsidRPr="002C4A56">
        <w:t>)</w:t>
      </w:r>
      <w:r w:rsidRPr="002C4A56">
        <w:tab/>
        <w:t>The Comptroller</w:t>
      </w:r>
      <w:r w:rsidR="002C4A56">
        <w:noBreakHyphen/>
      </w:r>
      <w:r w:rsidRPr="002C4A56">
        <w:t xml:space="preserve">General of Customs must give a copy of an approval under </w:t>
      </w:r>
      <w:proofErr w:type="spellStart"/>
      <w:r w:rsidR="001F283D" w:rsidRPr="002C4A56">
        <w:t>subregulation</w:t>
      </w:r>
      <w:proofErr w:type="spellEnd"/>
      <w:r w:rsidR="001F283D" w:rsidRPr="002C4A56">
        <w:t xml:space="preserve"> (1)</w:t>
      </w:r>
      <w:r w:rsidRPr="002C4A56">
        <w:t xml:space="preserve"> to the entity.</w:t>
      </w:r>
    </w:p>
    <w:p w14:paraId="3E10A862" w14:textId="77777777" w:rsidR="001F283D" w:rsidRPr="002C4A56" w:rsidRDefault="001F283D" w:rsidP="001F283D">
      <w:pPr>
        <w:pStyle w:val="SubsectionHead"/>
      </w:pPr>
      <w:r w:rsidRPr="002C4A56">
        <w:t>Period for which approval is in force</w:t>
      </w:r>
    </w:p>
    <w:p w14:paraId="20189A96" w14:textId="0BF92432" w:rsidR="001F283D" w:rsidRPr="002C4A56" w:rsidRDefault="001F283D" w:rsidP="001F283D">
      <w:pPr>
        <w:pStyle w:val="subsection"/>
      </w:pPr>
      <w:r w:rsidRPr="002C4A56">
        <w:tab/>
        <w:t>(</w:t>
      </w:r>
      <w:r w:rsidR="006615DC" w:rsidRPr="002C4A56">
        <w:t>6</w:t>
      </w:r>
      <w:r w:rsidRPr="002C4A56">
        <w:t>)</w:t>
      </w:r>
      <w:r w:rsidRPr="002C4A56">
        <w:tab/>
        <w:t xml:space="preserve">An approval under </w:t>
      </w:r>
      <w:proofErr w:type="spellStart"/>
      <w:r w:rsidRPr="002C4A56">
        <w:t>subregulation</w:t>
      </w:r>
      <w:proofErr w:type="spellEnd"/>
      <w:r w:rsidRPr="002C4A56">
        <w:t> (1) must specify the period for which it is in force</w:t>
      </w:r>
      <w:r w:rsidR="001376F2">
        <w:t>.</w:t>
      </w:r>
    </w:p>
    <w:p w14:paraId="6AEF1DF1" w14:textId="257EF8E5" w:rsidR="001F283D" w:rsidRPr="002C4A56" w:rsidRDefault="001F283D" w:rsidP="001F283D">
      <w:pPr>
        <w:pStyle w:val="notetext"/>
      </w:pPr>
      <w:r w:rsidRPr="002C4A56">
        <w:t>Note:</w:t>
      </w:r>
      <w:r w:rsidRPr="002C4A56">
        <w:tab/>
        <w:t xml:space="preserve">See </w:t>
      </w:r>
      <w:r w:rsidR="00E5341D" w:rsidRPr="002C4A56">
        <w:t>regulation 6</w:t>
      </w:r>
      <w:r w:rsidRPr="002C4A56">
        <w:t>.</w:t>
      </w:r>
      <w:r w:rsidR="001376F2">
        <w:t>5</w:t>
      </w:r>
      <w:r w:rsidRPr="002C4A56">
        <w:t xml:space="preserve"> for variation, suspension or </w:t>
      </w:r>
      <w:r w:rsidR="00311D06" w:rsidRPr="002C4A56">
        <w:t>termination of</w:t>
      </w:r>
      <w:r w:rsidRPr="002C4A56">
        <w:t xml:space="preserve"> an approval.</w:t>
      </w:r>
    </w:p>
    <w:p w14:paraId="2F4DCA8D" w14:textId="09E76422" w:rsidR="007C32EA" w:rsidRPr="002C4A56" w:rsidRDefault="001710AA" w:rsidP="007C32EA">
      <w:pPr>
        <w:pStyle w:val="SubsectionHead"/>
      </w:pPr>
      <w:r w:rsidRPr="002C4A56">
        <w:t>R</w:t>
      </w:r>
      <w:r w:rsidR="007C32EA" w:rsidRPr="002C4A56">
        <w:t>efusal to approve entity</w:t>
      </w:r>
      <w:r w:rsidR="00857E49" w:rsidRPr="002C4A56">
        <w:t xml:space="preserve"> as approved exporter</w:t>
      </w:r>
    </w:p>
    <w:p w14:paraId="3534C153" w14:textId="527361A2" w:rsidR="009A7F03" w:rsidRPr="002C4A56" w:rsidRDefault="007C32EA" w:rsidP="007C32EA">
      <w:pPr>
        <w:pStyle w:val="subsection"/>
      </w:pPr>
      <w:r w:rsidRPr="002C4A56">
        <w:tab/>
        <w:t>(</w:t>
      </w:r>
      <w:r w:rsidR="006615DC" w:rsidRPr="002C4A56">
        <w:t>7</w:t>
      </w:r>
      <w:r w:rsidRPr="002C4A56">
        <w:t>)</w:t>
      </w:r>
      <w:r w:rsidRPr="002C4A56">
        <w:tab/>
        <w:t xml:space="preserve">If an entity makes an application </w:t>
      </w:r>
      <w:r w:rsidR="00E31C6C" w:rsidRPr="002C4A56">
        <w:t xml:space="preserve">for approval as an approved exporter and </w:t>
      </w:r>
      <w:r w:rsidRPr="002C4A56">
        <w:t xml:space="preserve">the </w:t>
      </w:r>
      <w:r w:rsidR="009A7F03" w:rsidRPr="002C4A56">
        <w:t xml:space="preserve">application is in accordance with regulation 6.1, the </w:t>
      </w:r>
      <w:r w:rsidRPr="002C4A56">
        <w:t>Comptroller</w:t>
      </w:r>
      <w:r w:rsidR="002C4A56">
        <w:noBreakHyphen/>
      </w:r>
      <w:r w:rsidRPr="002C4A56">
        <w:t xml:space="preserve">General </w:t>
      </w:r>
      <w:r w:rsidR="00B301F6" w:rsidRPr="002C4A56">
        <w:t xml:space="preserve">of Customs </w:t>
      </w:r>
      <w:r w:rsidR="009A7F03" w:rsidRPr="002C4A56">
        <w:t xml:space="preserve">may, in writing, refuse to </w:t>
      </w:r>
      <w:r w:rsidRPr="002C4A56">
        <w:t>approve the entity</w:t>
      </w:r>
      <w:r w:rsidR="00E31C6C" w:rsidRPr="002C4A56">
        <w:t xml:space="preserve"> as an approved exporter</w:t>
      </w:r>
      <w:r w:rsidR="009A7F03" w:rsidRPr="002C4A56">
        <w:t>.</w:t>
      </w:r>
    </w:p>
    <w:p w14:paraId="56605A83" w14:textId="7E4550BC" w:rsidR="007C32EA" w:rsidRPr="002C4A56" w:rsidRDefault="009A7F03" w:rsidP="007C32EA">
      <w:pPr>
        <w:pStyle w:val="subsection"/>
      </w:pPr>
      <w:r w:rsidRPr="002C4A56">
        <w:tab/>
        <w:t>(</w:t>
      </w:r>
      <w:r w:rsidR="006615DC" w:rsidRPr="002C4A56">
        <w:t>8</w:t>
      </w:r>
      <w:r w:rsidRPr="002C4A56">
        <w:t>)</w:t>
      </w:r>
      <w:r w:rsidRPr="002C4A56">
        <w:tab/>
        <w:t xml:space="preserve">If the </w:t>
      </w:r>
      <w:r w:rsidR="007C32EA" w:rsidRPr="002C4A56">
        <w:t>Comptroller</w:t>
      </w:r>
      <w:r w:rsidR="002C4A56">
        <w:noBreakHyphen/>
      </w:r>
      <w:r w:rsidR="007C32EA" w:rsidRPr="002C4A56">
        <w:t xml:space="preserve">General </w:t>
      </w:r>
      <w:r w:rsidR="00B301F6" w:rsidRPr="002C4A56">
        <w:t xml:space="preserve">does </w:t>
      </w:r>
      <w:r w:rsidR="007769A1" w:rsidRPr="002C4A56">
        <w:t>s</w:t>
      </w:r>
      <w:r w:rsidR="00B301F6" w:rsidRPr="002C4A56">
        <w:t>o, the Comptroller</w:t>
      </w:r>
      <w:r w:rsidR="002C4A56">
        <w:noBreakHyphen/>
      </w:r>
      <w:r w:rsidR="00B301F6" w:rsidRPr="002C4A56">
        <w:t xml:space="preserve">General </w:t>
      </w:r>
      <w:r w:rsidR="007C32EA" w:rsidRPr="002C4A56">
        <w:t>must notify the entity of the refusal and of the reasons for the refusal.</w:t>
      </w:r>
    </w:p>
    <w:p w14:paraId="559B4FDF" w14:textId="7C187250" w:rsidR="00134015" w:rsidRPr="002C4A56" w:rsidRDefault="00134015" w:rsidP="00134015">
      <w:pPr>
        <w:pStyle w:val="SubsectionHead"/>
      </w:pPr>
      <w:r w:rsidRPr="002C4A56">
        <w:t>Review</w:t>
      </w:r>
    </w:p>
    <w:p w14:paraId="32032E3A" w14:textId="7ABB9FBB" w:rsidR="00134015" w:rsidRPr="002C4A56" w:rsidRDefault="00134015" w:rsidP="00134015">
      <w:pPr>
        <w:pStyle w:val="subsection"/>
      </w:pPr>
      <w:r w:rsidRPr="002C4A56">
        <w:tab/>
        <w:t>(</w:t>
      </w:r>
      <w:r w:rsidR="006615DC" w:rsidRPr="002C4A56">
        <w:t>9</w:t>
      </w:r>
      <w:r w:rsidRPr="002C4A56">
        <w:t>)</w:t>
      </w:r>
      <w:r w:rsidRPr="002C4A56">
        <w:tab/>
        <w:t>An application may be made to the Administrative Review Tribunal for review of a decision to refuse to approve an entity as an approved exporter.</w:t>
      </w:r>
    </w:p>
    <w:p w14:paraId="6089B480" w14:textId="02AE1FE3" w:rsidR="00F953F1" w:rsidRPr="002C4A56" w:rsidRDefault="00F953F1" w:rsidP="00F953F1">
      <w:pPr>
        <w:pStyle w:val="ActHead5"/>
      </w:pPr>
      <w:bookmarkStart w:id="14" w:name="_Toc189227033"/>
      <w:r w:rsidRPr="00DF7404">
        <w:rPr>
          <w:rStyle w:val="CharSectno"/>
        </w:rPr>
        <w:t>6.4</w:t>
      </w:r>
      <w:r w:rsidRPr="002C4A56">
        <w:t xml:space="preserve">  Conditions of approval</w:t>
      </w:r>
      <w:bookmarkEnd w:id="14"/>
    </w:p>
    <w:p w14:paraId="34683028" w14:textId="13E9BF6B" w:rsidR="00F953F1" w:rsidRPr="002C4A56" w:rsidRDefault="00F953F1" w:rsidP="00F953F1">
      <w:pPr>
        <w:pStyle w:val="subsection"/>
      </w:pPr>
      <w:r w:rsidRPr="002C4A56">
        <w:tab/>
      </w:r>
      <w:r w:rsidRPr="002C4A56">
        <w:tab/>
        <w:t xml:space="preserve">For the purposes of </w:t>
      </w:r>
      <w:r w:rsidR="00DA0735" w:rsidRPr="002C4A56">
        <w:t>section 1</w:t>
      </w:r>
      <w:r w:rsidRPr="002C4A56">
        <w:t>26AKDE of the Act, an approval of an entity as an approved exporter is subject to the following conditions:</w:t>
      </w:r>
    </w:p>
    <w:p w14:paraId="6779F6DF" w14:textId="5E94B3A7" w:rsidR="00F953F1" w:rsidRPr="002C4A56" w:rsidRDefault="00F953F1" w:rsidP="00F953F1">
      <w:pPr>
        <w:pStyle w:val="paragraph"/>
      </w:pPr>
      <w:r w:rsidRPr="002C4A56">
        <w:tab/>
        <w:t>(a)</w:t>
      </w:r>
      <w:r w:rsidRPr="002C4A56">
        <w:tab/>
        <w:t xml:space="preserve">the entity complies with </w:t>
      </w:r>
      <w:r w:rsidR="00E5341D" w:rsidRPr="002C4A56">
        <w:t>paragraph 4</w:t>
      </w:r>
      <w:r w:rsidRPr="002C4A56">
        <w:t xml:space="preserve"> of </w:t>
      </w:r>
      <w:r w:rsidR="00E5341D" w:rsidRPr="002C4A56">
        <w:t>Rule 1</w:t>
      </w:r>
      <w:r w:rsidRPr="002C4A56">
        <w:t xml:space="preserve">5 of </w:t>
      </w:r>
      <w:r w:rsidR="00E5341D" w:rsidRPr="002C4A56">
        <w:t>Annex 3</w:t>
      </w:r>
      <w:r w:rsidRPr="002C4A56">
        <w:t xml:space="preserve">A to </w:t>
      </w:r>
      <w:r w:rsidR="00DA0735" w:rsidRPr="002C4A56">
        <w:t>Chapter 3</w:t>
      </w:r>
      <w:r w:rsidRPr="002C4A56">
        <w:t xml:space="preserve"> of the Agreement;</w:t>
      </w:r>
    </w:p>
    <w:p w14:paraId="13BCA51E" w14:textId="172F9FA1" w:rsidR="00F953F1" w:rsidRPr="002C4A56" w:rsidRDefault="00F953F1" w:rsidP="00F953F1">
      <w:pPr>
        <w:pStyle w:val="paragraph"/>
      </w:pPr>
      <w:r w:rsidRPr="002C4A56">
        <w:tab/>
        <w:t>(b)</w:t>
      </w:r>
      <w:r w:rsidRPr="002C4A56">
        <w:tab/>
        <w:t>any other conditions specified in the approval by the Comptroller</w:t>
      </w:r>
      <w:r w:rsidR="002C4A56">
        <w:noBreakHyphen/>
      </w:r>
      <w:r w:rsidRPr="002C4A56">
        <w:t>General of Customs.</w:t>
      </w:r>
    </w:p>
    <w:p w14:paraId="796AA72F" w14:textId="66174C19" w:rsidR="00F953F1" w:rsidRPr="002C4A56" w:rsidRDefault="00F953F1" w:rsidP="00F953F1">
      <w:pPr>
        <w:pStyle w:val="ActHead5"/>
      </w:pPr>
      <w:bookmarkStart w:id="15" w:name="_Toc189227034"/>
      <w:r w:rsidRPr="00DF7404">
        <w:rPr>
          <w:rStyle w:val="CharSectno"/>
        </w:rPr>
        <w:lastRenderedPageBreak/>
        <w:t>6.5</w:t>
      </w:r>
      <w:r w:rsidRPr="002C4A56">
        <w:t xml:space="preserve">  Variation, suspension or </w:t>
      </w:r>
      <w:r w:rsidR="00311D06" w:rsidRPr="002C4A56">
        <w:t>termination of</w:t>
      </w:r>
      <w:r w:rsidRPr="002C4A56">
        <w:t xml:space="preserve"> approval</w:t>
      </w:r>
      <w:bookmarkEnd w:id="15"/>
    </w:p>
    <w:p w14:paraId="0B9CA486" w14:textId="22AC516E" w:rsidR="00F953F1" w:rsidRPr="002C4A56" w:rsidRDefault="00F953F1" w:rsidP="00F953F1">
      <w:pPr>
        <w:pStyle w:val="subsection"/>
      </w:pPr>
      <w:r w:rsidRPr="002C4A56">
        <w:tab/>
        <w:t>(1)</w:t>
      </w:r>
      <w:r w:rsidRPr="002C4A56">
        <w:tab/>
      </w:r>
      <w:r w:rsidR="00E5341D" w:rsidRPr="002C4A56">
        <w:t xml:space="preserve">For the purposes of </w:t>
      </w:r>
      <w:r w:rsidR="00DA0735" w:rsidRPr="002C4A56">
        <w:t>section 1</w:t>
      </w:r>
      <w:r w:rsidR="00E5341D" w:rsidRPr="002C4A56">
        <w:t>26AKDE of the Act, t</w:t>
      </w:r>
      <w:r w:rsidRPr="002C4A56">
        <w:t>he Comptroller</w:t>
      </w:r>
      <w:r w:rsidR="002C4A56">
        <w:noBreakHyphen/>
      </w:r>
      <w:r w:rsidRPr="002C4A56">
        <w:t xml:space="preserve">General of Customs may, in writing, vary, suspend or </w:t>
      </w:r>
      <w:r w:rsidR="00311D06" w:rsidRPr="002C4A56">
        <w:t>terminate</w:t>
      </w:r>
      <w:r w:rsidRPr="002C4A56">
        <w:t xml:space="preserve"> an entity’s approval as an approved exporter if the Comptroller</w:t>
      </w:r>
      <w:r w:rsidR="002C4A56">
        <w:noBreakHyphen/>
      </w:r>
      <w:r w:rsidRPr="002C4A56">
        <w:t>General is satisfied that:</w:t>
      </w:r>
    </w:p>
    <w:p w14:paraId="13605245" w14:textId="0949A9DA" w:rsidR="00F953F1" w:rsidRPr="002C4A56" w:rsidRDefault="00F953F1" w:rsidP="00F953F1">
      <w:pPr>
        <w:pStyle w:val="paragraph"/>
      </w:pPr>
      <w:r w:rsidRPr="002C4A56">
        <w:tab/>
        <w:t>(a)</w:t>
      </w:r>
      <w:r w:rsidRPr="002C4A56">
        <w:tab/>
        <w:t xml:space="preserve">the entity no longer meets the eligibility criteria under </w:t>
      </w:r>
      <w:r w:rsidR="00E5341D" w:rsidRPr="002C4A56">
        <w:t>regulation 6</w:t>
      </w:r>
      <w:r w:rsidRPr="002C4A56">
        <w:t>.2; or</w:t>
      </w:r>
    </w:p>
    <w:p w14:paraId="5E0FD6B6" w14:textId="0327696A" w:rsidR="00F953F1" w:rsidRPr="002C4A56" w:rsidRDefault="00F953F1" w:rsidP="00F953F1">
      <w:pPr>
        <w:pStyle w:val="paragraph"/>
      </w:pPr>
      <w:r w:rsidRPr="002C4A56">
        <w:tab/>
        <w:t>(</w:t>
      </w:r>
      <w:r w:rsidR="003232CF" w:rsidRPr="002C4A56">
        <w:t>b</w:t>
      </w:r>
      <w:r w:rsidRPr="002C4A56">
        <w:t>)</w:t>
      </w:r>
      <w:r w:rsidRPr="002C4A56">
        <w:tab/>
        <w:t>the entity has not complied, or is not complying, with any condition of the entity’s approval.</w:t>
      </w:r>
    </w:p>
    <w:p w14:paraId="58930E3A" w14:textId="4AE1FB6C" w:rsidR="00D74B5D" w:rsidRPr="002C4A56" w:rsidRDefault="00D74B5D" w:rsidP="00D74B5D">
      <w:pPr>
        <w:pStyle w:val="subsection"/>
      </w:pPr>
      <w:r w:rsidRPr="002C4A56">
        <w:tab/>
        <w:t>(2)</w:t>
      </w:r>
      <w:r w:rsidRPr="002C4A56">
        <w:tab/>
        <w:t xml:space="preserve">Without limiting </w:t>
      </w:r>
      <w:proofErr w:type="spellStart"/>
      <w:r w:rsidRPr="002C4A56">
        <w:t>sub</w:t>
      </w:r>
      <w:r w:rsidR="001F283D" w:rsidRPr="002C4A56">
        <w:t>regulation</w:t>
      </w:r>
      <w:proofErr w:type="spellEnd"/>
      <w:r w:rsidRPr="002C4A56">
        <w:t> (1), a variation of an approval may involve imposing new conditions on the approval or varying or removing existing conditions.</w:t>
      </w:r>
    </w:p>
    <w:p w14:paraId="0B5582C3" w14:textId="5D5D9856" w:rsidR="00A24359" w:rsidRPr="002C4A56" w:rsidRDefault="00A24359" w:rsidP="00A24359">
      <w:pPr>
        <w:pStyle w:val="SubsectionHead"/>
      </w:pPr>
      <w:r w:rsidRPr="002C4A56">
        <w:t>Process for making decision</w:t>
      </w:r>
    </w:p>
    <w:p w14:paraId="6A8624D1" w14:textId="2F142973" w:rsidR="00A24359" w:rsidRPr="002C4A56" w:rsidRDefault="00A24359" w:rsidP="00A24359">
      <w:pPr>
        <w:pStyle w:val="subsection"/>
      </w:pPr>
      <w:r w:rsidRPr="002C4A56">
        <w:tab/>
        <w:t>(</w:t>
      </w:r>
      <w:r w:rsidR="00D74B5D" w:rsidRPr="002C4A56">
        <w:t>3</w:t>
      </w:r>
      <w:r w:rsidRPr="002C4A56">
        <w:t>)</w:t>
      </w:r>
      <w:r w:rsidRPr="002C4A56">
        <w:tab/>
        <w:t xml:space="preserve">Before making a decision under </w:t>
      </w:r>
      <w:proofErr w:type="spellStart"/>
      <w:r w:rsidR="001F283D" w:rsidRPr="002C4A56">
        <w:t>subregulation</w:t>
      </w:r>
      <w:proofErr w:type="spellEnd"/>
      <w:r w:rsidRPr="002C4A56">
        <w:t xml:space="preserve"> (1), the Comptroller</w:t>
      </w:r>
      <w:r w:rsidR="002C4A56">
        <w:noBreakHyphen/>
      </w:r>
      <w:r w:rsidRPr="002C4A56">
        <w:t>General</w:t>
      </w:r>
      <w:r w:rsidR="008E1060" w:rsidRPr="002C4A56">
        <w:t xml:space="preserve"> of Customs</w:t>
      </w:r>
      <w:r w:rsidRPr="002C4A56">
        <w:t xml:space="preserve"> must give the entity notice in writing:</w:t>
      </w:r>
    </w:p>
    <w:p w14:paraId="373F45AF" w14:textId="58CB594A" w:rsidR="00A24359" w:rsidRPr="002C4A56" w:rsidRDefault="00A24359" w:rsidP="00A24359">
      <w:pPr>
        <w:pStyle w:val="paragraph"/>
      </w:pPr>
      <w:r w:rsidRPr="002C4A56">
        <w:tab/>
        <w:t>(a)</w:t>
      </w:r>
      <w:r w:rsidRPr="002C4A56">
        <w:tab/>
        <w:t>stating the decision the Comptroller</w:t>
      </w:r>
      <w:r w:rsidR="002C4A56">
        <w:noBreakHyphen/>
      </w:r>
      <w:r w:rsidRPr="002C4A56">
        <w:t>General is considering making; and</w:t>
      </w:r>
    </w:p>
    <w:p w14:paraId="116129A9" w14:textId="422021A0" w:rsidR="00A24359" w:rsidRPr="002C4A56" w:rsidRDefault="00A24359" w:rsidP="00A24359">
      <w:pPr>
        <w:pStyle w:val="paragraph"/>
      </w:pPr>
      <w:r w:rsidRPr="002C4A56">
        <w:tab/>
        <w:t>(b)</w:t>
      </w:r>
      <w:r w:rsidRPr="002C4A56">
        <w:tab/>
        <w:t>stating the reasons why the Comptroller</w:t>
      </w:r>
      <w:r w:rsidR="002C4A56">
        <w:noBreakHyphen/>
      </w:r>
      <w:r w:rsidRPr="002C4A56">
        <w:t>General is considering making the decision; and</w:t>
      </w:r>
    </w:p>
    <w:p w14:paraId="5787FF20" w14:textId="3286B960" w:rsidR="00A24359" w:rsidRPr="002C4A56" w:rsidRDefault="00A24359" w:rsidP="00A24359">
      <w:pPr>
        <w:pStyle w:val="paragraph"/>
      </w:pPr>
      <w:r w:rsidRPr="002C4A56">
        <w:tab/>
        <w:t>(c)</w:t>
      </w:r>
      <w:r w:rsidRPr="002C4A56">
        <w:tab/>
        <w:t>inviting the entity to make written submissions to the Comptroller</w:t>
      </w:r>
      <w:r w:rsidR="002C4A56">
        <w:noBreakHyphen/>
      </w:r>
      <w:r w:rsidRPr="002C4A56">
        <w:t>General within the period specified in the notice (which must be a period of at least 10 business days starting on the day on which the notice is given).</w:t>
      </w:r>
    </w:p>
    <w:p w14:paraId="17535A73" w14:textId="284E6B49" w:rsidR="00A24359" w:rsidRPr="002C4A56" w:rsidRDefault="00A24359" w:rsidP="00A24359">
      <w:pPr>
        <w:pStyle w:val="subsection"/>
      </w:pPr>
      <w:r w:rsidRPr="002C4A56">
        <w:tab/>
        <w:t>(</w:t>
      </w:r>
      <w:r w:rsidR="00D74B5D" w:rsidRPr="002C4A56">
        <w:t>4</w:t>
      </w:r>
      <w:r w:rsidRPr="002C4A56">
        <w:t>)</w:t>
      </w:r>
      <w:r w:rsidRPr="002C4A56">
        <w:tab/>
        <w:t xml:space="preserve">In deciding whether to make a decision under </w:t>
      </w:r>
      <w:proofErr w:type="spellStart"/>
      <w:r w:rsidR="001F283D" w:rsidRPr="002C4A56">
        <w:t>subregulation</w:t>
      </w:r>
      <w:proofErr w:type="spellEnd"/>
      <w:r w:rsidRPr="002C4A56">
        <w:t xml:space="preserve"> (1), the Comptroller</w:t>
      </w:r>
      <w:r w:rsidR="002C4A56">
        <w:noBreakHyphen/>
      </w:r>
      <w:r w:rsidRPr="002C4A56">
        <w:t>General must consider any submissions received from the entity within the period specified in the notice.</w:t>
      </w:r>
    </w:p>
    <w:p w14:paraId="30B3AE25" w14:textId="551BFBD7" w:rsidR="008E1060" w:rsidRPr="002C4A56" w:rsidRDefault="008E1060" w:rsidP="008E1060">
      <w:pPr>
        <w:pStyle w:val="subsection"/>
      </w:pPr>
      <w:r w:rsidRPr="002C4A56">
        <w:tab/>
        <w:t>(5)</w:t>
      </w:r>
      <w:r w:rsidRPr="002C4A56">
        <w:tab/>
      </w:r>
      <w:proofErr w:type="spellStart"/>
      <w:r w:rsidRPr="002C4A56">
        <w:t>Subregulation</w:t>
      </w:r>
      <w:proofErr w:type="spellEnd"/>
      <w:r w:rsidRPr="002C4A56">
        <w:t> (4) does not limit the matters the Comptroller</w:t>
      </w:r>
      <w:r w:rsidR="002C4A56">
        <w:noBreakHyphen/>
      </w:r>
      <w:r w:rsidRPr="002C4A56">
        <w:t xml:space="preserve">General may consider in deciding </w:t>
      </w:r>
      <w:r w:rsidR="008638C4" w:rsidRPr="002C4A56">
        <w:t xml:space="preserve">whether to make a decision under </w:t>
      </w:r>
      <w:proofErr w:type="spellStart"/>
      <w:r w:rsidR="008638C4" w:rsidRPr="002C4A56">
        <w:t>subregulation</w:t>
      </w:r>
      <w:proofErr w:type="spellEnd"/>
      <w:r w:rsidR="008638C4" w:rsidRPr="002C4A56">
        <w:t xml:space="preserve"> (1)</w:t>
      </w:r>
      <w:r w:rsidRPr="002C4A56">
        <w:t>.</w:t>
      </w:r>
    </w:p>
    <w:p w14:paraId="2EDA5D9B" w14:textId="77777777" w:rsidR="00DA2EF1" w:rsidRPr="002C4A56" w:rsidRDefault="00DA2EF1" w:rsidP="00DA2EF1">
      <w:pPr>
        <w:pStyle w:val="SubsectionHead"/>
      </w:pPr>
      <w:r>
        <w:t xml:space="preserve">Notice of </w:t>
      </w:r>
      <w:r w:rsidRPr="002C4A56">
        <w:t>decision</w:t>
      </w:r>
      <w:r>
        <w:t>s</w:t>
      </w:r>
    </w:p>
    <w:p w14:paraId="30E7398A" w14:textId="6EE9ACB7" w:rsidR="00F953F1" w:rsidRPr="002C4A56" w:rsidRDefault="00F953F1" w:rsidP="00F953F1">
      <w:pPr>
        <w:pStyle w:val="subsection"/>
      </w:pPr>
      <w:r w:rsidRPr="002C4A56">
        <w:tab/>
        <w:t>(</w:t>
      </w:r>
      <w:r w:rsidR="008E1060" w:rsidRPr="002C4A56">
        <w:t>6</w:t>
      </w:r>
      <w:r w:rsidRPr="002C4A56">
        <w:t>)</w:t>
      </w:r>
      <w:r w:rsidRPr="002C4A56">
        <w:tab/>
        <w:t>The Comptroller</w:t>
      </w:r>
      <w:r w:rsidR="002C4A56">
        <w:noBreakHyphen/>
      </w:r>
      <w:r w:rsidRPr="002C4A56">
        <w:t xml:space="preserve">General must give notice of a variation, suspension or </w:t>
      </w:r>
      <w:r w:rsidR="00311D06" w:rsidRPr="002C4A56">
        <w:t>termination</w:t>
      </w:r>
      <w:r w:rsidR="008638C4" w:rsidRPr="002C4A56">
        <w:t xml:space="preserve"> </w:t>
      </w:r>
      <w:r w:rsidRPr="002C4A56">
        <w:t>to the entity.</w:t>
      </w:r>
    </w:p>
    <w:p w14:paraId="31973781" w14:textId="56FDBC7D" w:rsidR="00F953F1" w:rsidRPr="002C4A56" w:rsidRDefault="00F953F1" w:rsidP="00F953F1">
      <w:pPr>
        <w:pStyle w:val="subsection"/>
      </w:pPr>
      <w:r w:rsidRPr="002C4A56">
        <w:tab/>
        <w:t>(</w:t>
      </w:r>
      <w:r w:rsidR="008E1060" w:rsidRPr="002C4A56">
        <w:t>7</w:t>
      </w:r>
      <w:r w:rsidRPr="002C4A56">
        <w:t>)</w:t>
      </w:r>
      <w:r w:rsidRPr="002C4A56">
        <w:tab/>
        <w:t xml:space="preserve">The notice must specify the day the variation, suspension or </w:t>
      </w:r>
      <w:r w:rsidR="00311D06" w:rsidRPr="002C4A56">
        <w:t>termination</w:t>
      </w:r>
      <w:r w:rsidR="008638C4" w:rsidRPr="002C4A56">
        <w:t xml:space="preserve"> </w:t>
      </w:r>
      <w:r w:rsidRPr="002C4A56">
        <w:t>takes effect (</w:t>
      </w:r>
      <w:r w:rsidR="00A24359" w:rsidRPr="002C4A56">
        <w:t xml:space="preserve">which must not be before the day after the notice is given to the </w:t>
      </w:r>
      <w:r w:rsidR="00274A75" w:rsidRPr="002C4A56">
        <w:t>entity</w:t>
      </w:r>
      <w:r w:rsidRPr="002C4A56">
        <w:t>).</w:t>
      </w:r>
    </w:p>
    <w:p w14:paraId="0E0A2619" w14:textId="66919079" w:rsidR="00274A75" w:rsidRPr="002C4A56" w:rsidRDefault="00274A75" w:rsidP="00274A75">
      <w:pPr>
        <w:pStyle w:val="subsection"/>
      </w:pPr>
      <w:r w:rsidRPr="002C4A56">
        <w:tab/>
        <w:t>(</w:t>
      </w:r>
      <w:r w:rsidR="008E1060" w:rsidRPr="002C4A56">
        <w:t>8</w:t>
      </w:r>
      <w:r w:rsidRPr="002C4A56">
        <w:t>)</w:t>
      </w:r>
      <w:r w:rsidRPr="002C4A56">
        <w:tab/>
        <w:t>The Comptroller</w:t>
      </w:r>
      <w:r w:rsidR="002C4A56">
        <w:noBreakHyphen/>
      </w:r>
      <w:r w:rsidRPr="002C4A56">
        <w:t xml:space="preserve">General must give the entity notice in writing of any decision not to vary, suspend or </w:t>
      </w:r>
      <w:r w:rsidR="00311D06" w:rsidRPr="002C4A56">
        <w:t>terminate</w:t>
      </w:r>
      <w:r w:rsidRPr="002C4A56">
        <w:t xml:space="preserve"> the entity’s approval as an approved exporter.</w:t>
      </w:r>
    </w:p>
    <w:p w14:paraId="11391793" w14:textId="77777777" w:rsidR="00F953F1" w:rsidRPr="002C4A56" w:rsidRDefault="00F953F1" w:rsidP="00F953F1">
      <w:pPr>
        <w:pStyle w:val="SubsectionHead"/>
      </w:pPr>
      <w:bookmarkStart w:id="16" w:name="_Hlk83107654"/>
      <w:r w:rsidRPr="002C4A56">
        <w:t>Consequences of suspension</w:t>
      </w:r>
    </w:p>
    <w:p w14:paraId="564A0F5C" w14:textId="7D910D59" w:rsidR="00F953F1" w:rsidRPr="002C4A56" w:rsidRDefault="00F953F1" w:rsidP="00F953F1">
      <w:pPr>
        <w:pStyle w:val="subsection"/>
      </w:pPr>
      <w:r w:rsidRPr="002C4A56">
        <w:tab/>
        <w:t>(</w:t>
      </w:r>
      <w:r w:rsidR="008E1060" w:rsidRPr="002C4A56">
        <w:t>9</w:t>
      </w:r>
      <w:r w:rsidRPr="002C4A56">
        <w:t>)</w:t>
      </w:r>
      <w:r w:rsidRPr="002C4A56">
        <w:tab/>
        <w:t>An approval has no effect while suspended, but the period for which it remains in force continues to run despite the suspension.</w:t>
      </w:r>
    </w:p>
    <w:p w14:paraId="0FB43138" w14:textId="02EBCD60" w:rsidR="008E1060" w:rsidRPr="002C4A56" w:rsidRDefault="008E1060" w:rsidP="008E1060">
      <w:pPr>
        <w:pStyle w:val="subsection"/>
      </w:pPr>
      <w:r w:rsidRPr="002C4A56">
        <w:tab/>
        <w:t>(10)</w:t>
      </w:r>
      <w:r w:rsidRPr="002C4A56">
        <w:tab/>
        <w:t>The Comptroller</w:t>
      </w:r>
      <w:r w:rsidR="002C4A56">
        <w:noBreakHyphen/>
      </w:r>
      <w:r w:rsidRPr="002C4A56">
        <w:t xml:space="preserve">General of Customs may, under </w:t>
      </w:r>
      <w:proofErr w:type="spellStart"/>
      <w:r w:rsidRPr="002C4A56">
        <w:t>subregulation</w:t>
      </w:r>
      <w:proofErr w:type="spellEnd"/>
      <w:r w:rsidRPr="002C4A56">
        <w:t> (1), vary or terminate an approval while it is suspended.</w:t>
      </w:r>
    </w:p>
    <w:p w14:paraId="695141E5" w14:textId="241F3812" w:rsidR="008638C4" w:rsidRPr="002C4A56" w:rsidRDefault="008638C4" w:rsidP="008638C4">
      <w:pPr>
        <w:pStyle w:val="SubsectionHead"/>
      </w:pPr>
      <w:r w:rsidRPr="002C4A56">
        <w:t>Revocation of suspension</w:t>
      </w:r>
    </w:p>
    <w:p w14:paraId="723C15A9" w14:textId="4B8A5A33" w:rsidR="00F953F1" w:rsidRPr="002C4A56" w:rsidRDefault="00F953F1" w:rsidP="00F953F1">
      <w:pPr>
        <w:pStyle w:val="subsection"/>
      </w:pPr>
      <w:r w:rsidRPr="002C4A56">
        <w:tab/>
        <w:t>(</w:t>
      </w:r>
      <w:r w:rsidR="008E1060" w:rsidRPr="002C4A56">
        <w:t>11</w:t>
      </w:r>
      <w:r w:rsidRPr="002C4A56">
        <w:t>)</w:t>
      </w:r>
      <w:r w:rsidRPr="002C4A56">
        <w:tab/>
        <w:t>The Comptroller</w:t>
      </w:r>
      <w:r w:rsidR="002C4A56">
        <w:noBreakHyphen/>
      </w:r>
      <w:r w:rsidRPr="002C4A56">
        <w:t xml:space="preserve">General of Customs may, in writing, revoke a suspension under </w:t>
      </w:r>
      <w:proofErr w:type="spellStart"/>
      <w:r w:rsidR="001F283D" w:rsidRPr="002C4A56">
        <w:t>subregulation</w:t>
      </w:r>
      <w:proofErr w:type="spellEnd"/>
      <w:r w:rsidRPr="002C4A56">
        <w:t> (1).</w:t>
      </w:r>
    </w:p>
    <w:p w14:paraId="0617DB0D" w14:textId="178CA9BA" w:rsidR="00F953F1" w:rsidRPr="002C4A56" w:rsidRDefault="00F953F1" w:rsidP="00F953F1">
      <w:pPr>
        <w:pStyle w:val="subsection"/>
      </w:pPr>
      <w:r w:rsidRPr="002C4A56">
        <w:lastRenderedPageBreak/>
        <w:tab/>
        <w:t>(</w:t>
      </w:r>
      <w:r w:rsidR="002531FF" w:rsidRPr="002C4A56">
        <w:t>1</w:t>
      </w:r>
      <w:r w:rsidR="008E1060" w:rsidRPr="002C4A56">
        <w:t>2</w:t>
      </w:r>
      <w:r w:rsidRPr="002C4A56">
        <w:t>)</w:t>
      </w:r>
      <w:r w:rsidRPr="002C4A56">
        <w:tab/>
        <w:t>The Comptroller</w:t>
      </w:r>
      <w:r w:rsidR="002C4A56">
        <w:noBreakHyphen/>
      </w:r>
      <w:r w:rsidRPr="002C4A56">
        <w:t xml:space="preserve">General must give notice of the </w:t>
      </w:r>
      <w:r w:rsidR="008D047C" w:rsidRPr="002C4A56">
        <w:t xml:space="preserve">revocation </w:t>
      </w:r>
      <w:r w:rsidR="00311D06" w:rsidRPr="002C4A56">
        <w:t>of</w:t>
      </w:r>
      <w:r w:rsidRPr="002C4A56">
        <w:t xml:space="preserve"> the suspension to the entity. The notice must specify the day the </w:t>
      </w:r>
      <w:r w:rsidR="008D047C" w:rsidRPr="002C4A56">
        <w:t xml:space="preserve">revocation takes </w:t>
      </w:r>
      <w:r w:rsidRPr="002C4A56">
        <w:t>effect.</w:t>
      </w:r>
    </w:p>
    <w:p w14:paraId="5756AFA2" w14:textId="1607E4FB" w:rsidR="00EC5CDB" w:rsidRPr="002C4A56" w:rsidRDefault="00EC5CDB" w:rsidP="00EC5CDB">
      <w:pPr>
        <w:pStyle w:val="SubsectionHead"/>
      </w:pPr>
      <w:r w:rsidRPr="002C4A56">
        <w:t>Review</w:t>
      </w:r>
    </w:p>
    <w:p w14:paraId="33C460ED" w14:textId="4103D441" w:rsidR="00EC5CDB" w:rsidRPr="002C4A56" w:rsidRDefault="00EC5CDB" w:rsidP="00EC5CDB">
      <w:pPr>
        <w:pStyle w:val="subsection"/>
      </w:pPr>
      <w:r w:rsidRPr="002C4A56">
        <w:tab/>
        <w:t>(</w:t>
      </w:r>
      <w:r w:rsidR="003B3592" w:rsidRPr="002C4A56">
        <w:t>1</w:t>
      </w:r>
      <w:r w:rsidR="008638C4" w:rsidRPr="002C4A56">
        <w:t>3</w:t>
      </w:r>
      <w:r w:rsidRPr="002C4A56">
        <w:t>)</w:t>
      </w:r>
      <w:r w:rsidRPr="002C4A56">
        <w:tab/>
        <w:t xml:space="preserve">An application may be made to the Administrative Review Tribunal for review of a decision to </w:t>
      </w:r>
      <w:r w:rsidR="003B3592" w:rsidRPr="002C4A56">
        <w:t xml:space="preserve">vary, suspend or </w:t>
      </w:r>
      <w:r w:rsidR="008D047C" w:rsidRPr="002C4A56">
        <w:t>terminate</w:t>
      </w:r>
      <w:r w:rsidR="003B3592" w:rsidRPr="002C4A56">
        <w:t xml:space="preserve"> an entity’s approval as an approved exporter</w:t>
      </w:r>
      <w:r w:rsidRPr="002C4A56">
        <w:t>.</w:t>
      </w:r>
    </w:p>
    <w:p w14:paraId="48EF91AE" w14:textId="77777777" w:rsidR="0084172C" w:rsidRPr="002C4A56" w:rsidRDefault="00A56256" w:rsidP="00EA0D36">
      <w:pPr>
        <w:pStyle w:val="ActHead9"/>
      </w:pPr>
      <w:bookmarkStart w:id="17" w:name="_Toc189227035"/>
      <w:bookmarkEnd w:id="16"/>
      <w:r w:rsidRPr="002C4A56">
        <w:t>Customs (International Obligations) Regulation 2015</w:t>
      </w:r>
      <w:bookmarkEnd w:id="17"/>
    </w:p>
    <w:p w14:paraId="29B4ADD5" w14:textId="783A1323" w:rsidR="007B36FF" w:rsidRPr="002C4A56" w:rsidRDefault="00E135F7" w:rsidP="007768A3">
      <w:pPr>
        <w:pStyle w:val="ItemHead"/>
      </w:pPr>
      <w:r w:rsidRPr="002C4A56">
        <w:t>5</w:t>
      </w:r>
      <w:r w:rsidR="007768A3" w:rsidRPr="002C4A56">
        <w:t xml:space="preserve">  </w:t>
      </w:r>
      <w:r w:rsidR="00E5341D" w:rsidRPr="002C4A56">
        <w:t>Section 4</w:t>
      </w:r>
      <w:r w:rsidR="007768A3" w:rsidRPr="002C4A56">
        <w:t xml:space="preserve"> (</w:t>
      </w:r>
      <w:r w:rsidR="00E5341D" w:rsidRPr="002C4A56">
        <w:t>paragraph (</w:t>
      </w:r>
      <w:r w:rsidR="007768A3" w:rsidRPr="002C4A56">
        <w:t xml:space="preserve">b) of the definition of </w:t>
      </w:r>
      <w:r w:rsidR="007768A3" w:rsidRPr="002C4A56">
        <w:rPr>
          <w:i/>
        </w:rPr>
        <w:t>Certificate of Origin</w:t>
      </w:r>
      <w:r w:rsidR="007768A3" w:rsidRPr="002C4A56">
        <w:t>)</w:t>
      </w:r>
    </w:p>
    <w:p w14:paraId="137D9441" w14:textId="77777777" w:rsidR="007768A3" w:rsidRPr="002C4A56" w:rsidRDefault="007768A3" w:rsidP="007768A3">
      <w:pPr>
        <w:pStyle w:val="Item"/>
      </w:pPr>
      <w:r w:rsidRPr="002C4A56">
        <w:t>Repeal the paragraph.</w:t>
      </w:r>
    </w:p>
    <w:p w14:paraId="53AD4D37" w14:textId="18BB7916" w:rsidR="007768A3" w:rsidRPr="002C4A56" w:rsidRDefault="00E135F7" w:rsidP="00BC2FAB">
      <w:pPr>
        <w:pStyle w:val="ItemHead"/>
      </w:pPr>
      <w:r w:rsidRPr="002C4A56">
        <w:t>6</w:t>
      </w:r>
      <w:r w:rsidR="00BC2FAB" w:rsidRPr="002C4A56">
        <w:t xml:space="preserve">  </w:t>
      </w:r>
      <w:r w:rsidR="00E5341D" w:rsidRPr="002C4A56">
        <w:t>Section 4</w:t>
      </w:r>
    </w:p>
    <w:p w14:paraId="3A781B63" w14:textId="77777777" w:rsidR="00BC2FAB" w:rsidRPr="002C4A56" w:rsidRDefault="00BC2FAB" w:rsidP="00BC2FAB">
      <w:pPr>
        <w:pStyle w:val="Item"/>
      </w:pPr>
      <w:r w:rsidRPr="002C4A56">
        <w:t>Insert:</w:t>
      </w:r>
    </w:p>
    <w:p w14:paraId="2CBF67BA" w14:textId="77777777" w:rsidR="00BC2FAB" w:rsidRPr="002C4A56" w:rsidRDefault="00BC2FAB" w:rsidP="00BC2FAB">
      <w:pPr>
        <w:pStyle w:val="Definition"/>
      </w:pPr>
      <w:r w:rsidRPr="002C4A56">
        <w:rPr>
          <w:b/>
          <w:i/>
        </w:rPr>
        <w:t>Proof of Origin</w:t>
      </w:r>
      <w:r w:rsidR="009555B9" w:rsidRPr="002C4A56">
        <w:t>:</w:t>
      </w:r>
    </w:p>
    <w:p w14:paraId="45FB1E57" w14:textId="66AAF098" w:rsidR="009555B9" w:rsidRPr="002C4A56" w:rsidRDefault="009555B9" w:rsidP="009555B9">
      <w:pPr>
        <w:pStyle w:val="paragraph"/>
      </w:pPr>
      <w:r w:rsidRPr="002C4A56">
        <w:tab/>
        <w:t>(a)</w:t>
      </w:r>
      <w:r w:rsidRPr="002C4A56">
        <w:tab/>
        <w:t>in relation to AANZ originating goods—has the meaning given by sub</w:t>
      </w:r>
      <w:r w:rsidR="00DA0735" w:rsidRPr="002C4A56">
        <w:t>section 1</w:t>
      </w:r>
      <w:r w:rsidRPr="002C4A56">
        <w:t>53ZKB(1) of the Act; or</w:t>
      </w:r>
    </w:p>
    <w:p w14:paraId="4DC7CC4B" w14:textId="1F7C2F3C" w:rsidR="009555B9" w:rsidRPr="002C4A56" w:rsidRDefault="009555B9" w:rsidP="009555B9">
      <w:pPr>
        <w:pStyle w:val="paragraph"/>
      </w:pPr>
      <w:r w:rsidRPr="002C4A56">
        <w:tab/>
        <w:t>(b)</w:t>
      </w:r>
      <w:r w:rsidRPr="002C4A56">
        <w:tab/>
        <w:t>in relation to RCEP originating goods</w:t>
      </w:r>
      <w:r w:rsidR="00F079C6" w:rsidRPr="002C4A56">
        <w:t>—has the meaning given by sub</w:t>
      </w:r>
      <w:r w:rsidR="00DA0735" w:rsidRPr="002C4A56">
        <w:t>section 1</w:t>
      </w:r>
      <w:r w:rsidR="00F079C6" w:rsidRPr="002C4A56">
        <w:t>53ZQB(1) of the Act.</w:t>
      </w:r>
    </w:p>
    <w:p w14:paraId="04F5272D" w14:textId="6C187CB3" w:rsidR="00C41AFC" w:rsidRPr="002C4A56" w:rsidRDefault="00E135F7" w:rsidP="0039018C">
      <w:pPr>
        <w:pStyle w:val="ItemHead"/>
      </w:pPr>
      <w:r w:rsidRPr="002C4A56">
        <w:t>7</w:t>
      </w:r>
      <w:r w:rsidR="00C41AFC" w:rsidRPr="002C4A56">
        <w:t xml:space="preserve">  </w:t>
      </w:r>
      <w:r w:rsidR="00E5341D" w:rsidRPr="002C4A56">
        <w:t>Section 2</w:t>
      </w:r>
      <w:r w:rsidR="00C41AFC" w:rsidRPr="002C4A56">
        <w:t xml:space="preserve">3 (table </w:t>
      </w:r>
      <w:r w:rsidR="00E5341D" w:rsidRPr="002C4A56">
        <w:t>item 8</w:t>
      </w:r>
      <w:r w:rsidR="00C41AFC" w:rsidRPr="002C4A56">
        <w:t>)</w:t>
      </w:r>
    </w:p>
    <w:p w14:paraId="4BEC993A" w14:textId="571E636B" w:rsidR="00C41AFC" w:rsidRPr="002C4A56" w:rsidRDefault="00C41AFC" w:rsidP="00C41AFC">
      <w:pPr>
        <w:pStyle w:val="Item"/>
      </w:pPr>
      <w:r w:rsidRPr="002C4A56">
        <w:t>Omit “Certificate of Origin or a copy of a Certificate of Origin” (wherever occurring), substitute “</w:t>
      </w:r>
      <w:r w:rsidR="00494564" w:rsidRPr="002C4A56">
        <w:t>Proof of Origin, or a copy of one,”.</w:t>
      </w:r>
    </w:p>
    <w:p w14:paraId="4EBF2288" w14:textId="58207221" w:rsidR="0039018C" w:rsidRPr="002C4A56" w:rsidRDefault="00E135F7" w:rsidP="0039018C">
      <w:pPr>
        <w:pStyle w:val="ItemHead"/>
      </w:pPr>
      <w:r w:rsidRPr="002C4A56">
        <w:t>8</w:t>
      </w:r>
      <w:r w:rsidR="0039018C" w:rsidRPr="002C4A56">
        <w:t xml:space="preserve">  </w:t>
      </w:r>
      <w:r w:rsidR="00E5341D" w:rsidRPr="002C4A56">
        <w:t>Section 2</w:t>
      </w:r>
      <w:r w:rsidR="0039018C" w:rsidRPr="002C4A56">
        <w:t xml:space="preserve">3 (table </w:t>
      </w:r>
      <w:r w:rsidR="00E5341D" w:rsidRPr="002C4A56">
        <w:t>item 1</w:t>
      </w:r>
      <w:r w:rsidR="0039018C" w:rsidRPr="002C4A56">
        <w:t>8)</w:t>
      </w:r>
    </w:p>
    <w:p w14:paraId="159C9ACB" w14:textId="303AAE47" w:rsidR="0039018C" w:rsidRPr="002C4A56" w:rsidRDefault="0039018C" w:rsidP="0039018C">
      <w:pPr>
        <w:pStyle w:val="Item"/>
      </w:pPr>
      <w:r w:rsidRPr="002C4A56">
        <w:t>Omit “(within the meaning of sub</w:t>
      </w:r>
      <w:r w:rsidR="00DA0735" w:rsidRPr="002C4A56">
        <w:t>section 1</w:t>
      </w:r>
      <w:r w:rsidRPr="002C4A56">
        <w:t>53ZQB(1) of the Act)” (wherever occurring).</w:t>
      </w:r>
    </w:p>
    <w:p w14:paraId="593E9B4A" w14:textId="495596DE" w:rsidR="00E5341D" w:rsidRPr="002C4A56" w:rsidRDefault="00E5341D" w:rsidP="00E5341D">
      <w:pPr>
        <w:pStyle w:val="ActHead6"/>
        <w:pageBreakBefore/>
      </w:pPr>
      <w:bookmarkStart w:id="18" w:name="_Toc189227036"/>
      <w:r w:rsidRPr="00DF7404">
        <w:rPr>
          <w:rStyle w:val="CharAmSchNo"/>
        </w:rPr>
        <w:lastRenderedPageBreak/>
        <w:t>Schedule 2</w:t>
      </w:r>
      <w:r w:rsidRPr="002C4A56">
        <w:t>—</w:t>
      </w:r>
      <w:r w:rsidRPr="00DF7404">
        <w:rPr>
          <w:rStyle w:val="CharAmSchText"/>
        </w:rPr>
        <w:t>Approved exporters for Regional Comprehensive Economic Partnership Agreement</w:t>
      </w:r>
      <w:bookmarkEnd w:id="18"/>
    </w:p>
    <w:p w14:paraId="377CB2E9" w14:textId="7EF07C63" w:rsidR="00E5341D" w:rsidRPr="00DF7404" w:rsidRDefault="00E5341D" w:rsidP="00E5341D">
      <w:pPr>
        <w:pStyle w:val="Header"/>
      </w:pPr>
      <w:r w:rsidRPr="00DF7404">
        <w:rPr>
          <w:rStyle w:val="CharAmPartNo"/>
        </w:rPr>
        <w:t xml:space="preserve"> </w:t>
      </w:r>
      <w:r w:rsidRPr="00DF7404">
        <w:rPr>
          <w:rStyle w:val="CharAmPartText"/>
        </w:rPr>
        <w:t xml:space="preserve"> </w:t>
      </w:r>
    </w:p>
    <w:p w14:paraId="30EC93D7" w14:textId="48E66EFC" w:rsidR="00E5341D" w:rsidRPr="002C4A56" w:rsidRDefault="00E5341D" w:rsidP="00E5341D">
      <w:pPr>
        <w:pStyle w:val="ActHead9"/>
      </w:pPr>
      <w:bookmarkStart w:id="19" w:name="_Toc189227037"/>
      <w:r w:rsidRPr="002C4A56">
        <w:t xml:space="preserve">Customs (Regional Comprehensive Economic Partnership Rules of Origin) </w:t>
      </w:r>
      <w:r w:rsidR="00DA0735" w:rsidRPr="002C4A56">
        <w:t>Regulations 2</w:t>
      </w:r>
      <w:r w:rsidRPr="002C4A56">
        <w:t>021</w:t>
      </w:r>
      <w:bookmarkEnd w:id="19"/>
    </w:p>
    <w:p w14:paraId="7A455C6C" w14:textId="52975E01" w:rsidR="00E27F22" w:rsidRPr="002C4A56" w:rsidRDefault="00E27F22" w:rsidP="00E27F22">
      <w:pPr>
        <w:pStyle w:val="ItemHead"/>
      </w:pPr>
      <w:r w:rsidRPr="002C4A56">
        <w:t>1  Section 1</w:t>
      </w:r>
    </w:p>
    <w:p w14:paraId="51F78209" w14:textId="5FDA9951" w:rsidR="00E27F22" w:rsidRPr="002C4A56" w:rsidRDefault="00E27F22" w:rsidP="00E27F22">
      <w:pPr>
        <w:pStyle w:val="Item"/>
      </w:pPr>
      <w:r w:rsidRPr="002C4A56">
        <w:t>Omit “</w:t>
      </w:r>
      <w:r w:rsidRPr="002C4A56">
        <w:rPr>
          <w:i/>
          <w:iCs/>
        </w:rPr>
        <w:t xml:space="preserve">Customs (Regional Comprehensive Economic Partnership Rules of Origin) </w:t>
      </w:r>
      <w:r w:rsidR="00DA0735" w:rsidRPr="002C4A56">
        <w:rPr>
          <w:i/>
          <w:iCs/>
        </w:rPr>
        <w:t>Regulations 2</w:t>
      </w:r>
      <w:r w:rsidRPr="002C4A56">
        <w:rPr>
          <w:i/>
          <w:iCs/>
        </w:rPr>
        <w:t>021</w:t>
      </w:r>
      <w:r w:rsidRPr="002C4A56">
        <w:t>”, substitute “</w:t>
      </w:r>
      <w:r w:rsidRPr="002C4A56">
        <w:rPr>
          <w:i/>
          <w:iCs/>
        </w:rPr>
        <w:t xml:space="preserve">Customs (Regional Comprehensive Economic Partnership) </w:t>
      </w:r>
      <w:r w:rsidR="00DA0735" w:rsidRPr="002C4A56">
        <w:rPr>
          <w:i/>
          <w:iCs/>
        </w:rPr>
        <w:t>Regulations 2</w:t>
      </w:r>
      <w:r w:rsidRPr="002C4A56">
        <w:rPr>
          <w:i/>
          <w:iCs/>
        </w:rPr>
        <w:t>021</w:t>
      </w:r>
      <w:r w:rsidRPr="002C4A56">
        <w:t>”.</w:t>
      </w:r>
    </w:p>
    <w:p w14:paraId="28622E9D" w14:textId="04F9FF65" w:rsidR="003229CC" w:rsidRPr="002C4A56" w:rsidRDefault="003229CC" w:rsidP="003229CC">
      <w:pPr>
        <w:pStyle w:val="ItemHead"/>
      </w:pPr>
      <w:r w:rsidRPr="002C4A56">
        <w:t>2  At the end of subsection 11(1)</w:t>
      </w:r>
    </w:p>
    <w:p w14:paraId="5351B7D5" w14:textId="01064132" w:rsidR="003229CC" w:rsidRPr="002C4A56" w:rsidRDefault="003229CC" w:rsidP="003229CC">
      <w:pPr>
        <w:pStyle w:val="Item"/>
      </w:pPr>
      <w:r w:rsidRPr="002C4A56">
        <w:t>Add:</w:t>
      </w:r>
    </w:p>
    <w:p w14:paraId="5AA537FA" w14:textId="2577A359" w:rsidR="003229CC" w:rsidRPr="002C4A56" w:rsidRDefault="003229CC" w:rsidP="003229CC">
      <w:pPr>
        <w:pStyle w:val="paragraph"/>
      </w:pPr>
      <w:r w:rsidRPr="002C4A56">
        <w:tab/>
        <w:t>; (j)</w:t>
      </w:r>
      <w:r w:rsidRPr="002C4A56">
        <w:tab/>
        <w:t>any other documents in support of the goods being originating goods in accordance with Chapter 3 of the Agreement (including documents from the producer or supplier of the goods).</w:t>
      </w:r>
    </w:p>
    <w:p w14:paraId="11F014A2" w14:textId="64640B3A" w:rsidR="00E5341D" w:rsidRPr="002C4A56" w:rsidRDefault="00612AAC" w:rsidP="00E5341D">
      <w:pPr>
        <w:pStyle w:val="ItemHead"/>
      </w:pPr>
      <w:r w:rsidRPr="002C4A56">
        <w:t>3</w:t>
      </w:r>
      <w:r w:rsidR="00E5341D" w:rsidRPr="002C4A56">
        <w:t xml:space="preserve">  At the end of the instrument</w:t>
      </w:r>
    </w:p>
    <w:p w14:paraId="09DA6005" w14:textId="03E05FC6" w:rsidR="00E5341D" w:rsidRPr="002C4A56" w:rsidRDefault="00E5341D" w:rsidP="00E5341D">
      <w:pPr>
        <w:pStyle w:val="Item"/>
      </w:pPr>
      <w:r w:rsidRPr="002C4A56">
        <w:t>Add:</w:t>
      </w:r>
    </w:p>
    <w:p w14:paraId="05C24BA1" w14:textId="77777777" w:rsidR="00E5341D" w:rsidRPr="002C4A56" w:rsidRDefault="00E5341D" w:rsidP="00E5341D">
      <w:pPr>
        <w:pStyle w:val="ActHead2"/>
      </w:pPr>
      <w:bookmarkStart w:id="20" w:name="_Toc189227038"/>
      <w:r w:rsidRPr="00DF7404">
        <w:rPr>
          <w:rStyle w:val="CharPartNo"/>
        </w:rPr>
        <w:t>Part 6</w:t>
      </w:r>
      <w:r w:rsidRPr="002C4A56">
        <w:t>—</w:t>
      </w:r>
      <w:r w:rsidRPr="00DF7404">
        <w:rPr>
          <w:rStyle w:val="CharPartText"/>
        </w:rPr>
        <w:t>Approved exporters</w:t>
      </w:r>
      <w:bookmarkEnd w:id="20"/>
    </w:p>
    <w:p w14:paraId="09DC1511" w14:textId="77777777" w:rsidR="00E5341D" w:rsidRPr="00DF7404" w:rsidRDefault="00E5341D" w:rsidP="00E5341D">
      <w:pPr>
        <w:pStyle w:val="Header"/>
      </w:pPr>
      <w:r w:rsidRPr="00DF7404">
        <w:rPr>
          <w:rStyle w:val="CharDivNo"/>
        </w:rPr>
        <w:t xml:space="preserve"> </w:t>
      </w:r>
      <w:r w:rsidRPr="00DF7404">
        <w:rPr>
          <w:rStyle w:val="CharDivText"/>
        </w:rPr>
        <w:t xml:space="preserve"> </w:t>
      </w:r>
    </w:p>
    <w:p w14:paraId="00F679FE" w14:textId="1B64BC90" w:rsidR="00B97111" w:rsidRPr="002C4A56" w:rsidRDefault="00B97111" w:rsidP="00B97111">
      <w:pPr>
        <w:pStyle w:val="ActHead5"/>
      </w:pPr>
      <w:bookmarkStart w:id="21" w:name="_Toc189227039"/>
      <w:r w:rsidRPr="00DF7404">
        <w:rPr>
          <w:rStyle w:val="CharSectno"/>
        </w:rPr>
        <w:t>13</w:t>
      </w:r>
      <w:r w:rsidRPr="002C4A56">
        <w:t xml:space="preserve">  Application for approval as approved exporter</w:t>
      </w:r>
      <w:bookmarkEnd w:id="21"/>
    </w:p>
    <w:p w14:paraId="0AB2BC59" w14:textId="56C75781" w:rsidR="00B97111" w:rsidRPr="002C4A56" w:rsidRDefault="00B97111" w:rsidP="00B97111">
      <w:pPr>
        <w:pStyle w:val="subsection"/>
      </w:pPr>
      <w:r w:rsidRPr="002C4A56">
        <w:tab/>
        <w:t>(1)</w:t>
      </w:r>
      <w:r w:rsidRPr="002C4A56">
        <w:tab/>
        <w:t xml:space="preserve">For the purposes of </w:t>
      </w:r>
      <w:r w:rsidR="00DA0735" w:rsidRPr="002C4A56">
        <w:t>section 1</w:t>
      </w:r>
      <w:r w:rsidR="00F05343" w:rsidRPr="002C4A56">
        <w:t>26AQE</w:t>
      </w:r>
      <w:r w:rsidRPr="002C4A56">
        <w:t xml:space="preserve"> of the Act, an entity may make an application to the Comptroller</w:t>
      </w:r>
      <w:r w:rsidR="002C4A56">
        <w:noBreakHyphen/>
      </w:r>
      <w:r w:rsidRPr="002C4A56">
        <w:t>General of Customs for approval as an approved exporter.</w:t>
      </w:r>
    </w:p>
    <w:p w14:paraId="05F06938" w14:textId="77777777" w:rsidR="00B97111" w:rsidRPr="002C4A56" w:rsidRDefault="00B97111" w:rsidP="00B97111">
      <w:pPr>
        <w:pStyle w:val="subsection"/>
      </w:pPr>
      <w:r w:rsidRPr="002C4A56">
        <w:tab/>
        <w:t>(2)</w:t>
      </w:r>
      <w:r w:rsidRPr="002C4A56">
        <w:tab/>
        <w:t>An application may be made by document or electronically.</w:t>
      </w:r>
    </w:p>
    <w:p w14:paraId="730141E0" w14:textId="6C2B20B1" w:rsidR="00B97111" w:rsidRPr="002C4A56" w:rsidRDefault="00B97111" w:rsidP="00B97111">
      <w:pPr>
        <w:pStyle w:val="subsection"/>
      </w:pPr>
      <w:r w:rsidRPr="002C4A56">
        <w:tab/>
        <w:t>(3)</w:t>
      </w:r>
      <w:r w:rsidRPr="002C4A56">
        <w:tab/>
        <w:t xml:space="preserve">A documentary </w:t>
      </w:r>
      <w:r w:rsidR="00CF45F7" w:rsidRPr="002C4A56">
        <w:t>application</w:t>
      </w:r>
      <w:r w:rsidRPr="002C4A56">
        <w:t xml:space="preserve"> must:</w:t>
      </w:r>
    </w:p>
    <w:p w14:paraId="12491D3C" w14:textId="74B8410F" w:rsidR="00B97111" w:rsidRPr="002C4A56" w:rsidRDefault="00B97111" w:rsidP="00B97111">
      <w:pPr>
        <w:pStyle w:val="paragraph"/>
      </w:pPr>
      <w:r w:rsidRPr="002C4A56">
        <w:tab/>
        <w:t>(a)</w:t>
      </w:r>
      <w:r w:rsidRPr="002C4A56">
        <w:tab/>
        <w:t>be communicated to the Comptroller</w:t>
      </w:r>
      <w:r w:rsidR="002C4A56">
        <w:noBreakHyphen/>
      </w:r>
      <w:r w:rsidRPr="002C4A56">
        <w:t>General of Customs; and</w:t>
      </w:r>
    </w:p>
    <w:p w14:paraId="19F3436B" w14:textId="77777777" w:rsidR="00B97111" w:rsidRPr="002C4A56" w:rsidRDefault="00B97111" w:rsidP="00B97111">
      <w:pPr>
        <w:pStyle w:val="paragraph"/>
      </w:pPr>
      <w:r w:rsidRPr="002C4A56">
        <w:tab/>
        <w:t>(b)</w:t>
      </w:r>
      <w:r w:rsidRPr="002C4A56">
        <w:tab/>
        <w:t>be in an approved form; and</w:t>
      </w:r>
    </w:p>
    <w:p w14:paraId="246E1153" w14:textId="77777777" w:rsidR="00B97111" w:rsidRPr="002C4A56" w:rsidRDefault="00B97111" w:rsidP="00B97111">
      <w:pPr>
        <w:pStyle w:val="paragraph"/>
      </w:pPr>
      <w:r w:rsidRPr="002C4A56">
        <w:tab/>
        <w:t>(c)</w:t>
      </w:r>
      <w:r w:rsidRPr="002C4A56">
        <w:tab/>
        <w:t>contain the information required by the approved form; and</w:t>
      </w:r>
    </w:p>
    <w:p w14:paraId="2D9B727F" w14:textId="77777777" w:rsidR="00B97111" w:rsidRPr="002C4A56" w:rsidRDefault="00B97111" w:rsidP="00B97111">
      <w:pPr>
        <w:pStyle w:val="paragraph"/>
      </w:pPr>
      <w:r w:rsidRPr="002C4A56">
        <w:tab/>
        <w:t>(d)</w:t>
      </w:r>
      <w:r w:rsidRPr="002C4A56">
        <w:tab/>
        <w:t>be signed in a manner indicated by the approved form.</w:t>
      </w:r>
    </w:p>
    <w:p w14:paraId="3F8447B5" w14:textId="784C9218" w:rsidR="00B97111" w:rsidRPr="002C4A56" w:rsidRDefault="00B97111" w:rsidP="00B97111">
      <w:pPr>
        <w:pStyle w:val="subsection"/>
      </w:pPr>
      <w:r w:rsidRPr="002C4A56">
        <w:tab/>
        <w:t>(4)</w:t>
      </w:r>
      <w:r w:rsidRPr="002C4A56">
        <w:tab/>
        <w:t xml:space="preserve">An electronic </w:t>
      </w:r>
      <w:r w:rsidR="00CF45F7" w:rsidRPr="002C4A56">
        <w:t>application</w:t>
      </w:r>
      <w:r w:rsidRPr="002C4A56">
        <w:t xml:space="preserve"> must communicate such information as is set out in an approved statement.</w:t>
      </w:r>
    </w:p>
    <w:p w14:paraId="50BFAEDD" w14:textId="5BFA23B6" w:rsidR="00B97111" w:rsidRPr="002C4A56" w:rsidRDefault="00B97111" w:rsidP="00B97111">
      <w:pPr>
        <w:pStyle w:val="subsection"/>
      </w:pPr>
      <w:r w:rsidRPr="002C4A56">
        <w:tab/>
        <w:t>(5)</w:t>
      </w:r>
      <w:r w:rsidRPr="002C4A56">
        <w:tab/>
        <w:t>An entity may withdraw an application at any time by notice in writing given to the Comptroller</w:t>
      </w:r>
      <w:r w:rsidR="002C4A56">
        <w:noBreakHyphen/>
      </w:r>
      <w:r w:rsidRPr="002C4A56">
        <w:t>General of Customs.</w:t>
      </w:r>
    </w:p>
    <w:p w14:paraId="64A43265" w14:textId="091A98AF" w:rsidR="00B97111" w:rsidRPr="002C4A56" w:rsidRDefault="00B97111" w:rsidP="00B97111">
      <w:pPr>
        <w:pStyle w:val="ActHead5"/>
      </w:pPr>
      <w:bookmarkStart w:id="22" w:name="_Toc189227040"/>
      <w:r w:rsidRPr="00DF7404">
        <w:rPr>
          <w:rStyle w:val="CharSectno"/>
        </w:rPr>
        <w:t>14</w:t>
      </w:r>
      <w:r w:rsidRPr="002C4A56">
        <w:t xml:space="preserve">  Eligibility criteria</w:t>
      </w:r>
      <w:bookmarkEnd w:id="22"/>
    </w:p>
    <w:p w14:paraId="0A2E2BEE" w14:textId="3D7A5985" w:rsidR="00B97111" w:rsidRPr="002C4A56" w:rsidRDefault="00B97111" w:rsidP="00B97111">
      <w:pPr>
        <w:pStyle w:val="subsection"/>
      </w:pPr>
      <w:r w:rsidRPr="002C4A56">
        <w:tab/>
      </w:r>
      <w:r w:rsidRPr="002C4A56">
        <w:tab/>
        <w:t xml:space="preserve">For the purposes of </w:t>
      </w:r>
      <w:r w:rsidR="00DA0735" w:rsidRPr="002C4A56">
        <w:t>section 1</w:t>
      </w:r>
      <w:r w:rsidR="00F05343" w:rsidRPr="002C4A56">
        <w:t>26AQE</w:t>
      </w:r>
      <w:r w:rsidRPr="002C4A56">
        <w:t xml:space="preserve"> of the Act, the eligibility criteria that an entity must meet in order for the Comptroller</w:t>
      </w:r>
      <w:r w:rsidR="002C4A56">
        <w:noBreakHyphen/>
      </w:r>
      <w:r w:rsidRPr="002C4A56">
        <w:t xml:space="preserve">General of Customs to approve the entity as an approved exporter are </w:t>
      </w:r>
      <w:r w:rsidR="00815C81">
        <w:t>the following</w:t>
      </w:r>
      <w:r w:rsidRPr="002C4A56">
        <w:t>:</w:t>
      </w:r>
    </w:p>
    <w:p w14:paraId="54422FC3" w14:textId="7CB4B973" w:rsidR="00815C81" w:rsidRPr="002C4A56" w:rsidRDefault="00815C81" w:rsidP="00815C81">
      <w:pPr>
        <w:pStyle w:val="paragraph"/>
      </w:pPr>
      <w:r w:rsidRPr="002C4A56">
        <w:lastRenderedPageBreak/>
        <w:tab/>
        <w:t>(a)</w:t>
      </w:r>
      <w:r w:rsidRPr="002C4A56">
        <w:tab/>
        <w:t xml:space="preserve">a trusted trader agreement </w:t>
      </w:r>
      <w:r>
        <w:t xml:space="preserve">with the entity </w:t>
      </w:r>
      <w:r w:rsidRPr="002C4A56">
        <w:t>is in force under section 176A of the Act;</w:t>
      </w:r>
    </w:p>
    <w:p w14:paraId="51C8FDC8" w14:textId="3D7E77C5" w:rsidR="00B97111" w:rsidRPr="002C4A56" w:rsidRDefault="00B97111" w:rsidP="00B97111">
      <w:pPr>
        <w:pStyle w:val="paragraph"/>
      </w:pPr>
      <w:r w:rsidRPr="002C4A56">
        <w:tab/>
        <w:t>(b)</w:t>
      </w:r>
      <w:r w:rsidRPr="002C4A56">
        <w:tab/>
        <w:t>the Comptroller</w:t>
      </w:r>
      <w:r w:rsidR="002C4A56">
        <w:noBreakHyphen/>
      </w:r>
      <w:r w:rsidRPr="002C4A56">
        <w:t xml:space="preserve">General is satisfied that the entity knows and understands the rules of origin as set out in </w:t>
      </w:r>
      <w:r w:rsidR="005C100C" w:rsidRPr="002C4A56">
        <w:t xml:space="preserve">Section B of </w:t>
      </w:r>
      <w:r w:rsidR="00DA0735" w:rsidRPr="002C4A56">
        <w:t>Chapter 3</w:t>
      </w:r>
      <w:r w:rsidRPr="002C4A56">
        <w:t xml:space="preserve"> of the Agreement;</w:t>
      </w:r>
    </w:p>
    <w:p w14:paraId="26BCCADC" w14:textId="33DDECA7" w:rsidR="00B97111" w:rsidRPr="002C4A56" w:rsidRDefault="00B97111" w:rsidP="00B97111">
      <w:pPr>
        <w:pStyle w:val="paragraph"/>
      </w:pPr>
      <w:r w:rsidRPr="002C4A56">
        <w:tab/>
        <w:t>(c)</w:t>
      </w:r>
      <w:r w:rsidRPr="002C4A56">
        <w:tab/>
        <w:t>the Comptroller</w:t>
      </w:r>
      <w:r w:rsidR="002C4A56">
        <w:noBreakHyphen/>
      </w:r>
      <w:r w:rsidRPr="002C4A56">
        <w:t>General is satisfied that, if the entity were to complete a Declaration of Origin for goods exported to a Party, the entity would be able to obtain from the producer of the goods a declaration:</w:t>
      </w:r>
    </w:p>
    <w:p w14:paraId="33BF0E4C" w14:textId="68132709" w:rsidR="00B97111" w:rsidRPr="002C4A56" w:rsidRDefault="00B97111" w:rsidP="00B97111">
      <w:pPr>
        <w:pStyle w:val="paragraphsub"/>
      </w:pPr>
      <w:r w:rsidRPr="002C4A56">
        <w:tab/>
        <w:t>(</w:t>
      </w:r>
      <w:proofErr w:type="spellStart"/>
      <w:r w:rsidRPr="002C4A56">
        <w:t>i</w:t>
      </w:r>
      <w:proofErr w:type="spellEnd"/>
      <w:r w:rsidRPr="002C4A56">
        <w:t>)</w:t>
      </w:r>
      <w:r w:rsidRPr="002C4A56">
        <w:tab/>
        <w:t xml:space="preserve">claiming that the goods are originating goods in accordance with </w:t>
      </w:r>
      <w:r w:rsidR="00DA0735" w:rsidRPr="002C4A56">
        <w:t>Chapter 3</w:t>
      </w:r>
      <w:r w:rsidRPr="002C4A56">
        <w:t xml:space="preserve"> of the Agreement; and</w:t>
      </w:r>
    </w:p>
    <w:p w14:paraId="4394522D" w14:textId="02C1FA41" w:rsidR="00B97111" w:rsidRPr="002C4A56" w:rsidRDefault="00B97111" w:rsidP="00B97111">
      <w:pPr>
        <w:pStyle w:val="paragraphsub"/>
      </w:pPr>
      <w:r w:rsidRPr="002C4A56">
        <w:tab/>
        <w:t>(ii)</w:t>
      </w:r>
      <w:r w:rsidRPr="002C4A56">
        <w:tab/>
        <w:t xml:space="preserve">stating that the producer is willing to cooperate with any verification process in accordance with </w:t>
      </w:r>
      <w:r w:rsidR="008A13F3" w:rsidRPr="002C4A56">
        <w:t xml:space="preserve">Article 3.24 of </w:t>
      </w:r>
      <w:r w:rsidR="00DA0735" w:rsidRPr="002C4A56">
        <w:t>Chapter 3</w:t>
      </w:r>
      <w:r w:rsidRPr="002C4A56">
        <w:t xml:space="preserve"> of the Agreement and is able to meet the requirements of </w:t>
      </w:r>
      <w:r w:rsidR="00B8470C" w:rsidRPr="002C4A56">
        <w:t>Section B of that Chapter</w:t>
      </w:r>
      <w:r w:rsidRPr="002C4A56">
        <w:t>.</w:t>
      </w:r>
    </w:p>
    <w:p w14:paraId="2C2156A6" w14:textId="37E583B5" w:rsidR="00B97111" w:rsidRPr="002C4A56" w:rsidRDefault="00B97111" w:rsidP="00B97111">
      <w:pPr>
        <w:pStyle w:val="ActHead5"/>
      </w:pPr>
      <w:bookmarkStart w:id="23" w:name="_Toc189227041"/>
      <w:r w:rsidRPr="00DF7404">
        <w:rPr>
          <w:rStyle w:val="CharSectno"/>
        </w:rPr>
        <w:t>15</w:t>
      </w:r>
      <w:r w:rsidRPr="002C4A56">
        <w:t xml:space="preserve">  Comptroller</w:t>
      </w:r>
      <w:r w:rsidR="002C4A56">
        <w:noBreakHyphen/>
      </w:r>
      <w:r w:rsidRPr="002C4A56">
        <w:t xml:space="preserve">General of Customs to </w:t>
      </w:r>
      <w:r w:rsidR="00361FC8" w:rsidRPr="002C4A56">
        <w:t xml:space="preserve">decide </w:t>
      </w:r>
      <w:r w:rsidRPr="002C4A56">
        <w:t>application</w:t>
      </w:r>
      <w:bookmarkEnd w:id="23"/>
    </w:p>
    <w:p w14:paraId="1605F107" w14:textId="06C8EAAD" w:rsidR="00B97111" w:rsidRPr="002C4A56" w:rsidRDefault="00B97111" w:rsidP="00B97111">
      <w:pPr>
        <w:pStyle w:val="subsection"/>
      </w:pPr>
      <w:r w:rsidRPr="002C4A56">
        <w:tab/>
        <w:t>(1)</w:t>
      </w:r>
      <w:r w:rsidRPr="002C4A56">
        <w:tab/>
        <w:t xml:space="preserve">For the purposes of </w:t>
      </w:r>
      <w:r w:rsidR="00DA0735" w:rsidRPr="002C4A56">
        <w:t>section 1</w:t>
      </w:r>
      <w:r w:rsidR="00F05343" w:rsidRPr="002C4A56">
        <w:t>26AQE</w:t>
      </w:r>
      <w:r w:rsidRPr="002C4A56">
        <w:t xml:space="preserve"> of the Act, the Comptroller</w:t>
      </w:r>
      <w:r w:rsidR="002C4A56">
        <w:noBreakHyphen/>
      </w:r>
      <w:r w:rsidRPr="002C4A56">
        <w:t>General of Customs may, in writing, approve an entity as an approved exporter if:</w:t>
      </w:r>
    </w:p>
    <w:p w14:paraId="7CFC6165" w14:textId="1EA337DD" w:rsidR="00B97111" w:rsidRPr="002C4A56" w:rsidRDefault="00B97111" w:rsidP="00B97111">
      <w:pPr>
        <w:pStyle w:val="paragraph"/>
      </w:pPr>
      <w:r w:rsidRPr="002C4A56">
        <w:tab/>
        <w:t>(a)</w:t>
      </w:r>
      <w:r w:rsidRPr="002C4A56">
        <w:tab/>
      </w:r>
      <w:r w:rsidR="00AA6D22" w:rsidRPr="002C4A56">
        <w:t xml:space="preserve">the entity </w:t>
      </w:r>
      <w:r w:rsidRPr="002C4A56">
        <w:t xml:space="preserve">makes an application in accordance with </w:t>
      </w:r>
      <w:r w:rsidR="00DA0735" w:rsidRPr="002C4A56">
        <w:t>section 1</w:t>
      </w:r>
      <w:r w:rsidR="006272B2" w:rsidRPr="002C4A56">
        <w:t>3</w:t>
      </w:r>
      <w:r w:rsidR="005F7FBF">
        <w:t xml:space="preserve"> of this instrument</w:t>
      </w:r>
      <w:r w:rsidRPr="002C4A56">
        <w:t>; and</w:t>
      </w:r>
    </w:p>
    <w:p w14:paraId="7931674F" w14:textId="277EAE43" w:rsidR="00B97111" w:rsidRPr="002C4A56" w:rsidRDefault="00B97111" w:rsidP="00B97111">
      <w:pPr>
        <w:pStyle w:val="paragraph"/>
      </w:pPr>
      <w:r w:rsidRPr="002C4A56">
        <w:tab/>
        <w:t>(b)</w:t>
      </w:r>
      <w:r w:rsidRPr="002C4A56">
        <w:tab/>
        <w:t>the Comptroller</w:t>
      </w:r>
      <w:r w:rsidR="002C4A56">
        <w:noBreakHyphen/>
      </w:r>
      <w:r w:rsidRPr="002C4A56">
        <w:t xml:space="preserve">General is satisfied that the entity meets the eligibility criteria under </w:t>
      </w:r>
      <w:r w:rsidR="00DA0735" w:rsidRPr="002C4A56">
        <w:t>section 1</w:t>
      </w:r>
      <w:r w:rsidR="006272B2" w:rsidRPr="002C4A56">
        <w:t>4</w:t>
      </w:r>
      <w:r w:rsidR="005F7FBF">
        <w:t xml:space="preserve"> of this instrument</w:t>
      </w:r>
      <w:r w:rsidRPr="002C4A56">
        <w:t>.</w:t>
      </w:r>
    </w:p>
    <w:p w14:paraId="77553935" w14:textId="5C99718B" w:rsidR="00B97111" w:rsidRPr="002C4A56" w:rsidRDefault="00B97111" w:rsidP="00B97111">
      <w:pPr>
        <w:pStyle w:val="subsection"/>
      </w:pPr>
      <w:r w:rsidRPr="002C4A56">
        <w:tab/>
        <w:t>(2)</w:t>
      </w:r>
      <w:r w:rsidRPr="002C4A56">
        <w:tab/>
        <w:t xml:space="preserve">For the purposes of </w:t>
      </w:r>
      <w:r w:rsidR="00DA0735" w:rsidRPr="002C4A56">
        <w:t>section 1</w:t>
      </w:r>
      <w:r w:rsidR="00F05343" w:rsidRPr="002C4A56">
        <w:t>26AQE</w:t>
      </w:r>
      <w:r w:rsidRPr="002C4A56">
        <w:t xml:space="preserve"> of the Act, the Comptroller</w:t>
      </w:r>
      <w:r w:rsidR="002C4A56">
        <w:noBreakHyphen/>
      </w:r>
      <w:r w:rsidRPr="002C4A56">
        <w:t>General must consider the following matters in deciding whether to approve an entity as an approved exporter:</w:t>
      </w:r>
    </w:p>
    <w:p w14:paraId="1B809BAB" w14:textId="453E1F51" w:rsidR="00B97111" w:rsidRPr="002C4A56" w:rsidRDefault="00B97111" w:rsidP="00B97111">
      <w:pPr>
        <w:pStyle w:val="paragraph"/>
      </w:pPr>
      <w:r w:rsidRPr="002C4A56">
        <w:tab/>
        <w:t>(a)</w:t>
      </w:r>
      <w:r w:rsidRPr="002C4A56">
        <w:tab/>
        <w:t>whether a trusted trader agreement between the entity and the Comptroller</w:t>
      </w:r>
      <w:r w:rsidR="002C4A56">
        <w:noBreakHyphen/>
      </w:r>
      <w:r w:rsidRPr="002C4A56">
        <w:t xml:space="preserve">General has been varied, suspended or terminated under </w:t>
      </w:r>
      <w:r w:rsidR="00DA0735" w:rsidRPr="002C4A56">
        <w:t>section 1</w:t>
      </w:r>
      <w:r w:rsidRPr="002C4A56">
        <w:t>78A of the Act;</w:t>
      </w:r>
    </w:p>
    <w:p w14:paraId="2FE0BAE0" w14:textId="00E06206" w:rsidR="00B97111" w:rsidRPr="002C4A56" w:rsidRDefault="00B97111" w:rsidP="00B97111">
      <w:pPr>
        <w:pStyle w:val="paragraph"/>
      </w:pPr>
      <w:r w:rsidRPr="002C4A56">
        <w:tab/>
        <w:t>(b)</w:t>
      </w:r>
      <w:r w:rsidRPr="002C4A56">
        <w:tab/>
        <w:t>whether the Comptroller</w:t>
      </w:r>
      <w:r w:rsidR="002C4A56">
        <w:noBreakHyphen/>
      </w:r>
      <w:r w:rsidRPr="002C4A56">
        <w:t>General is considering varying, suspending or terminating a trusted trader agreement between the entity and the Comptroller</w:t>
      </w:r>
      <w:r w:rsidR="002C4A56">
        <w:noBreakHyphen/>
      </w:r>
      <w:r w:rsidRPr="002C4A56">
        <w:t>General.</w:t>
      </w:r>
    </w:p>
    <w:p w14:paraId="5DBD88FC" w14:textId="676B0733" w:rsidR="00352B11" w:rsidRPr="002C4A56" w:rsidRDefault="00352B11" w:rsidP="00352B11">
      <w:pPr>
        <w:pStyle w:val="subsection"/>
      </w:pPr>
      <w:r w:rsidRPr="002C4A56">
        <w:tab/>
        <w:t>(3)</w:t>
      </w:r>
      <w:r w:rsidRPr="002C4A56">
        <w:tab/>
      </w:r>
      <w:r w:rsidR="00AE6808" w:rsidRPr="002C4A56">
        <w:t>Subsection (</w:t>
      </w:r>
      <w:r w:rsidRPr="002C4A56">
        <w:t>2) does not limit the matters the Comptroller</w:t>
      </w:r>
      <w:r w:rsidR="002C4A56">
        <w:noBreakHyphen/>
      </w:r>
      <w:r w:rsidRPr="002C4A56">
        <w:t>General may consider in deciding whether to approve an entity as an approved exporter.</w:t>
      </w:r>
    </w:p>
    <w:p w14:paraId="5B6DEF5A" w14:textId="77777777" w:rsidR="00B97111" w:rsidRPr="002C4A56" w:rsidRDefault="00B97111" w:rsidP="00B97111">
      <w:pPr>
        <w:pStyle w:val="SubsectionHead"/>
      </w:pPr>
      <w:r w:rsidRPr="002C4A56">
        <w:t>Approved exporter code</w:t>
      </w:r>
    </w:p>
    <w:p w14:paraId="23843094" w14:textId="2C6D9450" w:rsidR="00B97111" w:rsidRPr="002C4A56" w:rsidRDefault="00B97111" w:rsidP="00B97111">
      <w:pPr>
        <w:pStyle w:val="subsection"/>
      </w:pPr>
      <w:r w:rsidRPr="002C4A56">
        <w:tab/>
        <w:t>(</w:t>
      </w:r>
      <w:r w:rsidR="00352B11" w:rsidRPr="002C4A56">
        <w:t>4</w:t>
      </w:r>
      <w:r w:rsidRPr="002C4A56">
        <w:t>)</w:t>
      </w:r>
      <w:r w:rsidRPr="002C4A56">
        <w:tab/>
        <w:t xml:space="preserve">An approval under </w:t>
      </w:r>
      <w:r w:rsidR="00AE6808" w:rsidRPr="002C4A56">
        <w:t>subsection (</w:t>
      </w:r>
      <w:r w:rsidRPr="002C4A56">
        <w:t>1) must specify the entity’s approved exporter code.</w:t>
      </w:r>
    </w:p>
    <w:p w14:paraId="21487249" w14:textId="77777777" w:rsidR="00B97111" w:rsidRPr="002C4A56" w:rsidRDefault="00B97111" w:rsidP="00B97111">
      <w:pPr>
        <w:pStyle w:val="SubsectionHead"/>
      </w:pPr>
      <w:r w:rsidRPr="002C4A56">
        <w:t>Copy of approval to be given to entity</w:t>
      </w:r>
    </w:p>
    <w:p w14:paraId="73553029" w14:textId="6D152593" w:rsidR="00B97111" w:rsidRPr="002C4A56" w:rsidRDefault="00B97111" w:rsidP="00B97111">
      <w:pPr>
        <w:pStyle w:val="subsection"/>
      </w:pPr>
      <w:r w:rsidRPr="002C4A56">
        <w:tab/>
        <w:t>(</w:t>
      </w:r>
      <w:r w:rsidR="00352B11" w:rsidRPr="002C4A56">
        <w:t>5</w:t>
      </w:r>
      <w:r w:rsidRPr="002C4A56">
        <w:t>)</w:t>
      </w:r>
      <w:r w:rsidRPr="002C4A56">
        <w:tab/>
        <w:t>The Comptroller</w:t>
      </w:r>
      <w:r w:rsidR="002C4A56">
        <w:noBreakHyphen/>
      </w:r>
      <w:r w:rsidRPr="002C4A56">
        <w:t xml:space="preserve">General of Customs must give a copy of an approval under </w:t>
      </w:r>
      <w:r w:rsidR="00AE6808" w:rsidRPr="002C4A56">
        <w:t>subsection (</w:t>
      </w:r>
      <w:r w:rsidRPr="002C4A56">
        <w:t>1) to the entity.</w:t>
      </w:r>
    </w:p>
    <w:p w14:paraId="26258656" w14:textId="77777777" w:rsidR="00B97111" w:rsidRPr="002C4A56" w:rsidRDefault="00B97111" w:rsidP="00B97111">
      <w:pPr>
        <w:pStyle w:val="SubsectionHead"/>
      </w:pPr>
      <w:r w:rsidRPr="002C4A56">
        <w:t>Period for which approval is in force</w:t>
      </w:r>
    </w:p>
    <w:p w14:paraId="089F6B62" w14:textId="131F33E6" w:rsidR="00B97111" w:rsidRPr="002C4A56" w:rsidRDefault="00B97111" w:rsidP="00B97111">
      <w:pPr>
        <w:pStyle w:val="subsection"/>
      </w:pPr>
      <w:r w:rsidRPr="002C4A56">
        <w:tab/>
        <w:t>(</w:t>
      </w:r>
      <w:r w:rsidR="00352B11" w:rsidRPr="002C4A56">
        <w:t>6</w:t>
      </w:r>
      <w:r w:rsidRPr="002C4A56">
        <w:t>)</w:t>
      </w:r>
      <w:r w:rsidRPr="002C4A56">
        <w:tab/>
        <w:t xml:space="preserve">An approval under </w:t>
      </w:r>
      <w:r w:rsidR="00AE6808" w:rsidRPr="002C4A56">
        <w:t>subsection (</w:t>
      </w:r>
      <w:r w:rsidRPr="002C4A56">
        <w:t>1) must specify the period for which it is in force</w:t>
      </w:r>
      <w:r w:rsidR="001376F2">
        <w:t>.</w:t>
      </w:r>
    </w:p>
    <w:p w14:paraId="66E755C8" w14:textId="114E742B" w:rsidR="00B97111" w:rsidRPr="002C4A56" w:rsidRDefault="00B97111" w:rsidP="00B97111">
      <w:pPr>
        <w:pStyle w:val="notetext"/>
      </w:pPr>
      <w:r w:rsidRPr="002C4A56">
        <w:t>Note:</w:t>
      </w:r>
      <w:r w:rsidRPr="002C4A56">
        <w:tab/>
        <w:t xml:space="preserve">See </w:t>
      </w:r>
      <w:r w:rsidR="00DA0735" w:rsidRPr="002C4A56">
        <w:t>section 1</w:t>
      </w:r>
      <w:r w:rsidR="006272B2" w:rsidRPr="002C4A56">
        <w:t>7</w:t>
      </w:r>
      <w:r w:rsidRPr="002C4A56">
        <w:t xml:space="preserve"> for variation, suspension or </w:t>
      </w:r>
      <w:r w:rsidR="00311D06" w:rsidRPr="002C4A56">
        <w:t>termination of</w:t>
      </w:r>
      <w:r w:rsidRPr="002C4A56">
        <w:t xml:space="preserve"> an approval.</w:t>
      </w:r>
    </w:p>
    <w:p w14:paraId="53D2C8ED" w14:textId="0CF9168A" w:rsidR="00B97111" w:rsidRPr="002C4A56" w:rsidRDefault="001710AA" w:rsidP="00B97111">
      <w:pPr>
        <w:pStyle w:val="SubsectionHead"/>
      </w:pPr>
      <w:r w:rsidRPr="002C4A56">
        <w:lastRenderedPageBreak/>
        <w:t>R</w:t>
      </w:r>
      <w:r w:rsidR="00B97111" w:rsidRPr="002C4A56">
        <w:t>efusal to approve entity as approved exporter</w:t>
      </w:r>
    </w:p>
    <w:p w14:paraId="5872FBD2" w14:textId="06AA65DF" w:rsidR="00B97111" w:rsidRPr="002C4A56" w:rsidRDefault="00B97111" w:rsidP="00B97111">
      <w:pPr>
        <w:pStyle w:val="subsection"/>
      </w:pPr>
      <w:r w:rsidRPr="002C4A56">
        <w:tab/>
        <w:t>(</w:t>
      </w:r>
      <w:r w:rsidR="00352B11" w:rsidRPr="002C4A56">
        <w:t>7</w:t>
      </w:r>
      <w:r w:rsidRPr="002C4A56">
        <w:t>)</w:t>
      </w:r>
      <w:r w:rsidRPr="002C4A56">
        <w:tab/>
        <w:t xml:space="preserve">If an entity makes an application for approval as an approved exporter and the application is in accordance with </w:t>
      </w:r>
      <w:r w:rsidR="00DA0735" w:rsidRPr="002C4A56">
        <w:t>section 1</w:t>
      </w:r>
      <w:r w:rsidR="006272B2" w:rsidRPr="002C4A56">
        <w:t>3</w:t>
      </w:r>
      <w:r w:rsidRPr="002C4A56">
        <w:t>, the Comptroller</w:t>
      </w:r>
      <w:r w:rsidR="002C4A56">
        <w:noBreakHyphen/>
      </w:r>
      <w:r w:rsidRPr="002C4A56">
        <w:t>General of Customs may, in writing, refuse to approve the entity as an approved exporter.</w:t>
      </w:r>
    </w:p>
    <w:p w14:paraId="4E338B51" w14:textId="5BE39F2E" w:rsidR="00B97111" w:rsidRPr="002C4A56" w:rsidRDefault="00B97111" w:rsidP="00B97111">
      <w:pPr>
        <w:pStyle w:val="subsection"/>
      </w:pPr>
      <w:r w:rsidRPr="002C4A56">
        <w:tab/>
        <w:t>(</w:t>
      </w:r>
      <w:r w:rsidR="00352B11" w:rsidRPr="002C4A56">
        <w:t>8</w:t>
      </w:r>
      <w:r w:rsidRPr="002C4A56">
        <w:t>)</w:t>
      </w:r>
      <w:r w:rsidRPr="002C4A56">
        <w:tab/>
        <w:t>If the Comptroller</w:t>
      </w:r>
      <w:r w:rsidR="002C4A56">
        <w:noBreakHyphen/>
      </w:r>
      <w:r w:rsidRPr="002C4A56">
        <w:t>General does so, the Comptroller</w:t>
      </w:r>
      <w:r w:rsidR="002C4A56">
        <w:noBreakHyphen/>
      </w:r>
      <w:r w:rsidRPr="002C4A56">
        <w:t>General must notify the entity of the refusal and of the reasons for the refusal.</w:t>
      </w:r>
    </w:p>
    <w:p w14:paraId="2A748F13" w14:textId="77777777" w:rsidR="00B97111" w:rsidRPr="002C4A56" w:rsidRDefault="00B97111" w:rsidP="00B97111">
      <w:pPr>
        <w:pStyle w:val="SubsectionHead"/>
      </w:pPr>
      <w:r w:rsidRPr="002C4A56">
        <w:t>Review</w:t>
      </w:r>
    </w:p>
    <w:p w14:paraId="54A18DEA" w14:textId="3DB30F7D" w:rsidR="00B97111" w:rsidRPr="002C4A56" w:rsidRDefault="00B97111" w:rsidP="00B97111">
      <w:pPr>
        <w:pStyle w:val="subsection"/>
      </w:pPr>
      <w:r w:rsidRPr="002C4A56">
        <w:tab/>
        <w:t>(</w:t>
      </w:r>
      <w:r w:rsidR="00352B11" w:rsidRPr="002C4A56">
        <w:t>9</w:t>
      </w:r>
      <w:r w:rsidRPr="002C4A56">
        <w:t>)</w:t>
      </w:r>
      <w:r w:rsidRPr="002C4A56">
        <w:tab/>
        <w:t>An application may be made to the Administrative Review Tribunal for review of a decision to refuse to approve an entity as an approved exporter.</w:t>
      </w:r>
    </w:p>
    <w:p w14:paraId="54CE24D2" w14:textId="527938F7" w:rsidR="00B97111" w:rsidRPr="002C4A56" w:rsidRDefault="00B97111" w:rsidP="00B97111">
      <w:pPr>
        <w:pStyle w:val="ActHead5"/>
      </w:pPr>
      <w:bookmarkStart w:id="24" w:name="_Toc189227042"/>
      <w:r w:rsidRPr="00DF7404">
        <w:rPr>
          <w:rStyle w:val="CharSectno"/>
        </w:rPr>
        <w:t>16</w:t>
      </w:r>
      <w:r w:rsidRPr="002C4A56">
        <w:t xml:space="preserve">  Conditions of approval</w:t>
      </w:r>
      <w:bookmarkEnd w:id="24"/>
    </w:p>
    <w:p w14:paraId="03676BD4" w14:textId="731DCB14" w:rsidR="00B97111" w:rsidRPr="002C4A56" w:rsidRDefault="00B97111" w:rsidP="00B97111">
      <w:pPr>
        <w:pStyle w:val="subsection"/>
      </w:pPr>
      <w:r w:rsidRPr="002C4A56">
        <w:tab/>
      </w:r>
      <w:r w:rsidRPr="002C4A56">
        <w:tab/>
        <w:t xml:space="preserve">For the purposes of </w:t>
      </w:r>
      <w:r w:rsidR="00DA0735" w:rsidRPr="002C4A56">
        <w:t>section 1</w:t>
      </w:r>
      <w:r w:rsidR="00F05343" w:rsidRPr="002C4A56">
        <w:t>26AQE</w:t>
      </w:r>
      <w:r w:rsidRPr="002C4A56">
        <w:t xml:space="preserve"> of the Act, an approval of an entity as an approved exporter is subject to the following conditions:</w:t>
      </w:r>
    </w:p>
    <w:p w14:paraId="31A047D5" w14:textId="2F7D3CC5" w:rsidR="00B97111" w:rsidRPr="002C4A56" w:rsidRDefault="00B97111" w:rsidP="00B97111">
      <w:pPr>
        <w:pStyle w:val="paragraph"/>
      </w:pPr>
      <w:r w:rsidRPr="002C4A56">
        <w:tab/>
        <w:t>(a)</w:t>
      </w:r>
      <w:r w:rsidRPr="002C4A56">
        <w:tab/>
        <w:t>the entity complies with paragraph </w:t>
      </w:r>
      <w:r w:rsidR="00D25CD5" w:rsidRPr="002C4A56">
        <w:t>3</w:t>
      </w:r>
      <w:r w:rsidRPr="002C4A56">
        <w:t xml:space="preserve"> of </w:t>
      </w:r>
      <w:r w:rsidR="00D25CD5" w:rsidRPr="002C4A56">
        <w:t xml:space="preserve">Article 3.21 of </w:t>
      </w:r>
      <w:r w:rsidR="00DA0735" w:rsidRPr="002C4A56">
        <w:t>Chapter 3</w:t>
      </w:r>
      <w:r w:rsidRPr="002C4A56">
        <w:t xml:space="preserve"> of the Agreement;</w:t>
      </w:r>
    </w:p>
    <w:p w14:paraId="6CF08979" w14:textId="32691239" w:rsidR="00B97111" w:rsidRPr="002C4A56" w:rsidRDefault="00B97111" w:rsidP="00B97111">
      <w:pPr>
        <w:pStyle w:val="paragraph"/>
      </w:pPr>
      <w:r w:rsidRPr="002C4A56">
        <w:tab/>
        <w:t>(b)</w:t>
      </w:r>
      <w:r w:rsidRPr="002C4A56">
        <w:tab/>
        <w:t>any other conditions specified in the approval by the Comptroller</w:t>
      </w:r>
      <w:r w:rsidR="002C4A56">
        <w:noBreakHyphen/>
      </w:r>
      <w:r w:rsidRPr="002C4A56">
        <w:t>General of Customs.</w:t>
      </w:r>
    </w:p>
    <w:p w14:paraId="62D6D1A7" w14:textId="4AE269B9" w:rsidR="00B97111" w:rsidRPr="002C4A56" w:rsidRDefault="00B97111" w:rsidP="00B97111">
      <w:pPr>
        <w:pStyle w:val="ActHead5"/>
      </w:pPr>
      <w:bookmarkStart w:id="25" w:name="_Toc189227043"/>
      <w:r w:rsidRPr="00DF7404">
        <w:rPr>
          <w:rStyle w:val="CharSectno"/>
        </w:rPr>
        <w:t>17</w:t>
      </w:r>
      <w:r w:rsidRPr="002C4A56">
        <w:t xml:space="preserve">  Variation, suspension or </w:t>
      </w:r>
      <w:r w:rsidR="00311D06" w:rsidRPr="002C4A56">
        <w:t>termination of</w:t>
      </w:r>
      <w:r w:rsidRPr="002C4A56">
        <w:t xml:space="preserve"> approval</w:t>
      </w:r>
      <w:bookmarkEnd w:id="25"/>
    </w:p>
    <w:p w14:paraId="6635E6AE" w14:textId="2DA2BC3A" w:rsidR="00B97111" w:rsidRPr="002C4A56" w:rsidRDefault="00B97111" w:rsidP="00B97111">
      <w:pPr>
        <w:pStyle w:val="subsection"/>
      </w:pPr>
      <w:r w:rsidRPr="002C4A56">
        <w:tab/>
        <w:t>(1)</w:t>
      </w:r>
      <w:r w:rsidRPr="002C4A56">
        <w:tab/>
        <w:t xml:space="preserve">For the purposes of </w:t>
      </w:r>
      <w:r w:rsidR="00DA0735" w:rsidRPr="002C4A56">
        <w:t>section 1</w:t>
      </w:r>
      <w:r w:rsidR="00F05343" w:rsidRPr="002C4A56">
        <w:t>26AQE</w:t>
      </w:r>
      <w:r w:rsidRPr="002C4A56">
        <w:t xml:space="preserve"> of the Act, the Comptroller</w:t>
      </w:r>
      <w:r w:rsidR="002C4A56">
        <w:noBreakHyphen/>
      </w:r>
      <w:r w:rsidRPr="002C4A56">
        <w:t xml:space="preserve">General of Customs may, in writing, vary, suspend or </w:t>
      </w:r>
      <w:r w:rsidR="008D047C" w:rsidRPr="002C4A56">
        <w:t>terminate</w:t>
      </w:r>
      <w:r w:rsidRPr="002C4A56">
        <w:t xml:space="preserve"> an entity’s approval as an approved exporter if the Comptroller</w:t>
      </w:r>
      <w:r w:rsidR="002C4A56">
        <w:noBreakHyphen/>
      </w:r>
      <w:r w:rsidRPr="002C4A56">
        <w:t>General is satisfied that:</w:t>
      </w:r>
    </w:p>
    <w:p w14:paraId="3CDF9A72" w14:textId="3348C6F6" w:rsidR="00B97111" w:rsidRPr="002C4A56" w:rsidRDefault="00B97111" w:rsidP="00B97111">
      <w:pPr>
        <w:pStyle w:val="paragraph"/>
      </w:pPr>
      <w:r w:rsidRPr="002C4A56">
        <w:tab/>
        <w:t>(a)</w:t>
      </w:r>
      <w:r w:rsidRPr="002C4A56">
        <w:tab/>
        <w:t xml:space="preserve">the entity no longer meets the eligibility criteria under </w:t>
      </w:r>
      <w:r w:rsidR="00DA0735" w:rsidRPr="002C4A56">
        <w:t>section 1</w:t>
      </w:r>
      <w:r w:rsidR="006272B2" w:rsidRPr="002C4A56">
        <w:t>4</w:t>
      </w:r>
      <w:r w:rsidR="005F7FBF">
        <w:t xml:space="preserve"> of this instrument</w:t>
      </w:r>
      <w:r w:rsidRPr="002C4A56">
        <w:t>; or</w:t>
      </w:r>
    </w:p>
    <w:p w14:paraId="6934DD34" w14:textId="77777777" w:rsidR="00B97111" w:rsidRPr="002C4A56" w:rsidRDefault="00B97111" w:rsidP="00B97111">
      <w:pPr>
        <w:pStyle w:val="paragraph"/>
      </w:pPr>
      <w:r w:rsidRPr="002C4A56">
        <w:tab/>
        <w:t>(b)</w:t>
      </w:r>
      <w:r w:rsidRPr="002C4A56">
        <w:tab/>
        <w:t>the entity has not complied, or is not complying, with any condition of the entity’s approval.</w:t>
      </w:r>
    </w:p>
    <w:p w14:paraId="2C171345" w14:textId="73FD6F82" w:rsidR="00B97111" w:rsidRPr="002C4A56" w:rsidRDefault="00B97111" w:rsidP="00B97111">
      <w:pPr>
        <w:pStyle w:val="subsection"/>
      </w:pPr>
      <w:r w:rsidRPr="002C4A56">
        <w:tab/>
        <w:t>(2)</w:t>
      </w:r>
      <w:r w:rsidRPr="002C4A56">
        <w:tab/>
        <w:t xml:space="preserve">Without limiting </w:t>
      </w:r>
      <w:r w:rsidR="00AE6808" w:rsidRPr="002C4A56">
        <w:t>subsection (</w:t>
      </w:r>
      <w:r w:rsidRPr="002C4A56">
        <w:t>1), a variation of an approval may involve imposing new conditions on the approval or varying or removing existing conditions.</w:t>
      </w:r>
    </w:p>
    <w:p w14:paraId="0C4B0FD1" w14:textId="77777777" w:rsidR="00B97111" w:rsidRPr="002C4A56" w:rsidRDefault="00B97111" w:rsidP="00B97111">
      <w:pPr>
        <w:pStyle w:val="SubsectionHead"/>
      </w:pPr>
      <w:r w:rsidRPr="002C4A56">
        <w:t>Process for making decision</w:t>
      </w:r>
    </w:p>
    <w:p w14:paraId="36AA7EEC" w14:textId="5E11285B" w:rsidR="00B97111" w:rsidRPr="002C4A56" w:rsidRDefault="00B97111" w:rsidP="00B97111">
      <w:pPr>
        <w:pStyle w:val="subsection"/>
      </w:pPr>
      <w:r w:rsidRPr="002C4A56">
        <w:tab/>
        <w:t>(3)</w:t>
      </w:r>
      <w:r w:rsidRPr="002C4A56">
        <w:tab/>
        <w:t xml:space="preserve">Before making a decision under </w:t>
      </w:r>
      <w:r w:rsidR="00AE6808" w:rsidRPr="002C4A56">
        <w:t>subsection (</w:t>
      </w:r>
      <w:r w:rsidRPr="002C4A56">
        <w:t>1), the Comptroller</w:t>
      </w:r>
      <w:r w:rsidR="002C4A56">
        <w:noBreakHyphen/>
      </w:r>
      <w:r w:rsidRPr="002C4A56">
        <w:t xml:space="preserve">General </w:t>
      </w:r>
      <w:r w:rsidR="008E1060" w:rsidRPr="002C4A56">
        <w:t xml:space="preserve">of Customs </w:t>
      </w:r>
      <w:r w:rsidRPr="002C4A56">
        <w:t>must give the entity notice in writing:</w:t>
      </w:r>
    </w:p>
    <w:p w14:paraId="45D3EDD7" w14:textId="4189EDF7" w:rsidR="00B97111" w:rsidRPr="002C4A56" w:rsidRDefault="00B97111" w:rsidP="00B97111">
      <w:pPr>
        <w:pStyle w:val="paragraph"/>
      </w:pPr>
      <w:r w:rsidRPr="002C4A56">
        <w:tab/>
        <w:t>(a)</w:t>
      </w:r>
      <w:r w:rsidRPr="002C4A56">
        <w:tab/>
        <w:t>stating the decision the Comptroller</w:t>
      </w:r>
      <w:r w:rsidR="002C4A56">
        <w:noBreakHyphen/>
      </w:r>
      <w:r w:rsidRPr="002C4A56">
        <w:t>General is considering making; and</w:t>
      </w:r>
    </w:p>
    <w:p w14:paraId="6E581D3B" w14:textId="011DFC06" w:rsidR="00B97111" w:rsidRPr="002C4A56" w:rsidRDefault="00B97111" w:rsidP="00B97111">
      <w:pPr>
        <w:pStyle w:val="paragraph"/>
      </w:pPr>
      <w:r w:rsidRPr="002C4A56">
        <w:tab/>
        <w:t>(b)</w:t>
      </w:r>
      <w:r w:rsidRPr="002C4A56">
        <w:tab/>
        <w:t>stating the reasons why the Comptroller</w:t>
      </w:r>
      <w:r w:rsidR="002C4A56">
        <w:noBreakHyphen/>
      </w:r>
      <w:r w:rsidRPr="002C4A56">
        <w:t>General is considering making the decision; and</w:t>
      </w:r>
    </w:p>
    <w:p w14:paraId="45664F41" w14:textId="7A3E3CE4" w:rsidR="00B97111" w:rsidRPr="002C4A56" w:rsidRDefault="00B97111" w:rsidP="00B97111">
      <w:pPr>
        <w:pStyle w:val="paragraph"/>
      </w:pPr>
      <w:r w:rsidRPr="002C4A56">
        <w:tab/>
        <w:t>(c)</w:t>
      </w:r>
      <w:r w:rsidRPr="002C4A56">
        <w:tab/>
        <w:t>inviting the entity to make written submissions to the Comptroller</w:t>
      </w:r>
      <w:r w:rsidR="002C4A56">
        <w:noBreakHyphen/>
      </w:r>
      <w:r w:rsidRPr="002C4A56">
        <w:t>General within the period specified in the notice (which must be a period of at least 10 business days starting on the day on which the notice is given).</w:t>
      </w:r>
    </w:p>
    <w:p w14:paraId="00FB3CF8" w14:textId="2E25EF5C" w:rsidR="00B97111" w:rsidRPr="002C4A56" w:rsidRDefault="00B97111" w:rsidP="00B97111">
      <w:pPr>
        <w:pStyle w:val="subsection"/>
      </w:pPr>
      <w:r w:rsidRPr="002C4A56">
        <w:tab/>
        <w:t>(4)</w:t>
      </w:r>
      <w:r w:rsidRPr="002C4A56">
        <w:tab/>
        <w:t xml:space="preserve">In deciding whether to make a decision under </w:t>
      </w:r>
      <w:r w:rsidR="00AE6808" w:rsidRPr="002C4A56">
        <w:t>subsection (</w:t>
      </w:r>
      <w:r w:rsidRPr="002C4A56">
        <w:t>1), the Comptroller</w:t>
      </w:r>
      <w:r w:rsidR="002C4A56">
        <w:noBreakHyphen/>
      </w:r>
      <w:r w:rsidRPr="002C4A56">
        <w:t>General must consider any submissions received from the entity within the period specified in the notice.</w:t>
      </w:r>
    </w:p>
    <w:p w14:paraId="32815727" w14:textId="74183231" w:rsidR="00793BCC" w:rsidRPr="002C4A56" w:rsidRDefault="00793BCC" w:rsidP="00793BCC">
      <w:pPr>
        <w:pStyle w:val="subsection"/>
      </w:pPr>
      <w:r w:rsidRPr="002C4A56">
        <w:tab/>
        <w:t>(5)</w:t>
      </w:r>
      <w:r w:rsidRPr="002C4A56">
        <w:tab/>
      </w:r>
      <w:r w:rsidR="00AE6808" w:rsidRPr="002C4A56">
        <w:t>Subsection (</w:t>
      </w:r>
      <w:r w:rsidRPr="002C4A56">
        <w:t>4) does not limit the matters the Comptroller</w:t>
      </w:r>
      <w:r w:rsidR="002C4A56">
        <w:noBreakHyphen/>
      </w:r>
      <w:r w:rsidRPr="002C4A56">
        <w:t xml:space="preserve">General may consider in deciding whether to make a decision under </w:t>
      </w:r>
      <w:r w:rsidR="00AE6808" w:rsidRPr="002C4A56">
        <w:t>subsection (</w:t>
      </w:r>
      <w:r w:rsidRPr="002C4A56">
        <w:t>1).</w:t>
      </w:r>
    </w:p>
    <w:p w14:paraId="7351E096" w14:textId="0339687F" w:rsidR="00DA2EF1" w:rsidRPr="002C4A56" w:rsidRDefault="00DA2EF1" w:rsidP="00DA2EF1">
      <w:pPr>
        <w:pStyle w:val="SubsectionHead"/>
      </w:pPr>
      <w:r>
        <w:lastRenderedPageBreak/>
        <w:t xml:space="preserve">Notice of </w:t>
      </w:r>
      <w:r w:rsidRPr="002C4A56">
        <w:t>decision</w:t>
      </w:r>
      <w:r>
        <w:t>s</w:t>
      </w:r>
    </w:p>
    <w:p w14:paraId="26F93FBF" w14:textId="48DA5B61" w:rsidR="00793BCC" w:rsidRPr="002C4A56" w:rsidRDefault="00793BCC" w:rsidP="00793BCC">
      <w:pPr>
        <w:pStyle w:val="subsection"/>
      </w:pPr>
      <w:r w:rsidRPr="002C4A56">
        <w:tab/>
        <w:t>(6)</w:t>
      </w:r>
      <w:r w:rsidRPr="002C4A56">
        <w:tab/>
        <w:t>The Comptroller</w:t>
      </w:r>
      <w:r w:rsidR="002C4A56">
        <w:noBreakHyphen/>
      </w:r>
      <w:r w:rsidRPr="002C4A56">
        <w:t>General must give notice of a variation, suspension or termination to the entity.</w:t>
      </w:r>
    </w:p>
    <w:p w14:paraId="430F4E4A" w14:textId="77777777" w:rsidR="00793BCC" w:rsidRPr="002C4A56" w:rsidRDefault="00793BCC" w:rsidP="00793BCC">
      <w:pPr>
        <w:pStyle w:val="subsection"/>
      </w:pPr>
      <w:r w:rsidRPr="002C4A56">
        <w:tab/>
        <w:t>(7)</w:t>
      </w:r>
      <w:r w:rsidRPr="002C4A56">
        <w:tab/>
        <w:t>The notice must specify the day the variation, suspension or termination takes effect (which must not be before the day after the notice is given to the entity).</w:t>
      </w:r>
    </w:p>
    <w:p w14:paraId="3D3B46CC" w14:textId="50753089" w:rsidR="00793BCC" w:rsidRPr="002C4A56" w:rsidRDefault="00793BCC" w:rsidP="00793BCC">
      <w:pPr>
        <w:pStyle w:val="subsection"/>
      </w:pPr>
      <w:r w:rsidRPr="002C4A56">
        <w:tab/>
        <w:t>(8)</w:t>
      </w:r>
      <w:r w:rsidRPr="002C4A56">
        <w:tab/>
        <w:t>The Comptroller</w:t>
      </w:r>
      <w:r w:rsidR="002C4A56">
        <w:noBreakHyphen/>
      </w:r>
      <w:r w:rsidRPr="002C4A56">
        <w:t>General must give the entity notice in writing of any decision not to vary, suspend or terminate the entity’s approval as an approved exporter.</w:t>
      </w:r>
    </w:p>
    <w:p w14:paraId="2617D8C0" w14:textId="77777777" w:rsidR="00793BCC" w:rsidRPr="002C4A56" w:rsidRDefault="00793BCC" w:rsidP="00793BCC">
      <w:pPr>
        <w:pStyle w:val="SubsectionHead"/>
      </w:pPr>
      <w:r w:rsidRPr="002C4A56">
        <w:t>Consequences of suspension</w:t>
      </w:r>
    </w:p>
    <w:p w14:paraId="7BE31304" w14:textId="77777777" w:rsidR="00793BCC" w:rsidRPr="002C4A56" w:rsidRDefault="00793BCC" w:rsidP="00793BCC">
      <w:pPr>
        <w:pStyle w:val="subsection"/>
      </w:pPr>
      <w:r w:rsidRPr="002C4A56">
        <w:tab/>
        <w:t>(9)</w:t>
      </w:r>
      <w:r w:rsidRPr="002C4A56">
        <w:tab/>
        <w:t>An approval has no effect while suspended, but the period for which it remains in force continues to run despite the suspension.</w:t>
      </w:r>
    </w:p>
    <w:p w14:paraId="515D756A" w14:textId="6AB5A3FF" w:rsidR="00793BCC" w:rsidRPr="002C4A56" w:rsidRDefault="00793BCC" w:rsidP="00793BCC">
      <w:pPr>
        <w:pStyle w:val="subsection"/>
      </w:pPr>
      <w:r w:rsidRPr="002C4A56">
        <w:tab/>
        <w:t>(10)</w:t>
      </w:r>
      <w:r w:rsidRPr="002C4A56">
        <w:tab/>
        <w:t>The Comptroller</w:t>
      </w:r>
      <w:r w:rsidR="002C4A56">
        <w:noBreakHyphen/>
      </w:r>
      <w:r w:rsidRPr="002C4A56">
        <w:t xml:space="preserve">General of Customs may, under </w:t>
      </w:r>
      <w:r w:rsidR="00AE6808" w:rsidRPr="002C4A56">
        <w:t>subsection (</w:t>
      </w:r>
      <w:r w:rsidRPr="002C4A56">
        <w:t>1), vary or terminate an approval while it is suspended.</w:t>
      </w:r>
    </w:p>
    <w:p w14:paraId="096E522E" w14:textId="77777777" w:rsidR="00793BCC" w:rsidRPr="002C4A56" w:rsidRDefault="00793BCC" w:rsidP="00793BCC">
      <w:pPr>
        <w:pStyle w:val="SubsectionHead"/>
      </w:pPr>
      <w:r w:rsidRPr="002C4A56">
        <w:t>Revocation of suspension</w:t>
      </w:r>
    </w:p>
    <w:p w14:paraId="68536D0D" w14:textId="14EAEC5A" w:rsidR="00793BCC" w:rsidRPr="002C4A56" w:rsidRDefault="00793BCC" w:rsidP="00793BCC">
      <w:pPr>
        <w:pStyle w:val="subsection"/>
      </w:pPr>
      <w:r w:rsidRPr="002C4A56">
        <w:tab/>
        <w:t>(11)</w:t>
      </w:r>
      <w:r w:rsidRPr="002C4A56">
        <w:tab/>
        <w:t>The Comptroller</w:t>
      </w:r>
      <w:r w:rsidR="002C4A56">
        <w:noBreakHyphen/>
      </w:r>
      <w:r w:rsidRPr="002C4A56">
        <w:t xml:space="preserve">General of Customs may, in writing, revoke a suspension under </w:t>
      </w:r>
      <w:r w:rsidR="00AE6808" w:rsidRPr="002C4A56">
        <w:t>subsection (</w:t>
      </w:r>
      <w:r w:rsidRPr="002C4A56">
        <w:t>1).</w:t>
      </w:r>
    </w:p>
    <w:p w14:paraId="638B6A5B" w14:textId="470A29CB" w:rsidR="00793BCC" w:rsidRPr="002C4A56" w:rsidRDefault="00793BCC" w:rsidP="00793BCC">
      <w:pPr>
        <w:pStyle w:val="subsection"/>
      </w:pPr>
      <w:r w:rsidRPr="002C4A56">
        <w:tab/>
        <w:t>(12)</w:t>
      </w:r>
      <w:r w:rsidRPr="002C4A56">
        <w:tab/>
        <w:t>The Comptroller</w:t>
      </w:r>
      <w:r w:rsidR="002C4A56">
        <w:noBreakHyphen/>
      </w:r>
      <w:r w:rsidRPr="002C4A56">
        <w:t>General must give notice of the revocation of the suspension to the entity. The notice must specify the day the revocation takes effect.</w:t>
      </w:r>
    </w:p>
    <w:p w14:paraId="767C0EB4" w14:textId="77777777" w:rsidR="00793BCC" w:rsidRPr="002C4A56" w:rsidRDefault="00793BCC" w:rsidP="00793BCC">
      <w:pPr>
        <w:pStyle w:val="SubsectionHead"/>
      </w:pPr>
      <w:r w:rsidRPr="002C4A56">
        <w:t>Review</w:t>
      </w:r>
    </w:p>
    <w:p w14:paraId="104D13F1" w14:textId="77777777" w:rsidR="00793BCC" w:rsidRPr="002C4A56" w:rsidRDefault="00793BCC" w:rsidP="00793BCC">
      <w:pPr>
        <w:pStyle w:val="subsection"/>
      </w:pPr>
      <w:r w:rsidRPr="002C4A56">
        <w:tab/>
        <w:t>(13)</w:t>
      </w:r>
      <w:r w:rsidRPr="002C4A56">
        <w:tab/>
        <w:t>An application may be made to the Administrative Review Tribunal for review of a decision to vary, suspend or terminate an entity’s approval as an approved exporter.</w:t>
      </w:r>
    </w:p>
    <w:p w14:paraId="634FBFBF" w14:textId="0AED0765" w:rsidR="00612AAC" w:rsidRPr="002C4A56" w:rsidRDefault="00612AAC" w:rsidP="00612AAC">
      <w:pPr>
        <w:pStyle w:val="ActHead2"/>
      </w:pPr>
      <w:bookmarkStart w:id="26" w:name="_Toc189227044"/>
      <w:r w:rsidRPr="00DF7404">
        <w:rPr>
          <w:rStyle w:val="CharPartNo"/>
        </w:rPr>
        <w:t>Part 7</w:t>
      </w:r>
      <w:r w:rsidRPr="002C4A56">
        <w:t>—</w:t>
      </w:r>
      <w:r w:rsidRPr="00DF7404">
        <w:rPr>
          <w:rStyle w:val="CharPartText"/>
        </w:rPr>
        <w:t>Application provisions</w:t>
      </w:r>
      <w:bookmarkEnd w:id="26"/>
    </w:p>
    <w:p w14:paraId="3EACA543" w14:textId="77777777" w:rsidR="00612AAC" w:rsidRPr="00DF7404" w:rsidRDefault="00612AAC" w:rsidP="00612AAC">
      <w:pPr>
        <w:pStyle w:val="Header"/>
      </w:pPr>
      <w:r w:rsidRPr="00DF7404">
        <w:rPr>
          <w:rStyle w:val="CharDivNo"/>
        </w:rPr>
        <w:t xml:space="preserve"> </w:t>
      </w:r>
      <w:r w:rsidRPr="00DF7404">
        <w:rPr>
          <w:rStyle w:val="CharDivText"/>
        </w:rPr>
        <w:t xml:space="preserve"> </w:t>
      </w:r>
    </w:p>
    <w:p w14:paraId="73356AD1" w14:textId="13CB8CBC" w:rsidR="00612AAC" w:rsidRPr="002C4A56" w:rsidRDefault="00612AAC" w:rsidP="00612AAC">
      <w:pPr>
        <w:pStyle w:val="ActHead5"/>
        <w:rPr>
          <w:i/>
          <w:iCs/>
        </w:rPr>
      </w:pPr>
      <w:bookmarkStart w:id="27" w:name="_Toc189227045"/>
      <w:r w:rsidRPr="00DF7404">
        <w:rPr>
          <w:rStyle w:val="CharSectno"/>
        </w:rPr>
        <w:t>18</w:t>
      </w:r>
      <w:r w:rsidRPr="002C4A56">
        <w:t xml:space="preserve">  Amendments made by the </w:t>
      </w:r>
      <w:r w:rsidRPr="002C4A56">
        <w:rPr>
          <w:i/>
          <w:iCs/>
        </w:rPr>
        <w:t>Customs Legislation Amendment (ASEAN</w:t>
      </w:r>
      <w:r w:rsidR="002C4A56">
        <w:rPr>
          <w:i/>
          <w:iCs/>
        </w:rPr>
        <w:noBreakHyphen/>
      </w:r>
      <w:r w:rsidRPr="002C4A56">
        <w:rPr>
          <w:i/>
          <w:iCs/>
        </w:rPr>
        <w:t>Australia</w:t>
      </w:r>
      <w:r w:rsidR="002C4A56">
        <w:rPr>
          <w:i/>
          <w:iCs/>
        </w:rPr>
        <w:noBreakHyphen/>
      </w:r>
      <w:r w:rsidRPr="002C4A56">
        <w:rPr>
          <w:i/>
          <w:iCs/>
        </w:rPr>
        <w:t>New Zealand Free Trade Area Second Protocol Implementation and Other Measures) Regulations 2025</w:t>
      </w:r>
      <w:bookmarkEnd w:id="27"/>
    </w:p>
    <w:p w14:paraId="505BC9FA" w14:textId="03EFD16D" w:rsidR="00612AAC" w:rsidRPr="002C4A56" w:rsidRDefault="00612AAC" w:rsidP="00612AAC">
      <w:pPr>
        <w:pStyle w:val="subsection"/>
      </w:pPr>
      <w:r w:rsidRPr="002C4A56">
        <w:tab/>
      </w:r>
      <w:r w:rsidRPr="002C4A56">
        <w:tab/>
        <w:t xml:space="preserve">The amendment of subsection 11(1) made by </w:t>
      </w:r>
      <w:r w:rsidR="00CD6376" w:rsidRPr="002C4A56">
        <w:t xml:space="preserve">Schedule 2 to the </w:t>
      </w:r>
      <w:r w:rsidR="00CD6376" w:rsidRPr="002C4A56">
        <w:rPr>
          <w:i/>
          <w:iCs/>
        </w:rPr>
        <w:t>Customs Legislation Amendment (ASEAN</w:t>
      </w:r>
      <w:r w:rsidR="002C4A56">
        <w:rPr>
          <w:i/>
          <w:iCs/>
        </w:rPr>
        <w:noBreakHyphen/>
      </w:r>
      <w:r w:rsidR="00CD6376" w:rsidRPr="002C4A56">
        <w:rPr>
          <w:i/>
          <w:iCs/>
        </w:rPr>
        <w:t>Australia</w:t>
      </w:r>
      <w:r w:rsidR="002C4A56">
        <w:rPr>
          <w:i/>
          <w:iCs/>
        </w:rPr>
        <w:noBreakHyphen/>
      </w:r>
      <w:r w:rsidR="00CD6376" w:rsidRPr="002C4A56">
        <w:rPr>
          <w:i/>
          <w:iCs/>
        </w:rPr>
        <w:t>New Zealand Free Trade Area Second Protocol Implementation and Other Measures) Regulations 2025</w:t>
      </w:r>
      <w:r w:rsidR="00CD6376" w:rsidRPr="002C4A56">
        <w:t xml:space="preserve"> applies in relation to goods </w:t>
      </w:r>
      <w:r w:rsidR="00867EC0" w:rsidRPr="002C4A56">
        <w:t>produced on or after the commencement of that Schedule.</w:t>
      </w:r>
    </w:p>
    <w:sectPr w:rsidR="00612AAC" w:rsidRPr="002C4A56" w:rsidSect="005E405C">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3F04" w14:textId="77777777" w:rsidR="000A310C" w:rsidRDefault="000A310C" w:rsidP="0048364F">
      <w:pPr>
        <w:spacing w:line="240" w:lineRule="auto"/>
      </w:pPr>
      <w:r>
        <w:separator/>
      </w:r>
    </w:p>
  </w:endnote>
  <w:endnote w:type="continuationSeparator" w:id="0">
    <w:p w14:paraId="48AC5E9E" w14:textId="77777777" w:rsidR="000A310C" w:rsidRDefault="000A310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3908" w14:textId="033C100B" w:rsidR="000A310C" w:rsidRPr="005E405C" w:rsidRDefault="005E405C" w:rsidP="005E405C">
    <w:pPr>
      <w:pStyle w:val="Footer"/>
      <w:tabs>
        <w:tab w:val="clear" w:pos="4153"/>
        <w:tab w:val="clear" w:pos="8306"/>
        <w:tab w:val="center" w:pos="4150"/>
        <w:tab w:val="right" w:pos="8307"/>
      </w:tabs>
      <w:spacing w:before="120"/>
      <w:rPr>
        <w:i/>
        <w:sz w:val="18"/>
      </w:rPr>
    </w:pPr>
    <w:r w:rsidRPr="005E405C">
      <w:rPr>
        <w:i/>
        <w:sz w:val="18"/>
      </w:rPr>
      <w:t>OPC66902 -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F17E" w14:textId="77777777" w:rsidR="000A310C" w:rsidRDefault="000A310C" w:rsidP="00E97334"/>
  <w:p w14:paraId="1AC7D1AE" w14:textId="5A0514C4" w:rsidR="000A310C" w:rsidRPr="005E405C" w:rsidRDefault="005E405C" w:rsidP="005E405C">
    <w:pPr>
      <w:rPr>
        <w:rFonts w:cs="Times New Roman"/>
        <w:i/>
        <w:sz w:val="18"/>
      </w:rPr>
    </w:pPr>
    <w:r w:rsidRPr="005E405C">
      <w:rPr>
        <w:rFonts w:cs="Times New Roman"/>
        <w:i/>
        <w:sz w:val="18"/>
      </w:rPr>
      <w:t>OPC66902 -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5F8D" w14:textId="771A88E1" w:rsidR="000A310C" w:rsidRPr="005E405C" w:rsidRDefault="005E405C" w:rsidP="005E405C">
    <w:pPr>
      <w:pStyle w:val="Footer"/>
      <w:tabs>
        <w:tab w:val="clear" w:pos="4153"/>
        <w:tab w:val="clear" w:pos="8306"/>
        <w:tab w:val="center" w:pos="4150"/>
        <w:tab w:val="right" w:pos="8307"/>
      </w:tabs>
      <w:spacing w:before="120"/>
      <w:rPr>
        <w:i/>
        <w:sz w:val="18"/>
      </w:rPr>
    </w:pPr>
    <w:r w:rsidRPr="005E405C">
      <w:rPr>
        <w:i/>
        <w:sz w:val="18"/>
      </w:rPr>
      <w:t>OPC66902 -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BBF8" w14:textId="77777777" w:rsidR="000A310C" w:rsidRPr="00E33C1C" w:rsidRDefault="000A310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A310C" w14:paraId="6DF38D70" w14:textId="77777777" w:rsidTr="00DF7404">
      <w:tc>
        <w:tcPr>
          <w:tcW w:w="709" w:type="dxa"/>
          <w:tcBorders>
            <w:top w:val="nil"/>
            <w:left w:val="nil"/>
            <w:bottom w:val="nil"/>
            <w:right w:val="nil"/>
          </w:tcBorders>
        </w:tcPr>
        <w:p w14:paraId="09CB133B" w14:textId="77777777" w:rsidR="000A310C" w:rsidRDefault="000A310C" w:rsidP="000A310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EAD74E8" w14:textId="1CA53337" w:rsidR="000A310C" w:rsidRDefault="000A310C" w:rsidP="000A31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5DC0">
            <w:rPr>
              <w:i/>
              <w:sz w:val="18"/>
            </w:rPr>
            <w:t>Customs Legislation Amendment (ASEAN-Australia-New Zealand Free Trade Area Second Protocol Implementation and Other Measures) Regulations 2025</w:t>
          </w:r>
          <w:r w:rsidRPr="007A1328">
            <w:rPr>
              <w:i/>
              <w:sz w:val="18"/>
            </w:rPr>
            <w:fldChar w:fldCharType="end"/>
          </w:r>
        </w:p>
      </w:tc>
      <w:tc>
        <w:tcPr>
          <w:tcW w:w="1384" w:type="dxa"/>
          <w:tcBorders>
            <w:top w:val="nil"/>
            <w:left w:val="nil"/>
            <w:bottom w:val="nil"/>
            <w:right w:val="nil"/>
          </w:tcBorders>
        </w:tcPr>
        <w:p w14:paraId="6F6AC424" w14:textId="77777777" w:rsidR="000A310C" w:rsidRDefault="000A310C" w:rsidP="000A310C">
          <w:pPr>
            <w:spacing w:line="0" w:lineRule="atLeast"/>
            <w:jc w:val="right"/>
            <w:rPr>
              <w:sz w:val="18"/>
            </w:rPr>
          </w:pPr>
        </w:p>
      </w:tc>
    </w:tr>
  </w:tbl>
  <w:p w14:paraId="673743BB" w14:textId="50020B42" w:rsidR="000A310C" w:rsidRPr="005E405C" w:rsidRDefault="005E405C" w:rsidP="005E405C">
    <w:pPr>
      <w:rPr>
        <w:rFonts w:cs="Times New Roman"/>
        <w:i/>
        <w:sz w:val="18"/>
      </w:rPr>
    </w:pPr>
    <w:r w:rsidRPr="005E405C">
      <w:rPr>
        <w:rFonts w:cs="Times New Roman"/>
        <w:i/>
        <w:sz w:val="18"/>
      </w:rPr>
      <w:t>OPC66902 -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9903" w14:textId="77777777" w:rsidR="000A310C" w:rsidRPr="00E33C1C" w:rsidRDefault="000A310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A310C" w14:paraId="56EF4C70" w14:textId="77777777" w:rsidTr="00DF7404">
      <w:tc>
        <w:tcPr>
          <w:tcW w:w="1383" w:type="dxa"/>
          <w:tcBorders>
            <w:top w:val="nil"/>
            <w:left w:val="nil"/>
            <w:bottom w:val="nil"/>
            <w:right w:val="nil"/>
          </w:tcBorders>
        </w:tcPr>
        <w:p w14:paraId="2FC80226" w14:textId="77777777" w:rsidR="000A310C" w:rsidRDefault="000A310C" w:rsidP="000A310C">
          <w:pPr>
            <w:spacing w:line="0" w:lineRule="atLeast"/>
            <w:rPr>
              <w:sz w:val="18"/>
            </w:rPr>
          </w:pPr>
        </w:p>
      </w:tc>
      <w:tc>
        <w:tcPr>
          <w:tcW w:w="6379" w:type="dxa"/>
          <w:tcBorders>
            <w:top w:val="nil"/>
            <w:left w:val="nil"/>
            <w:bottom w:val="nil"/>
            <w:right w:val="nil"/>
          </w:tcBorders>
        </w:tcPr>
        <w:p w14:paraId="27074186" w14:textId="1174AC41" w:rsidR="000A310C" w:rsidRDefault="000A310C" w:rsidP="000A31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5DC0">
            <w:rPr>
              <w:i/>
              <w:sz w:val="18"/>
            </w:rPr>
            <w:t>Customs Legislation Amendment (ASEAN-Australia-New Zealand Free Trade Area Second Protocol Implementation and Other Measures) Regulations 2025</w:t>
          </w:r>
          <w:r w:rsidRPr="007A1328">
            <w:rPr>
              <w:i/>
              <w:sz w:val="18"/>
            </w:rPr>
            <w:fldChar w:fldCharType="end"/>
          </w:r>
        </w:p>
      </w:tc>
      <w:tc>
        <w:tcPr>
          <w:tcW w:w="710" w:type="dxa"/>
          <w:tcBorders>
            <w:top w:val="nil"/>
            <w:left w:val="nil"/>
            <w:bottom w:val="nil"/>
            <w:right w:val="nil"/>
          </w:tcBorders>
        </w:tcPr>
        <w:p w14:paraId="5C6983BA" w14:textId="00B33369" w:rsidR="000A310C" w:rsidRDefault="000A310C" w:rsidP="000A31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5AB7">
            <w:rPr>
              <w:i/>
              <w:noProof/>
              <w:sz w:val="18"/>
            </w:rPr>
            <w:t>i</w:t>
          </w:r>
          <w:r w:rsidRPr="00ED79B6">
            <w:rPr>
              <w:i/>
              <w:sz w:val="18"/>
            </w:rPr>
            <w:fldChar w:fldCharType="end"/>
          </w:r>
        </w:p>
      </w:tc>
    </w:tr>
  </w:tbl>
  <w:p w14:paraId="036A3AE9" w14:textId="32402979" w:rsidR="000A310C" w:rsidRPr="005E405C" w:rsidRDefault="005E405C" w:rsidP="005E405C">
    <w:pPr>
      <w:rPr>
        <w:rFonts w:cs="Times New Roman"/>
        <w:i/>
        <w:sz w:val="18"/>
      </w:rPr>
    </w:pPr>
    <w:r w:rsidRPr="005E405C">
      <w:rPr>
        <w:rFonts w:cs="Times New Roman"/>
        <w:i/>
        <w:sz w:val="18"/>
      </w:rPr>
      <w:t>OPC66902 -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B563" w14:textId="77777777" w:rsidR="000A310C" w:rsidRPr="00E33C1C" w:rsidRDefault="000A310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A310C" w14:paraId="38F2043A" w14:textId="77777777" w:rsidTr="00DF7404">
      <w:tc>
        <w:tcPr>
          <w:tcW w:w="709" w:type="dxa"/>
          <w:tcBorders>
            <w:top w:val="nil"/>
            <w:left w:val="nil"/>
            <w:bottom w:val="nil"/>
            <w:right w:val="nil"/>
          </w:tcBorders>
        </w:tcPr>
        <w:p w14:paraId="7A9A925E" w14:textId="4E143D00" w:rsidR="000A310C" w:rsidRDefault="000A310C" w:rsidP="000A310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5AB7">
            <w:rPr>
              <w:i/>
              <w:noProof/>
              <w:sz w:val="18"/>
            </w:rPr>
            <w:t>12</w:t>
          </w:r>
          <w:r w:rsidRPr="00ED79B6">
            <w:rPr>
              <w:i/>
              <w:sz w:val="18"/>
            </w:rPr>
            <w:fldChar w:fldCharType="end"/>
          </w:r>
        </w:p>
      </w:tc>
      <w:tc>
        <w:tcPr>
          <w:tcW w:w="6379" w:type="dxa"/>
          <w:tcBorders>
            <w:top w:val="nil"/>
            <w:left w:val="nil"/>
            <w:bottom w:val="nil"/>
            <w:right w:val="nil"/>
          </w:tcBorders>
        </w:tcPr>
        <w:p w14:paraId="16EE26A6" w14:textId="197ABEFB" w:rsidR="000A310C" w:rsidRDefault="000A310C" w:rsidP="000A31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5DC0">
            <w:rPr>
              <w:i/>
              <w:sz w:val="18"/>
            </w:rPr>
            <w:t>Customs Legislation Amendment (ASEAN-Australia-New Zealand Free Trade Area Second Protocol Implementation and Other Measures) Regulations 2025</w:t>
          </w:r>
          <w:r w:rsidRPr="007A1328">
            <w:rPr>
              <w:i/>
              <w:sz w:val="18"/>
            </w:rPr>
            <w:fldChar w:fldCharType="end"/>
          </w:r>
        </w:p>
      </w:tc>
      <w:tc>
        <w:tcPr>
          <w:tcW w:w="1384" w:type="dxa"/>
          <w:tcBorders>
            <w:top w:val="nil"/>
            <w:left w:val="nil"/>
            <w:bottom w:val="nil"/>
            <w:right w:val="nil"/>
          </w:tcBorders>
        </w:tcPr>
        <w:p w14:paraId="494D6394" w14:textId="77777777" w:rsidR="000A310C" w:rsidRDefault="000A310C" w:rsidP="000A310C">
          <w:pPr>
            <w:spacing w:line="0" w:lineRule="atLeast"/>
            <w:jc w:val="right"/>
            <w:rPr>
              <w:sz w:val="18"/>
            </w:rPr>
          </w:pPr>
        </w:p>
      </w:tc>
    </w:tr>
  </w:tbl>
  <w:p w14:paraId="16ECCBD6" w14:textId="148D9092" w:rsidR="000A310C" w:rsidRPr="005E405C" w:rsidRDefault="005E405C" w:rsidP="005E405C">
    <w:pPr>
      <w:rPr>
        <w:rFonts w:cs="Times New Roman"/>
        <w:i/>
        <w:sz w:val="18"/>
      </w:rPr>
    </w:pPr>
    <w:r w:rsidRPr="005E405C">
      <w:rPr>
        <w:rFonts w:cs="Times New Roman"/>
        <w:i/>
        <w:sz w:val="18"/>
      </w:rPr>
      <w:t>OPC66902 -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2623" w14:textId="77777777" w:rsidR="000A310C" w:rsidRPr="00E33C1C" w:rsidRDefault="000A310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A310C" w14:paraId="71314E8A" w14:textId="77777777" w:rsidTr="000A310C">
      <w:tc>
        <w:tcPr>
          <w:tcW w:w="1384" w:type="dxa"/>
          <w:tcBorders>
            <w:top w:val="nil"/>
            <w:left w:val="nil"/>
            <w:bottom w:val="nil"/>
            <w:right w:val="nil"/>
          </w:tcBorders>
        </w:tcPr>
        <w:p w14:paraId="35FA0166" w14:textId="77777777" w:rsidR="000A310C" w:rsidRDefault="000A310C" w:rsidP="000A310C">
          <w:pPr>
            <w:spacing w:line="0" w:lineRule="atLeast"/>
            <w:rPr>
              <w:sz w:val="18"/>
            </w:rPr>
          </w:pPr>
        </w:p>
      </w:tc>
      <w:tc>
        <w:tcPr>
          <w:tcW w:w="6379" w:type="dxa"/>
          <w:tcBorders>
            <w:top w:val="nil"/>
            <w:left w:val="nil"/>
            <w:bottom w:val="nil"/>
            <w:right w:val="nil"/>
          </w:tcBorders>
        </w:tcPr>
        <w:p w14:paraId="531470E8" w14:textId="5A143379" w:rsidR="000A310C" w:rsidRDefault="000A310C" w:rsidP="000A31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5DC0">
            <w:rPr>
              <w:i/>
              <w:sz w:val="18"/>
            </w:rPr>
            <w:t>Customs Legislation Amendment (ASEAN-Australia-New Zealand Free Trade Area Second Protocol Implementation and Other Measures) Regulations 2025</w:t>
          </w:r>
          <w:r w:rsidRPr="007A1328">
            <w:rPr>
              <w:i/>
              <w:sz w:val="18"/>
            </w:rPr>
            <w:fldChar w:fldCharType="end"/>
          </w:r>
        </w:p>
      </w:tc>
      <w:tc>
        <w:tcPr>
          <w:tcW w:w="709" w:type="dxa"/>
          <w:tcBorders>
            <w:top w:val="nil"/>
            <w:left w:val="nil"/>
            <w:bottom w:val="nil"/>
            <w:right w:val="nil"/>
          </w:tcBorders>
        </w:tcPr>
        <w:p w14:paraId="523C5FBA" w14:textId="26E3E606" w:rsidR="000A310C" w:rsidRDefault="000A310C" w:rsidP="000A31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5AB7">
            <w:rPr>
              <w:i/>
              <w:noProof/>
              <w:sz w:val="18"/>
            </w:rPr>
            <w:t>11</w:t>
          </w:r>
          <w:r w:rsidRPr="00ED79B6">
            <w:rPr>
              <w:i/>
              <w:sz w:val="18"/>
            </w:rPr>
            <w:fldChar w:fldCharType="end"/>
          </w:r>
        </w:p>
      </w:tc>
    </w:tr>
  </w:tbl>
  <w:p w14:paraId="580442B8" w14:textId="7976D5FD" w:rsidR="000A310C" w:rsidRPr="005E405C" w:rsidRDefault="005E405C" w:rsidP="005E405C">
    <w:pPr>
      <w:rPr>
        <w:rFonts w:cs="Times New Roman"/>
        <w:i/>
        <w:sz w:val="18"/>
      </w:rPr>
    </w:pPr>
    <w:r w:rsidRPr="005E405C">
      <w:rPr>
        <w:rFonts w:cs="Times New Roman"/>
        <w:i/>
        <w:sz w:val="18"/>
      </w:rPr>
      <w:t>OPC66902 -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A0E4" w14:textId="77777777" w:rsidR="000A310C" w:rsidRPr="00E33C1C" w:rsidRDefault="000A310C"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A310C" w14:paraId="2FCFA9BA" w14:textId="77777777" w:rsidTr="007A6863">
      <w:tc>
        <w:tcPr>
          <w:tcW w:w="1384" w:type="dxa"/>
          <w:tcBorders>
            <w:top w:val="nil"/>
            <w:left w:val="nil"/>
            <w:bottom w:val="nil"/>
            <w:right w:val="nil"/>
          </w:tcBorders>
        </w:tcPr>
        <w:p w14:paraId="75912437" w14:textId="77777777" w:rsidR="000A310C" w:rsidRDefault="000A310C" w:rsidP="000A310C">
          <w:pPr>
            <w:spacing w:line="0" w:lineRule="atLeast"/>
            <w:rPr>
              <w:sz w:val="18"/>
            </w:rPr>
          </w:pPr>
        </w:p>
      </w:tc>
      <w:tc>
        <w:tcPr>
          <w:tcW w:w="6379" w:type="dxa"/>
          <w:tcBorders>
            <w:top w:val="nil"/>
            <w:left w:val="nil"/>
            <w:bottom w:val="nil"/>
            <w:right w:val="nil"/>
          </w:tcBorders>
        </w:tcPr>
        <w:p w14:paraId="5C274691" w14:textId="41D23F85" w:rsidR="000A310C" w:rsidRDefault="000A310C" w:rsidP="000A31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5DC0">
            <w:rPr>
              <w:i/>
              <w:sz w:val="18"/>
            </w:rPr>
            <w:t>Customs Legislation Amendment (ASEAN-Australia-New Zealand Free Trade Area Second Protocol Implementation and Other Measures) Regulations 2025</w:t>
          </w:r>
          <w:r w:rsidRPr="007A1328">
            <w:rPr>
              <w:i/>
              <w:sz w:val="18"/>
            </w:rPr>
            <w:fldChar w:fldCharType="end"/>
          </w:r>
        </w:p>
      </w:tc>
      <w:tc>
        <w:tcPr>
          <w:tcW w:w="709" w:type="dxa"/>
          <w:tcBorders>
            <w:top w:val="nil"/>
            <w:left w:val="nil"/>
            <w:bottom w:val="nil"/>
            <w:right w:val="nil"/>
          </w:tcBorders>
        </w:tcPr>
        <w:p w14:paraId="69CB1ACA" w14:textId="77777777" w:rsidR="000A310C" w:rsidRDefault="000A310C" w:rsidP="000A31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03250C06" w14:textId="35F6F0DD" w:rsidR="000A310C" w:rsidRPr="005E405C" w:rsidRDefault="005E405C" w:rsidP="005E405C">
    <w:pPr>
      <w:rPr>
        <w:rFonts w:cs="Times New Roman"/>
        <w:i/>
        <w:sz w:val="18"/>
      </w:rPr>
    </w:pPr>
    <w:r w:rsidRPr="005E405C">
      <w:rPr>
        <w:rFonts w:cs="Times New Roman"/>
        <w:i/>
        <w:sz w:val="18"/>
      </w:rPr>
      <w:t>OPC66902 -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3284" w14:textId="77777777" w:rsidR="000A310C" w:rsidRDefault="000A310C" w:rsidP="0048364F">
      <w:pPr>
        <w:spacing w:line="240" w:lineRule="auto"/>
      </w:pPr>
      <w:r>
        <w:separator/>
      </w:r>
    </w:p>
  </w:footnote>
  <w:footnote w:type="continuationSeparator" w:id="0">
    <w:p w14:paraId="49A94F7D" w14:textId="77777777" w:rsidR="000A310C" w:rsidRDefault="000A310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ABA7" w14:textId="6F6DD112" w:rsidR="000A310C" w:rsidRPr="005F1388" w:rsidRDefault="000A310C"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7CF2" w14:textId="405730A9" w:rsidR="000A310C" w:rsidRPr="005F1388" w:rsidRDefault="000A310C"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4D5C" w14:textId="77777777" w:rsidR="000A310C" w:rsidRPr="005F1388" w:rsidRDefault="000A310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9C01" w14:textId="0DDA38E1" w:rsidR="000A310C" w:rsidRPr="00ED79B6" w:rsidRDefault="000A310C"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420F" w14:textId="57B97494" w:rsidR="000A310C" w:rsidRPr="00ED79B6" w:rsidRDefault="000A310C"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880A" w14:textId="77777777" w:rsidR="000A310C" w:rsidRPr="00ED79B6" w:rsidRDefault="000A310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B05F" w14:textId="45E21236" w:rsidR="000A310C" w:rsidRPr="00A961C4" w:rsidRDefault="000A310C" w:rsidP="0048364F">
    <w:pPr>
      <w:rPr>
        <w:b/>
        <w:sz w:val="20"/>
      </w:rPr>
    </w:pPr>
    <w:r>
      <w:rPr>
        <w:b/>
        <w:sz w:val="20"/>
      </w:rPr>
      <w:fldChar w:fldCharType="begin"/>
    </w:r>
    <w:r>
      <w:rPr>
        <w:b/>
        <w:sz w:val="20"/>
      </w:rPr>
      <w:instrText xml:space="preserve"> STYLEREF CharAmSchNo </w:instrText>
    </w:r>
    <w:r>
      <w:rPr>
        <w:b/>
        <w:sz w:val="20"/>
      </w:rPr>
      <w:fldChar w:fldCharType="separate"/>
    </w:r>
    <w:r w:rsidR="00F1770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F1770C">
      <w:rPr>
        <w:noProof/>
        <w:sz w:val="20"/>
      </w:rPr>
      <w:t>ASEAN-Australia-New Zealand Free Trade Area Second Protocol amendments</w:t>
    </w:r>
    <w:r>
      <w:rPr>
        <w:sz w:val="20"/>
      </w:rPr>
      <w:fldChar w:fldCharType="end"/>
    </w:r>
  </w:p>
  <w:p w14:paraId="2D4E126B" w14:textId="3C8CA938" w:rsidR="000A310C" w:rsidRPr="00A961C4" w:rsidRDefault="000A310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725552F" w14:textId="77777777" w:rsidR="000A310C" w:rsidRPr="00A961C4" w:rsidRDefault="000A310C"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641B" w14:textId="2C7619B6" w:rsidR="000A310C" w:rsidRPr="00A961C4" w:rsidRDefault="000A310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D3E2B7C" w14:textId="7940753B" w:rsidR="000A310C" w:rsidRPr="00A961C4" w:rsidRDefault="000A310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5171F6C" w14:textId="77777777" w:rsidR="000A310C" w:rsidRPr="00A961C4" w:rsidRDefault="000A310C"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FD4F" w14:textId="77777777" w:rsidR="000A310C" w:rsidRPr="00A961C4" w:rsidRDefault="000A310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60F78DE"/>
    <w:multiLevelType w:val="multilevel"/>
    <w:tmpl w:val="57921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A37B61"/>
    <w:multiLevelType w:val="hybridMultilevel"/>
    <w:tmpl w:val="07989CE0"/>
    <w:lvl w:ilvl="0" w:tplc="AFA25548">
      <w:start w:val="1"/>
      <w:numFmt w:val="lowerLetter"/>
      <w:lvlText w:val="(%1)"/>
      <w:lvlJc w:val="left"/>
      <w:pPr>
        <w:ind w:left="1820" w:hanging="360"/>
      </w:pPr>
      <w:rPr>
        <w:rFonts w:hint="default"/>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num w:numId="1" w16cid:durableId="96995398">
    <w:abstractNumId w:val="9"/>
  </w:num>
  <w:num w:numId="2" w16cid:durableId="1772582823">
    <w:abstractNumId w:val="7"/>
  </w:num>
  <w:num w:numId="3" w16cid:durableId="1144616302">
    <w:abstractNumId w:val="6"/>
  </w:num>
  <w:num w:numId="4" w16cid:durableId="1723865656">
    <w:abstractNumId w:val="5"/>
  </w:num>
  <w:num w:numId="5" w16cid:durableId="633756541">
    <w:abstractNumId w:val="4"/>
  </w:num>
  <w:num w:numId="6" w16cid:durableId="970749462">
    <w:abstractNumId w:val="8"/>
  </w:num>
  <w:num w:numId="7" w16cid:durableId="666908295">
    <w:abstractNumId w:val="3"/>
  </w:num>
  <w:num w:numId="8" w16cid:durableId="62799084">
    <w:abstractNumId w:val="2"/>
  </w:num>
  <w:num w:numId="9" w16cid:durableId="1963612305">
    <w:abstractNumId w:val="1"/>
  </w:num>
  <w:num w:numId="10" w16cid:durableId="1630085595">
    <w:abstractNumId w:val="0"/>
  </w:num>
  <w:num w:numId="11" w16cid:durableId="795877261">
    <w:abstractNumId w:val="15"/>
  </w:num>
  <w:num w:numId="12" w16cid:durableId="1705014883">
    <w:abstractNumId w:val="11"/>
  </w:num>
  <w:num w:numId="13" w16cid:durableId="1670936949">
    <w:abstractNumId w:val="12"/>
  </w:num>
  <w:num w:numId="14" w16cid:durableId="951939005">
    <w:abstractNumId w:val="14"/>
  </w:num>
  <w:num w:numId="15" w16cid:durableId="525338912">
    <w:abstractNumId w:val="13"/>
  </w:num>
  <w:num w:numId="16" w16cid:durableId="1385373901">
    <w:abstractNumId w:val="10"/>
  </w:num>
  <w:num w:numId="17" w16cid:durableId="1141267524">
    <w:abstractNumId w:val="17"/>
  </w:num>
  <w:num w:numId="18" w16cid:durableId="180508608">
    <w:abstractNumId w:val="16"/>
  </w:num>
  <w:num w:numId="19" w16cid:durableId="977103283">
    <w:abstractNumId w:val="19"/>
  </w:num>
  <w:num w:numId="20" w16cid:durableId="17082180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displayBackgroundShap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D8"/>
    <w:rsid w:val="00000263"/>
    <w:rsid w:val="000113BC"/>
    <w:rsid w:val="000136AF"/>
    <w:rsid w:val="00024053"/>
    <w:rsid w:val="00036E24"/>
    <w:rsid w:val="0004044E"/>
    <w:rsid w:val="000413AC"/>
    <w:rsid w:val="00044411"/>
    <w:rsid w:val="00045BAC"/>
    <w:rsid w:val="00046F47"/>
    <w:rsid w:val="0005120E"/>
    <w:rsid w:val="00054577"/>
    <w:rsid w:val="00057D45"/>
    <w:rsid w:val="0006087A"/>
    <w:rsid w:val="000614BF"/>
    <w:rsid w:val="00063B5B"/>
    <w:rsid w:val="0007169C"/>
    <w:rsid w:val="00077593"/>
    <w:rsid w:val="00083F48"/>
    <w:rsid w:val="00095A6E"/>
    <w:rsid w:val="000A310C"/>
    <w:rsid w:val="000A7DF9"/>
    <w:rsid w:val="000B03E4"/>
    <w:rsid w:val="000D05EF"/>
    <w:rsid w:val="000D20F6"/>
    <w:rsid w:val="000D5485"/>
    <w:rsid w:val="000E5AD9"/>
    <w:rsid w:val="000E6B5A"/>
    <w:rsid w:val="000F21C1"/>
    <w:rsid w:val="001057A2"/>
    <w:rsid w:val="00105D72"/>
    <w:rsid w:val="0010745C"/>
    <w:rsid w:val="00117277"/>
    <w:rsid w:val="001208DB"/>
    <w:rsid w:val="0013253B"/>
    <w:rsid w:val="00134015"/>
    <w:rsid w:val="001376F2"/>
    <w:rsid w:val="0015360B"/>
    <w:rsid w:val="00155873"/>
    <w:rsid w:val="00160BD7"/>
    <w:rsid w:val="001642FE"/>
    <w:rsid w:val="001643C9"/>
    <w:rsid w:val="00165568"/>
    <w:rsid w:val="00166082"/>
    <w:rsid w:val="00166C2F"/>
    <w:rsid w:val="001710AA"/>
    <w:rsid w:val="001716C9"/>
    <w:rsid w:val="00184261"/>
    <w:rsid w:val="00186C8D"/>
    <w:rsid w:val="00190BA1"/>
    <w:rsid w:val="00190DF5"/>
    <w:rsid w:val="00193461"/>
    <w:rsid w:val="001939E1"/>
    <w:rsid w:val="00195382"/>
    <w:rsid w:val="0019671A"/>
    <w:rsid w:val="001A36E8"/>
    <w:rsid w:val="001A3B9F"/>
    <w:rsid w:val="001A4302"/>
    <w:rsid w:val="001A65C0"/>
    <w:rsid w:val="001B1286"/>
    <w:rsid w:val="001B6456"/>
    <w:rsid w:val="001B6594"/>
    <w:rsid w:val="001B7A5D"/>
    <w:rsid w:val="001C69C4"/>
    <w:rsid w:val="001C70D9"/>
    <w:rsid w:val="001E0A8D"/>
    <w:rsid w:val="001E3590"/>
    <w:rsid w:val="001E7407"/>
    <w:rsid w:val="001F1508"/>
    <w:rsid w:val="001F283D"/>
    <w:rsid w:val="001F369B"/>
    <w:rsid w:val="00201D27"/>
    <w:rsid w:val="002027BD"/>
    <w:rsid w:val="0020300C"/>
    <w:rsid w:val="00204322"/>
    <w:rsid w:val="00206E69"/>
    <w:rsid w:val="00210814"/>
    <w:rsid w:val="00220A0C"/>
    <w:rsid w:val="00223E4A"/>
    <w:rsid w:val="002302EA"/>
    <w:rsid w:val="00240749"/>
    <w:rsid w:val="002468D7"/>
    <w:rsid w:val="00253193"/>
    <w:rsid w:val="002531FF"/>
    <w:rsid w:val="00263886"/>
    <w:rsid w:val="00274A75"/>
    <w:rsid w:val="00274F15"/>
    <w:rsid w:val="00276FC6"/>
    <w:rsid w:val="002841D4"/>
    <w:rsid w:val="00285CDD"/>
    <w:rsid w:val="00291167"/>
    <w:rsid w:val="00292ED3"/>
    <w:rsid w:val="00297ECB"/>
    <w:rsid w:val="002C152A"/>
    <w:rsid w:val="002C4A56"/>
    <w:rsid w:val="002D043A"/>
    <w:rsid w:val="002E05CD"/>
    <w:rsid w:val="002E5718"/>
    <w:rsid w:val="00300C9E"/>
    <w:rsid w:val="003101E1"/>
    <w:rsid w:val="00311D06"/>
    <w:rsid w:val="0031713F"/>
    <w:rsid w:val="003173B2"/>
    <w:rsid w:val="00321913"/>
    <w:rsid w:val="003229CC"/>
    <w:rsid w:val="003232CF"/>
    <w:rsid w:val="00324EE6"/>
    <w:rsid w:val="003316DC"/>
    <w:rsid w:val="00332E0D"/>
    <w:rsid w:val="003415D3"/>
    <w:rsid w:val="00346335"/>
    <w:rsid w:val="00352B0F"/>
    <w:rsid w:val="00352B11"/>
    <w:rsid w:val="003561B0"/>
    <w:rsid w:val="00361FC8"/>
    <w:rsid w:val="0036770A"/>
    <w:rsid w:val="00367960"/>
    <w:rsid w:val="00371E61"/>
    <w:rsid w:val="0039018C"/>
    <w:rsid w:val="003A15AC"/>
    <w:rsid w:val="003A56EB"/>
    <w:rsid w:val="003B0627"/>
    <w:rsid w:val="003B1CE1"/>
    <w:rsid w:val="003B3592"/>
    <w:rsid w:val="003B422B"/>
    <w:rsid w:val="003B4B8E"/>
    <w:rsid w:val="003B50FF"/>
    <w:rsid w:val="003C25A2"/>
    <w:rsid w:val="003C2993"/>
    <w:rsid w:val="003C364F"/>
    <w:rsid w:val="003C5F2B"/>
    <w:rsid w:val="003D0BFE"/>
    <w:rsid w:val="003D5700"/>
    <w:rsid w:val="003E771E"/>
    <w:rsid w:val="003F0F5A"/>
    <w:rsid w:val="003F6CF1"/>
    <w:rsid w:val="00400A30"/>
    <w:rsid w:val="004022CA"/>
    <w:rsid w:val="00404393"/>
    <w:rsid w:val="00405E90"/>
    <w:rsid w:val="004116CD"/>
    <w:rsid w:val="00412EB2"/>
    <w:rsid w:val="00413585"/>
    <w:rsid w:val="00414ADE"/>
    <w:rsid w:val="00424CA9"/>
    <w:rsid w:val="004257BB"/>
    <w:rsid w:val="004261D9"/>
    <w:rsid w:val="004271EA"/>
    <w:rsid w:val="00427D43"/>
    <w:rsid w:val="0044291A"/>
    <w:rsid w:val="00451C22"/>
    <w:rsid w:val="00460499"/>
    <w:rsid w:val="00460C5B"/>
    <w:rsid w:val="00467AA8"/>
    <w:rsid w:val="00474835"/>
    <w:rsid w:val="004819C7"/>
    <w:rsid w:val="0048364F"/>
    <w:rsid w:val="00485B68"/>
    <w:rsid w:val="0049000A"/>
    <w:rsid w:val="00490F2E"/>
    <w:rsid w:val="00494564"/>
    <w:rsid w:val="00496DB3"/>
    <w:rsid w:val="00496F97"/>
    <w:rsid w:val="004A1FC2"/>
    <w:rsid w:val="004A53EA"/>
    <w:rsid w:val="004A7EE3"/>
    <w:rsid w:val="004B0AF7"/>
    <w:rsid w:val="004B2100"/>
    <w:rsid w:val="004B27BE"/>
    <w:rsid w:val="004B68A3"/>
    <w:rsid w:val="004C02E3"/>
    <w:rsid w:val="004C2D96"/>
    <w:rsid w:val="004E12D0"/>
    <w:rsid w:val="004E629C"/>
    <w:rsid w:val="004F1FAC"/>
    <w:rsid w:val="004F39FC"/>
    <w:rsid w:val="004F550F"/>
    <w:rsid w:val="004F676E"/>
    <w:rsid w:val="004F764C"/>
    <w:rsid w:val="00516B8D"/>
    <w:rsid w:val="00523D8D"/>
    <w:rsid w:val="0052686F"/>
    <w:rsid w:val="0052756C"/>
    <w:rsid w:val="00530230"/>
    <w:rsid w:val="00530CC9"/>
    <w:rsid w:val="00537FBC"/>
    <w:rsid w:val="00541D73"/>
    <w:rsid w:val="00542F0A"/>
    <w:rsid w:val="00543469"/>
    <w:rsid w:val="005452CC"/>
    <w:rsid w:val="00546FA3"/>
    <w:rsid w:val="00551D5A"/>
    <w:rsid w:val="00554243"/>
    <w:rsid w:val="00557C7A"/>
    <w:rsid w:val="00562A58"/>
    <w:rsid w:val="00581211"/>
    <w:rsid w:val="00584811"/>
    <w:rsid w:val="00592DC2"/>
    <w:rsid w:val="00593AA6"/>
    <w:rsid w:val="00594161"/>
    <w:rsid w:val="00594512"/>
    <w:rsid w:val="00594749"/>
    <w:rsid w:val="005A26A3"/>
    <w:rsid w:val="005A482B"/>
    <w:rsid w:val="005B4067"/>
    <w:rsid w:val="005C100C"/>
    <w:rsid w:val="005C36E0"/>
    <w:rsid w:val="005C3F41"/>
    <w:rsid w:val="005D168D"/>
    <w:rsid w:val="005D5EA1"/>
    <w:rsid w:val="005E405C"/>
    <w:rsid w:val="005E5DC0"/>
    <w:rsid w:val="005E61D3"/>
    <w:rsid w:val="005E6F8F"/>
    <w:rsid w:val="005F4840"/>
    <w:rsid w:val="005F7738"/>
    <w:rsid w:val="005F7FBF"/>
    <w:rsid w:val="00600219"/>
    <w:rsid w:val="00601A79"/>
    <w:rsid w:val="00602D95"/>
    <w:rsid w:val="00610D73"/>
    <w:rsid w:val="00612AAC"/>
    <w:rsid w:val="006137DC"/>
    <w:rsid w:val="00613EAD"/>
    <w:rsid w:val="006158AC"/>
    <w:rsid w:val="0062456F"/>
    <w:rsid w:val="006272B2"/>
    <w:rsid w:val="0063546D"/>
    <w:rsid w:val="00640402"/>
    <w:rsid w:val="00640F78"/>
    <w:rsid w:val="00646E7B"/>
    <w:rsid w:val="006549D6"/>
    <w:rsid w:val="00655D6A"/>
    <w:rsid w:val="00656DE9"/>
    <w:rsid w:val="00660104"/>
    <w:rsid w:val="006615DC"/>
    <w:rsid w:val="006701A2"/>
    <w:rsid w:val="00671B30"/>
    <w:rsid w:val="00674618"/>
    <w:rsid w:val="00677CC2"/>
    <w:rsid w:val="00685F42"/>
    <w:rsid w:val="006866A1"/>
    <w:rsid w:val="0069207B"/>
    <w:rsid w:val="006A4309"/>
    <w:rsid w:val="006B0E55"/>
    <w:rsid w:val="006B1E93"/>
    <w:rsid w:val="006B44F2"/>
    <w:rsid w:val="006B7006"/>
    <w:rsid w:val="006C13E1"/>
    <w:rsid w:val="006C7F8C"/>
    <w:rsid w:val="006D3BDF"/>
    <w:rsid w:val="006D7AB9"/>
    <w:rsid w:val="006E26B6"/>
    <w:rsid w:val="006E4717"/>
    <w:rsid w:val="006F1FD3"/>
    <w:rsid w:val="00700B2C"/>
    <w:rsid w:val="00713084"/>
    <w:rsid w:val="00714C78"/>
    <w:rsid w:val="00720FC2"/>
    <w:rsid w:val="00725720"/>
    <w:rsid w:val="00731002"/>
    <w:rsid w:val="00731E00"/>
    <w:rsid w:val="00732E9D"/>
    <w:rsid w:val="0073491A"/>
    <w:rsid w:val="007440B7"/>
    <w:rsid w:val="007473C5"/>
    <w:rsid w:val="00747993"/>
    <w:rsid w:val="00755AB7"/>
    <w:rsid w:val="007634AD"/>
    <w:rsid w:val="007657D9"/>
    <w:rsid w:val="007715C9"/>
    <w:rsid w:val="0077432F"/>
    <w:rsid w:val="00774EDD"/>
    <w:rsid w:val="007757EC"/>
    <w:rsid w:val="007768A3"/>
    <w:rsid w:val="007769A1"/>
    <w:rsid w:val="007769DA"/>
    <w:rsid w:val="00782FDE"/>
    <w:rsid w:val="00793BCC"/>
    <w:rsid w:val="00794D43"/>
    <w:rsid w:val="007A115D"/>
    <w:rsid w:val="007A35E6"/>
    <w:rsid w:val="007A4E10"/>
    <w:rsid w:val="007A6863"/>
    <w:rsid w:val="007B2EFD"/>
    <w:rsid w:val="007B36FF"/>
    <w:rsid w:val="007C32EA"/>
    <w:rsid w:val="007D2AAE"/>
    <w:rsid w:val="007D45C1"/>
    <w:rsid w:val="007D5075"/>
    <w:rsid w:val="007E41F5"/>
    <w:rsid w:val="007E7D4A"/>
    <w:rsid w:val="007F48ED"/>
    <w:rsid w:val="007F7947"/>
    <w:rsid w:val="00802B6D"/>
    <w:rsid w:val="00807012"/>
    <w:rsid w:val="008070BB"/>
    <w:rsid w:val="008073F6"/>
    <w:rsid w:val="00812F45"/>
    <w:rsid w:val="008152AC"/>
    <w:rsid w:val="00815C81"/>
    <w:rsid w:val="00823B55"/>
    <w:rsid w:val="00826A72"/>
    <w:rsid w:val="00835B3B"/>
    <w:rsid w:val="00836048"/>
    <w:rsid w:val="0083622D"/>
    <w:rsid w:val="0084172C"/>
    <w:rsid w:val="008500F0"/>
    <w:rsid w:val="00856A31"/>
    <w:rsid w:val="00857E49"/>
    <w:rsid w:val="008638C4"/>
    <w:rsid w:val="00865B7C"/>
    <w:rsid w:val="00865EC9"/>
    <w:rsid w:val="00867EC0"/>
    <w:rsid w:val="00873DAC"/>
    <w:rsid w:val="008754D0"/>
    <w:rsid w:val="00875C2E"/>
    <w:rsid w:val="00877913"/>
    <w:rsid w:val="00877D48"/>
    <w:rsid w:val="008816F0"/>
    <w:rsid w:val="0088345B"/>
    <w:rsid w:val="008A13F3"/>
    <w:rsid w:val="008A16A5"/>
    <w:rsid w:val="008A423C"/>
    <w:rsid w:val="008B46F6"/>
    <w:rsid w:val="008B5D42"/>
    <w:rsid w:val="008B7626"/>
    <w:rsid w:val="008C2B5D"/>
    <w:rsid w:val="008C576E"/>
    <w:rsid w:val="008C715A"/>
    <w:rsid w:val="008D047C"/>
    <w:rsid w:val="008D0EE0"/>
    <w:rsid w:val="008D412E"/>
    <w:rsid w:val="008D5B99"/>
    <w:rsid w:val="008D7A27"/>
    <w:rsid w:val="008E0532"/>
    <w:rsid w:val="008E1060"/>
    <w:rsid w:val="008E2BC6"/>
    <w:rsid w:val="008E4702"/>
    <w:rsid w:val="008E69AA"/>
    <w:rsid w:val="008E753C"/>
    <w:rsid w:val="008F4F1C"/>
    <w:rsid w:val="008F7709"/>
    <w:rsid w:val="009046E0"/>
    <w:rsid w:val="00906520"/>
    <w:rsid w:val="009066A6"/>
    <w:rsid w:val="00911310"/>
    <w:rsid w:val="00922764"/>
    <w:rsid w:val="00932377"/>
    <w:rsid w:val="009331DF"/>
    <w:rsid w:val="009408EA"/>
    <w:rsid w:val="00942A65"/>
    <w:rsid w:val="00943102"/>
    <w:rsid w:val="0094523D"/>
    <w:rsid w:val="009555B9"/>
    <w:rsid w:val="009559E6"/>
    <w:rsid w:val="009637CD"/>
    <w:rsid w:val="00965315"/>
    <w:rsid w:val="00965DAC"/>
    <w:rsid w:val="0097140E"/>
    <w:rsid w:val="00976A63"/>
    <w:rsid w:val="0098201F"/>
    <w:rsid w:val="00983419"/>
    <w:rsid w:val="009878D9"/>
    <w:rsid w:val="00994821"/>
    <w:rsid w:val="009A3823"/>
    <w:rsid w:val="009A7F03"/>
    <w:rsid w:val="009C3431"/>
    <w:rsid w:val="009C4C35"/>
    <w:rsid w:val="009C5989"/>
    <w:rsid w:val="009C5FEB"/>
    <w:rsid w:val="009D08DA"/>
    <w:rsid w:val="009E6822"/>
    <w:rsid w:val="00A06860"/>
    <w:rsid w:val="00A12175"/>
    <w:rsid w:val="00A12A98"/>
    <w:rsid w:val="00A136F5"/>
    <w:rsid w:val="00A2140D"/>
    <w:rsid w:val="00A231E2"/>
    <w:rsid w:val="00A24359"/>
    <w:rsid w:val="00A2550D"/>
    <w:rsid w:val="00A25661"/>
    <w:rsid w:val="00A33AEC"/>
    <w:rsid w:val="00A4169B"/>
    <w:rsid w:val="00A445F2"/>
    <w:rsid w:val="00A50D55"/>
    <w:rsid w:val="00A5165B"/>
    <w:rsid w:val="00A5222D"/>
    <w:rsid w:val="00A52FDA"/>
    <w:rsid w:val="00A55758"/>
    <w:rsid w:val="00A56256"/>
    <w:rsid w:val="00A56601"/>
    <w:rsid w:val="00A64912"/>
    <w:rsid w:val="00A66D58"/>
    <w:rsid w:val="00A679AD"/>
    <w:rsid w:val="00A70A74"/>
    <w:rsid w:val="00A77C4C"/>
    <w:rsid w:val="00A90025"/>
    <w:rsid w:val="00A90EA8"/>
    <w:rsid w:val="00A9105C"/>
    <w:rsid w:val="00A91787"/>
    <w:rsid w:val="00A9613D"/>
    <w:rsid w:val="00AA0343"/>
    <w:rsid w:val="00AA2A5C"/>
    <w:rsid w:val="00AA6D22"/>
    <w:rsid w:val="00AB78E9"/>
    <w:rsid w:val="00AD3467"/>
    <w:rsid w:val="00AD4F8F"/>
    <w:rsid w:val="00AD5641"/>
    <w:rsid w:val="00AD7252"/>
    <w:rsid w:val="00AE0D13"/>
    <w:rsid w:val="00AE0F9B"/>
    <w:rsid w:val="00AE6808"/>
    <w:rsid w:val="00AF55FF"/>
    <w:rsid w:val="00B025CD"/>
    <w:rsid w:val="00B032D8"/>
    <w:rsid w:val="00B10546"/>
    <w:rsid w:val="00B13215"/>
    <w:rsid w:val="00B17819"/>
    <w:rsid w:val="00B301F6"/>
    <w:rsid w:val="00B33B3C"/>
    <w:rsid w:val="00B40D74"/>
    <w:rsid w:val="00B4630A"/>
    <w:rsid w:val="00B520D9"/>
    <w:rsid w:val="00B52663"/>
    <w:rsid w:val="00B55E43"/>
    <w:rsid w:val="00B56DCB"/>
    <w:rsid w:val="00B72D80"/>
    <w:rsid w:val="00B770D2"/>
    <w:rsid w:val="00B83168"/>
    <w:rsid w:val="00B8470C"/>
    <w:rsid w:val="00B91B64"/>
    <w:rsid w:val="00B94F68"/>
    <w:rsid w:val="00B97111"/>
    <w:rsid w:val="00BA29AD"/>
    <w:rsid w:val="00BA2FF4"/>
    <w:rsid w:val="00BA47A3"/>
    <w:rsid w:val="00BA5026"/>
    <w:rsid w:val="00BB1330"/>
    <w:rsid w:val="00BB188E"/>
    <w:rsid w:val="00BB44C8"/>
    <w:rsid w:val="00BB6CFC"/>
    <w:rsid w:val="00BB6E79"/>
    <w:rsid w:val="00BB7BB1"/>
    <w:rsid w:val="00BC20D0"/>
    <w:rsid w:val="00BC2FAB"/>
    <w:rsid w:val="00BC6C38"/>
    <w:rsid w:val="00BD1EF7"/>
    <w:rsid w:val="00BD4EF0"/>
    <w:rsid w:val="00BE3B31"/>
    <w:rsid w:val="00BE53C7"/>
    <w:rsid w:val="00BE719A"/>
    <w:rsid w:val="00BE720A"/>
    <w:rsid w:val="00BF62EC"/>
    <w:rsid w:val="00BF6650"/>
    <w:rsid w:val="00BF788A"/>
    <w:rsid w:val="00C01958"/>
    <w:rsid w:val="00C067E5"/>
    <w:rsid w:val="00C12DD2"/>
    <w:rsid w:val="00C15339"/>
    <w:rsid w:val="00C164CA"/>
    <w:rsid w:val="00C176BB"/>
    <w:rsid w:val="00C20901"/>
    <w:rsid w:val="00C317DA"/>
    <w:rsid w:val="00C41AFC"/>
    <w:rsid w:val="00C42BF8"/>
    <w:rsid w:val="00C43EB4"/>
    <w:rsid w:val="00C460AE"/>
    <w:rsid w:val="00C50043"/>
    <w:rsid w:val="00C50A0F"/>
    <w:rsid w:val="00C64191"/>
    <w:rsid w:val="00C65250"/>
    <w:rsid w:val="00C7573B"/>
    <w:rsid w:val="00C76CF3"/>
    <w:rsid w:val="00C84552"/>
    <w:rsid w:val="00CA7844"/>
    <w:rsid w:val="00CB58EF"/>
    <w:rsid w:val="00CC03C1"/>
    <w:rsid w:val="00CC479E"/>
    <w:rsid w:val="00CD4FEF"/>
    <w:rsid w:val="00CD6376"/>
    <w:rsid w:val="00CE2E9C"/>
    <w:rsid w:val="00CE7D64"/>
    <w:rsid w:val="00CF0BB2"/>
    <w:rsid w:val="00CF45F7"/>
    <w:rsid w:val="00D10371"/>
    <w:rsid w:val="00D10B02"/>
    <w:rsid w:val="00D124F1"/>
    <w:rsid w:val="00D13441"/>
    <w:rsid w:val="00D20665"/>
    <w:rsid w:val="00D22E20"/>
    <w:rsid w:val="00D243A3"/>
    <w:rsid w:val="00D25CD5"/>
    <w:rsid w:val="00D3200B"/>
    <w:rsid w:val="00D33440"/>
    <w:rsid w:val="00D414D6"/>
    <w:rsid w:val="00D45FA9"/>
    <w:rsid w:val="00D52EFE"/>
    <w:rsid w:val="00D56A0D"/>
    <w:rsid w:val="00D5767F"/>
    <w:rsid w:val="00D60D4A"/>
    <w:rsid w:val="00D60E0C"/>
    <w:rsid w:val="00D63EF6"/>
    <w:rsid w:val="00D66518"/>
    <w:rsid w:val="00D7064D"/>
    <w:rsid w:val="00D7094E"/>
    <w:rsid w:val="00D70DFB"/>
    <w:rsid w:val="00D71EEA"/>
    <w:rsid w:val="00D735CD"/>
    <w:rsid w:val="00D73EB7"/>
    <w:rsid w:val="00D74B5D"/>
    <w:rsid w:val="00D766DF"/>
    <w:rsid w:val="00D90944"/>
    <w:rsid w:val="00D95891"/>
    <w:rsid w:val="00D96A25"/>
    <w:rsid w:val="00DA0735"/>
    <w:rsid w:val="00DA2B23"/>
    <w:rsid w:val="00DA2EF1"/>
    <w:rsid w:val="00DB2115"/>
    <w:rsid w:val="00DB5859"/>
    <w:rsid w:val="00DB5CB4"/>
    <w:rsid w:val="00DB7928"/>
    <w:rsid w:val="00DC0D08"/>
    <w:rsid w:val="00DC23FB"/>
    <w:rsid w:val="00DC4E8C"/>
    <w:rsid w:val="00DD5ED8"/>
    <w:rsid w:val="00DE149E"/>
    <w:rsid w:val="00DE2993"/>
    <w:rsid w:val="00DF7404"/>
    <w:rsid w:val="00E01665"/>
    <w:rsid w:val="00E05704"/>
    <w:rsid w:val="00E12F1A"/>
    <w:rsid w:val="00E135F7"/>
    <w:rsid w:val="00E15561"/>
    <w:rsid w:val="00E21CFB"/>
    <w:rsid w:val="00E22935"/>
    <w:rsid w:val="00E23BA3"/>
    <w:rsid w:val="00E27F22"/>
    <w:rsid w:val="00E31C6C"/>
    <w:rsid w:val="00E45CA8"/>
    <w:rsid w:val="00E508AE"/>
    <w:rsid w:val="00E5341D"/>
    <w:rsid w:val="00E54292"/>
    <w:rsid w:val="00E56399"/>
    <w:rsid w:val="00E60191"/>
    <w:rsid w:val="00E604C6"/>
    <w:rsid w:val="00E74DC7"/>
    <w:rsid w:val="00E87699"/>
    <w:rsid w:val="00E92E27"/>
    <w:rsid w:val="00E9586B"/>
    <w:rsid w:val="00E97334"/>
    <w:rsid w:val="00EA0D36"/>
    <w:rsid w:val="00EB3558"/>
    <w:rsid w:val="00EC5CDB"/>
    <w:rsid w:val="00ED4928"/>
    <w:rsid w:val="00EE3749"/>
    <w:rsid w:val="00EE6190"/>
    <w:rsid w:val="00EF2E3A"/>
    <w:rsid w:val="00EF62B8"/>
    <w:rsid w:val="00EF6402"/>
    <w:rsid w:val="00F025DF"/>
    <w:rsid w:val="00F047E2"/>
    <w:rsid w:val="00F04D57"/>
    <w:rsid w:val="00F05343"/>
    <w:rsid w:val="00F078DC"/>
    <w:rsid w:val="00F079C6"/>
    <w:rsid w:val="00F13E86"/>
    <w:rsid w:val="00F1770C"/>
    <w:rsid w:val="00F26567"/>
    <w:rsid w:val="00F30A97"/>
    <w:rsid w:val="00F314D8"/>
    <w:rsid w:val="00F32FCB"/>
    <w:rsid w:val="00F40C6F"/>
    <w:rsid w:val="00F41EB3"/>
    <w:rsid w:val="00F45DB3"/>
    <w:rsid w:val="00F6709F"/>
    <w:rsid w:val="00F677A9"/>
    <w:rsid w:val="00F723BD"/>
    <w:rsid w:val="00F732EA"/>
    <w:rsid w:val="00F76351"/>
    <w:rsid w:val="00F84CF5"/>
    <w:rsid w:val="00F8612E"/>
    <w:rsid w:val="00F93D20"/>
    <w:rsid w:val="00F953F1"/>
    <w:rsid w:val="00FA367B"/>
    <w:rsid w:val="00FA420B"/>
    <w:rsid w:val="00FB0B4B"/>
    <w:rsid w:val="00FB118E"/>
    <w:rsid w:val="00FC6DE0"/>
    <w:rsid w:val="00FD660B"/>
    <w:rsid w:val="00FE0781"/>
    <w:rsid w:val="00FE5627"/>
    <w:rsid w:val="00FF09CB"/>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C44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637CD"/>
    <w:pPr>
      <w:spacing w:line="260" w:lineRule="atLeast"/>
    </w:pPr>
    <w:rPr>
      <w:sz w:val="22"/>
    </w:rPr>
  </w:style>
  <w:style w:type="paragraph" w:styleId="Heading1">
    <w:name w:val="heading 1"/>
    <w:basedOn w:val="Normal"/>
    <w:next w:val="Normal"/>
    <w:link w:val="Heading1Char"/>
    <w:uiPriority w:val="9"/>
    <w:qFormat/>
    <w:rsid w:val="009637C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7C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7C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37C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637C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637C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637C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637C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637C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637CD"/>
  </w:style>
  <w:style w:type="paragraph" w:customStyle="1" w:styleId="OPCParaBase">
    <w:name w:val="OPCParaBase"/>
    <w:qFormat/>
    <w:rsid w:val="009637CD"/>
    <w:pPr>
      <w:spacing w:line="260" w:lineRule="atLeast"/>
    </w:pPr>
    <w:rPr>
      <w:rFonts w:eastAsia="Times New Roman" w:cs="Times New Roman"/>
      <w:sz w:val="22"/>
      <w:lang w:eastAsia="en-AU"/>
    </w:rPr>
  </w:style>
  <w:style w:type="paragraph" w:customStyle="1" w:styleId="ShortT">
    <w:name w:val="ShortT"/>
    <w:basedOn w:val="OPCParaBase"/>
    <w:next w:val="Normal"/>
    <w:qFormat/>
    <w:rsid w:val="009637CD"/>
    <w:pPr>
      <w:spacing w:line="240" w:lineRule="auto"/>
    </w:pPr>
    <w:rPr>
      <w:b/>
      <w:sz w:val="40"/>
    </w:rPr>
  </w:style>
  <w:style w:type="paragraph" w:customStyle="1" w:styleId="ActHead1">
    <w:name w:val="ActHead 1"/>
    <w:aliases w:val="c"/>
    <w:basedOn w:val="OPCParaBase"/>
    <w:next w:val="Normal"/>
    <w:qFormat/>
    <w:rsid w:val="009637C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9637C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637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637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637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637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637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637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637C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637CD"/>
  </w:style>
  <w:style w:type="paragraph" w:customStyle="1" w:styleId="Blocks">
    <w:name w:val="Blocks"/>
    <w:aliases w:val="bb"/>
    <w:basedOn w:val="OPCParaBase"/>
    <w:qFormat/>
    <w:rsid w:val="009637CD"/>
    <w:pPr>
      <w:spacing w:line="240" w:lineRule="auto"/>
    </w:pPr>
    <w:rPr>
      <w:sz w:val="24"/>
    </w:rPr>
  </w:style>
  <w:style w:type="paragraph" w:customStyle="1" w:styleId="BoxText">
    <w:name w:val="BoxText"/>
    <w:aliases w:val="bt"/>
    <w:basedOn w:val="OPCParaBase"/>
    <w:qFormat/>
    <w:rsid w:val="009637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637CD"/>
    <w:rPr>
      <w:b/>
    </w:rPr>
  </w:style>
  <w:style w:type="paragraph" w:customStyle="1" w:styleId="BoxHeadItalic">
    <w:name w:val="BoxHeadItalic"/>
    <w:aliases w:val="bhi"/>
    <w:basedOn w:val="BoxText"/>
    <w:next w:val="BoxStep"/>
    <w:qFormat/>
    <w:rsid w:val="009637CD"/>
    <w:rPr>
      <w:i/>
    </w:rPr>
  </w:style>
  <w:style w:type="paragraph" w:customStyle="1" w:styleId="BoxList">
    <w:name w:val="BoxList"/>
    <w:aliases w:val="bl"/>
    <w:basedOn w:val="BoxText"/>
    <w:qFormat/>
    <w:rsid w:val="009637CD"/>
    <w:pPr>
      <w:ind w:left="1559" w:hanging="425"/>
    </w:pPr>
  </w:style>
  <w:style w:type="paragraph" w:customStyle="1" w:styleId="BoxNote">
    <w:name w:val="BoxNote"/>
    <w:aliases w:val="bn"/>
    <w:basedOn w:val="BoxText"/>
    <w:qFormat/>
    <w:rsid w:val="009637CD"/>
    <w:pPr>
      <w:tabs>
        <w:tab w:val="left" w:pos="1985"/>
      </w:tabs>
      <w:spacing w:before="122" w:line="198" w:lineRule="exact"/>
      <w:ind w:left="2948" w:hanging="1814"/>
    </w:pPr>
    <w:rPr>
      <w:sz w:val="18"/>
    </w:rPr>
  </w:style>
  <w:style w:type="paragraph" w:customStyle="1" w:styleId="BoxPara">
    <w:name w:val="BoxPara"/>
    <w:aliases w:val="bp"/>
    <w:basedOn w:val="BoxText"/>
    <w:qFormat/>
    <w:rsid w:val="009637CD"/>
    <w:pPr>
      <w:tabs>
        <w:tab w:val="right" w:pos="2268"/>
      </w:tabs>
      <w:ind w:left="2552" w:hanging="1418"/>
    </w:pPr>
  </w:style>
  <w:style w:type="paragraph" w:customStyle="1" w:styleId="BoxStep">
    <w:name w:val="BoxStep"/>
    <w:aliases w:val="bs"/>
    <w:basedOn w:val="BoxText"/>
    <w:qFormat/>
    <w:rsid w:val="009637CD"/>
    <w:pPr>
      <w:ind w:left="1985" w:hanging="851"/>
    </w:pPr>
  </w:style>
  <w:style w:type="character" w:customStyle="1" w:styleId="CharAmPartNo">
    <w:name w:val="CharAmPartNo"/>
    <w:basedOn w:val="OPCCharBase"/>
    <w:qFormat/>
    <w:rsid w:val="009637CD"/>
  </w:style>
  <w:style w:type="character" w:customStyle="1" w:styleId="CharAmPartText">
    <w:name w:val="CharAmPartText"/>
    <w:basedOn w:val="OPCCharBase"/>
    <w:qFormat/>
    <w:rsid w:val="009637CD"/>
  </w:style>
  <w:style w:type="character" w:customStyle="1" w:styleId="CharAmSchNo">
    <w:name w:val="CharAmSchNo"/>
    <w:basedOn w:val="OPCCharBase"/>
    <w:qFormat/>
    <w:rsid w:val="009637CD"/>
  </w:style>
  <w:style w:type="character" w:customStyle="1" w:styleId="CharAmSchText">
    <w:name w:val="CharAmSchText"/>
    <w:basedOn w:val="OPCCharBase"/>
    <w:qFormat/>
    <w:rsid w:val="009637CD"/>
  </w:style>
  <w:style w:type="character" w:customStyle="1" w:styleId="CharBoldItalic">
    <w:name w:val="CharBoldItalic"/>
    <w:basedOn w:val="OPCCharBase"/>
    <w:uiPriority w:val="1"/>
    <w:qFormat/>
    <w:rsid w:val="009637CD"/>
    <w:rPr>
      <w:b/>
      <w:i/>
    </w:rPr>
  </w:style>
  <w:style w:type="character" w:customStyle="1" w:styleId="CharChapNo">
    <w:name w:val="CharChapNo"/>
    <w:basedOn w:val="OPCCharBase"/>
    <w:uiPriority w:val="1"/>
    <w:qFormat/>
    <w:rsid w:val="009637CD"/>
  </w:style>
  <w:style w:type="character" w:customStyle="1" w:styleId="CharChapText">
    <w:name w:val="CharChapText"/>
    <w:basedOn w:val="OPCCharBase"/>
    <w:uiPriority w:val="1"/>
    <w:qFormat/>
    <w:rsid w:val="009637CD"/>
  </w:style>
  <w:style w:type="character" w:customStyle="1" w:styleId="CharDivNo">
    <w:name w:val="CharDivNo"/>
    <w:basedOn w:val="OPCCharBase"/>
    <w:uiPriority w:val="1"/>
    <w:qFormat/>
    <w:rsid w:val="009637CD"/>
  </w:style>
  <w:style w:type="character" w:customStyle="1" w:styleId="CharDivText">
    <w:name w:val="CharDivText"/>
    <w:basedOn w:val="OPCCharBase"/>
    <w:uiPriority w:val="1"/>
    <w:qFormat/>
    <w:rsid w:val="009637CD"/>
  </w:style>
  <w:style w:type="character" w:customStyle="1" w:styleId="CharItalic">
    <w:name w:val="CharItalic"/>
    <w:basedOn w:val="OPCCharBase"/>
    <w:uiPriority w:val="1"/>
    <w:qFormat/>
    <w:rsid w:val="009637CD"/>
    <w:rPr>
      <w:i/>
    </w:rPr>
  </w:style>
  <w:style w:type="character" w:customStyle="1" w:styleId="CharPartNo">
    <w:name w:val="CharPartNo"/>
    <w:basedOn w:val="OPCCharBase"/>
    <w:uiPriority w:val="1"/>
    <w:qFormat/>
    <w:rsid w:val="009637CD"/>
  </w:style>
  <w:style w:type="character" w:customStyle="1" w:styleId="CharPartText">
    <w:name w:val="CharPartText"/>
    <w:basedOn w:val="OPCCharBase"/>
    <w:uiPriority w:val="1"/>
    <w:qFormat/>
    <w:rsid w:val="009637CD"/>
  </w:style>
  <w:style w:type="character" w:customStyle="1" w:styleId="CharSectno">
    <w:name w:val="CharSectno"/>
    <w:basedOn w:val="OPCCharBase"/>
    <w:qFormat/>
    <w:rsid w:val="009637CD"/>
  </w:style>
  <w:style w:type="character" w:customStyle="1" w:styleId="CharSubdNo">
    <w:name w:val="CharSubdNo"/>
    <w:basedOn w:val="OPCCharBase"/>
    <w:uiPriority w:val="1"/>
    <w:qFormat/>
    <w:rsid w:val="009637CD"/>
  </w:style>
  <w:style w:type="character" w:customStyle="1" w:styleId="CharSubdText">
    <w:name w:val="CharSubdText"/>
    <w:basedOn w:val="OPCCharBase"/>
    <w:uiPriority w:val="1"/>
    <w:qFormat/>
    <w:rsid w:val="009637CD"/>
  </w:style>
  <w:style w:type="paragraph" w:customStyle="1" w:styleId="CTA--">
    <w:name w:val="CTA --"/>
    <w:basedOn w:val="OPCParaBase"/>
    <w:next w:val="Normal"/>
    <w:rsid w:val="009637CD"/>
    <w:pPr>
      <w:spacing w:before="60" w:line="240" w:lineRule="atLeast"/>
      <w:ind w:left="142" w:hanging="142"/>
    </w:pPr>
    <w:rPr>
      <w:sz w:val="20"/>
    </w:rPr>
  </w:style>
  <w:style w:type="paragraph" w:customStyle="1" w:styleId="CTA-">
    <w:name w:val="CTA -"/>
    <w:basedOn w:val="OPCParaBase"/>
    <w:rsid w:val="009637CD"/>
    <w:pPr>
      <w:spacing w:before="60" w:line="240" w:lineRule="atLeast"/>
      <w:ind w:left="85" w:hanging="85"/>
    </w:pPr>
    <w:rPr>
      <w:sz w:val="20"/>
    </w:rPr>
  </w:style>
  <w:style w:type="paragraph" w:customStyle="1" w:styleId="CTA---">
    <w:name w:val="CTA ---"/>
    <w:basedOn w:val="OPCParaBase"/>
    <w:next w:val="Normal"/>
    <w:rsid w:val="009637CD"/>
    <w:pPr>
      <w:spacing w:before="60" w:line="240" w:lineRule="atLeast"/>
      <w:ind w:left="198" w:hanging="198"/>
    </w:pPr>
    <w:rPr>
      <w:sz w:val="20"/>
    </w:rPr>
  </w:style>
  <w:style w:type="paragraph" w:customStyle="1" w:styleId="CTA----">
    <w:name w:val="CTA ----"/>
    <w:basedOn w:val="OPCParaBase"/>
    <w:next w:val="Normal"/>
    <w:rsid w:val="009637CD"/>
    <w:pPr>
      <w:spacing w:before="60" w:line="240" w:lineRule="atLeast"/>
      <w:ind w:left="255" w:hanging="255"/>
    </w:pPr>
    <w:rPr>
      <w:sz w:val="20"/>
    </w:rPr>
  </w:style>
  <w:style w:type="paragraph" w:customStyle="1" w:styleId="CTA1a">
    <w:name w:val="CTA 1(a)"/>
    <w:basedOn w:val="OPCParaBase"/>
    <w:rsid w:val="009637CD"/>
    <w:pPr>
      <w:tabs>
        <w:tab w:val="right" w:pos="414"/>
      </w:tabs>
      <w:spacing w:before="40" w:line="240" w:lineRule="atLeast"/>
      <w:ind w:left="675" w:hanging="675"/>
    </w:pPr>
    <w:rPr>
      <w:sz w:val="20"/>
    </w:rPr>
  </w:style>
  <w:style w:type="paragraph" w:customStyle="1" w:styleId="CTA1ai">
    <w:name w:val="CTA 1(a)(i)"/>
    <w:basedOn w:val="OPCParaBase"/>
    <w:rsid w:val="009637CD"/>
    <w:pPr>
      <w:tabs>
        <w:tab w:val="right" w:pos="1004"/>
      </w:tabs>
      <w:spacing w:before="40" w:line="240" w:lineRule="atLeast"/>
      <w:ind w:left="1253" w:hanging="1253"/>
    </w:pPr>
    <w:rPr>
      <w:sz w:val="20"/>
    </w:rPr>
  </w:style>
  <w:style w:type="paragraph" w:customStyle="1" w:styleId="CTA2a">
    <w:name w:val="CTA 2(a)"/>
    <w:basedOn w:val="OPCParaBase"/>
    <w:rsid w:val="009637CD"/>
    <w:pPr>
      <w:tabs>
        <w:tab w:val="right" w:pos="482"/>
      </w:tabs>
      <w:spacing w:before="40" w:line="240" w:lineRule="atLeast"/>
      <w:ind w:left="748" w:hanging="748"/>
    </w:pPr>
    <w:rPr>
      <w:sz w:val="20"/>
    </w:rPr>
  </w:style>
  <w:style w:type="paragraph" w:customStyle="1" w:styleId="CTA2ai">
    <w:name w:val="CTA 2(a)(i)"/>
    <w:basedOn w:val="OPCParaBase"/>
    <w:rsid w:val="009637CD"/>
    <w:pPr>
      <w:tabs>
        <w:tab w:val="right" w:pos="1089"/>
      </w:tabs>
      <w:spacing w:before="40" w:line="240" w:lineRule="atLeast"/>
      <w:ind w:left="1327" w:hanging="1327"/>
    </w:pPr>
    <w:rPr>
      <w:sz w:val="20"/>
    </w:rPr>
  </w:style>
  <w:style w:type="paragraph" w:customStyle="1" w:styleId="CTA3a">
    <w:name w:val="CTA 3(a)"/>
    <w:basedOn w:val="OPCParaBase"/>
    <w:rsid w:val="009637CD"/>
    <w:pPr>
      <w:tabs>
        <w:tab w:val="right" w:pos="556"/>
      </w:tabs>
      <w:spacing w:before="40" w:line="240" w:lineRule="atLeast"/>
      <w:ind w:left="805" w:hanging="805"/>
    </w:pPr>
    <w:rPr>
      <w:sz w:val="20"/>
    </w:rPr>
  </w:style>
  <w:style w:type="paragraph" w:customStyle="1" w:styleId="CTA3ai">
    <w:name w:val="CTA 3(a)(i)"/>
    <w:basedOn w:val="OPCParaBase"/>
    <w:rsid w:val="009637CD"/>
    <w:pPr>
      <w:tabs>
        <w:tab w:val="right" w:pos="1140"/>
      </w:tabs>
      <w:spacing w:before="40" w:line="240" w:lineRule="atLeast"/>
      <w:ind w:left="1361" w:hanging="1361"/>
    </w:pPr>
    <w:rPr>
      <w:sz w:val="20"/>
    </w:rPr>
  </w:style>
  <w:style w:type="paragraph" w:customStyle="1" w:styleId="CTA4a">
    <w:name w:val="CTA 4(a)"/>
    <w:basedOn w:val="OPCParaBase"/>
    <w:rsid w:val="009637CD"/>
    <w:pPr>
      <w:tabs>
        <w:tab w:val="right" w:pos="624"/>
      </w:tabs>
      <w:spacing w:before="40" w:line="240" w:lineRule="atLeast"/>
      <w:ind w:left="873" w:hanging="873"/>
    </w:pPr>
    <w:rPr>
      <w:sz w:val="20"/>
    </w:rPr>
  </w:style>
  <w:style w:type="paragraph" w:customStyle="1" w:styleId="CTA4ai">
    <w:name w:val="CTA 4(a)(i)"/>
    <w:basedOn w:val="OPCParaBase"/>
    <w:rsid w:val="009637CD"/>
    <w:pPr>
      <w:tabs>
        <w:tab w:val="right" w:pos="1213"/>
      </w:tabs>
      <w:spacing w:before="40" w:line="240" w:lineRule="atLeast"/>
      <w:ind w:left="1452" w:hanging="1452"/>
    </w:pPr>
    <w:rPr>
      <w:sz w:val="20"/>
    </w:rPr>
  </w:style>
  <w:style w:type="paragraph" w:customStyle="1" w:styleId="CTACAPS">
    <w:name w:val="CTA CAPS"/>
    <w:basedOn w:val="OPCParaBase"/>
    <w:rsid w:val="009637CD"/>
    <w:pPr>
      <w:spacing w:before="60" w:line="240" w:lineRule="atLeast"/>
    </w:pPr>
    <w:rPr>
      <w:sz w:val="20"/>
    </w:rPr>
  </w:style>
  <w:style w:type="paragraph" w:customStyle="1" w:styleId="CTAright">
    <w:name w:val="CTA right"/>
    <w:basedOn w:val="OPCParaBase"/>
    <w:rsid w:val="009637CD"/>
    <w:pPr>
      <w:spacing w:before="60" w:line="240" w:lineRule="auto"/>
      <w:jc w:val="right"/>
    </w:pPr>
    <w:rPr>
      <w:sz w:val="20"/>
    </w:rPr>
  </w:style>
  <w:style w:type="paragraph" w:customStyle="1" w:styleId="subsection">
    <w:name w:val="subsection"/>
    <w:aliases w:val="ss"/>
    <w:basedOn w:val="OPCParaBase"/>
    <w:link w:val="subsectionChar"/>
    <w:rsid w:val="009637CD"/>
    <w:pPr>
      <w:tabs>
        <w:tab w:val="right" w:pos="1021"/>
      </w:tabs>
      <w:spacing w:before="180" w:line="240" w:lineRule="auto"/>
      <w:ind w:left="1134" w:hanging="1134"/>
    </w:pPr>
  </w:style>
  <w:style w:type="paragraph" w:customStyle="1" w:styleId="Definition">
    <w:name w:val="Definition"/>
    <w:aliases w:val="dd"/>
    <w:basedOn w:val="OPCParaBase"/>
    <w:rsid w:val="009637CD"/>
    <w:pPr>
      <w:spacing w:before="180" w:line="240" w:lineRule="auto"/>
      <w:ind w:left="1134"/>
    </w:pPr>
  </w:style>
  <w:style w:type="paragraph" w:customStyle="1" w:styleId="ETAsubitem">
    <w:name w:val="ETA(subitem)"/>
    <w:basedOn w:val="OPCParaBase"/>
    <w:rsid w:val="009637CD"/>
    <w:pPr>
      <w:tabs>
        <w:tab w:val="right" w:pos="340"/>
      </w:tabs>
      <w:spacing w:before="60" w:line="240" w:lineRule="auto"/>
      <w:ind w:left="454" w:hanging="454"/>
    </w:pPr>
    <w:rPr>
      <w:sz w:val="20"/>
    </w:rPr>
  </w:style>
  <w:style w:type="paragraph" w:customStyle="1" w:styleId="ETApara">
    <w:name w:val="ETA(para)"/>
    <w:basedOn w:val="OPCParaBase"/>
    <w:rsid w:val="009637CD"/>
    <w:pPr>
      <w:tabs>
        <w:tab w:val="right" w:pos="754"/>
      </w:tabs>
      <w:spacing w:before="60" w:line="240" w:lineRule="auto"/>
      <w:ind w:left="828" w:hanging="828"/>
    </w:pPr>
    <w:rPr>
      <w:sz w:val="20"/>
    </w:rPr>
  </w:style>
  <w:style w:type="paragraph" w:customStyle="1" w:styleId="ETAsubpara">
    <w:name w:val="ETA(subpara)"/>
    <w:basedOn w:val="OPCParaBase"/>
    <w:rsid w:val="009637CD"/>
    <w:pPr>
      <w:tabs>
        <w:tab w:val="right" w:pos="1083"/>
      </w:tabs>
      <w:spacing w:before="60" w:line="240" w:lineRule="auto"/>
      <w:ind w:left="1191" w:hanging="1191"/>
    </w:pPr>
    <w:rPr>
      <w:sz w:val="20"/>
    </w:rPr>
  </w:style>
  <w:style w:type="paragraph" w:customStyle="1" w:styleId="ETAsub-subpara">
    <w:name w:val="ETA(sub-subpara)"/>
    <w:basedOn w:val="OPCParaBase"/>
    <w:rsid w:val="009637CD"/>
    <w:pPr>
      <w:tabs>
        <w:tab w:val="right" w:pos="1412"/>
      </w:tabs>
      <w:spacing w:before="60" w:line="240" w:lineRule="auto"/>
      <w:ind w:left="1525" w:hanging="1525"/>
    </w:pPr>
    <w:rPr>
      <w:sz w:val="20"/>
    </w:rPr>
  </w:style>
  <w:style w:type="paragraph" w:customStyle="1" w:styleId="Formula">
    <w:name w:val="Formula"/>
    <w:basedOn w:val="OPCParaBase"/>
    <w:rsid w:val="009637CD"/>
    <w:pPr>
      <w:spacing w:line="240" w:lineRule="auto"/>
      <w:ind w:left="1134"/>
    </w:pPr>
    <w:rPr>
      <w:sz w:val="20"/>
    </w:rPr>
  </w:style>
  <w:style w:type="paragraph" w:styleId="Header">
    <w:name w:val="header"/>
    <w:basedOn w:val="OPCParaBase"/>
    <w:link w:val="HeaderChar"/>
    <w:unhideWhenUsed/>
    <w:rsid w:val="009637C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637CD"/>
    <w:rPr>
      <w:rFonts w:eastAsia="Times New Roman" w:cs="Times New Roman"/>
      <w:sz w:val="16"/>
      <w:lang w:eastAsia="en-AU"/>
    </w:rPr>
  </w:style>
  <w:style w:type="paragraph" w:customStyle="1" w:styleId="House">
    <w:name w:val="House"/>
    <w:basedOn w:val="OPCParaBase"/>
    <w:rsid w:val="009637CD"/>
    <w:pPr>
      <w:spacing w:line="240" w:lineRule="auto"/>
    </w:pPr>
    <w:rPr>
      <w:sz w:val="28"/>
    </w:rPr>
  </w:style>
  <w:style w:type="paragraph" w:customStyle="1" w:styleId="Item">
    <w:name w:val="Item"/>
    <w:aliases w:val="i"/>
    <w:basedOn w:val="OPCParaBase"/>
    <w:next w:val="ItemHead"/>
    <w:rsid w:val="009637CD"/>
    <w:pPr>
      <w:keepLines/>
      <w:spacing w:before="80" w:line="240" w:lineRule="auto"/>
      <w:ind w:left="709"/>
    </w:pPr>
  </w:style>
  <w:style w:type="paragraph" w:customStyle="1" w:styleId="ItemHead">
    <w:name w:val="ItemHead"/>
    <w:aliases w:val="ih"/>
    <w:basedOn w:val="OPCParaBase"/>
    <w:next w:val="Item"/>
    <w:rsid w:val="009637C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637CD"/>
    <w:pPr>
      <w:spacing w:line="240" w:lineRule="auto"/>
    </w:pPr>
    <w:rPr>
      <w:b/>
      <w:sz w:val="32"/>
    </w:rPr>
  </w:style>
  <w:style w:type="paragraph" w:customStyle="1" w:styleId="notedraft">
    <w:name w:val="note(draft)"/>
    <w:aliases w:val="nd"/>
    <w:basedOn w:val="OPCParaBase"/>
    <w:rsid w:val="009637CD"/>
    <w:pPr>
      <w:spacing w:before="240" w:line="240" w:lineRule="auto"/>
      <w:ind w:left="284" w:hanging="284"/>
    </w:pPr>
    <w:rPr>
      <w:i/>
      <w:sz w:val="24"/>
    </w:rPr>
  </w:style>
  <w:style w:type="paragraph" w:customStyle="1" w:styleId="notemargin">
    <w:name w:val="note(margin)"/>
    <w:aliases w:val="nm"/>
    <w:basedOn w:val="OPCParaBase"/>
    <w:rsid w:val="009637CD"/>
    <w:pPr>
      <w:tabs>
        <w:tab w:val="left" w:pos="709"/>
      </w:tabs>
      <w:spacing w:before="122" w:line="198" w:lineRule="exact"/>
      <w:ind w:left="709" w:hanging="709"/>
    </w:pPr>
    <w:rPr>
      <w:sz w:val="18"/>
    </w:rPr>
  </w:style>
  <w:style w:type="paragraph" w:customStyle="1" w:styleId="noteToPara">
    <w:name w:val="noteToPara"/>
    <w:aliases w:val="ntp"/>
    <w:basedOn w:val="OPCParaBase"/>
    <w:rsid w:val="009637CD"/>
    <w:pPr>
      <w:spacing w:before="122" w:line="198" w:lineRule="exact"/>
      <w:ind w:left="2353" w:hanging="709"/>
    </w:pPr>
    <w:rPr>
      <w:sz w:val="18"/>
    </w:rPr>
  </w:style>
  <w:style w:type="paragraph" w:customStyle="1" w:styleId="noteParlAmend">
    <w:name w:val="note(ParlAmend)"/>
    <w:aliases w:val="npp"/>
    <w:basedOn w:val="OPCParaBase"/>
    <w:next w:val="ParlAmend"/>
    <w:rsid w:val="009637CD"/>
    <w:pPr>
      <w:spacing w:line="240" w:lineRule="auto"/>
      <w:jc w:val="right"/>
    </w:pPr>
    <w:rPr>
      <w:rFonts w:ascii="Arial" w:hAnsi="Arial"/>
      <w:b/>
      <w:i/>
    </w:rPr>
  </w:style>
  <w:style w:type="paragraph" w:customStyle="1" w:styleId="Page1">
    <w:name w:val="Page1"/>
    <w:basedOn w:val="OPCParaBase"/>
    <w:rsid w:val="009637CD"/>
    <w:pPr>
      <w:spacing w:before="5600" w:line="240" w:lineRule="auto"/>
    </w:pPr>
    <w:rPr>
      <w:b/>
      <w:sz w:val="32"/>
    </w:rPr>
  </w:style>
  <w:style w:type="paragraph" w:customStyle="1" w:styleId="PageBreak">
    <w:name w:val="PageBreak"/>
    <w:aliases w:val="pb"/>
    <w:basedOn w:val="OPCParaBase"/>
    <w:rsid w:val="009637CD"/>
    <w:pPr>
      <w:spacing w:line="240" w:lineRule="auto"/>
    </w:pPr>
    <w:rPr>
      <w:sz w:val="20"/>
    </w:rPr>
  </w:style>
  <w:style w:type="paragraph" w:customStyle="1" w:styleId="paragraphsub">
    <w:name w:val="paragraph(sub)"/>
    <w:aliases w:val="aa"/>
    <w:basedOn w:val="OPCParaBase"/>
    <w:rsid w:val="009637CD"/>
    <w:pPr>
      <w:tabs>
        <w:tab w:val="right" w:pos="1985"/>
      </w:tabs>
      <w:spacing w:before="40" w:line="240" w:lineRule="auto"/>
      <w:ind w:left="2098" w:hanging="2098"/>
    </w:pPr>
  </w:style>
  <w:style w:type="paragraph" w:customStyle="1" w:styleId="paragraphsub-sub">
    <w:name w:val="paragraph(sub-sub)"/>
    <w:aliases w:val="aaa"/>
    <w:basedOn w:val="OPCParaBase"/>
    <w:rsid w:val="009637CD"/>
    <w:pPr>
      <w:tabs>
        <w:tab w:val="right" w:pos="2722"/>
      </w:tabs>
      <w:spacing w:before="40" w:line="240" w:lineRule="auto"/>
      <w:ind w:left="2835" w:hanging="2835"/>
    </w:pPr>
  </w:style>
  <w:style w:type="paragraph" w:customStyle="1" w:styleId="paragraph">
    <w:name w:val="paragraph"/>
    <w:aliases w:val="a"/>
    <w:basedOn w:val="OPCParaBase"/>
    <w:link w:val="paragraphChar"/>
    <w:rsid w:val="009637CD"/>
    <w:pPr>
      <w:tabs>
        <w:tab w:val="right" w:pos="1531"/>
      </w:tabs>
      <w:spacing w:before="40" w:line="240" w:lineRule="auto"/>
      <w:ind w:left="1644" w:hanging="1644"/>
    </w:pPr>
  </w:style>
  <w:style w:type="paragraph" w:customStyle="1" w:styleId="ParlAmend">
    <w:name w:val="ParlAmend"/>
    <w:aliases w:val="pp"/>
    <w:basedOn w:val="OPCParaBase"/>
    <w:rsid w:val="009637CD"/>
    <w:pPr>
      <w:spacing w:before="240" w:line="240" w:lineRule="atLeast"/>
      <w:ind w:hanging="567"/>
    </w:pPr>
    <w:rPr>
      <w:sz w:val="24"/>
    </w:rPr>
  </w:style>
  <w:style w:type="paragraph" w:customStyle="1" w:styleId="Penalty">
    <w:name w:val="Penalty"/>
    <w:basedOn w:val="OPCParaBase"/>
    <w:rsid w:val="009637CD"/>
    <w:pPr>
      <w:tabs>
        <w:tab w:val="left" w:pos="2977"/>
      </w:tabs>
      <w:spacing w:before="180" w:line="240" w:lineRule="auto"/>
      <w:ind w:left="1985" w:hanging="851"/>
    </w:pPr>
  </w:style>
  <w:style w:type="paragraph" w:customStyle="1" w:styleId="Portfolio">
    <w:name w:val="Portfolio"/>
    <w:basedOn w:val="OPCParaBase"/>
    <w:rsid w:val="009637CD"/>
    <w:pPr>
      <w:spacing w:line="240" w:lineRule="auto"/>
    </w:pPr>
    <w:rPr>
      <w:i/>
      <w:sz w:val="20"/>
    </w:rPr>
  </w:style>
  <w:style w:type="paragraph" w:customStyle="1" w:styleId="Preamble">
    <w:name w:val="Preamble"/>
    <w:basedOn w:val="OPCParaBase"/>
    <w:next w:val="Normal"/>
    <w:rsid w:val="009637C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637CD"/>
    <w:pPr>
      <w:spacing w:line="240" w:lineRule="auto"/>
    </w:pPr>
    <w:rPr>
      <w:i/>
      <w:sz w:val="20"/>
    </w:rPr>
  </w:style>
  <w:style w:type="paragraph" w:customStyle="1" w:styleId="Session">
    <w:name w:val="Session"/>
    <w:basedOn w:val="OPCParaBase"/>
    <w:rsid w:val="009637CD"/>
    <w:pPr>
      <w:spacing w:line="240" w:lineRule="auto"/>
    </w:pPr>
    <w:rPr>
      <w:sz w:val="28"/>
    </w:rPr>
  </w:style>
  <w:style w:type="paragraph" w:customStyle="1" w:styleId="Sponsor">
    <w:name w:val="Sponsor"/>
    <w:basedOn w:val="OPCParaBase"/>
    <w:rsid w:val="009637CD"/>
    <w:pPr>
      <w:spacing w:line="240" w:lineRule="auto"/>
    </w:pPr>
    <w:rPr>
      <w:i/>
    </w:rPr>
  </w:style>
  <w:style w:type="paragraph" w:customStyle="1" w:styleId="Subitem">
    <w:name w:val="Subitem"/>
    <w:aliases w:val="iss"/>
    <w:basedOn w:val="OPCParaBase"/>
    <w:rsid w:val="009637CD"/>
    <w:pPr>
      <w:spacing w:before="180" w:line="240" w:lineRule="auto"/>
      <w:ind w:left="709" w:hanging="709"/>
    </w:pPr>
  </w:style>
  <w:style w:type="paragraph" w:customStyle="1" w:styleId="SubitemHead">
    <w:name w:val="SubitemHead"/>
    <w:aliases w:val="issh"/>
    <w:basedOn w:val="OPCParaBase"/>
    <w:rsid w:val="009637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637CD"/>
    <w:pPr>
      <w:spacing w:before="40" w:line="240" w:lineRule="auto"/>
      <w:ind w:left="1134"/>
    </w:pPr>
  </w:style>
  <w:style w:type="paragraph" w:customStyle="1" w:styleId="SubsectionHead">
    <w:name w:val="SubsectionHead"/>
    <w:aliases w:val="ssh"/>
    <w:basedOn w:val="OPCParaBase"/>
    <w:next w:val="subsection"/>
    <w:rsid w:val="009637CD"/>
    <w:pPr>
      <w:keepNext/>
      <w:keepLines/>
      <w:spacing w:before="240" w:line="240" w:lineRule="auto"/>
      <w:ind w:left="1134"/>
    </w:pPr>
    <w:rPr>
      <w:i/>
    </w:rPr>
  </w:style>
  <w:style w:type="paragraph" w:customStyle="1" w:styleId="Tablea">
    <w:name w:val="Table(a)"/>
    <w:aliases w:val="ta"/>
    <w:basedOn w:val="OPCParaBase"/>
    <w:rsid w:val="009637CD"/>
    <w:pPr>
      <w:spacing w:before="60" w:line="240" w:lineRule="auto"/>
      <w:ind w:left="284" w:hanging="284"/>
    </w:pPr>
    <w:rPr>
      <w:sz w:val="20"/>
    </w:rPr>
  </w:style>
  <w:style w:type="paragraph" w:customStyle="1" w:styleId="TableAA">
    <w:name w:val="Table(AA)"/>
    <w:aliases w:val="taaa"/>
    <w:basedOn w:val="OPCParaBase"/>
    <w:rsid w:val="009637C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637C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637CD"/>
    <w:pPr>
      <w:spacing w:before="60" w:line="240" w:lineRule="atLeast"/>
    </w:pPr>
    <w:rPr>
      <w:sz w:val="20"/>
    </w:rPr>
  </w:style>
  <w:style w:type="paragraph" w:customStyle="1" w:styleId="TLPBoxTextnote">
    <w:name w:val="TLPBoxText(note"/>
    <w:aliases w:val="right)"/>
    <w:basedOn w:val="OPCParaBase"/>
    <w:rsid w:val="009637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637C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637CD"/>
    <w:pPr>
      <w:spacing w:before="122" w:line="198" w:lineRule="exact"/>
      <w:ind w:left="1985" w:hanging="851"/>
      <w:jc w:val="right"/>
    </w:pPr>
    <w:rPr>
      <w:sz w:val="18"/>
    </w:rPr>
  </w:style>
  <w:style w:type="paragraph" w:customStyle="1" w:styleId="TLPTableBullet">
    <w:name w:val="TLPTableBullet"/>
    <w:aliases w:val="ttb"/>
    <w:basedOn w:val="OPCParaBase"/>
    <w:rsid w:val="009637CD"/>
    <w:pPr>
      <w:spacing w:line="240" w:lineRule="exact"/>
      <w:ind w:left="284" w:hanging="284"/>
    </w:pPr>
    <w:rPr>
      <w:sz w:val="20"/>
    </w:rPr>
  </w:style>
  <w:style w:type="paragraph" w:styleId="TOC1">
    <w:name w:val="toc 1"/>
    <w:basedOn w:val="Normal"/>
    <w:next w:val="Normal"/>
    <w:uiPriority w:val="39"/>
    <w:unhideWhenUsed/>
    <w:rsid w:val="009637C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637C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637C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637C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637C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637C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637C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637C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637C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637CD"/>
    <w:pPr>
      <w:keepLines/>
      <w:spacing w:before="240" w:after="120" w:line="240" w:lineRule="auto"/>
      <w:ind w:left="794"/>
    </w:pPr>
    <w:rPr>
      <w:b/>
      <w:kern w:val="28"/>
      <w:sz w:val="20"/>
    </w:rPr>
  </w:style>
  <w:style w:type="paragraph" w:customStyle="1" w:styleId="TofSectsHeading">
    <w:name w:val="TofSects(Heading)"/>
    <w:basedOn w:val="OPCParaBase"/>
    <w:rsid w:val="009637CD"/>
    <w:pPr>
      <w:spacing w:before="240" w:after="120" w:line="240" w:lineRule="auto"/>
    </w:pPr>
    <w:rPr>
      <w:b/>
      <w:sz w:val="24"/>
    </w:rPr>
  </w:style>
  <w:style w:type="paragraph" w:customStyle="1" w:styleId="TofSectsSection">
    <w:name w:val="TofSects(Section)"/>
    <w:basedOn w:val="OPCParaBase"/>
    <w:rsid w:val="009637CD"/>
    <w:pPr>
      <w:keepLines/>
      <w:spacing w:before="40" w:line="240" w:lineRule="auto"/>
      <w:ind w:left="1588" w:hanging="794"/>
    </w:pPr>
    <w:rPr>
      <w:kern w:val="28"/>
      <w:sz w:val="18"/>
    </w:rPr>
  </w:style>
  <w:style w:type="paragraph" w:customStyle="1" w:styleId="TofSectsSubdiv">
    <w:name w:val="TofSects(Subdiv)"/>
    <w:basedOn w:val="OPCParaBase"/>
    <w:rsid w:val="009637CD"/>
    <w:pPr>
      <w:keepLines/>
      <w:spacing w:before="80" w:line="240" w:lineRule="auto"/>
      <w:ind w:left="1588" w:hanging="794"/>
    </w:pPr>
    <w:rPr>
      <w:kern w:val="28"/>
    </w:rPr>
  </w:style>
  <w:style w:type="paragraph" w:customStyle="1" w:styleId="WRStyle">
    <w:name w:val="WR Style"/>
    <w:aliases w:val="WR"/>
    <w:basedOn w:val="OPCParaBase"/>
    <w:rsid w:val="009637CD"/>
    <w:pPr>
      <w:spacing w:before="240" w:line="240" w:lineRule="auto"/>
      <w:ind w:left="284" w:hanging="284"/>
    </w:pPr>
    <w:rPr>
      <w:b/>
      <w:i/>
      <w:kern w:val="28"/>
      <w:sz w:val="24"/>
    </w:rPr>
  </w:style>
  <w:style w:type="paragraph" w:customStyle="1" w:styleId="notepara">
    <w:name w:val="note(para)"/>
    <w:aliases w:val="na"/>
    <w:basedOn w:val="OPCParaBase"/>
    <w:rsid w:val="009637CD"/>
    <w:pPr>
      <w:spacing w:before="40" w:line="198" w:lineRule="exact"/>
      <w:ind w:left="2354" w:hanging="369"/>
    </w:pPr>
    <w:rPr>
      <w:sz w:val="18"/>
    </w:rPr>
  </w:style>
  <w:style w:type="paragraph" w:styleId="Footer">
    <w:name w:val="footer"/>
    <w:link w:val="FooterChar"/>
    <w:rsid w:val="009637C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637CD"/>
    <w:rPr>
      <w:rFonts w:eastAsia="Times New Roman" w:cs="Times New Roman"/>
      <w:sz w:val="22"/>
      <w:szCs w:val="24"/>
      <w:lang w:eastAsia="en-AU"/>
    </w:rPr>
  </w:style>
  <w:style w:type="character" w:styleId="LineNumber">
    <w:name w:val="line number"/>
    <w:basedOn w:val="OPCCharBase"/>
    <w:uiPriority w:val="99"/>
    <w:unhideWhenUsed/>
    <w:rsid w:val="009637CD"/>
    <w:rPr>
      <w:sz w:val="16"/>
    </w:rPr>
  </w:style>
  <w:style w:type="table" w:customStyle="1" w:styleId="CFlag">
    <w:name w:val="CFlag"/>
    <w:basedOn w:val="TableNormal"/>
    <w:uiPriority w:val="99"/>
    <w:rsid w:val="009637CD"/>
    <w:rPr>
      <w:rFonts w:eastAsia="Times New Roman" w:cs="Times New Roman"/>
      <w:lang w:eastAsia="en-AU"/>
    </w:rPr>
    <w:tblPr/>
  </w:style>
  <w:style w:type="paragraph" w:styleId="BalloonText">
    <w:name w:val="Balloon Text"/>
    <w:basedOn w:val="Normal"/>
    <w:link w:val="BalloonTextChar"/>
    <w:uiPriority w:val="99"/>
    <w:unhideWhenUsed/>
    <w:rsid w:val="009637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637CD"/>
    <w:rPr>
      <w:rFonts w:ascii="Tahoma" w:hAnsi="Tahoma" w:cs="Tahoma"/>
      <w:sz w:val="16"/>
      <w:szCs w:val="16"/>
    </w:rPr>
  </w:style>
  <w:style w:type="table" w:styleId="TableGrid">
    <w:name w:val="Table Grid"/>
    <w:basedOn w:val="TableNormal"/>
    <w:uiPriority w:val="59"/>
    <w:rsid w:val="00963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637CD"/>
    <w:rPr>
      <w:b/>
      <w:sz w:val="28"/>
      <w:szCs w:val="32"/>
    </w:rPr>
  </w:style>
  <w:style w:type="paragraph" w:customStyle="1" w:styleId="LegislationMadeUnder">
    <w:name w:val="LegislationMadeUnder"/>
    <w:basedOn w:val="OPCParaBase"/>
    <w:next w:val="Normal"/>
    <w:rsid w:val="009637CD"/>
    <w:rPr>
      <w:i/>
      <w:sz w:val="32"/>
      <w:szCs w:val="32"/>
    </w:rPr>
  </w:style>
  <w:style w:type="paragraph" w:customStyle="1" w:styleId="SignCoverPageEnd">
    <w:name w:val="SignCoverPageEnd"/>
    <w:basedOn w:val="OPCParaBase"/>
    <w:next w:val="Normal"/>
    <w:rsid w:val="009637C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637CD"/>
    <w:pPr>
      <w:pBdr>
        <w:top w:val="single" w:sz="4" w:space="1" w:color="auto"/>
      </w:pBdr>
      <w:spacing w:before="360"/>
      <w:ind w:right="397"/>
      <w:jc w:val="both"/>
    </w:pPr>
  </w:style>
  <w:style w:type="paragraph" w:customStyle="1" w:styleId="NotesHeading1">
    <w:name w:val="NotesHeading 1"/>
    <w:basedOn w:val="OPCParaBase"/>
    <w:next w:val="Normal"/>
    <w:rsid w:val="009637CD"/>
    <w:rPr>
      <w:b/>
      <w:sz w:val="28"/>
      <w:szCs w:val="28"/>
    </w:rPr>
  </w:style>
  <w:style w:type="paragraph" w:customStyle="1" w:styleId="NotesHeading2">
    <w:name w:val="NotesHeading 2"/>
    <w:basedOn w:val="OPCParaBase"/>
    <w:next w:val="Normal"/>
    <w:rsid w:val="009637CD"/>
    <w:rPr>
      <w:b/>
      <w:sz w:val="28"/>
      <w:szCs w:val="28"/>
    </w:rPr>
  </w:style>
  <w:style w:type="paragraph" w:customStyle="1" w:styleId="ENotesText">
    <w:name w:val="ENotesText"/>
    <w:aliases w:val="Ent"/>
    <w:basedOn w:val="OPCParaBase"/>
    <w:next w:val="Normal"/>
    <w:rsid w:val="009637CD"/>
    <w:pPr>
      <w:spacing w:before="120"/>
    </w:pPr>
  </w:style>
  <w:style w:type="paragraph" w:customStyle="1" w:styleId="CompiledActNo">
    <w:name w:val="CompiledActNo"/>
    <w:basedOn w:val="OPCParaBase"/>
    <w:next w:val="Normal"/>
    <w:rsid w:val="009637CD"/>
    <w:rPr>
      <w:b/>
      <w:sz w:val="24"/>
      <w:szCs w:val="24"/>
    </w:rPr>
  </w:style>
  <w:style w:type="paragraph" w:customStyle="1" w:styleId="CompiledMadeUnder">
    <w:name w:val="CompiledMadeUnder"/>
    <w:basedOn w:val="OPCParaBase"/>
    <w:next w:val="Normal"/>
    <w:rsid w:val="009637CD"/>
    <w:rPr>
      <w:i/>
      <w:sz w:val="24"/>
      <w:szCs w:val="24"/>
    </w:rPr>
  </w:style>
  <w:style w:type="paragraph" w:customStyle="1" w:styleId="Paragraphsub-sub-sub">
    <w:name w:val="Paragraph(sub-sub-sub)"/>
    <w:aliases w:val="aaaa"/>
    <w:basedOn w:val="OPCParaBase"/>
    <w:rsid w:val="009637C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637C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637C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637C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637C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637CD"/>
    <w:pPr>
      <w:spacing w:before="60" w:line="240" w:lineRule="auto"/>
    </w:pPr>
    <w:rPr>
      <w:rFonts w:cs="Arial"/>
      <w:sz w:val="20"/>
      <w:szCs w:val="22"/>
    </w:rPr>
  </w:style>
  <w:style w:type="paragraph" w:customStyle="1" w:styleId="NoteToSubpara">
    <w:name w:val="NoteToSubpara"/>
    <w:aliases w:val="nts"/>
    <w:basedOn w:val="OPCParaBase"/>
    <w:rsid w:val="009637CD"/>
    <w:pPr>
      <w:spacing w:before="40" w:line="198" w:lineRule="exact"/>
      <w:ind w:left="2835" w:hanging="709"/>
    </w:pPr>
    <w:rPr>
      <w:sz w:val="18"/>
    </w:rPr>
  </w:style>
  <w:style w:type="paragraph" w:customStyle="1" w:styleId="ENoteTableHeading">
    <w:name w:val="ENoteTableHeading"/>
    <w:aliases w:val="enth"/>
    <w:basedOn w:val="OPCParaBase"/>
    <w:rsid w:val="009637CD"/>
    <w:pPr>
      <w:keepNext/>
      <w:spacing w:before="60" w:line="240" w:lineRule="atLeast"/>
    </w:pPr>
    <w:rPr>
      <w:rFonts w:ascii="Arial" w:hAnsi="Arial"/>
      <w:b/>
      <w:sz w:val="16"/>
    </w:rPr>
  </w:style>
  <w:style w:type="paragraph" w:customStyle="1" w:styleId="ENoteTTi">
    <w:name w:val="ENoteTTi"/>
    <w:aliases w:val="entti"/>
    <w:basedOn w:val="OPCParaBase"/>
    <w:rsid w:val="009637CD"/>
    <w:pPr>
      <w:keepNext/>
      <w:spacing w:before="60" w:line="240" w:lineRule="atLeast"/>
      <w:ind w:left="170"/>
    </w:pPr>
    <w:rPr>
      <w:sz w:val="16"/>
    </w:rPr>
  </w:style>
  <w:style w:type="paragraph" w:customStyle="1" w:styleId="ENotesHeading1">
    <w:name w:val="ENotesHeading 1"/>
    <w:aliases w:val="Enh1"/>
    <w:basedOn w:val="OPCParaBase"/>
    <w:next w:val="Normal"/>
    <w:rsid w:val="009637CD"/>
    <w:pPr>
      <w:spacing w:before="120"/>
      <w:outlineLvl w:val="1"/>
    </w:pPr>
    <w:rPr>
      <w:b/>
      <w:sz w:val="28"/>
      <w:szCs w:val="28"/>
    </w:rPr>
  </w:style>
  <w:style w:type="paragraph" w:customStyle="1" w:styleId="ENotesHeading2">
    <w:name w:val="ENotesHeading 2"/>
    <w:aliases w:val="Enh2"/>
    <w:basedOn w:val="OPCParaBase"/>
    <w:next w:val="Normal"/>
    <w:rsid w:val="009637CD"/>
    <w:pPr>
      <w:spacing w:before="120" w:after="120"/>
      <w:outlineLvl w:val="2"/>
    </w:pPr>
    <w:rPr>
      <w:b/>
      <w:sz w:val="24"/>
      <w:szCs w:val="28"/>
    </w:rPr>
  </w:style>
  <w:style w:type="paragraph" w:customStyle="1" w:styleId="ENoteTTIndentHeading">
    <w:name w:val="ENoteTTIndentHeading"/>
    <w:aliases w:val="enTTHi"/>
    <w:basedOn w:val="OPCParaBase"/>
    <w:rsid w:val="009637C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637CD"/>
    <w:pPr>
      <w:spacing w:before="60" w:line="240" w:lineRule="atLeast"/>
    </w:pPr>
    <w:rPr>
      <w:sz w:val="16"/>
    </w:rPr>
  </w:style>
  <w:style w:type="paragraph" w:customStyle="1" w:styleId="MadeunderText">
    <w:name w:val="MadeunderText"/>
    <w:basedOn w:val="OPCParaBase"/>
    <w:next w:val="Normal"/>
    <w:rsid w:val="009637CD"/>
    <w:pPr>
      <w:spacing w:before="240"/>
    </w:pPr>
    <w:rPr>
      <w:sz w:val="24"/>
      <w:szCs w:val="24"/>
    </w:rPr>
  </w:style>
  <w:style w:type="paragraph" w:customStyle="1" w:styleId="ENotesHeading3">
    <w:name w:val="ENotesHeading 3"/>
    <w:aliases w:val="Enh3"/>
    <w:basedOn w:val="OPCParaBase"/>
    <w:next w:val="Normal"/>
    <w:rsid w:val="009637CD"/>
    <w:pPr>
      <w:keepNext/>
      <w:spacing w:before="120" w:line="240" w:lineRule="auto"/>
      <w:outlineLvl w:val="4"/>
    </w:pPr>
    <w:rPr>
      <w:b/>
      <w:szCs w:val="24"/>
    </w:rPr>
  </w:style>
  <w:style w:type="character" w:customStyle="1" w:styleId="CharSubPartTextCASA">
    <w:name w:val="CharSubPartText(CASA)"/>
    <w:basedOn w:val="OPCCharBase"/>
    <w:uiPriority w:val="1"/>
    <w:rsid w:val="009637CD"/>
  </w:style>
  <w:style w:type="character" w:customStyle="1" w:styleId="CharSubPartNoCASA">
    <w:name w:val="CharSubPartNo(CASA)"/>
    <w:basedOn w:val="OPCCharBase"/>
    <w:uiPriority w:val="1"/>
    <w:rsid w:val="009637CD"/>
  </w:style>
  <w:style w:type="paragraph" w:customStyle="1" w:styleId="ENoteTTIndentHeadingSub">
    <w:name w:val="ENoteTTIndentHeadingSub"/>
    <w:aliases w:val="enTTHis"/>
    <w:basedOn w:val="OPCParaBase"/>
    <w:rsid w:val="009637CD"/>
    <w:pPr>
      <w:keepNext/>
      <w:spacing w:before="60" w:line="240" w:lineRule="atLeast"/>
      <w:ind w:left="340"/>
    </w:pPr>
    <w:rPr>
      <w:b/>
      <w:sz w:val="16"/>
    </w:rPr>
  </w:style>
  <w:style w:type="paragraph" w:customStyle="1" w:styleId="ENoteTTiSub">
    <w:name w:val="ENoteTTiSub"/>
    <w:aliases w:val="enttis"/>
    <w:basedOn w:val="OPCParaBase"/>
    <w:rsid w:val="009637CD"/>
    <w:pPr>
      <w:keepNext/>
      <w:spacing w:before="60" w:line="240" w:lineRule="atLeast"/>
      <w:ind w:left="340"/>
    </w:pPr>
    <w:rPr>
      <w:sz w:val="16"/>
    </w:rPr>
  </w:style>
  <w:style w:type="paragraph" w:customStyle="1" w:styleId="SubDivisionMigration">
    <w:name w:val="SubDivisionMigration"/>
    <w:aliases w:val="sdm"/>
    <w:basedOn w:val="OPCParaBase"/>
    <w:rsid w:val="009637C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637C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637CD"/>
    <w:pPr>
      <w:spacing w:before="122" w:line="240" w:lineRule="auto"/>
      <w:ind w:left="1985" w:hanging="851"/>
    </w:pPr>
    <w:rPr>
      <w:sz w:val="18"/>
    </w:rPr>
  </w:style>
  <w:style w:type="paragraph" w:customStyle="1" w:styleId="FreeForm">
    <w:name w:val="FreeForm"/>
    <w:rsid w:val="009637CD"/>
    <w:rPr>
      <w:rFonts w:ascii="Arial" w:hAnsi="Arial"/>
      <w:sz w:val="22"/>
    </w:rPr>
  </w:style>
  <w:style w:type="paragraph" w:customStyle="1" w:styleId="SOText">
    <w:name w:val="SO Text"/>
    <w:aliases w:val="sot"/>
    <w:link w:val="SOTextChar"/>
    <w:rsid w:val="009637C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637CD"/>
    <w:rPr>
      <w:sz w:val="22"/>
    </w:rPr>
  </w:style>
  <w:style w:type="paragraph" w:customStyle="1" w:styleId="SOTextNote">
    <w:name w:val="SO TextNote"/>
    <w:aliases w:val="sont"/>
    <w:basedOn w:val="SOText"/>
    <w:qFormat/>
    <w:rsid w:val="009637CD"/>
    <w:pPr>
      <w:spacing w:before="122" w:line="198" w:lineRule="exact"/>
      <w:ind w:left="1843" w:hanging="709"/>
    </w:pPr>
    <w:rPr>
      <w:sz w:val="18"/>
    </w:rPr>
  </w:style>
  <w:style w:type="paragraph" w:customStyle="1" w:styleId="SOPara">
    <w:name w:val="SO Para"/>
    <w:aliases w:val="soa"/>
    <w:basedOn w:val="SOText"/>
    <w:link w:val="SOParaChar"/>
    <w:qFormat/>
    <w:rsid w:val="009637CD"/>
    <w:pPr>
      <w:tabs>
        <w:tab w:val="right" w:pos="1786"/>
      </w:tabs>
      <w:spacing w:before="40"/>
      <w:ind w:left="2070" w:hanging="936"/>
    </w:pPr>
  </w:style>
  <w:style w:type="character" w:customStyle="1" w:styleId="SOParaChar">
    <w:name w:val="SO Para Char"/>
    <w:aliases w:val="soa Char"/>
    <w:basedOn w:val="DefaultParagraphFont"/>
    <w:link w:val="SOPara"/>
    <w:rsid w:val="009637CD"/>
    <w:rPr>
      <w:sz w:val="22"/>
    </w:rPr>
  </w:style>
  <w:style w:type="paragraph" w:customStyle="1" w:styleId="FileName">
    <w:name w:val="FileName"/>
    <w:basedOn w:val="Normal"/>
    <w:rsid w:val="009637CD"/>
  </w:style>
  <w:style w:type="paragraph" w:customStyle="1" w:styleId="TableHeading">
    <w:name w:val="TableHeading"/>
    <w:aliases w:val="th"/>
    <w:basedOn w:val="OPCParaBase"/>
    <w:next w:val="Tabletext"/>
    <w:rsid w:val="009637CD"/>
    <w:pPr>
      <w:keepNext/>
      <w:spacing w:before="60" w:line="240" w:lineRule="atLeast"/>
    </w:pPr>
    <w:rPr>
      <w:b/>
      <w:sz w:val="20"/>
    </w:rPr>
  </w:style>
  <w:style w:type="paragraph" w:customStyle="1" w:styleId="SOHeadBold">
    <w:name w:val="SO HeadBold"/>
    <w:aliases w:val="sohb"/>
    <w:basedOn w:val="SOText"/>
    <w:next w:val="SOText"/>
    <w:link w:val="SOHeadBoldChar"/>
    <w:qFormat/>
    <w:rsid w:val="009637CD"/>
    <w:rPr>
      <w:b/>
    </w:rPr>
  </w:style>
  <w:style w:type="character" w:customStyle="1" w:styleId="SOHeadBoldChar">
    <w:name w:val="SO HeadBold Char"/>
    <w:aliases w:val="sohb Char"/>
    <w:basedOn w:val="DefaultParagraphFont"/>
    <w:link w:val="SOHeadBold"/>
    <w:rsid w:val="009637CD"/>
    <w:rPr>
      <w:b/>
      <w:sz w:val="22"/>
    </w:rPr>
  </w:style>
  <w:style w:type="paragraph" w:customStyle="1" w:styleId="SOHeadItalic">
    <w:name w:val="SO HeadItalic"/>
    <w:aliases w:val="sohi"/>
    <w:basedOn w:val="SOText"/>
    <w:next w:val="SOText"/>
    <w:link w:val="SOHeadItalicChar"/>
    <w:qFormat/>
    <w:rsid w:val="009637CD"/>
    <w:rPr>
      <w:i/>
    </w:rPr>
  </w:style>
  <w:style w:type="character" w:customStyle="1" w:styleId="SOHeadItalicChar">
    <w:name w:val="SO HeadItalic Char"/>
    <w:aliases w:val="sohi Char"/>
    <w:basedOn w:val="DefaultParagraphFont"/>
    <w:link w:val="SOHeadItalic"/>
    <w:rsid w:val="009637CD"/>
    <w:rPr>
      <w:i/>
      <w:sz w:val="22"/>
    </w:rPr>
  </w:style>
  <w:style w:type="paragraph" w:customStyle="1" w:styleId="SOBullet">
    <w:name w:val="SO Bullet"/>
    <w:aliases w:val="sotb"/>
    <w:basedOn w:val="SOText"/>
    <w:link w:val="SOBulletChar"/>
    <w:qFormat/>
    <w:rsid w:val="009637CD"/>
    <w:pPr>
      <w:ind w:left="1559" w:hanging="425"/>
    </w:pPr>
  </w:style>
  <w:style w:type="character" w:customStyle="1" w:styleId="SOBulletChar">
    <w:name w:val="SO Bullet Char"/>
    <w:aliases w:val="sotb Char"/>
    <w:basedOn w:val="DefaultParagraphFont"/>
    <w:link w:val="SOBullet"/>
    <w:rsid w:val="009637CD"/>
    <w:rPr>
      <w:sz w:val="22"/>
    </w:rPr>
  </w:style>
  <w:style w:type="paragraph" w:customStyle="1" w:styleId="SOBulletNote">
    <w:name w:val="SO BulletNote"/>
    <w:aliases w:val="sonb"/>
    <w:basedOn w:val="SOTextNote"/>
    <w:link w:val="SOBulletNoteChar"/>
    <w:qFormat/>
    <w:rsid w:val="009637CD"/>
    <w:pPr>
      <w:tabs>
        <w:tab w:val="left" w:pos="1560"/>
      </w:tabs>
      <w:ind w:left="2268" w:hanging="1134"/>
    </w:pPr>
  </w:style>
  <w:style w:type="character" w:customStyle="1" w:styleId="SOBulletNoteChar">
    <w:name w:val="SO BulletNote Char"/>
    <w:aliases w:val="sonb Char"/>
    <w:basedOn w:val="DefaultParagraphFont"/>
    <w:link w:val="SOBulletNote"/>
    <w:rsid w:val="009637CD"/>
    <w:rPr>
      <w:sz w:val="18"/>
    </w:rPr>
  </w:style>
  <w:style w:type="paragraph" w:customStyle="1" w:styleId="SOText2">
    <w:name w:val="SO Text2"/>
    <w:aliases w:val="sot2"/>
    <w:basedOn w:val="Normal"/>
    <w:next w:val="SOText"/>
    <w:link w:val="SOText2Char"/>
    <w:rsid w:val="009637C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637CD"/>
    <w:rPr>
      <w:sz w:val="22"/>
    </w:rPr>
  </w:style>
  <w:style w:type="paragraph" w:customStyle="1" w:styleId="SubPartCASA">
    <w:name w:val="SubPart(CASA)"/>
    <w:aliases w:val="csp"/>
    <w:basedOn w:val="OPCParaBase"/>
    <w:next w:val="ActHead3"/>
    <w:rsid w:val="009637C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637CD"/>
    <w:rPr>
      <w:rFonts w:eastAsia="Times New Roman" w:cs="Times New Roman"/>
      <w:sz w:val="22"/>
      <w:lang w:eastAsia="en-AU"/>
    </w:rPr>
  </w:style>
  <w:style w:type="character" w:customStyle="1" w:styleId="notetextChar">
    <w:name w:val="note(text) Char"/>
    <w:aliases w:val="n Char"/>
    <w:basedOn w:val="DefaultParagraphFont"/>
    <w:link w:val="notetext"/>
    <w:rsid w:val="009637CD"/>
    <w:rPr>
      <w:rFonts w:eastAsia="Times New Roman" w:cs="Times New Roman"/>
      <w:sz w:val="18"/>
      <w:lang w:eastAsia="en-AU"/>
    </w:rPr>
  </w:style>
  <w:style w:type="character" w:customStyle="1" w:styleId="Heading1Char">
    <w:name w:val="Heading 1 Char"/>
    <w:basedOn w:val="DefaultParagraphFont"/>
    <w:link w:val="Heading1"/>
    <w:uiPriority w:val="9"/>
    <w:rsid w:val="009637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37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37C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637C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637C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637C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637C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637C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637C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637CD"/>
  </w:style>
  <w:style w:type="character" w:customStyle="1" w:styleId="charlegsubtitle1">
    <w:name w:val="charlegsubtitle1"/>
    <w:basedOn w:val="DefaultParagraphFont"/>
    <w:rsid w:val="009637CD"/>
    <w:rPr>
      <w:rFonts w:ascii="Arial" w:hAnsi="Arial" w:cs="Arial" w:hint="default"/>
      <w:b/>
      <w:bCs/>
      <w:sz w:val="28"/>
      <w:szCs w:val="28"/>
    </w:rPr>
  </w:style>
  <w:style w:type="paragraph" w:styleId="Index1">
    <w:name w:val="index 1"/>
    <w:basedOn w:val="Normal"/>
    <w:next w:val="Normal"/>
    <w:autoRedefine/>
    <w:rsid w:val="009637CD"/>
    <w:pPr>
      <w:ind w:left="240" w:hanging="240"/>
    </w:pPr>
  </w:style>
  <w:style w:type="paragraph" w:styleId="Index2">
    <w:name w:val="index 2"/>
    <w:basedOn w:val="Normal"/>
    <w:next w:val="Normal"/>
    <w:autoRedefine/>
    <w:rsid w:val="009637CD"/>
    <w:pPr>
      <w:ind w:left="480" w:hanging="240"/>
    </w:pPr>
  </w:style>
  <w:style w:type="paragraph" w:styleId="Index3">
    <w:name w:val="index 3"/>
    <w:basedOn w:val="Normal"/>
    <w:next w:val="Normal"/>
    <w:autoRedefine/>
    <w:rsid w:val="009637CD"/>
    <w:pPr>
      <w:ind w:left="720" w:hanging="240"/>
    </w:pPr>
  </w:style>
  <w:style w:type="paragraph" w:styleId="Index4">
    <w:name w:val="index 4"/>
    <w:basedOn w:val="Normal"/>
    <w:next w:val="Normal"/>
    <w:autoRedefine/>
    <w:rsid w:val="009637CD"/>
    <w:pPr>
      <w:ind w:left="960" w:hanging="240"/>
    </w:pPr>
  </w:style>
  <w:style w:type="paragraph" w:styleId="Index5">
    <w:name w:val="index 5"/>
    <w:basedOn w:val="Normal"/>
    <w:next w:val="Normal"/>
    <w:autoRedefine/>
    <w:rsid w:val="009637CD"/>
    <w:pPr>
      <w:ind w:left="1200" w:hanging="240"/>
    </w:pPr>
  </w:style>
  <w:style w:type="paragraph" w:styleId="Index6">
    <w:name w:val="index 6"/>
    <w:basedOn w:val="Normal"/>
    <w:next w:val="Normal"/>
    <w:autoRedefine/>
    <w:rsid w:val="009637CD"/>
    <w:pPr>
      <w:ind w:left="1440" w:hanging="240"/>
    </w:pPr>
  </w:style>
  <w:style w:type="paragraph" w:styleId="Index7">
    <w:name w:val="index 7"/>
    <w:basedOn w:val="Normal"/>
    <w:next w:val="Normal"/>
    <w:autoRedefine/>
    <w:rsid w:val="009637CD"/>
    <w:pPr>
      <w:ind w:left="1680" w:hanging="240"/>
    </w:pPr>
  </w:style>
  <w:style w:type="paragraph" w:styleId="Index8">
    <w:name w:val="index 8"/>
    <w:basedOn w:val="Normal"/>
    <w:next w:val="Normal"/>
    <w:autoRedefine/>
    <w:rsid w:val="009637CD"/>
    <w:pPr>
      <w:ind w:left="1920" w:hanging="240"/>
    </w:pPr>
  </w:style>
  <w:style w:type="paragraph" w:styleId="Index9">
    <w:name w:val="index 9"/>
    <w:basedOn w:val="Normal"/>
    <w:next w:val="Normal"/>
    <w:autoRedefine/>
    <w:rsid w:val="009637CD"/>
    <w:pPr>
      <w:ind w:left="2160" w:hanging="240"/>
    </w:pPr>
  </w:style>
  <w:style w:type="paragraph" w:styleId="NormalIndent">
    <w:name w:val="Normal Indent"/>
    <w:basedOn w:val="Normal"/>
    <w:rsid w:val="009637CD"/>
    <w:pPr>
      <w:ind w:left="720"/>
    </w:pPr>
  </w:style>
  <w:style w:type="paragraph" w:styleId="FootnoteText">
    <w:name w:val="footnote text"/>
    <w:basedOn w:val="Normal"/>
    <w:link w:val="FootnoteTextChar"/>
    <w:rsid w:val="009637CD"/>
    <w:rPr>
      <w:sz w:val="20"/>
    </w:rPr>
  </w:style>
  <w:style w:type="character" w:customStyle="1" w:styleId="FootnoteTextChar">
    <w:name w:val="Footnote Text Char"/>
    <w:basedOn w:val="DefaultParagraphFont"/>
    <w:link w:val="FootnoteText"/>
    <w:rsid w:val="009637CD"/>
  </w:style>
  <w:style w:type="paragraph" w:styleId="CommentText">
    <w:name w:val="annotation text"/>
    <w:basedOn w:val="Normal"/>
    <w:link w:val="CommentTextChar"/>
    <w:rsid w:val="009637CD"/>
    <w:rPr>
      <w:sz w:val="20"/>
    </w:rPr>
  </w:style>
  <w:style w:type="character" w:customStyle="1" w:styleId="CommentTextChar">
    <w:name w:val="Comment Text Char"/>
    <w:basedOn w:val="DefaultParagraphFont"/>
    <w:link w:val="CommentText"/>
    <w:rsid w:val="009637CD"/>
  </w:style>
  <w:style w:type="paragraph" w:styleId="IndexHeading">
    <w:name w:val="index heading"/>
    <w:basedOn w:val="Normal"/>
    <w:next w:val="Index1"/>
    <w:rsid w:val="009637CD"/>
    <w:rPr>
      <w:rFonts w:ascii="Arial" w:hAnsi="Arial" w:cs="Arial"/>
      <w:b/>
      <w:bCs/>
    </w:rPr>
  </w:style>
  <w:style w:type="paragraph" w:styleId="Caption">
    <w:name w:val="caption"/>
    <w:basedOn w:val="Normal"/>
    <w:next w:val="Normal"/>
    <w:qFormat/>
    <w:rsid w:val="009637CD"/>
    <w:pPr>
      <w:spacing w:before="120" w:after="120"/>
    </w:pPr>
    <w:rPr>
      <w:b/>
      <w:bCs/>
      <w:sz w:val="20"/>
    </w:rPr>
  </w:style>
  <w:style w:type="paragraph" w:styleId="TableofFigures">
    <w:name w:val="table of figures"/>
    <w:basedOn w:val="Normal"/>
    <w:next w:val="Normal"/>
    <w:rsid w:val="009637CD"/>
    <w:pPr>
      <w:ind w:left="480" w:hanging="480"/>
    </w:pPr>
  </w:style>
  <w:style w:type="paragraph" w:styleId="EnvelopeAddress">
    <w:name w:val="envelope address"/>
    <w:basedOn w:val="Normal"/>
    <w:rsid w:val="009637C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637CD"/>
    <w:rPr>
      <w:rFonts w:ascii="Arial" w:hAnsi="Arial" w:cs="Arial"/>
      <w:sz w:val="20"/>
    </w:rPr>
  </w:style>
  <w:style w:type="character" w:styleId="FootnoteReference">
    <w:name w:val="footnote reference"/>
    <w:basedOn w:val="DefaultParagraphFont"/>
    <w:rsid w:val="009637CD"/>
    <w:rPr>
      <w:rFonts w:ascii="Times New Roman" w:hAnsi="Times New Roman"/>
      <w:sz w:val="20"/>
      <w:vertAlign w:val="superscript"/>
    </w:rPr>
  </w:style>
  <w:style w:type="character" w:styleId="CommentReference">
    <w:name w:val="annotation reference"/>
    <w:basedOn w:val="DefaultParagraphFont"/>
    <w:rsid w:val="009637CD"/>
    <w:rPr>
      <w:sz w:val="16"/>
      <w:szCs w:val="16"/>
    </w:rPr>
  </w:style>
  <w:style w:type="character" w:styleId="PageNumber">
    <w:name w:val="page number"/>
    <w:basedOn w:val="DefaultParagraphFont"/>
    <w:rsid w:val="009637CD"/>
  </w:style>
  <w:style w:type="character" w:styleId="EndnoteReference">
    <w:name w:val="endnote reference"/>
    <w:basedOn w:val="DefaultParagraphFont"/>
    <w:rsid w:val="009637CD"/>
    <w:rPr>
      <w:vertAlign w:val="superscript"/>
    </w:rPr>
  </w:style>
  <w:style w:type="paragraph" w:styleId="EndnoteText">
    <w:name w:val="endnote text"/>
    <w:basedOn w:val="Normal"/>
    <w:link w:val="EndnoteTextChar"/>
    <w:rsid w:val="009637CD"/>
    <w:rPr>
      <w:sz w:val="20"/>
    </w:rPr>
  </w:style>
  <w:style w:type="character" w:customStyle="1" w:styleId="EndnoteTextChar">
    <w:name w:val="Endnote Text Char"/>
    <w:basedOn w:val="DefaultParagraphFont"/>
    <w:link w:val="EndnoteText"/>
    <w:rsid w:val="009637CD"/>
  </w:style>
  <w:style w:type="paragraph" w:styleId="TableofAuthorities">
    <w:name w:val="table of authorities"/>
    <w:basedOn w:val="Normal"/>
    <w:next w:val="Normal"/>
    <w:rsid w:val="009637CD"/>
    <w:pPr>
      <w:ind w:left="240" w:hanging="240"/>
    </w:pPr>
  </w:style>
  <w:style w:type="paragraph" w:styleId="MacroText">
    <w:name w:val="macro"/>
    <w:link w:val="MacroTextChar"/>
    <w:rsid w:val="009637C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637CD"/>
    <w:rPr>
      <w:rFonts w:ascii="Courier New" w:eastAsia="Times New Roman" w:hAnsi="Courier New" w:cs="Courier New"/>
      <w:lang w:eastAsia="en-AU"/>
    </w:rPr>
  </w:style>
  <w:style w:type="paragraph" w:styleId="TOAHeading">
    <w:name w:val="toa heading"/>
    <w:basedOn w:val="Normal"/>
    <w:next w:val="Normal"/>
    <w:rsid w:val="009637CD"/>
    <w:pPr>
      <w:spacing w:before="120"/>
    </w:pPr>
    <w:rPr>
      <w:rFonts w:ascii="Arial" w:hAnsi="Arial" w:cs="Arial"/>
      <w:b/>
      <w:bCs/>
    </w:rPr>
  </w:style>
  <w:style w:type="paragraph" w:styleId="List">
    <w:name w:val="List"/>
    <w:basedOn w:val="Normal"/>
    <w:rsid w:val="009637CD"/>
    <w:pPr>
      <w:ind w:left="283" w:hanging="283"/>
    </w:pPr>
  </w:style>
  <w:style w:type="paragraph" w:styleId="ListBullet">
    <w:name w:val="List Bullet"/>
    <w:basedOn w:val="Normal"/>
    <w:autoRedefine/>
    <w:rsid w:val="009637CD"/>
    <w:pPr>
      <w:tabs>
        <w:tab w:val="num" w:pos="360"/>
      </w:tabs>
      <w:ind w:left="360" w:hanging="360"/>
    </w:pPr>
  </w:style>
  <w:style w:type="paragraph" w:styleId="ListNumber">
    <w:name w:val="List Number"/>
    <w:basedOn w:val="Normal"/>
    <w:rsid w:val="009637CD"/>
    <w:pPr>
      <w:tabs>
        <w:tab w:val="num" w:pos="360"/>
      </w:tabs>
      <w:ind w:left="360" w:hanging="360"/>
    </w:pPr>
  </w:style>
  <w:style w:type="paragraph" w:styleId="List2">
    <w:name w:val="List 2"/>
    <w:basedOn w:val="Normal"/>
    <w:rsid w:val="009637CD"/>
    <w:pPr>
      <w:ind w:left="566" w:hanging="283"/>
    </w:pPr>
  </w:style>
  <w:style w:type="paragraph" w:styleId="List3">
    <w:name w:val="List 3"/>
    <w:basedOn w:val="Normal"/>
    <w:rsid w:val="009637CD"/>
    <w:pPr>
      <w:ind w:left="849" w:hanging="283"/>
    </w:pPr>
  </w:style>
  <w:style w:type="paragraph" w:styleId="List4">
    <w:name w:val="List 4"/>
    <w:basedOn w:val="Normal"/>
    <w:rsid w:val="009637CD"/>
    <w:pPr>
      <w:ind w:left="1132" w:hanging="283"/>
    </w:pPr>
  </w:style>
  <w:style w:type="paragraph" w:styleId="List5">
    <w:name w:val="List 5"/>
    <w:basedOn w:val="Normal"/>
    <w:rsid w:val="009637CD"/>
    <w:pPr>
      <w:ind w:left="1415" w:hanging="283"/>
    </w:pPr>
  </w:style>
  <w:style w:type="paragraph" w:styleId="ListBullet2">
    <w:name w:val="List Bullet 2"/>
    <w:basedOn w:val="Normal"/>
    <w:autoRedefine/>
    <w:rsid w:val="009637CD"/>
    <w:pPr>
      <w:tabs>
        <w:tab w:val="num" w:pos="360"/>
      </w:tabs>
    </w:pPr>
  </w:style>
  <w:style w:type="paragraph" w:styleId="ListBullet3">
    <w:name w:val="List Bullet 3"/>
    <w:basedOn w:val="Normal"/>
    <w:autoRedefine/>
    <w:rsid w:val="009637CD"/>
    <w:pPr>
      <w:tabs>
        <w:tab w:val="num" w:pos="926"/>
      </w:tabs>
      <w:ind w:left="926" w:hanging="360"/>
    </w:pPr>
  </w:style>
  <w:style w:type="paragraph" w:styleId="ListBullet4">
    <w:name w:val="List Bullet 4"/>
    <w:basedOn w:val="Normal"/>
    <w:autoRedefine/>
    <w:rsid w:val="009637CD"/>
    <w:pPr>
      <w:tabs>
        <w:tab w:val="num" w:pos="1209"/>
      </w:tabs>
      <w:ind w:left="1209" w:hanging="360"/>
    </w:pPr>
  </w:style>
  <w:style w:type="paragraph" w:styleId="ListBullet5">
    <w:name w:val="List Bullet 5"/>
    <w:basedOn w:val="Normal"/>
    <w:autoRedefine/>
    <w:rsid w:val="009637CD"/>
    <w:pPr>
      <w:tabs>
        <w:tab w:val="num" w:pos="1492"/>
      </w:tabs>
      <w:ind w:left="1492" w:hanging="360"/>
    </w:pPr>
  </w:style>
  <w:style w:type="paragraph" w:styleId="ListNumber2">
    <w:name w:val="List Number 2"/>
    <w:basedOn w:val="Normal"/>
    <w:rsid w:val="009637CD"/>
    <w:pPr>
      <w:tabs>
        <w:tab w:val="num" w:pos="643"/>
      </w:tabs>
      <w:ind w:left="643" w:hanging="360"/>
    </w:pPr>
  </w:style>
  <w:style w:type="paragraph" w:styleId="ListNumber3">
    <w:name w:val="List Number 3"/>
    <w:basedOn w:val="Normal"/>
    <w:rsid w:val="009637CD"/>
    <w:pPr>
      <w:tabs>
        <w:tab w:val="num" w:pos="926"/>
      </w:tabs>
      <w:ind w:left="926" w:hanging="360"/>
    </w:pPr>
  </w:style>
  <w:style w:type="paragraph" w:styleId="ListNumber4">
    <w:name w:val="List Number 4"/>
    <w:basedOn w:val="Normal"/>
    <w:rsid w:val="009637CD"/>
    <w:pPr>
      <w:tabs>
        <w:tab w:val="num" w:pos="1209"/>
      </w:tabs>
      <w:ind w:left="1209" w:hanging="360"/>
    </w:pPr>
  </w:style>
  <w:style w:type="paragraph" w:styleId="ListNumber5">
    <w:name w:val="List Number 5"/>
    <w:basedOn w:val="Normal"/>
    <w:rsid w:val="009637CD"/>
    <w:pPr>
      <w:tabs>
        <w:tab w:val="num" w:pos="1492"/>
      </w:tabs>
      <w:ind w:left="1492" w:hanging="360"/>
    </w:pPr>
  </w:style>
  <w:style w:type="paragraph" w:styleId="Title">
    <w:name w:val="Title"/>
    <w:basedOn w:val="Normal"/>
    <w:link w:val="TitleChar"/>
    <w:qFormat/>
    <w:rsid w:val="009637CD"/>
    <w:pPr>
      <w:spacing w:before="240" w:after="60"/>
    </w:pPr>
    <w:rPr>
      <w:rFonts w:ascii="Arial" w:hAnsi="Arial" w:cs="Arial"/>
      <w:b/>
      <w:bCs/>
      <w:sz w:val="40"/>
      <w:szCs w:val="40"/>
    </w:rPr>
  </w:style>
  <w:style w:type="character" w:customStyle="1" w:styleId="TitleChar">
    <w:name w:val="Title Char"/>
    <w:basedOn w:val="DefaultParagraphFont"/>
    <w:link w:val="Title"/>
    <w:rsid w:val="009637CD"/>
    <w:rPr>
      <w:rFonts w:ascii="Arial" w:hAnsi="Arial" w:cs="Arial"/>
      <w:b/>
      <w:bCs/>
      <w:sz w:val="40"/>
      <w:szCs w:val="40"/>
    </w:rPr>
  </w:style>
  <w:style w:type="paragraph" w:styleId="Closing">
    <w:name w:val="Closing"/>
    <w:basedOn w:val="Normal"/>
    <w:link w:val="ClosingChar"/>
    <w:rsid w:val="009637CD"/>
    <w:pPr>
      <w:ind w:left="4252"/>
    </w:pPr>
  </w:style>
  <w:style w:type="character" w:customStyle="1" w:styleId="ClosingChar">
    <w:name w:val="Closing Char"/>
    <w:basedOn w:val="DefaultParagraphFont"/>
    <w:link w:val="Closing"/>
    <w:rsid w:val="009637CD"/>
    <w:rPr>
      <w:sz w:val="22"/>
    </w:rPr>
  </w:style>
  <w:style w:type="paragraph" w:styleId="Signature">
    <w:name w:val="Signature"/>
    <w:basedOn w:val="Normal"/>
    <w:link w:val="SignatureChar"/>
    <w:rsid w:val="009637CD"/>
    <w:pPr>
      <w:ind w:left="4252"/>
    </w:pPr>
  </w:style>
  <w:style w:type="character" w:customStyle="1" w:styleId="SignatureChar">
    <w:name w:val="Signature Char"/>
    <w:basedOn w:val="DefaultParagraphFont"/>
    <w:link w:val="Signature"/>
    <w:rsid w:val="009637CD"/>
    <w:rPr>
      <w:sz w:val="22"/>
    </w:rPr>
  </w:style>
  <w:style w:type="paragraph" w:styleId="BodyText">
    <w:name w:val="Body Text"/>
    <w:basedOn w:val="Normal"/>
    <w:link w:val="BodyTextChar"/>
    <w:rsid w:val="009637CD"/>
    <w:pPr>
      <w:spacing w:after="120"/>
    </w:pPr>
  </w:style>
  <w:style w:type="character" w:customStyle="1" w:styleId="BodyTextChar">
    <w:name w:val="Body Text Char"/>
    <w:basedOn w:val="DefaultParagraphFont"/>
    <w:link w:val="BodyText"/>
    <w:rsid w:val="009637CD"/>
    <w:rPr>
      <w:sz w:val="22"/>
    </w:rPr>
  </w:style>
  <w:style w:type="paragraph" w:styleId="BodyTextIndent">
    <w:name w:val="Body Text Indent"/>
    <w:basedOn w:val="Normal"/>
    <w:link w:val="BodyTextIndentChar"/>
    <w:rsid w:val="009637CD"/>
    <w:pPr>
      <w:spacing w:after="120"/>
      <w:ind w:left="283"/>
    </w:pPr>
  </w:style>
  <w:style w:type="character" w:customStyle="1" w:styleId="BodyTextIndentChar">
    <w:name w:val="Body Text Indent Char"/>
    <w:basedOn w:val="DefaultParagraphFont"/>
    <w:link w:val="BodyTextIndent"/>
    <w:rsid w:val="009637CD"/>
    <w:rPr>
      <w:sz w:val="22"/>
    </w:rPr>
  </w:style>
  <w:style w:type="paragraph" w:styleId="ListContinue">
    <w:name w:val="List Continue"/>
    <w:basedOn w:val="Normal"/>
    <w:rsid w:val="009637CD"/>
    <w:pPr>
      <w:spacing w:after="120"/>
      <w:ind w:left="283"/>
    </w:pPr>
  </w:style>
  <w:style w:type="paragraph" w:styleId="ListContinue2">
    <w:name w:val="List Continue 2"/>
    <w:basedOn w:val="Normal"/>
    <w:rsid w:val="009637CD"/>
    <w:pPr>
      <w:spacing w:after="120"/>
      <w:ind w:left="566"/>
    </w:pPr>
  </w:style>
  <w:style w:type="paragraph" w:styleId="ListContinue3">
    <w:name w:val="List Continue 3"/>
    <w:basedOn w:val="Normal"/>
    <w:rsid w:val="009637CD"/>
    <w:pPr>
      <w:spacing w:after="120"/>
      <w:ind w:left="849"/>
    </w:pPr>
  </w:style>
  <w:style w:type="paragraph" w:styleId="ListContinue4">
    <w:name w:val="List Continue 4"/>
    <w:basedOn w:val="Normal"/>
    <w:rsid w:val="009637CD"/>
    <w:pPr>
      <w:spacing w:after="120"/>
      <w:ind w:left="1132"/>
    </w:pPr>
  </w:style>
  <w:style w:type="paragraph" w:styleId="ListContinue5">
    <w:name w:val="List Continue 5"/>
    <w:basedOn w:val="Normal"/>
    <w:rsid w:val="009637CD"/>
    <w:pPr>
      <w:spacing w:after="120"/>
      <w:ind w:left="1415"/>
    </w:pPr>
  </w:style>
  <w:style w:type="paragraph" w:styleId="MessageHeader">
    <w:name w:val="Message Header"/>
    <w:basedOn w:val="Normal"/>
    <w:link w:val="MessageHeaderChar"/>
    <w:rsid w:val="009637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637CD"/>
    <w:rPr>
      <w:rFonts w:ascii="Arial" w:hAnsi="Arial" w:cs="Arial"/>
      <w:sz w:val="22"/>
      <w:shd w:val="pct20" w:color="auto" w:fill="auto"/>
    </w:rPr>
  </w:style>
  <w:style w:type="paragraph" w:styleId="Subtitle">
    <w:name w:val="Subtitle"/>
    <w:basedOn w:val="Normal"/>
    <w:link w:val="SubtitleChar"/>
    <w:qFormat/>
    <w:rsid w:val="009637CD"/>
    <w:pPr>
      <w:spacing w:after="60"/>
      <w:jc w:val="center"/>
      <w:outlineLvl w:val="1"/>
    </w:pPr>
    <w:rPr>
      <w:rFonts w:ascii="Arial" w:hAnsi="Arial" w:cs="Arial"/>
    </w:rPr>
  </w:style>
  <w:style w:type="character" w:customStyle="1" w:styleId="SubtitleChar">
    <w:name w:val="Subtitle Char"/>
    <w:basedOn w:val="DefaultParagraphFont"/>
    <w:link w:val="Subtitle"/>
    <w:rsid w:val="009637CD"/>
    <w:rPr>
      <w:rFonts w:ascii="Arial" w:hAnsi="Arial" w:cs="Arial"/>
      <w:sz w:val="22"/>
    </w:rPr>
  </w:style>
  <w:style w:type="paragraph" w:styleId="Salutation">
    <w:name w:val="Salutation"/>
    <w:basedOn w:val="Normal"/>
    <w:next w:val="Normal"/>
    <w:link w:val="SalutationChar"/>
    <w:rsid w:val="009637CD"/>
  </w:style>
  <w:style w:type="character" w:customStyle="1" w:styleId="SalutationChar">
    <w:name w:val="Salutation Char"/>
    <w:basedOn w:val="DefaultParagraphFont"/>
    <w:link w:val="Salutation"/>
    <w:rsid w:val="009637CD"/>
    <w:rPr>
      <w:sz w:val="22"/>
    </w:rPr>
  </w:style>
  <w:style w:type="paragraph" w:styleId="Date">
    <w:name w:val="Date"/>
    <w:basedOn w:val="Normal"/>
    <w:next w:val="Normal"/>
    <w:link w:val="DateChar"/>
    <w:rsid w:val="009637CD"/>
  </w:style>
  <w:style w:type="character" w:customStyle="1" w:styleId="DateChar">
    <w:name w:val="Date Char"/>
    <w:basedOn w:val="DefaultParagraphFont"/>
    <w:link w:val="Date"/>
    <w:rsid w:val="009637CD"/>
    <w:rPr>
      <w:sz w:val="22"/>
    </w:rPr>
  </w:style>
  <w:style w:type="paragraph" w:styleId="BodyTextFirstIndent">
    <w:name w:val="Body Text First Indent"/>
    <w:basedOn w:val="BodyText"/>
    <w:link w:val="BodyTextFirstIndentChar"/>
    <w:rsid w:val="009637CD"/>
    <w:pPr>
      <w:ind w:firstLine="210"/>
    </w:pPr>
  </w:style>
  <w:style w:type="character" w:customStyle="1" w:styleId="BodyTextFirstIndentChar">
    <w:name w:val="Body Text First Indent Char"/>
    <w:basedOn w:val="BodyTextChar"/>
    <w:link w:val="BodyTextFirstIndent"/>
    <w:rsid w:val="009637CD"/>
    <w:rPr>
      <w:sz w:val="22"/>
    </w:rPr>
  </w:style>
  <w:style w:type="paragraph" w:styleId="BodyTextFirstIndent2">
    <w:name w:val="Body Text First Indent 2"/>
    <w:basedOn w:val="BodyTextIndent"/>
    <w:link w:val="BodyTextFirstIndent2Char"/>
    <w:rsid w:val="009637CD"/>
    <w:pPr>
      <w:ind w:firstLine="210"/>
    </w:pPr>
  </w:style>
  <w:style w:type="character" w:customStyle="1" w:styleId="BodyTextFirstIndent2Char">
    <w:name w:val="Body Text First Indent 2 Char"/>
    <w:basedOn w:val="BodyTextIndentChar"/>
    <w:link w:val="BodyTextFirstIndent2"/>
    <w:rsid w:val="009637CD"/>
    <w:rPr>
      <w:sz w:val="22"/>
    </w:rPr>
  </w:style>
  <w:style w:type="paragraph" w:styleId="BodyText2">
    <w:name w:val="Body Text 2"/>
    <w:basedOn w:val="Normal"/>
    <w:link w:val="BodyText2Char"/>
    <w:rsid w:val="009637CD"/>
    <w:pPr>
      <w:spacing w:after="120" w:line="480" w:lineRule="auto"/>
    </w:pPr>
  </w:style>
  <w:style w:type="character" w:customStyle="1" w:styleId="BodyText2Char">
    <w:name w:val="Body Text 2 Char"/>
    <w:basedOn w:val="DefaultParagraphFont"/>
    <w:link w:val="BodyText2"/>
    <w:rsid w:val="009637CD"/>
    <w:rPr>
      <w:sz w:val="22"/>
    </w:rPr>
  </w:style>
  <w:style w:type="paragraph" w:styleId="BodyText3">
    <w:name w:val="Body Text 3"/>
    <w:basedOn w:val="Normal"/>
    <w:link w:val="BodyText3Char"/>
    <w:rsid w:val="009637CD"/>
    <w:pPr>
      <w:spacing w:after="120"/>
    </w:pPr>
    <w:rPr>
      <w:sz w:val="16"/>
      <w:szCs w:val="16"/>
    </w:rPr>
  </w:style>
  <w:style w:type="character" w:customStyle="1" w:styleId="BodyText3Char">
    <w:name w:val="Body Text 3 Char"/>
    <w:basedOn w:val="DefaultParagraphFont"/>
    <w:link w:val="BodyText3"/>
    <w:rsid w:val="009637CD"/>
    <w:rPr>
      <w:sz w:val="16"/>
      <w:szCs w:val="16"/>
    </w:rPr>
  </w:style>
  <w:style w:type="paragraph" w:styleId="BodyTextIndent2">
    <w:name w:val="Body Text Indent 2"/>
    <w:basedOn w:val="Normal"/>
    <w:link w:val="BodyTextIndent2Char"/>
    <w:rsid w:val="009637CD"/>
    <w:pPr>
      <w:spacing w:after="120" w:line="480" w:lineRule="auto"/>
      <w:ind w:left="283"/>
    </w:pPr>
  </w:style>
  <w:style w:type="character" w:customStyle="1" w:styleId="BodyTextIndent2Char">
    <w:name w:val="Body Text Indent 2 Char"/>
    <w:basedOn w:val="DefaultParagraphFont"/>
    <w:link w:val="BodyTextIndent2"/>
    <w:rsid w:val="009637CD"/>
    <w:rPr>
      <w:sz w:val="22"/>
    </w:rPr>
  </w:style>
  <w:style w:type="paragraph" w:styleId="BodyTextIndent3">
    <w:name w:val="Body Text Indent 3"/>
    <w:basedOn w:val="Normal"/>
    <w:link w:val="BodyTextIndent3Char"/>
    <w:rsid w:val="009637CD"/>
    <w:pPr>
      <w:spacing w:after="120"/>
      <w:ind w:left="283"/>
    </w:pPr>
    <w:rPr>
      <w:sz w:val="16"/>
      <w:szCs w:val="16"/>
    </w:rPr>
  </w:style>
  <w:style w:type="character" w:customStyle="1" w:styleId="BodyTextIndent3Char">
    <w:name w:val="Body Text Indent 3 Char"/>
    <w:basedOn w:val="DefaultParagraphFont"/>
    <w:link w:val="BodyTextIndent3"/>
    <w:rsid w:val="009637CD"/>
    <w:rPr>
      <w:sz w:val="16"/>
      <w:szCs w:val="16"/>
    </w:rPr>
  </w:style>
  <w:style w:type="paragraph" w:styleId="BlockText">
    <w:name w:val="Block Text"/>
    <w:basedOn w:val="Normal"/>
    <w:rsid w:val="009637CD"/>
    <w:pPr>
      <w:spacing w:after="120"/>
      <w:ind w:left="1440" w:right="1440"/>
    </w:pPr>
  </w:style>
  <w:style w:type="character" w:styleId="Hyperlink">
    <w:name w:val="Hyperlink"/>
    <w:basedOn w:val="DefaultParagraphFont"/>
    <w:rsid w:val="009637CD"/>
    <w:rPr>
      <w:color w:val="0000FF"/>
      <w:u w:val="single"/>
    </w:rPr>
  </w:style>
  <w:style w:type="character" w:styleId="FollowedHyperlink">
    <w:name w:val="FollowedHyperlink"/>
    <w:basedOn w:val="DefaultParagraphFont"/>
    <w:rsid w:val="009637CD"/>
    <w:rPr>
      <w:color w:val="800080"/>
      <w:u w:val="single"/>
    </w:rPr>
  </w:style>
  <w:style w:type="character" w:styleId="Strong">
    <w:name w:val="Strong"/>
    <w:basedOn w:val="DefaultParagraphFont"/>
    <w:qFormat/>
    <w:rsid w:val="009637CD"/>
    <w:rPr>
      <w:b/>
      <w:bCs/>
    </w:rPr>
  </w:style>
  <w:style w:type="character" w:styleId="Emphasis">
    <w:name w:val="Emphasis"/>
    <w:basedOn w:val="DefaultParagraphFont"/>
    <w:qFormat/>
    <w:rsid w:val="009637CD"/>
    <w:rPr>
      <w:i/>
      <w:iCs/>
    </w:rPr>
  </w:style>
  <w:style w:type="paragraph" w:styleId="DocumentMap">
    <w:name w:val="Document Map"/>
    <w:basedOn w:val="Normal"/>
    <w:link w:val="DocumentMapChar"/>
    <w:rsid w:val="009637CD"/>
    <w:pPr>
      <w:shd w:val="clear" w:color="auto" w:fill="000080"/>
    </w:pPr>
    <w:rPr>
      <w:rFonts w:ascii="Tahoma" w:hAnsi="Tahoma" w:cs="Tahoma"/>
    </w:rPr>
  </w:style>
  <w:style w:type="character" w:customStyle="1" w:styleId="DocumentMapChar">
    <w:name w:val="Document Map Char"/>
    <w:basedOn w:val="DefaultParagraphFont"/>
    <w:link w:val="DocumentMap"/>
    <w:rsid w:val="009637CD"/>
    <w:rPr>
      <w:rFonts w:ascii="Tahoma" w:hAnsi="Tahoma" w:cs="Tahoma"/>
      <w:sz w:val="22"/>
      <w:shd w:val="clear" w:color="auto" w:fill="000080"/>
    </w:rPr>
  </w:style>
  <w:style w:type="paragraph" w:styleId="PlainText">
    <w:name w:val="Plain Text"/>
    <w:basedOn w:val="Normal"/>
    <w:link w:val="PlainTextChar"/>
    <w:rsid w:val="009637CD"/>
    <w:rPr>
      <w:rFonts w:ascii="Courier New" w:hAnsi="Courier New" w:cs="Courier New"/>
      <w:sz w:val="20"/>
    </w:rPr>
  </w:style>
  <w:style w:type="character" w:customStyle="1" w:styleId="PlainTextChar">
    <w:name w:val="Plain Text Char"/>
    <w:basedOn w:val="DefaultParagraphFont"/>
    <w:link w:val="PlainText"/>
    <w:rsid w:val="009637CD"/>
    <w:rPr>
      <w:rFonts w:ascii="Courier New" w:hAnsi="Courier New" w:cs="Courier New"/>
    </w:rPr>
  </w:style>
  <w:style w:type="paragraph" w:styleId="E-mailSignature">
    <w:name w:val="E-mail Signature"/>
    <w:basedOn w:val="Normal"/>
    <w:link w:val="E-mailSignatureChar"/>
    <w:rsid w:val="009637CD"/>
  </w:style>
  <w:style w:type="character" w:customStyle="1" w:styleId="E-mailSignatureChar">
    <w:name w:val="E-mail Signature Char"/>
    <w:basedOn w:val="DefaultParagraphFont"/>
    <w:link w:val="E-mailSignature"/>
    <w:rsid w:val="009637CD"/>
    <w:rPr>
      <w:sz w:val="22"/>
    </w:rPr>
  </w:style>
  <w:style w:type="paragraph" w:styleId="NormalWeb">
    <w:name w:val="Normal (Web)"/>
    <w:basedOn w:val="Normal"/>
    <w:rsid w:val="009637CD"/>
  </w:style>
  <w:style w:type="character" w:styleId="HTMLAcronym">
    <w:name w:val="HTML Acronym"/>
    <w:basedOn w:val="DefaultParagraphFont"/>
    <w:rsid w:val="009637CD"/>
  </w:style>
  <w:style w:type="paragraph" w:styleId="HTMLAddress">
    <w:name w:val="HTML Address"/>
    <w:basedOn w:val="Normal"/>
    <w:link w:val="HTMLAddressChar"/>
    <w:rsid w:val="009637CD"/>
    <w:rPr>
      <w:i/>
      <w:iCs/>
    </w:rPr>
  </w:style>
  <w:style w:type="character" w:customStyle="1" w:styleId="HTMLAddressChar">
    <w:name w:val="HTML Address Char"/>
    <w:basedOn w:val="DefaultParagraphFont"/>
    <w:link w:val="HTMLAddress"/>
    <w:rsid w:val="009637CD"/>
    <w:rPr>
      <w:i/>
      <w:iCs/>
      <w:sz w:val="22"/>
    </w:rPr>
  </w:style>
  <w:style w:type="character" w:styleId="HTMLCite">
    <w:name w:val="HTML Cite"/>
    <w:basedOn w:val="DefaultParagraphFont"/>
    <w:rsid w:val="009637CD"/>
    <w:rPr>
      <w:i/>
      <w:iCs/>
    </w:rPr>
  </w:style>
  <w:style w:type="character" w:styleId="HTMLCode">
    <w:name w:val="HTML Code"/>
    <w:basedOn w:val="DefaultParagraphFont"/>
    <w:rsid w:val="009637CD"/>
    <w:rPr>
      <w:rFonts w:ascii="Courier New" w:hAnsi="Courier New" w:cs="Courier New"/>
      <w:sz w:val="20"/>
      <w:szCs w:val="20"/>
    </w:rPr>
  </w:style>
  <w:style w:type="character" w:styleId="HTMLDefinition">
    <w:name w:val="HTML Definition"/>
    <w:basedOn w:val="DefaultParagraphFont"/>
    <w:rsid w:val="009637CD"/>
    <w:rPr>
      <w:i/>
      <w:iCs/>
    </w:rPr>
  </w:style>
  <w:style w:type="character" w:styleId="HTMLKeyboard">
    <w:name w:val="HTML Keyboard"/>
    <w:basedOn w:val="DefaultParagraphFont"/>
    <w:rsid w:val="009637CD"/>
    <w:rPr>
      <w:rFonts w:ascii="Courier New" w:hAnsi="Courier New" w:cs="Courier New"/>
      <w:sz w:val="20"/>
      <w:szCs w:val="20"/>
    </w:rPr>
  </w:style>
  <w:style w:type="paragraph" w:styleId="HTMLPreformatted">
    <w:name w:val="HTML Preformatted"/>
    <w:basedOn w:val="Normal"/>
    <w:link w:val="HTMLPreformattedChar"/>
    <w:rsid w:val="009637CD"/>
    <w:rPr>
      <w:rFonts w:ascii="Courier New" w:hAnsi="Courier New" w:cs="Courier New"/>
      <w:sz w:val="20"/>
    </w:rPr>
  </w:style>
  <w:style w:type="character" w:customStyle="1" w:styleId="HTMLPreformattedChar">
    <w:name w:val="HTML Preformatted Char"/>
    <w:basedOn w:val="DefaultParagraphFont"/>
    <w:link w:val="HTMLPreformatted"/>
    <w:rsid w:val="009637CD"/>
    <w:rPr>
      <w:rFonts w:ascii="Courier New" w:hAnsi="Courier New" w:cs="Courier New"/>
    </w:rPr>
  </w:style>
  <w:style w:type="character" w:styleId="HTMLSample">
    <w:name w:val="HTML Sample"/>
    <w:basedOn w:val="DefaultParagraphFont"/>
    <w:rsid w:val="009637CD"/>
    <w:rPr>
      <w:rFonts w:ascii="Courier New" w:hAnsi="Courier New" w:cs="Courier New"/>
    </w:rPr>
  </w:style>
  <w:style w:type="character" w:styleId="HTMLTypewriter">
    <w:name w:val="HTML Typewriter"/>
    <w:basedOn w:val="DefaultParagraphFont"/>
    <w:rsid w:val="009637CD"/>
    <w:rPr>
      <w:rFonts w:ascii="Courier New" w:hAnsi="Courier New" w:cs="Courier New"/>
      <w:sz w:val="20"/>
      <w:szCs w:val="20"/>
    </w:rPr>
  </w:style>
  <w:style w:type="character" w:styleId="HTMLVariable">
    <w:name w:val="HTML Variable"/>
    <w:basedOn w:val="DefaultParagraphFont"/>
    <w:rsid w:val="009637CD"/>
    <w:rPr>
      <w:i/>
      <w:iCs/>
    </w:rPr>
  </w:style>
  <w:style w:type="paragraph" w:styleId="CommentSubject">
    <w:name w:val="annotation subject"/>
    <w:basedOn w:val="CommentText"/>
    <w:next w:val="CommentText"/>
    <w:link w:val="CommentSubjectChar"/>
    <w:rsid w:val="009637CD"/>
    <w:rPr>
      <w:b/>
      <w:bCs/>
    </w:rPr>
  </w:style>
  <w:style w:type="character" w:customStyle="1" w:styleId="CommentSubjectChar">
    <w:name w:val="Comment Subject Char"/>
    <w:basedOn w:val="CommentTextChar"/>
    <w:link w:val="CommentSubject"/>
    <w:rsid w:val="009637CD"/>
    <w:rPr>
      <w:b/>
      <w:bCs/>
    </w:rPr>
  </w:style>
  <w:style w:type="numbering" w:styleId="1ai">
    <w:name w:val="Outline List 1"/>
    <w:basedOn w:val="NoList"/>
    <w:rsid w:val="009637CD"/>
    <w:pPr>
      <w:numPr>
        <w:numId w:val="14"/>
      </w:numPr>
    </w:pPr>
  </w:style>
  <w:style w:type="numbering" w:styleId="111111">
    <w:name w:val="Outline List 2"/>
    <w:basedOn w:val="NoList"/>
    <w:rsid w:val="009637CD"/>
    <w:pPr>
      <w:numPr>
        <w:numId w:val="15"/>
      </w:numPr>
    </w:pPr>
  </w:style>
  <w:style w:type="numbering" w:styleId="ArticleSection">
    <w:name w:val="Outline List 3"/>
    <w:basedOn w:val="NoList"/>
    <w:rsid w:val="009637CD"/>
    <w:pPr>
      <w:numPr>
        <w:numId w:val="17"/>
      </w:numPr>
    </w:pPr>
  </w:style>
  <w:style w:type="table" w:styleId="TableSimple1">
    <w:name w:val="Table Simple 1"/>
    <w:basedOn w:val="TableNormal"/>
    <w:rsid w:val="009637C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637C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637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637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637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637C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637C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637C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637C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637C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637C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637C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637C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637C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637C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637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637C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637C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637C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637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637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637C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637C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637C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637C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637C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637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637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637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637C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637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637C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637C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637C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637C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637C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637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637C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637C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637C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637C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637C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637C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637CD"/>
    <w:rPr>
      <w:rFonts w:eastAsia="Times New Roman" w:cs="Times New Roman"/>
      <w:b/>
      <w:kern w:val="28"/>
      <w:sz w:val="24"/>
      <w:lang w:eastAsia="en-AU"/>
    </w:rPr>
  </w:style>
  <w:style w:type="paragraph" w:styleId="Bibliography">
    <w:name w:val="Bibliography"/>
    <w:basedOn w:val="Normal"/>
    <w:next w:val="Normal"/>
    <w:uiPriority w:val="37"/>
    <w:semiHidden/>
    <w:unhideWhenUsed/>
    <w:rsid w:val="009637CD"/>
  </w:style>
  <w:style w:type="character" w:styleId="BookTitle">
    <w:name w:val="Book Title"/>
    <w:basedOn w:val="DefaultParagraphFont"/>
    <w:uiPriority w:val="33"/>
    <w:qFormat/>
    <w:rsid w:val="009637CD"/>
    <w:rPr>
      <w:b/>
      <w:bCs/>
      <w:i/>
      <w:iCs/>
      <w:spacing w:val="5"/>
    </w:rPr>
  </w:style>
  <w:style w:type="table" w:styleId="ColorfulGrid">
    <w:name w:val="Colorful Grid"/>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637C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637C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637C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637C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637C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637C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637C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637C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637C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637C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637C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637C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637C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637C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637C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637C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637C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637C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637C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637C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637C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637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637C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637C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637C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637C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63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637C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637C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637C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637C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637C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637C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637C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637C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63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637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637C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637C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637C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637C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637C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63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637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637C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637C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637C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637C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637C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637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637C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637C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637C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637C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637C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637C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637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637C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637C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637C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637C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637C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637C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9637CD"/>
    <w:rPr>
      <w:color w:val="2B579A"/>
      <w:shd w:val="clear" w:color="auto" w:fill="E1DFDD"/>
    </w:rPr>
  </w:style>
  <w:style w:type="character" w:styleId="IntenseEmphasis">
    <w:name w:val="Intense Emphasis"/>
    <w:basedOn w:val="DefaultParagraphFont"/>
    <w:uiPriority w:val="21"/>
    <w:qFormat/>
    <w:rsid w:val="009637CD"/>
    <w:rPr>
      <w:i/>
      <w:iCs/>
      <w:color w:val="4F81BD" w:themeColor="accent1"/>
    </w:rPr>
  </w:style>
  <w:style w:type="paragraph" w:styleId="IntenseQuote">
    <w:name w:val="Intense Quote"/>
    <w:basedOn w:val="Normal"/>
    <w:next w:val="Normal"/>
    <w:link w:val="IntenseQuoteChar"/>
    <w:uiPriority w:val="30"/>
    <w:qFormat/>
    <w:rsid w:val="009637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637CD"/>
    <w:rPr>
      <w:i/>
      <w:iCs/>
      <w:color w:val="4F81BD" w:themeColor="accent1"/>
      <w:sz w:val="22"/>
    </w:rPr>
  </w:style>
  <w:style w:type="character" w:styleId="IntenseReference">
    <w:name w:val="Intense Reference"/>
    <w:basedOn w:val="DefaultParagraphFont"/>
    <w:uiPriority w:val="32"/>
    <w:qFormat/>
    <w:rsid w:val="009637CD"/>
    <w:rPr>
      <w:b/>
      <w:bCs/>
      <w:smallCaps/>
      <w:color w:val="4F81BD" w:themeColor="accent1"/>
      <w:spacing w:val="5"/>
    </w:rPr>
  </w:style>
  <w:style w:type="table" w:styleId="LightGrid">
    <w:name w:val="Light Grid"/>
    <w:basedOn w:val="TableNormal"/>
    <w:uiPriority w:val="62"/>
    <w:semiHidden/>
    <w:unhideWhenUsed/>
    <w:rsid w:val="009637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637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637C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637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637C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637C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637C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637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637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637C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637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637C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637C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637C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637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637C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637C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637C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637C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637C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637C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637CD"/>
    <w:pPr>
      <w:ind w:left="720"/>
      <w:contextualSpacing/>
    </w:pPr>
  </w:style>
  <w:style w:type="table" w:styleId="ListTable1Light">
    <w:name w:val="List Table 1 Light"/>
    <w:basedOn w:val="TableNormal"/>
    <w:uiPriority w:val="46"/>
    <w:rsid w:val="009637C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637C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637C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637C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637C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637C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637C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637C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637C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637C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637C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637C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637C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637C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637C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637C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637C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637C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637C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637C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637C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63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637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637C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637C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637C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637C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637C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637C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637C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637C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637C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637C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637C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637C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637C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637C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637C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637C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637C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637C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637C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637C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637C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637C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637C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637C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637C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637C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637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637C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637C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637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637C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637C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637C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637C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637C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637C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637C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637C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637C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637C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637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637C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637C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637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637C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637C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637C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9637CD"/>
    <w:rPr>
      <w:color w:val="2B579A"/>
      <w:shd w:val="clear" w:color="auto" w:fill="E1DFDD"/>
    </w:rPr>
  </w:style>
  <w:style w:type="paragraph" w:styleId="NoSpacing">
    <w:name w:val="No Spacing"/>
    <w:uiPriority w:val="1"/>
    <w:qFormat/>
    <w:rsid w:val="009637CD"/>
    <w:rPr>
      <w:sz w:val="22"/>
    </w:rPr>
  </w:style>
  <w:style w:type="paragraph" w:styleId="NoteHeading">
    <w:name w:val="Note Heading"/>
    <w:basedOn w:val="Normal"/>
    <w:next w:val="Normal"/>
    <w:link w:val="NoteHeadingChar"/>
    <w:uiPriority w:val="99"/>
    <w:semiHidden/>
    <w:unhideWhenUsed/>
    <w:rsid w:val="009637CD"/>
    <w:pPr>
      <w:spacing w:line="240" w:lineRule="auto"/>
    </w:pPr>
  </w:style>
  <w:style w:type="character" w:customStyle="1" w:styleId="NoteHeadingChar">
    <w:name w:val="Note Heading Char"/>
    <w:basedOn w:val="DefaultParagraphFont"/>
    <w:link w:val="NoteHeading"/>
    <w:uiPriority w:val="99"/>
    <w:semiHidden/>
    <w:rsid w:val="009637CD"/>
    <w:rPr>
      <w:sz w:val="22"/>
    </w:rPr>
  </w:style>
  <w:style w:type="character" w:styleId="PlaceholderText">
    <w:name w:val="Placeholder Text"/>
    <w:basedOn w:val="DefaultParagraphFont"/>
    <w:uiPriority w:val="99"/>
    <w:semiHidden/>
    <w:rsid w:val="009637CD"/>
    <w:rPr>
      <w:color w:val="808080"/>
    </w:rPr>
  </w:style>
  <w:style w:type="table" w:styleId="PlainTable1">
    <w:name w:val="Plain Table 1"/>
    <w:basedOn w:val="TableNormal"/>
    <w:uiPriority w:val="41"/>
    <w:rsid w:val="009637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37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63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637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637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637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637CD"/>
    <w:rPr>
      <w:i/>
      <w:iCs/>
      <w:color w:val="404040" w:themeColor="text1" w:themeTint="BF"/>
      <w:sz w:val="22"/>
    </w:rPr>
  </w:style>
  <w:style w:type="character" w:customStyle="1" w:styleId="SmartHyperlink1">
    <w:name w:val="Smart Hyperlink1"/>
    <w:basedOn w:val="DefaultParagraphFont"/>
    <w:uiPriority w:val="99"/>
    <w:semiHidden/>
    <w:unhideWhenUsed/>
    <w:rsid w:val="009637CD"/>
    <w:rPr>
      <w:u w:val="dotted"/>
    </w:rPr>
  </w:style>
  <w:style w:type="character" w:styleId="SubtleEmphasis">
    <w:name w:val="Subtle Emphasis"/>
    <w:basedOn w:val="DefaultParagraphFont"/>
    <w:uiPriority w:val="19"/>
    <w:qFormat/>
    <w:rsid w:val="009637CD"/>
    <w:rPr>
      <w:i/>
      <w:iCs/>
      <w:color w:val="404040" w:themeColor="text1" w:themeTint="BF"/>
    </w:rPr>
  </w:style>
  <w:style w:type="character" w:styleId="SubtleReference">
    <w:name w:val="Subtle Reference"/>
    <w:basedOn w:val="DefaultParagraphFont"/>
    <w:uiPriority w:val="31"/>
    <w:qFormat/>
    <w:rsid w:val="009637CD"/>
    <w:rPr>
      <w:smallCaps/>
      <w:color w:val="5A5A5A" w:themeColor="text1" w:themeTint="A5"/>
    </w:rPr>
  </w:style>
  <w:style w:type="table" w:styleId="TableGridLight">
    <w:name w:val="Grid Table Light"/>
    <w:basedOn w:val="TableNormal"/>
    <w:uiPriority w:val="40"/>
    <w:rsid w:val="009637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637CD"/>
    <w:pPr>
      <w:numPr>
        <w:numId w:val="0"/>
      </w:numPr>
      <w:spacing w:before="240"/>
      <w:outlineLvl w:val="9"/>
    </w:pPr>
    <w:rPr>
      <w:b w:val="0"/>
      <w:bCs w:val="0"/>
      <w:sz w:val="32"/>
      <w:szCs w:val="32"/>
    </w:rPr>
  </w:style>
  <w:style w:type="character" w:customStyle="1" w:styleId="UnresolvedMention1">
    <w:name w:val="Unresolved Mention1"/>
    <w:basedOn w:val="DefaultParagraphFont"/>
    <w:uiPriority w:val="99"/>
    <w:semiHidden/>
    <w:unhideWhenUsed/>
    <w:rsid w:val="009637CD"/>
    <w:rPr>
      <w:color w:val="605E5C"/>
      <w:shd w:val="clear" w:color="auto" w:fill="E1DFDD"/>
    </w:rPr>
  </w:style>
  <w:style w:type="character" w:customStyle="1" w:styleId="ActHead2Char">
    <w:name w:val="ActHead 2 Char"/>
    <w:aliases w:val="p Char"/>
    <w:link w:val="ActHead2"/>
    <w:rsid w:val="000A310C"/>
    <w:rPr>
      <w:rFonts w:eastAsia="Times New Roman" w:cs="Times New Roman"/>
      <w:b/>
      <w:kern w:val="28"/>
      <w:sz w:val="32"/>
      <w:lang w:eastAsia="en-AU"/>
    </w:rPr>
  </w:style>
  <w:style w:type="character" w:customStyle="1" w:styleId="paragraphChar">
    <w:name w:val="paragraph Char"/>
    <w:aliases w:val="a Char"/>
    <w:link w:val="paragraph"/>
    <w:rsid w:val="000A310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7128">
      <w:bodyDiv w:val="1"/>
      <w:marLeft w:val="0"/>
      <w:marRight w:val="0"/>
      <w:marTop w:val="0"/>
      <w:marBottom w:val="0"/>
      <w:divBdr>
        <w:top w:val="none" w:sz="0" w:space="0" w:color="auto"/>
        <w:left w:val="none" w:sz="0" w:space="0" w:color="auto"/>
        <w:bottom w:val="none" w:sz="0" w:space="0" w:color="auto"/>
        <w:right w:val="none" w:sz="0" w:space="0" w:color="auto"/>
      </w:divBdr>
    </w:div>
    <w:div w:id="141310036">
      <w:bodyDiv w:val="1"/>
      <w:marLeft w:val="0"/>
      <w:marRight w:val="0"/>
      <w:marTop w:val="0"/>
      <w:marBottom w:val="0"/>
      <w:divBdr>
        <w:top w:val="none" w:sz="0" w:space="0" w:color="auto"/>
        <w:left w:val="none" w:sz="0" w:space="0" w:color="auto"/>
        <w:bottom w:val="none" w:sz="0" w:space="0" w:color="auto"/>
        <w:right w:val="none" w:sz="0" w:space="0" w:color="auto"/>
      </w:divBdr>
    </w:div>
    <w:div w:id="1238395977">
      <w:bodyDiv w:val="1"/>
      <w:marLeft w:val="0"/>
      <w:marRight w:val="0"/>
      <w:marTop w:val="0"/>
      <w:marBottom w:val="0"/>
      <w:divBdr>
        <w:top w:val="none" w:sz="0" w:space="0" w:color="auto"/>
        <w:left w:val="none" w:sz="0" w:space="0" w:color="auto"/>
        <w:bottom w:val="none" w:sz="0" w:space="0" w:color="auto"/>
        <w:right w:val="none" w:sz="0" w:space="0" w:color="auto"/>
      </w:divBdr>
    </w:div>
    <w:div w:id="1242906249">
      <w:bodyDiv w:val="1"/>
      <w:marLeft w:val="0"/>
      <w:marRight w:val="0"/>
      <w:marTop w:val="0"/>
      <w:marBottom w:val="0"/>
      <w:divBdr>
        <w:top w:val="none" w:sz="0" w:space="0" w:color="auto"/>
        <w:left w:val="none" w:sz="0" w:space="0" w:color="auto"/>
        <w:bottom w:val="none" w:sz="0" w:space="0" w:color="auto"/>
        <w:right w:val="none" w:sz="0" w:space="0" w:color="auto"/>
      </w:divBdr>
    </w:div>
    <w:div w:id="1690253518">
      <w:bodyDiv w:val="1"/>
      <w:marLeft w:val="0"/>
      <w:marRight w:val="0"/>
      <w:marTop w:val="0"/>
      <w:marBottom w:val="0"/>
      <w:divBdr>
        <w:top w:val="none" w:sz="0" w:space="0" w:color="auto"/>
        <w:left w:val="none" w:sz="0" w:space="0" w:color="auto"/>
        <w:bottom w:val="none" w:sz="0" w:space="0" w:color="auto"/>
        <w:right w:val="none" w:sz="0" w:space="0" w:color="auto"/>
      </w:divBdr>
    </w:div>
    <w:div w:id="17907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2B17F7F-856D-43CC-AE42-B01718B92A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70F01CDD9007C40A3945067401481DD" ma:contentTypeVersion="" ma:contentTypeDescription="PDMS Document Site Content Type" ma:contentTypeScope="" ma:versionID="3b3eb950826ad60704cd7b67b4d0d38e">
  <xsd:schema xmlns:xsd="http://www.w3.org/2001/XMLSchema" xmlns:xs="http://www.w3.org/2001/XMLSchema" xmlns:p="http://schemas.microsoft.com/office/2006/metadata/properties" xmlns:ns2="22B17F7F-856D-43CC-AE42-B01718B92A2B" targetNamespace="http://schemas.microsoft.com/office/2006/metadata/properties" ma:root="true" ma:fieldsID="a9fddb34decc059cd4414942b845166e" ns2:_="">
    <xsd:import namespace="22B17F7F-856D-43CC-AE42-B01718B92A2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17F7F-856D-43CC-AE42-B01718B92A2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4DB20-48EC-4BDC-B6F7-3CAAEEED3064}">
  <ds:schemaRefs>
    <ds:schemaRef ds:uri="http://schemas.microsoft.com/sharepoint/v3/contenttype/forms"/>
  </ds:schemaRefs>
</ds:datastoreItem>
</file>

<file path=customXml/itemProps2.xml><?xml version="1.0" encoding="utf-8"?>
<ds:datastoreItem xmlns:ds="http://schemas.openxmlformats.org/officeDocument/2006/customXml" ds:itemID="{FCAE8B4D-CF14-42D1-B4E2-342B26FFC13B}">
  <ds:schemaRefs>
    <ds:schemaRef ds:uri="http://purl.org/dc/terms/"/>
    <ds:schemaRef ds:uri="http://schemas.openxmlformats.org/package/2006/metadata/core-properties"/>
    <ds:schemaRef ds:uri="22B17F7F-856D-43CC-AE42-B01718B92A2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2AB39AF-B353-44FC-B899-D314AE498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17F7F-856D-43CC-AE42-B01718B92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B49EB-CD01-4C8F-8A4C-80453F2B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16</Pages>
  <Words>3889</Words>
  <Characters>22168</Characters>
  <Application>Microsoft Office Word</Application>
  <DocSecurity>0</DocSecurity>
  <PresentationFormat/>
  <Lines>184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2025-02-20T05:29:00Z</dcterms:created>
  <dcterms:modified xsi:type="dcterms:W3CDTF">2025-02-20T05:29:00Z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Customs Legislation Amendment (ASEAN-Australia-New Zealand Free Trade Area Second Protocol Implementation and Other Measures)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OPC66902</vt:lpwstr>
  </property>
  <property fmtid="{D5CDD505-2E9C-101B-9397-08002B2CF9AE}" pid="11" name="DLM">
    <vt:lpwstr> </vt:lpwstr>
  </property>
  <property fmtid="{D5CDD505-2E9C-101B-9397-08002B2CF9AE}" pid="12" name="Classification">
    <vt:lpwstr> </vt:lpwstr>
  </property>
  <property fmtid="{D5CDD505-2E9C-101B-9397-08002B2CF9AE}" pid="13" name="DoNotAsk">
    <vt:lpwstr>1</vt:lpwstr>
  </property>
  <property fmtid="{D5CDD505-2E9C-101B-9397-08002B2CF9AE}" pid="14" name="ChangedTitle">
    <vt:lpwstr>Customs Legislation Amendment (ASEAN–Australia–New Zealand Free Trade Area Second Protocol Implementation and Other Measures) Regulations 2025</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0x010100266966F133664895A6EE3632470D45F500770F01CDD9007C40A3945067401481DD</vt:lpwstr>
  </property>
  <property fmtid="{D5CDD505-2E9C-101B-9397-08002B2CF9AE}" pid="18" name="TrimID">
    <vt:lpwstr>PC:D25/1245</vt:lpwstr>
  </property>
</Properties>
</file>