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3D7B3" w14:textId="63AC3952" w:rsidR="00A02B60" w:rsidRDefault="00A02B60" w:rsidP="005E5869">
      <w:pPr>
        <w:spacing w:after="0" w:line="240" w:lineRule="auto"/>
        <w:rPr>
          <w:rFonts w:ascii="Times New Roman" w:hAnsi="Times New Roman" w:cs="Times New Roman"/>
          <w:b/>
          <w:sz w:val="24"/>
          <w:szCs w:val="24"/>
          <w:u w:val="single"/>
        </w:rPr>
      </w:pPr>
    </w:p>
    <w:p w14:paraId="4E4AAF5F" w14:textId="77777777" w:rsidR="00A02B60" w:rsidRDefault="00A02B60" w:rsidP="00E94664">
      <w:pPr>
        <w:spacing w:after="0" w:line="240" w:lineRule="auto"/>
        <w:jc w:val="center"/>
        <w:rPr>
          <w:rFonts w:ascii="Times New Roman" w:hAnsi="Times New Roman" w:cs="Times New Roman"/>
          <w:b/>
          <w:sz w:val="24"/>
          <w:szCs w:val="24"/>
          <w:u w:val="single"/>
        </w:rPr>
      </w:pPr>
    </w:p>
    <w:p w14:paraId="20582363" w14:textId="63B96980" w:rsidR="00E663E7" w:rsidRPr="00885C66" w:rsidRDefault="00E663E7" w:rsidP="00E94664">
      <w:pPr>
        <w:spacing w:after="0" w:line="240" w:lineRule="auto"/>
        <w:jc w:val="center"/>
        <w:rPr>
          <w:rFonts w:ascii="Times New Roman" w:hAnsi="Times New Roman" w:cs="Times New Roman"/>
          <w:b/>
          <w:sz w:val="24"/>
          <w:szCs w:val="24"/>
          <w:u w:val="single"/>
        </w:rPr>
      </w:pPr>
      <w:r w:rsidRPr="00885C66">
        <w:rPr>
          <w:rFonts w:ascii="Times New Roman" w:hAnsi="Times New Roman" w:cs="Times New Roman"/>
          <w:b/>
          <w:sz w:val="24"/>
          <w:szCs w:val="24"/>
          <w:u w:val="single"/>
        </w:rPr>
        <w:t xml:space="preserve">EXPLANATORY </w:t>
      </w:r>
      <w:r w:rsidR="008B2FE0">
        <w:rPr>
          <w:rFonts w:ascii="Times New Roman" w:hAnsi="Times New Roman" w:cs="Times New Roman"/>
          <w:b/>
          <w:sz w:val="24"/>
          <w:szCs w:val="24"/>
          <w:u w:val="single"/>
        </w:rPr>
        <w:t>STATEMENT</w:t>
      </w:r>
    </w:p>
    <w:p w14:paraId="70524D7A" w14:textId="77777777" w:rsidR="00E663E7" w:rsidRPr="00885C66" w:rsidRDefault="00E663E7" w:rsidP="00E94664">
      <w:pPr>
        <w:spacing w:after="0" w:line="240" w:lineRule="auto"/>
        <w:jc w:val="center"/>
        <w:rPr>
          <w:rFonts w:ascii="Times New Roman" w:hAnsi="Times New Roman" w:cs="Times New Roman"/>
          <w:sz w:val="24"/>
          <w:szCs w:val="24"/>
        </w:rPr>
      </w:pPr>
    </w:p>
    <w:p w14:paraId="20732A39" w14:textId="66C4D969" w:rsidR="00E663E7" w:rsidRPr="00885C66" w:rsidRDefault="00E663E7" w:rsidP="00E94664">
      <w:pPr>
        <w:spacing w:after="0" w:line="240" w:lineRule="auto"/>
        <w:jc w:val="center"/>
        <w:rPr>
          <w:rFonts w:ascii="Times New Roman" w:hAnsi="Times New Roman" w:cs="Times New Roman"/>
          <w:sz w:val="24"/>
          <w:szCs w:val="24"/>
        </w:rPr>
      </w:pPr>
      <w:r w:rsidRPr="00885C66">
        <w:rPr>
          <w:rFonts w:ascii="Times New Roman" w:hAnsi="Times New Roman" w:cs="Times New Roman"/>
          <w:sz w:val="24"/>
          <w:szCs w:val="24"/>
        </w:rPr>
        <w:t xml:space="preserve">Issued by </w:t>
      </w:r>
      <w:r w:rsidR="00503CC2">
        <w:rPr>
          <w:rFonts w:ascii="Times New Roman" w:hAnsi="Times New Roman" w:cs="Times New Roman"/>
          <w:sz w:val="24"/>
          <w:szCs w:val="24"/>
        </w:rPr>
        <w:t xml:space="preserve">the </w:t>
      </w:r>
      <w:r w:rsidRPr="00885C66">
        <w:rPr>
          <w:rFonts w:ascii="Times New Roman" w:hAnsi="Times New Roman" w:cs="Times New Roman"/>
          <w:sz w:val="24"/>
          <w:szCs w:val="24"/>
        </w:rPr>
        <w:t>Minister for Home Affairs</w:t>
      </w:r>
    </w:p>
    <w:p w14:paraId="7D278B92" w14:textId="77777777" w:rsidR="00E663E7" w:rsidRPr="00885C66" w:rsidRDefault="00E663E7" w:rsidP="00E94664">
      <w:pPr>
        <w:spacing w:after="0" w:line="240" w:lineRule="auto"/>
        <w:jc w:val="center"/>
        <w:rPr>
          <w:rFonts w:ascii="Times New Roman" w:hAnsi="Times New Roman" w:cs="Times New Roman"/>
          <w:sz w:val="24"/>
          <w:szCs w:val="24"/>
        </w:rPr>
      </w:pPr>
    </w:p>
    <w:p w14:paraId="71224916" w14:textId="5AD4DCF7" w:rsidR="00E663E7" w:rsidRPr="00885C66" w:rsidRDefault="00E663E7" w:rsidP="00E94664">
      <w:pPr>
        <w:spacing w:after="0" w:line="240" w:lineRule="auto"/>
        <w:jc w:val="center"/>
        <w:rPr>
          <w:rFonts w:ascii="Times New Roman" w:hAnsi="Times New Roman" w:cs="Times New Roman"/>
          <w:i/>
          <w:sz w:val="24"/>
          <w:szCs w:val="24"/>
        </w:rPr>
      </w:pPr>
      <w:r w:rsidRPr="00885C66">
        <w:rPr>
          <w:rFonts w:ascii="Times New Roman" w:hAnsi="Times New Roman" w:cs="Times New Roman"/>
          <w:i/>
          <w:sz w:val="24"/>
          <w:szCs w:val="24"/>
        </w:rPr>
        <w:t>Customs Act 1901</w:t>
      </w:r>
    </w:p>
    <w:p w14:paraId="4B5AC44E" w14:textId="77777777" w:rsidR="00E663E7" w:rsidRPr="00885C66" w:rsidRDefault="00E663E7" w:rsidP="00E94664">
      <w:pPr>
        <w:spacing w:after="0" w:line="240" w:lineRule="auto"/>
        <w:rPr>
          <w:rFonts w:ascii="Times New Roman" w:hAnsi="Times New Roman" w:cs="Times New Roman"/>
          <w:sz w:val="24"/>
          <w:szCs w:val="24"/>
        </w:rPr>
      </w:pPr>
    </w:p>
    <w:p w14:paraId="7429D327" w14:textId="2BBA00F4" w:rsidR="00453075" w:rsidRDefault="00E663E7" w:rsidP="00E94664">
      <w:pPr>
        <w:spacing w:after="0" w:line="240" w:lineRule="auto"/>
        <w:jc w:val="center"/>
        <w:rPr>
          <w:rFonts w:ascii="Times New Roman" w:hAnsi="Times New Roman" w:cs="Times New Roman"/>
          <w:i/>
          <w:sz w:val="24"/>
          <w:szCs w:val="24"/>
        </w:rPr>
      </w:pPr>
      <w:r w:rsidRPr="00885C66">
        <w:rPr>
          <w:rFonts w:ascii="Times New Roman" w:hAnsi="Times New Roman" w:cs="Times New Roman"/>
          <w:i/>
          <w:sz w:val="24"/>
          <w:szCs w:val="24"/>
        </w:rPr>
        <w:t>Customs</w:t>
      </w:r>
      <w:r w:rsidR="00B376F8">
        <w:rPr>
          <w:rFonts w:ascii="Times New Roman" w:hAnsi="Times New Roman" w:cs="Times New Roman"/>
          <w:i/>
          <w:sz w:val="24"/>
          <w:szCs w:val="24"/>
        </w:rPr>
        <w:t xml:space="preserve"> Legislation</w:t>
      </w:r>
      <w:r w:rsidRPr="00885C66">
        <w:rPr>
          <w:rFonts w:ascii="Times New Roman" w:hAnsi="Times New Roman" w:cs="Times New Roman"/>
          <w:i/>
          <w:sz w:val="24"/>
          <w:szCs w:val="24"/>
        </w:rPr>
        <w:t xml:space="preserve"> Amendment (</w:t>
      </w:r>
      <w:r w:rsidR="00434A21">
        <w:rPr>
          <w:rFonts w:ascii="Times New Roman" w:hAnsi="Times New Roman" w:cs="Times New Roman"/>
          <w:i/>
          <w:sz w:val="24"/>
          <w:szCs w:val="24"/>
        </w:rPr>
        <w:t>ASEAN-Australia-New Zealand Free Trade Area Second Protocol Implementation</w:t>
      </w:r>
      <w:r w:rsidR="003F00D5">
        <w:rPr>
          <w:rFonts w:ascii="Times New Roman" w:hAnsi="Times New Roman" w:cs="Times New Roman"/>
          <w:i/>
          <w:sz w:val="24"/>
          <w:szCs w:val="24"/>
        </w:rPr>
        <w:t xml:space="preserve"> and Other Measures</w:t>
      </w:r>
      <w:r w:rsidR="00950490">
        <w:rPr>
          <w:rFonts w:ascii="Times New Roman" w:hAnsi="Times New Roman" w:cs="Times New Roman"/>
          <w:i/>
          <w:sz w:val="24"/>
          <w:szCs w:val="24"/>
        </w:rPr>
        <w:t>) Regulations 202</w:t>
      </w:r>
      <w:r w:rsidR="00D54275">
        <w:rPr>
          <w:rFonts w:ascii="Times New Roman" w:hAnsi="Times New Roman" w:cs="Times New Roman"/>
          <w:i/>
          <w:sz w:val="24"/>
          <w:szCs w:val="24"/>
        </w:rPr>
        <w:t>5</w:t>
      </w:r>
    </w:p>
    <w:p w14:paraId="4D033262" w14:textId="37FC7059" w:rsidR="00434A21" w:rsidRDefault="00434A21" w:rsidP="00E94664">
      <w:pPr>
        <w:spacing w:after="0" w:line="240" w:lineRule="auto"/>
        <w:jc w:val="center"/>
        <w:rPr>
          <w:rFonts w:ascii="Times New Roman" w:hAnsi="Times New Roman" w:cs="Times New Roman"/>
          <w:i/>
          <w:sz w:val="24"/>
          <w:szCs w:val="24"/>
        </w:rPr>
      </w:pPr>
    </w:p>
    <w:p w14:paraId="039671D0" w14:textId="108F938B" w:rsidR="00E663E7" w:rsidRDefault="00954F80" w:rsidP="00E94664">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Legislative </w:t>
      </w:r>
      <w:r w:rsidR="006A1965">
        <w:rPr>
          <w:rFonts w:ascii="Times New Roman" w:hAnsi="Times New Roman" w:cs="Times New Roman"/>
          <w:b/>
          <w:sz w:val="24"/>
          <w:szCs w:val="24"/>
        </w:rPr>
        <w:t>A</w:t>
      </w:r>
      <w:r>
        <w:rPr>
          <w:rFonts w:ascii="Times New Roman" w:hAnsi="Times New Roman" w:cs="Times New Roman"/>
          <w:b/>
          <w:sz w:val="24"/>
          <w:szCs w:val="24"/>
        </w:rPr>
        <w:t>uthority</w:t>
      </w:r>
    </w:p>
    <w:p w14:paraId="70355482" w14:textId="77777777" w:rsidR="008B2FE0" w:rsidRPr="00885C66" w:rsidRDefault="008B2FE0" w:rsidP="00E94664">
      <w:pPr>
        <w:spacing w:after="0" w:line="240" w:lineRule="auto"/>
        <w:rPr>
          <w:rFonts w:ascii="Times New Roman" w:hAnsi="Times New Roman" w:cs="Times New Roman"/>
          <w:sz w:val="24"/>
          <w:szCs w:val="24"/>
        </w:rPr>
      </w:pPr>
    </w:p>
    <w:p w14:paraId="3D98E8BE" w14:textId="43600640" w:rsidR="00E663E7" w:rsidRPr="00885C66" w:rsidRDefault="00E663E7" w:rsidP="00E94664">
      <w:pPr>
        <w:spacing w:after="0" w:line="240" w:lineRule="auto"/>
        <w:rPr>
          <w:rFonts w:ascii="Times New Roman" w:hAnsi="Times New Roman" w:cs="Times New Roman"/>
          <w:sz w:val="24"/>
          <w:szCs w:val="24"/>
        </w:rPr>
      </w:pPr>
      <w:r w:rsidRPr="00885C66">
        <w:rPr>
          <w:rFonts w:ascii="Times New Roman" w:hAnsi="Times New Roman" w:cs="Times New Roman"/>
          <w:sz w:val="24"/>
          <w:szCs w:val="24"/>
        </w:rPr>
        <w:t xml:space="preserve">The </w:t>
      </w:r>
      <w:r w:rsidRPr="00885C66">
        <w:rPr>
          <w:rFonts w:ascii="Times New Roman" w:hAnsi="Times New Roman" w:cs="Times New Roman"/>
          <w:i/>
          <w:sz w:val="24"/>
          <w:szCs w:val="24"/>
        </w:rPr>
        <w:t>Customs Act 1901</w:t>
      </w:r>
      <w:r w:rsidRPr="00885C66">
        <w:rPr>
          <w:rFonts w:ascii="Times New Roman" w:hAnsi="Times New Roman" w:cs="Times New Roman"/>
          <w:sz w:val="24"/>
          <w:szCs w:val="24"/>
        </w:rPr>
        <w:t xml:space="preserve"> (the Customs Act) concerns customs-related functions</w:t>
      </w:r>
      <w:r w:rsidR="00C71D6A">
        <w:rPr>
          <w:rFonts w:ascii="Times New Roman" w:hAnsi="Times New Roman" w:cs="Times New Roman"/>
          <w:sz w:val="24"/>
          <w:szCs w:val="24"/>
        </w:rPr>
        <w:t>. It</w:t>
      </w:r>
      <w:r w:rsidRPr="00885C66">
        <w:rPr>
          <w:rFonts w:ascii="Times New Roman" w:hAnsi="Times New Roman" w:cs="Times New Roman"/>
          <w:sz w:val="24"/>
          <w:szCs w:val="24"/>
        </w:rPr>
        <w:t xml:space="preserve"> is the legislative authority that set</w:t>
      </w:r>
      <w:r w:rsidR="000077E3">
        <w:rPr>
          <w:rFonts w:ascii="Times New Roman" w:hAnsi="Times New Roman" w:cs="Times New Roman"/>
          <w:sz w:val="24"/>
          <w:szCs w:val="24"/>
        </w:rPr>
        <w:t>s out the customs requirement</w:t>
      </w:r>
      <w:r w:rsidR="00970813">
        <w:rPr>
          <w:rFonts w:ascii="Times New Roman" w:hAnsi="Times New Roman" w:cs="Times New Roman"/>
          <w:sz w:val="24"/>
          <w:szCs w:val="24"/>
        </w:rPr>
        <w:t>s</w:t>
      </w:r>
      <w:r w:rsidR="000077E3">
        <w:rPr>
          <w:rFonts w:ascii="Times New Roman" w:hAnsi="Times New Roman" w:cs="Times New Roman"/>
          <w:sz w:val="24"/>
          <w:szCs w:val="24"/>
        </w:rPr>
        <w:t xml:space="preserve"> </w:t>
      </w:r>
      <w:r w:rsidR="00970813">
        <w:rPr>
          <w:rFonts w:ascii="Times New Roman" w:hAnsi="Times New Roman" w:cs="Times New Roman"/>
          <w:sz w:val="24"/>
          <w:szCs w:val="24"/>
        </w:rPr>
        <w:t>for</w:t>
      </w:r>
      <w:r w:rsidRPr="00885C66">
        <w:rPr>
          <w:rFonts w:ascii="Times New Roman" w:hAnsi="Times New Roman" w:cs="Times New Roman"/>
          <w:sz w:val="24"/>
          <w:szCs w:val="24"/>
        </w:rPr>
        <w:t xml:space="preserve"> the importation of goods into, and the exportation of goods from, Australia.</w:t>
      </w:r>
    </w:p>
    <w:p w14:paraId="2E2592FF" w14:textId="217336B7" w:rsidR="00E663E7" w:rsidRPr="00885C66" w:rsidRDefault="00F473F3" w:rsidP="00F473F3">
      <w:pPr>
        <w:tabs>
          <w:tab w:val="left" w:pos="1909"/>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26D8E99A" w14:textId="2840207D" w:rsidR="00BC41AA" w:rsidRDefault="00E663E7" w:rsidP="00E94664">
      <w:pPr>
        <w:spacing w:after="0" w:line="240" w:lineRule="auto"/>
        <w:rPr>
          <w:rFonts w:ascii="Times New Roman" w:hAnsi="Times New Roman" w:cs="Times New Roman"/>
          <w:sz w:val="24"/>
          <w:szCs w:val="24"/>
        </w:rPr>
      </w:pPr>
      <w:r w:rsidRPr="00885C66">
        <w:rPr>
          <w:rFonts w:ascii="Times New Roman" w:hAnsi="Times New Roman" w:cs="Times New Roman"/>
          <w:sz w:val="24"/>
          <w:szCs w:val="24"/>
        </w:rPr>
        <w:t>Subsection 270(1) of the Customs Act provides, in part, that the Governor</w:t>
      </w:r>
      <w:r w:rsidRPr="00885C66">
        <w:rPr>
          <w:rFonts w:ascii="Times New Roman" w:hAnsi="Times New Roman" w:cs="Times New Roman"/>
          <w:sz w:val="24"/>
          <w:szCs w:val="24"/>
        </w:rPr>
        <w:noBreakHyphen/>
        <w:t>General may make regulations, not inconsistent with th</w:t>
      </w:r>
      <w:r w:rsidR="00F51BE7" w:rsidRPr="00885C66">
        <w:rPr>
          <w:rFonts w:ascii="Times New Roman" w:hAnsi="Times New Roman" w:cs="Times New Roman"/>
          <w:sz w:val="24"/>
          <w:szCs w:val="24"/>
        </w:rPr>
        <w:t>e Customs</w:t>
      </w:r>
      <w:r w:rsidRPr="00885C66">
        <w:rPr>
          <w:rFonts w:ascii="Times New Roman" w:hAnsi="Times New Roman" w:cs="Times New Roman"/>
          <w:sz w:val="24"/>
          <w:szCs w:val="24"/>
        </w:rPr>
        <w:t xml:space="preserve"> Act, prescribing all matters which by the Customs Act are required or permitted to be prescribed, or which are necessary or convenient to be prescribed for giving effect to the Customs Act.</w:t>
      </w:r>
      <w:r w:rsidR="007F2674">
        <w:rPr>
          <w:rFonts w:ascii="Times New Roman" w:hAnsi="Times New Roman" w:cs="Times New Roman"/>
          <w:sz w:val="24"/>
          <w:szCs w:val="24"/>
        </w:rPr>
        <w:t xml:space="preserve"> </w:t>
      </w:r>
    </w:p>
    <w:p w14:paraId="0E5EC4E6" w14:textId="00233BE4" w:rsidR="00BC41AA" w:rsidRDefault="00BC41AA" w:rsidP="00E94664">
      <w:pPr>
        <w:spacing w:after="0" w:line="240" w:lineRule="auto"/>
        <w:rPr>
          <w:rFonts w:ascii="Times New Roman" w:hAnsi="Times New Roman" w:cs="Times New Roman"/>
          <w:sz w:val="24"/>
          <w:szCs w:val="24"/>
        </w:rPr>
      </w:pPr>
    </w:p>
    <w:p w14:paraId="2A577850" w14:textId="2548568F" w:rsidR="00954F80" w:rsidRDefault="00954F80" w:rsidP="00954F80">
      <w:pPr>
        <w:spacing w:after="0" w:line="240" w:lineRule="auto"/>
        <w:rPr>
          <w:rFonts w:ascii="Times New Roman" w:hAnsi="Times New Roman" w:cs="Times New Roman"/>
          <w:sz w:val="24"/>
          <w:szCs w:val="24"/>
        </w:rPr>
      </w:pPr>
      <w:r>
        <w:rPr>
          <w:rFonts w:ascii="Times New Roman" w:hAnsi="Times New Roman" w:cs="Times New Roman"/>
          <w:b/>
          <w:sz w:val="24"/>
          <w:szCs w:val="24"/>
        </w:rPr>
        <w:t>Purpose</w:t>
      </w:r>
    </w:p>
    <w:p w14:paraId="62BD5744" w14:textId="5ABB40BC" w:rsidR="00954F80" w:rsidRDefault="00954F80" w:rsidP="00E94664">
      <w:pPr>
        <w:spacing w:after="0" w:line="240" w:lineRule="auto"/>
        <w:rPr>
          <w:rFonts w:ascii="Times New Roman" w:hAnsi="Times New Roman" w:cs="Times New Roman"/>
          <w:sz w:val="24"/>
          <w:szCs w:val="24"/>
        </w:rPr>
      </w:pPr>
    </w:p>
    <w:p w14:paraId="5A1A64E3" w14:textId="64A72B2C" w:rsidR="00DA5506" w:rsidRDefault="00DA5506" w:rsidP="00DA5506">
      <w:pPr>
        <w:spacing w:after="0" w:line="240" w:lineRule="auto"/>
        <w:rPr>
          <w:rFonts w:ascii="Times New Roman" w:hAnsi="Times New Roman" w:cs="Times New Roman"/>
          <w:sz w:val="24"/>
          <w:szCs w:val="24"/>
        </w:rPr>
      </w:pPr>
      <w:r w:rsidRPr="004727F8">
        <w:rPr>
          <w:rFonts w:ascii="Times New Roman" w:hAnsi="Times New Roman" w:cs="Times New Roman"/>
          <w:sz w:val="24"/>
          <w:szCs w:val="24"/>
        </w:rPr>
        <w:t>The proposed Regulations implement a range of customs obligations arising under the Second Protocol to amend the Agreement establishing the ASEAN-Australia-New Zealand Free Trade Area (</w:t>
      </w:r>
      <w:r w:rsidR="005E1CD6">
        <w:rPr>
          <w:rFonts w:ascii="Times New Roman" w:hAnsi="Times New Roman" w:cs="Times New Roman"/>
          <w:sz w:val="24"/>
          <w:szCs w:val="24"/>
        </w:rPr>
        <w:t xml:space="preserve">the </w:t>
      </w:r>
      <w:r w:rsidRPr="004727F8">
        <w:rPr>
          <w:rFonts w:ascii="Times New Roman" w:hAnsi="Times New Roman" w:cs="Times New Roman"/>
          <w:sz w:val="24"/>
          <w:szCs w:val="24"/>
        </w:rPr>
        <w:t>Second Protocol) and the Regional Comprehensive Economic Partnership Agreement (</w:t>
      </w:r>
      <w:r w:rsidR="0077477B">
        <w:rPr>
          <w:rFonts w:ascii="Times New Roman" w:hAnsi="Times New Roman" w:cs="Times New Roman"/>
          <w:sz w:val="24"/>
          <w:szCs w:val="24"/>
        </w:rPr>
        <w:t>t</w:t>
      </w:r>
      <w:r w:rsidR="005E1CD6">
        <w:rPr>
          <w:rFonts w:ascii="Times New Roman" w:hAnsi="Times New Roman" w:cs="Times New Roman"/>
          <w:sz w:val="24"/>
          <w:szCs w:val="24"/>
        </w:rPr>
        <w:t>he</w:t>
      </w:r>
      <w:r w:rsidR="0077477B">
        <w:rPr>
          <w:rFonts w:ascii="Times New Roman" w:hAnsi="Times New Roman" w:cs="Times New Roman"/>
          <w:sz w:val="24"/>
          <w:szCs w:val="24"/>
        </w:rPr>
        <w:t xml:space="preserve"> </w:t>
      </w:r>
      <w:r w:rsidRPr="004727F8">
        <w:rPr>
          <w:rFonts w:ascii="Times New Roman" w:hAnsi="Times New Roman" w:cs="Times New Roman"/>
          <w:sz w:val="24"/>
          <w:szCs w:val="24"/>
        </w:rPr>
        <w:t>RCEP Agreement).</w:t>
      </w:r>
    </w:p>
    <w:p w14:paraId="5CAF642E" w14:textId="1564A668" w:rsidR="00DA5506" w:rsidRDefault="00DA5506" w:rsidP="00E94664">
      <w:pPr>
        <w:spacing w:after="0" w:line="240" w:lineRule="auto"/>
        <w:rPr>
          <w:rFonts w:ascii="Times New Roman" w:hAnsi="Times New Roman" w:cs="Times New Roman"/>
          <w:sz w:val="24"/>
          <w:szCs w:val="24"/>
        </w:rPr>
      </w:pPr>
    </w:p>
    <w:p w14:paraId="5150B3A7" w14:textId="1A34E0F3" w:rsidR="00DA5506" w:rsidRDefault="00DA5506" w:rsidP="00E9466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Background </w:t>
      </w:r>
    </w:p>
    <w:p w14:paraId="467FBF23" w14:textId="1D511A35" w:rsidR="00F55E89" w:rsidRPr="00F55E89" w:rsidRDefault="00F55E89" w:rsidP="00F55E89">
      <w:pPr>
        <w:spacing w:after="0" w:line="240" w:lineRule="auto"/>
        <w:rPr>
          <w:rFonts w:ascii="Times New Roman" w:hAnsi="Times New Roman" w:cs="Times New Roman"/>
          <w:sz w:val="24"/>
          <w:szCs w:val="24"/>
        </w:rPr>
      </w:pPr>
    </w:p>
    <w:p w14:paraId="4E8ED37A" w14:textId="4DDB8EFC" w:rsidR="00F55E89" w:rsidRDefault="00F55E89" w:rsidP="00F55E89">
      <w:pPr>
        <w:spacing w:after="0" w:line="240" w:lineRule="auto"/>
        <w:rPr>
          <w:rFonts w:ascii="Times New Roman" w:hAnsi="Times New Roman" w:cs="Times New Roman"/>
          <w:sz w:val="24"/>
          <w:szCs w:val="24"/>
        </w:rPr>
      </w:pPr>
      <w:r w:rsidRPr="00F55E89">
        <w:rPr>
          <w:rFonts w:ascii="Times New Roman" w:hAnsi="Times New Roman" w:cs="Times New Roman"/>
          <w:sz w:val="24"/>
          <w:szCs w:val="24"/>
        </w:rPr>
        <w:t xml:space="preserve">On 21 August 2023, </w:t>
      </w:r>
      <w:r w:rsidR="00EC2097">
        <w:rPr>
          <w:rFonts w:ascii="Times New Roman" w:hAnsi="Times New Roman" w:cs="Times New Roman"/>
          <w:sz w:val="24"/>
          <w:szCs w:val="24"/>
        </w:rPr>
        <w:t xml:space="preserve">the </w:t>
      </w:r>
      <w:r w:rsidRPr="00F55E89">
        <w:rPr>
          <w:rFonts w:ascii="Times New Roman" w:hAnsi="Times New Roman" w:cs="Times New Roman"/>
          <w:sz w:val="24"/>
          <w:szCs w:val="24"/>
        </w:rPr>
        <w:t xml:space="preserve">Assistant Minister </w:t>
      </w:r>
      <w:r w:rsidR="00EC2097">
        <w:rPr>
          <w:rFonts w:ascii="Times New Roman" w:hAnsi="Times New Roman" w:cs="Times New Roman"/>
          <w:sz w:val="24"/>
          <w:szCs w:val="24"/>
        </w:rPr>
        <w:t xml:space="preserve">for Foreign Affairs, the Hon </w:t>
      </w:r>
      <w:r w:rsidRPr="00F55E89">
        <w:rPr>
          <w:rFonts w:ascii="Times New Roman" w:hAnsi="Times New Roman" w:cs="Times New Roman"/>
          <w:sz w:val="24"/>
          <w:szCs w:val="24"/>
        </w:rPr>
        <w:t>Tim Watts</w:t>
      </w:r>
      <w:r w:rsidR="00EC2097">
        <w:rPr>
          <w:rFonts w:ascii="Times New Roman" w:hAnsi="Times New Roman" w:cs="Times New Roman"/>
          <w:sz w:val="24"/>
          <w:szCs w:val="24"/>
        </w:rPr>
        <w:t xml:space="preserve"> MP</w:t>
      </w:r>
      <w:r w:rsidRPr="00F55E89">
        <w:rPr>
          <w:rFonts w:ascii="Times New Roman" w:hAnsi="Times New Roman" w:cs="Times New Roman"/>
          <w:sz w:val="24"/>
          <w:szCs w:val="24"/>
        </w:rPr>
        <w:t xml:space="preserve">, and his counterparts from New Zealand, Brunei Darussalam, Indonesia, Malaysia, and Singapore signed the </w:t>
      </w:r>
      <w:r w:rsidR="005E1CD6">
        <w:rPr>
          <w:rFonts w:ascii="Times New Roman" w:hAnsi="Times New Roman" w:cs="Times New Roman"/>
          <w:sz w:val="24"/>
          <w:szCs w:val="24"/>
        </w:rPr>
        <w:t>Second Protocol</w:t>
      </w:r>
      <w:r w:rsidRPr="00F55E89">
        <w:rPr>
          <w:rFonts w:ascii="Times New Roman" w:hAnsi="Times New Roman" w:cs="Times New Roman"/>
          <w:sz w:val="24"/>
          <w:szCs w:val="24"/>
        </w:rPr>
        <w:t>. The Second Protocol includes, amongst other things, upgrades to the Rules of Origin procedures for claiming preferential rates of customs duty. These rules determine whether goods imported into Australia from another Party to the Agreement are ori</w:t>
      </w:r>
      <w:r w:rsidR="007961C0">
        <w:rPr>
          <w:rFonts w:ascii="Times New Roman" w:hAnsi="Times New Roman" w:cs="Times New Roman"/>
          <w:sz w:val="24"/>
          <w:szCs w:val="24"/>
        </w:rPr>
        <w:t xml:space="preserve">ginating goods (referred to as </w:t>
      </w:r>
      <w:r w:rsidRPr="00F55E89">
        <w:rPr>
          <w:rFonts w:ascii="Times New Roman" w:hAnsi="Times New Roman" w:cs="Times New Roman"/>
          <w:sz w:val="24"/>
          <w:szCs w:val="24"/>
        </w:rPr>
        <w:t>AANZ or</w:t>
      </w:r>
      <w:r w:rsidR="007961C0">
        <w:rPr>
          <w:rFonts w:ascii="Times New Roman" w:hAnsi="Times New Roman" w:cs="Times New Roman"/>
          <w:sz w:val="24"/>
          <w:szCs w:val="24"/>
        </w:rPr>
        <w:t>iginating goods</w:t>
      </w:r>
      <w:r w:rsidRPr="00F55E89">
        <w:rPr>
          <w:rFonts w:ascii="Times New Roman" w:hAnsi="Times New Roman" w:cs="Times New Roman"/>
          <w:sz w:val="24"/>
          <w:szCs w:val="24"/>
        </w:rPr>
        <w:t>) and are thereby eligible for preferential rates of customs duty.</w:t>
      </w:r>
    </w:p>
    <w:p w14:paraId="0D660584" w14:textId="4122A97E" w:rsidR="00D17424" w:rsidRDefault="00D17424" w:rsidP="00F55E89">
      <w:pPr>
        <w:spacing w:after="0" w:line="240" w:lineRule="auto"/>
        <w:rPr>
          <w:rFonts w:ascii="Times New Roman" w:hAnsi="Times New Roman" w:cs="Times New Roman"/>
          <w:sz w:val="24"/>
          <w:szCs w:val="24"/>
        </w:rPr>
      </w:pPr>
    </w:p>
    <w:p w14:paraId="2FF1063F" w14:textId="51A4D79B" w:rsidR="00D17424" w:rsidRPr="00D17424" w:rsidRDefault="00D17424" w:rsidP="00D17424">
      <w:pPr>
        <w:spacing w:after="0" w:line="240" w:lineRule="auto"/>
        <w:rPr>
          <w:rFonts w:ascii="Times New Roman" w:hAnsi="Times New Roman" w:cs="Times New Roman"/>
          <w:sz w:val="24"/>
          <w:szCs w:val="24"/>
        </w:rPr>
      </w:pPr>
      <w:r w:rsidRPr="00D17424">
        <w:rPr>
          <w:rFonts w:ascii="Times New Roman" w:hAnsi="Times New Roman" w:cs="Times New Roman"/>
          <w:sz w:val="24"/>
          <w:szCs w:val="24"/>
        </w:rPr>
        <w:t>The Agreement establishing the ASEAN-Australia-New Zealand Free Trade Area (AANZFTA) is a plurilateral free trade agreement between Australia, Brunei Darussalam, Cambodia, Indonesia, Lao People’s Democratic Republic (PDR), Malaysia, Myanmar, New Zealand, the Philippines, Singapore, Thailand and Viet Nam. AANZFTA was signed by all participating countries on 27 February 2009.</w:t>
      </w:r>
    </w:p>
    <w:p w14:paraId="69EF0C0C" w14:textId="77777777" w:rsidR="00D17424" w:rsidRDefault="00D17424" w:rsidP="00D17424">
      <w:pPr>
        <w:spacing w:after="0" w:line="240" w:lineRule="auto"/>
        <w:rPr>
          <w:rFonts w:ascii="Times New Roman" w:hAnsi="Times New Roman" w:cs="Times New Roman"/>
          <w:sz w:val="24"/>
          <w:szCs w:val="24"/>
        </w:rPr>
      </w:pPr>
    </w:p>
    <w:p w14:paraId="4C8979C6" w14:textId="636662F4" w:rsidR="00D17424" w:rsidRPr="00D17424" w:rsidRDefault="00D17424" w:rsidP="00D17424">
      <w:pPr>
        <w:spacing w:after="0" w:line="240" w:lineRule="auto"/>
        <w:rPr>
          <w:rFonts w:ascii="Times New Roman" w:hAnsi="Times New Roman" w:cs="Times New Roman"/>
          <w:sz w:val="24"/>
          <w:szCs w:val="24"/>
        </w:rPr>
      </w:pPr>
      <w:r w:rsidRPr="00D17424">
        <w:rPr>
          <w:rFonts w:ascii="Times New Roman" w:hAnsi="Times New Roman" w:cs="Times New Roman"/>
          <w:sz w:val="24"/>
          <w:szCs w:val="24"/>
        </w:rPr>
        <w:lastRenderedPageBreak/>
        <w:t>The AANZFTA is a free trade agreement that aims to deliver tariff reduction and greater certainty for service suppliers and investors.</w:t>
      </w:r>
    </w:p>
    <w:p w14:paraId="749E2389" w14:textId="77777777" w:rsidR="00D17424" w:rsidRDefault="00D17424" w:rsidP="00D17424">
      <w:pPr>
        <w:spacing w:after="0" w:line="240" w:lineRule="auto"/>
        <w:rPr>
          <w:rFonts w:ascii="Times New Roman" w:hAnsi="Times New Roman" w:cs="Times New Roman"/>
          <w:sz w:val="24"/>
          <w:szCs w:val="24"/>
        </w:rPr>
      </w:pPr>
    </w:p>
    <w:p w14:paraId="69CD252E" w14:textId="583FDA5A" w:rsidR="00D17424" w:rsidRDefault="00D17424" w:rsidP="00D17424">
      <w:pPr>
        <w:spacing w:after="0" w:line="240" w:lineRule="auto"/>
        <w:rPr>
          <w:rFonts w:ascii="Times New Roman" w:hAnsi="Times New Roman" w:cs="Times New Roman"/>
          <w:sz w:val="24"/>
          <w:szCs w:val="24"/>
        </w:rPr>
      </w:pPr>
      <w:r w:rsidRPr="00D17424">
        <w:rPr>
          <w:rFonts w:ascii="Times New Roman" w:hAnsi="Times New Roman" w:cs="Times New Roman"/>
          <w:sz w:val="24"/>
          <w:szCs w:val="24"/>
        </w:rPr>
        <w:t xml:space="preserve">On 1 January 2010, AANZFTA </w:t>
      </w:r>
      <w:r w:rsidR="00970813">
        <w:rPr>
          <w:rFonts w:ascii="Times New Roman" w:hAnsi="Times New Roman" w:cs="Times New Roman"/>
          <w:sz w:val="24"/>
          <w:szCs w:val="24"/>
        </w:rPr>
        <w:t>entered</w:t>
      </w:r>
      <w:r w:rsidRPr="00D17424">
        <w:rPr>
          <w:rFonts w:ascii="Times New Roman" w:hAnsi="Times New Roman" w:cs="Times New Roman"/>
          <w:sz w:val="24"/>
          <w:szCs w:val="24"/>
        </w:rPr>
        <w:t xml:space="preserve"> into force </w:t>
      </w:r>
      <w:r w:rsidR="00970813">
        <w:rPr>
          <w:rFonts w:ascii="Times New Roman" w:hAnsi="Times New Roman" w:cs="Times New Roman"/>
          <w:sz w:val="24"/>
          <w:szCs w:val="24"/>
        </w:rPr>
        <w:t>for</w:t>
      </w:r>
      <w:r w:rsidRPr="00D17424">
        <w:rPr>
          <w:rFonts w:ascii="Times New Roman" w:hAnsi="Times New Roman" w:cs="Times New Roman"/>
          <w:sz w:val="24"/>
          <w:szCs w:val="24"/>
        </w:rPr>
        <w:t xml:space="preserve"> Australia. It was subsequently amended by the First Protocol to Amend the AANZFTA (First Protocol). The First Protocol was signed on 26 August 2014 by participating countries. These amendments entered into force for Australia on 1 October 2015. On 13 November 2022, the leaders of ASEAN, Australia and New Zealand announced the substantial conclusions of negotiations to upgrade </w:t>
      </w:r>
      <w:r w:rsidR="00511DC7">
        <w:rPr>
          <w:rFonts w:ascii="Times New Roman" w:hAnsi="Times New Roman" w:cs="Times New Roman"/>
          <w:sz w:val="24"/>
          <w:szCs w:val="24"/>
        </w:rPr>
        <w:t xml:space="preserve">the </w:t>
      </w:r>
      <w:r w:rsidRPr="00D17424">
        <w:rPr>
          <w:rFonts w:ascii="Times New Roman" w:hAnsi="Times New Roman" w:cs="Times New Roman"/>
          <w:sz w:val="24"/>
          <w:szCs w:val="24"/>
        </w:rPr>
        <w:t>AANZFTA First Protocol. The result of the negotiations led to Assistant Minister Tim Watts</w:t>
      </w:r>
      <w:r w:rsidR="00511DC7">
        <w:rPr>
          <w:rFonts w:ascii="Times New Roman" w:hAnsi="Times New Roman" w:cs="Times New Roman"/>
          <w:sz w:val="24"/>
          <w:szCs w:val="24"/>
        </w:rPr>
        <w:t>,</w:t>
      </w:r>
      <w:r w:rsidRPr="00D17424">
        <w:rPr>
          <w:rFonts w:ascii="Times New Roman" w:hAnsi="Times New Roman" w:cs="Times New Roman"/>
          <w:sz w:val="24"/>
          <w:szCs w:val="24"/>
        </w:rPr>
        <w:t xml:space="preserve"> with ASEAN and New Zealand Ministers</w:t>
      </w:r>
      <w:r w:rsidR="00511DC7">
        <w:rPr>
          <w:rFonts w:ascii="Times New Roman" w:hAnsi="Times New Roman" w:cs="Times New Roman"/>
          <w:sz w:val="24"/>
          <w:szCs w:val="24"/>
        </w:rPr>
        <w:t>,</w:t>
      </w:r>
      <w:r w:rsidRPr="00D17424">
        <w:rPr>
          <w:rFonts w:ascii="Times New Roman" w:hAnsi="Times New Roman" w:cs="Times New Roman"/>
          <w:sz w:val="24"/>
          <w:szCs w:val="24"/>
        </w:rPr>
        <w:t xml:space="preserve"> signing the Second Protocol on 21 August 2023</w:t>
      </w:r>
      <w:r>
        <w:rPr>
          <w:rFonts w:ascii="Times New Roman" w:hAnsi="Times New Roman" w:cs="Times New Roman"/>
          <w:sz w:val="24"/>
          <w:szCs w:val="24"/>
        </w:rPr>
        <w:t>.</w:t>
      </w:r>
    </w:p>
    <w:p w14:paraId="68AE3D3A" w14:textId="62D49FED" w:rsidR="00D17424" w:rsidRDefault="00D17424" w:rsidP="00D17424">
      <w:pPr>
        <w:spacing w:after="0" w:line="240" w:lineRule="auto"/>
        <w:rPr>
          <w:rFonts w:ascii="Times New Roman" w:hAnsi="Times New Roman" w:cs="Times New Roman"/>
          <w:sz w:val="24"/>
          <w:szCs w:val="24"/>
        </w:rPr>
      </w:pPr>
    </w:p>
    <w:p w14:paraId="12084415" w14:textId="41D01CEE" w:rsidR="00D17424" w:rsidRDefault="00D17424" w:rsidP="00D17424">
      <w:pPr>
        <w:spacing w:after="0" w:line="240" w:lineRule="auto"/>
        <w:rPr>
          <w:rFonts w:ascii="Times New Roman" w:hAnsi="Times New Roman" w:cs="Times New Roman"/>
          <w:sz w:val="24"/>
          <w:szCs w:val="24"/>
        </w:rPr>
      </w:pPr>
      <w:r w:rsidRPr="00D17424">
        <w:rPr>
          <w:rFonts w:ascii="Times New Roman" w:hAnsi="Times New Roman" w:cs="Times New Roman"/>
          <w:sz w:val="24"/>
          <w:szCs w:val="24"/>
        </w:rPr>
        <w:t>The Joint Standin</w:t>
      </w:r>
      <w:r w:rsidR="00D37D65">
        <w:rPr>
          <w:rFonts w:ascii="Times New Roman" w:hAnsi="Times New Roman" w:cs="Times New Roman"/>
          <w:sz w:val="24"/>
          <w:szCs w:val="24"/>
        </w:rPr>
        <w:t xml:space="preserve">g Committee on Treaties </w:t>
      </w:r>
      <w:r w:rsidRPr="00D17424">
        <w:rPr>
          <w:rFonts w:ascii="Times New Roman" w:hAnsi="Times New Roman" w:cs="Times New Roman"/>
          <w:sz w:val="24"/>
          <w:szCs w:val="24"/>
        </w:rPr>
        <w:t xml:space="preserve">handed down its report on the </w:t>
      </w:r>
      <w:r>
        <w:rPr>
          <w:rFonts w:ascii="Times New Roman" w:hAnsi="Times New Roman" w:cs="Times New Roman"/>
          <w:sz w:val="24"/>
          <w:szCs w:val="24"/>
        </w:rPr>
        <w:t>Second Protocol</w:t>
      </w:r>
      <w:r w:rsidRPr="00D17424">
        <w:rPr>
          <w:rFonts w:ascii="Times New Roman" w:hAnsi="Times New Roman" w:cs="Times New Roman"/>
          <w:sz w:val="24"/>
          <w:szCs w:val="24"/>
        </w:rPr>
        <w:t xml:space="preserve"> on 13</w:t>
      </w:r>
      <w:r w:rsidR="00511DC7">
        <w:rPr>
          <w:rFonts w:ascii="Times New Roman" w:hAnsi="Times New Roman" w:cs="Times New Roman"/>
          <w:sz w:val="24"/>
          <w:szCs w:val="24"/>
        </w:rPr>
        <w:t> </w:t>
      </w:r>
      <w:r w:rsidRPr="00D17424">
        <w:rPr>
          <w:rFonts w:ascii="Times New Roman" w:hAnsi="Times New Roman" w:cs="Times New Roman"/>
          <w:sz w:val="24"/>
          <w:szCs w:val="24"/>
        </w:rPr>
        <w:t>May 2024. It recommended that Australia take binding treaty action on the Second Protocol.</w:t>
      </w:r>
    </w:p>
    <w:p w14:paraId="3C72D5A4" w14:textId="6CBAA8F6" w:rsidR="00B73B01" w:rsidRDefault="00B73B01" w:rsidP="00D17424">
      <w:pPr>
        <w:spacing w:after="0" w:line="240" w:lineRule="auto"/>
        <w:rPr>
          <w:rFonts w:ascii="Times New Roman" w:hAnsi="Times New Roman" w:cs="Times New Roman"/>
          <w:sz w:val="24"/>
          <w:szCs w:val="24"/>
        </w:rPr>
      </w:pPr>
    </w:p>
    <w:p w14:paraId="1AC940F5" w14:textId="64890CCA" w:rsidR="00B73B01" w:rsidRPr="00B73B01" w:rsidRDefault="00B73B01" w:rsidP="00B73B01">
      <w:pPr>
        <w:spacing w:after="0" w:line="240" w:lineRule="auto"/>
        <w:rPr>
          <w:rFonts w:ascii="Times New Roman" w:hAnsi="Times New Roman" w:cs="Times New Roman"/>
          <w:sz w:val="24"/>
          <w:szCs w:val="24"/>
        </w:rPr>
      </w:pPr>
      <w:r w:rsidRPr="00B73B01">
        <w:rPr>
          <w:rFonts w:ascii="Times New Roman" w:hAnsi="Times New Roman" w:cs="Times New Roman"/>
          <w:sz w:val="24"/>
          <w:szCs w:val="24"/>
        </w:rPr>
        <w:t xml:space="preserve">On 15 November 2020, Senator the Hon Simon Birmingham, former Minister for Trade, Tourism and Investment and his counterparts from Brunei Darussalam, Cambodia, Indonesia, Lao PDR, Malaysia, Myanmar, Philippines, Singapore, Thailand, Viet Nam, China, Japan, </w:t>
      </w:r>
    </w:p>
    <w:p w14:paraId="35CDB6FE" w14:textId="6D390742" w:rsidR="00B73B01" w:rsidRPr="00B73B01" w:rsidRDefault="00B73B01" w:rsidP="00B73B01">
      <w:pPr>
        <w:spacing w:after="0" w:line="240" w:lineRule="auto"/>
        <w:rPr>
          <w:rFonts w:ascii="Times New Roman" w:hAnsi="Times New Roman" w:cs="Times New Roman"/>
          <w:sz w:val="24"/>
          <w:szCs w:val="24"/>
        </w:rPr>
      </w:pPr>
      <w:r w:rsidRPr="00B73B01">
        <w:rPr>
          <w:rFonts w:ascii="Times New Roman" w:hAnsi="Times New Roman" w:cs="Times New Roman"/>
          <w:sz w:val="24"/>
          <w:szCs w:val="24"/>
        </w:rPr>
        <w:t xml:space="preserve">New Zealand and the Republic of Korea, signed </w:t>
      </w:r>
      <w:r w:rsidR="00CD6344">
        <w:rPr>
          <w:rFonts w:ascii="Times New Roman" w:hAnsi="Times New Roman" w:cs="Times New Roman"/>
          <w:sz w:val="24"/>
          <w:szCs w:val="24"/>
        </w:rPr>
        <w:t xml:space="preserve">the </w:t>
      </w:r>
      <w:r w:rsidRPr="00B73B01">
        <w:rPr>
          <w:rFonts w:ascii="Times New Roman" w:hAnsi="Times New Roman" w:cs="Times New Roman"/>
          <w:sz w:val="24"/>
          <w:szCs w:val="24"/>
        </w:rPr>
        <w:t>RCEP</w:t>
      </w:r>
      <w:r w:rsidR="00CD6344">
        <w:rPr>
          <w:rFonts w:ascii="Times New Roman" w:hAnsi="Times New Roman" w:cs="Times New Roman"/>
          <w:sz w:val="24"/>
          <w:szCs w:val="24"/>
        </w:rPr>
        <w:t xml:space="preserve"> Agreement</w:t>
      </w:r>
      <w:r w:rsidRPr="00B73B01">
        <w:rPr>
          <w:rFonts w:ascii="Times New Roman" w:hAnsi="Times New Roman" w:cs="Times New Roman"/>
          <w:sz w:val="24"/>
          <w:szCs w:val="24"/>
        </w:rPr>
        <w:t>.</w:t>
      </w:r>
    </w:p>
    <w:p w14:paraId="2E787D54" w14:textId="77777777" w:rsidR="00B73B01" w:rsidRDefault="00B73B01" w:rsidP="00B73B01">
      <w:pPr>
        <w:spacing w:after="0" w:line="240" w:lineRule="auto"/>
        <w:rPr>
          <w:rFonts w:ascii="Times New Roman" w:hAnsi="Times New Roman" w:cs="Times New Roman"/>
          <w:sz w:val="24"/>
          <w:szCs w:val="24"/>
        </w:rPr>
      </w:pPr>
    </w:p>
    <w:p w14:paraId="2FF20CC2" w14:textId="39FE4316" w:rsidR="00B73B01" w:rsidRPr="00B73B01" w:rsidRDefault="00CD6344" w:rsidP="00B73B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B73B01" w:rsidRPr="00B73B01">
        <w:rPr>
          <w:rFonts w:ascii="Times New Roman" w:hAnsi="Times New Roman" w:cs="Times New Roman"/>
          <w:sz w:val="24"/>
          <w:szCs w:val="24"/>
        </w:rPr>
        <w:t xml:space="preserve">RCEP </w:t>
      </w:r>
      <w:r>
        <w:rPr>
          <w:rFonts w:ascii="Times New Roman" w:hAnsi="Times New Roman" w:cs="Times New Roman"/>
          <w:sz w:val="24"/>
          <w:szCs w:val="24"/>
        </w:rPr>
        <w:t xml:space="preserve">Agreement </w:t>
      </w:r>
      <w:r w:rsidR="00B73B01" w:rsidRPr="00B73B01">
        <w:rPr>
          <w:rFonts w:ascii="Times New Roman" w:hAnsi="Times New Roman" w:cs="Times New Roman"/>
          <w:sz w:val="24"/>
          <w:szCs w:val="24"/>
        </w:rPr>
        <w:t>is a regional free trade agreement that complements and builds upon Australia’s existing free trade agreements with 14 other Indo-Pacific countries. It is a modern and comprehensive free trade agreement delivering outcomes for Australian businesses in trade in goods, trade in services, investment, economic and technical cooperation, and new rules for electronic commerce, intellectual property, government procurement, competition and small and medium sized enterprises.</w:t>
      </w:r>
    </w:p>
    <w:p w14:paraId="0EB2DB4B" w14:textId="77777777" w:rsidR="00B73B01" w:rsidRDefault="00B73B01" w:rsidP="00B73B01">
      <w:pPr>
        <w:spacing w:after="0" w:line="240" w:lineRule="auto"/>
        <w:rPr>
          <w:rFonts w:ascii="Times New Roman" w:hAnsi="Times New Roman" w:cs="Times New Roman"/>
          <w:sz w:val="24"/>
          <w:szCs w:val="24"/>
        </w:rPr>
      </w:pPr>
    </w:p>
    <w:p w14:paraId="4FF0E02D" w14:textId="15A6A8F4" w:rsidR="00B73B01" w:rsidRDefault="00CD6344" w:rsidP="00B73B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00B73B01" w:rsidRPr="00B73B01">
        <w:rPr>
          <w:rFonts w:ascii="Times New Roman" w:hAnsi="Times New Roman" w:cs="Times New Roman"/>
          <w:sz w:val="24"/>
          <w:szCs w:val="24"/>
        </w:rPr>
        <w:t>RCEP</w:t>
      </w:r>
      <w:r>
        <w:rPr>
          <w:rFonts w:ascii="Times New Roman" w:hAnsi="Times New Roman" w:cs="Times New Roman"/>
          <w:sz w:val="24"/>
          <w:szCs w:val="24"/>
        </w:rPr>
        <w:t xml:space="preserve"> Agreement</w:t>
      </w:r>
      <w:r w:rsidR="00B73B01" w:rsidRPr="00B73B01">
        <w:rPr>
          <w:rFonts w:ascii="Times New Roman" w:hAnsi="Times New Roman" w:cs="Times New Roman"/>
          <w:sz w:val="24"/>
          <w:szCs w:val="24"/>
        </w:rPr>
        <w:t xml:space="preserve"> entered into force on 1 January 2022.</w:t>
      </w:r>
    </w:p>
    <w:p w14:paraId="0A9EA16A" w14:textId="46C2E7F2" w:rsidR="00A76430" w:rsidRDefault="00A76430" w:rsidP="00F55E89">
      <w:pPr>
        <w:spacing w:after="0" w:line="240" w:lineRule="auto"/>
        <w:rPr>
          <w:rFonts w:ascii="Times New Roman" w:hAnsi="Times New Roman" w:cs="Times New Roman"/>
          <w:sz w:val="24"/>
          <w:szCs w:val="24"/>
        </w:rPr>
      </w:pPr>
    </w:p>
    <w:p w14:paraId="6CE2E7B4" w14:textId="77777777" w:rsidR="00A76430" w:rsidRDefault="00A76430" w:rsidP="00A76430">
      <w:pPr>
        <w:spacing w:after="0" w:line="240" w:lineRule="auto"/>
        <w:rPr>
          <w:rFonts w:ascii="Times New Roman" w:hAnsi="Times New Roman" w:cs="Times New Roman"/>
          <w:b/>
          <w:sz w:val="24"/>
          <w:szCs w:val="24"/>
        </w:rPr>
      </w:pPr>
      <w:r>
        <w:rPr>
          <w:rFonts w:ascii="Times New Roman" w:hAnsi="Times New Roman" w:cs="Times New Roman"/>
          <w:b/>
          <w:sz w:val="24"/>
          <w:szCs w:val="24"/>
        </w:rPr>
        <w:t>Impact and effect</w:t>
      </w:r>
    </w:p>
    <w:p w14:paraId="3E4912DE" w14:textId="0E097795" w:rsidR="00A76430" w:rsidRDefault="00A76430" w:rsidP="00F55E89">
      <w:pPr>
        <w:spacing w:after="0" w:line="240" w:lineRule="auto"/>
        <w:rPr>
          <w:rFonts w:ascii="Times New Roman" w:hAnsi="Times New Roman" w:cs="Times New Roman"/>
          <w:sz w:val="24"/>
          <w:szCs w:val="24"/>
        </w:rPr>
      </w:pPr>
    </w:p>
    <w:p w14:paraId="1CC6EFE8" w14:textId="1789666F" w:rsidR="00C50D98" w:rsidRDefault="00C50D98" w:rsidP="00C50D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r w:rsidRPr="00885C66">
        <w:rPr>
          <w:rFonts w:ascii="Times New Roman" w:hAnsi="Times New Roman" w:cs="Times New Roman"/>
          <w:i/>
          <w:sz w:val="24"/>
          <w:szCs w:val="24"/>
        </w:rPr>
        <w:t>Customs</w:t>
      </w:r>
      <w:r>
        <w:rPr>
          <w:rFonts w:ascii="Times New Roman" w:hAnsi="Times New Roman" w:cs="Times New Roman"/>
          <w:i/>
          <w:sz w:val="24"/>
          <w:szCs w:val="24"/>
        </w:rPr>
        <w:t xml:space="preserve"> Legislation</w:t>
      </w:r>
      <w:r w:rsidRPr="00885C66">
        <w:rPr>
          <w:rFonts w:ascii="Times New Roman" w:hAnsi="Times New Roman" w:cs="Times New Roman"/>
          <w:i/>
          <w:sz w:val="24"/>
          <w:szCs w:val="24"/>
        </w:rPr>
        <w:t xml:space="preserve"> Amendment (</w:t>
      </w:r>
      <w:r>
        <w:rPr>
          <w:rFonts w:ascii="Times New Roman" w:hAnsi="Times New Roman" w:cs="Times New Roman"/>
          <w:i/>
          <w:sz w:val="24"/>
          <w:szCs w:val="24"/>
        </w:rPr>
        <w:t xml:space="preserve">ASEAN-Australia-New Zealand Free Trade Area Second Protocol Implementation and Other Measures) Regulations 2025 </w:t>
      </w:r>
      <w:r>
        <w:rPr>
          <w:rFonts w:ascii="Times New Roman" w:hAnsi="Times New Roman" w:cs="Times New Roman"/>
          <w:sz w:val="24"/>
          <w:szCs w:val="24"/>
        </w:rPr>
        <w:t>(the Regulations)</w:t>
      </w:r>
      <w:r w:rsidR="00676108">
        <w:rPr>
          <w:rFonts w:ascii="Times New Roman" w:hAnsi="Times New Roman" w:cs="Times New Roman"/>
          <w:sz w:val="24"/>
          <w:szCs w:val="24"/>
        </w:rPr>
        <w:t xml:space="preserve"> </w:t>
      </w:r>
      <w:r w:rsidR="00D00086">
        <w:rPr>
          <w:rFonts w:ascii="Times New Roman" w:hAnsi="Times New Roman" w:cs="Times New Roman"/>
          <w:sz w:val="24"/>
          <w:szCs w:val="24"/>
        </w:rPr>
        <w:t>will implement the customs obligations arising from the</w:t>
      </w:r>
      <w:r w:rsidR="00631BCF">
        <w:rPr>
          <w:rFonts w:ascii="Times New Roman" w:hAnsi="Times New Roman" w:cs="Times New Roman"/>
          <w:sz w:val="24"/>
          <w:szCs w:val="24"/>
        </w:rPr>
        <w:t xml:space="preserve"> </w:t>
      </w:r>
      <w:r>
        <w:rPr>
          <w:rFonts w:ascii="Times New Roman" w:hAnsi="Times New Roman" w:cs="Times New Roman"/>
          <w:i/>
          <w:sz w:val="24"/>
          <w:szCs w:val="24"/>
        </w:rPr>
        <w:t xml:space="preserve">Customs Amendment (ASEAN-Australia-New Zealand Free Trade Area Second Protocol Implementation and Other Measures) Act 2024 </w:t>
      </w:r>
      <w:r>
        <w:rPr>
          <w:rFonts w:ascii="Times New Roman" w:hAnsi="Times New Roman" w:cs="Times New Roman"/>
          <w:sz w:val="24"/>
          <w:szCs w:val="24"/>
        </w:rPr>
        <w:t xml:space="preserve">(the </w:t>
      </w:r>
      <w:r w:rsidR="009F5DC4">
        <w:rPr>
          <w:rFonts w:ascii="Times New Roman" w:hAnsi="Times New Roman" w:cs="Times New Roman"/>
          <w:sz w:val="24"/>
          <w:szCs w:val="24"/>
        </w:rPr>
        <w:t xml:space="preserve">AANZFTA </w:t>
      </w:r>
      <w:r>
        <w:rPr>
          <w:rFonts w:ascii="Times New Roman" w:hAnsi="Times New Roman" w:cs="Times New Roman"/>
          <w:sz w:val="24"/>
          <w:szCs w:val="24"/>
        </w:rPr>
        <w:t xml:space="preserve">Act) which received </w:t>
      </w:r>
      <w:r w:rsidR="00970813">
        <w:rPr>
          <w:rFonts w:ascii="Times New Roman" w:hAnsi="Times New Roman" w:cs="Times New Roman"/>
          <w:sz w:val="24"/>
          <w:szCs w:val="24"/>
        </w:rPr>
        <w:t xml:space="preserve">the </w:t>
      </w:r>
      <w:r>
        <w:rPr>
          <w:rFonts w:ascii="Times New Roman" w:hAnsi="Times New Roman" w:cs="Times New Roman"/>
          <w:sz w:val="24"/>
          <w:szCs w:val="24"/>
        </w:rPr>
        <w:t xml:space="preserve">Royal Assent on 10 December 2024. </w:t>
      </w:r>
    </w:p>
    <w:p w14:paraId="4138E461" w14:textId="66B965C0" w:rsidR="008A6D33" w:rsidRDefault="008A6D33" w:rsidP="0094776A">
      <w:pPr>
        <w:spacing w:after="0" w:line="240" w:lineRule="auto"/>
        <w:rPr>
          <w:rFonts w:ascii="Times New Roman" w:hAnsi="Times New Roman" w:cs="Times New Roman"/>
          <w:sz w:val="24"/>
          <w:szCs w:val="24"/>
        </w:rPr>
      </w:pPr>
    </w:p>
    <w:p w14:paraId="759CE7E4" w14:textId="77777777" w:rsidR="00FB4186" w:rsidRPr="00FB4186" w:rsidRDefault="00FB4186" w:rsidP="00FB4186">
      <w:pPr>
        <w:spacing w:after="0" w:line="240" w:lineRule="auto"/>
        <w:rPr>
          <w:rFonts w:ascii="Times New Roman" w:hAnsi="Times New Roman" w:cs="Times New Roman"/>
          <w:sz w:val="24"/>
          <w:szCs w:val="24"/>
          <w:lang w:val="en-AU"/>
        </w:rPr>
      </w:pPr>
      <w:r w:rsidRPr="00FB4186">
        <w:rPr>
          <w:rFonts w:ascii="Times New Roman" w:hAnsi="Times New Roman" w:cs="Times New Roman"/>
          <w:sz w:val="24"/>
          <w:szCs w:val="24"/>
        </w:rPr>
        <w:t>For customs obligations arising under the Second Protocol, the proposed Regulations will implement:</w:t>
      </w:r>
    </w:p>
    <w:p w14:paraId="1F790147" w14:textId="183F097D" w:rsidR="00FB4186" w:rsidRPr="00FB4186" w:rsidRDefault="007961C0" w:rsidP="00657866">
      <w:pPr>
        <w:pStyle w:val="ListParagraph"/>
        <w:numPr>
          <w:ilvl w:val="0"/>
          <w:numId w:val="12"/>
        </w:numPr>
        <w:rPr>
          <w:szCs w:val="24"/>
        </w:rPr>
      </w:pPr>
      <w:r>
        <w:rPr>
          <w:szCs w:val="24"/>
        </w:rPr>
        <w:t>c</w:t>
      </w:r>
      <w:r w:rsidR="00FB4186" w:rsidRPr="00FB4186">
        <w:rPr>
          <w:szCs w:val="24"/>
        </w:rPr>
        <w:t xml:space="preserve">hanges to the Rules of Origin which will allow, in addition to the Certificates of Origin issued by </w:t>
      </w:r>
      <w:r w:rsidR="00970813">
        <w:rPr>
          <w:szCs w:val="24"/>
        </w:rPr>
        <w:t>issuing</w:t>
      </w:r>
      <w:r w:rsidR="00FB4186" w:rsidRPr="00FB4186">
        <w:rPr>
          <w:szCs w:val="24"/>
        </w:rPr>
        <w:t xml:space="preserve"> bodies, exporters or producers to issue Declarations of Origin where the exporter have been authorised as an ‘approved exporter’</w:t>
      </w:r>
    </w:p>
    <w:p w14:paraId="0032C68E" w14:textId="2A706DBA" w:rsidR="00FB4186" w:rsidRPr="00FB4186" w:rsidRDefault="007961C0" w:rsidP="00657866">
      <w:pPr>
        <w:pStyle w:val="ListParagraph"/>
        <w:numPr>
          <w:ilvl w:val="0"/>
          <w:numId w:val="12"/>
        </w:numPr>
        <w:rPr>
          <w:szCs w:val="24"/>
        </w:rPr>
      </w:pPr>
      <w:r>
        <w:rPr>
          <w:szCs w:val="24"/>
        </w:rPr>
        <w:t>n</w:t>
      </w:r>
      <w:r w:rsidR="00FB4186" w:rsidRPr="00FB4186">
        <w:rPr>
          <w:szCs w:val="24"/>
        </w:rPr>
        <w:t xml:space="preserve">ew record keeping obligations on exporters and producers that export goods to a Party to the </w:t>
      </w:r>
      <w:r w:rsidR="00970813">
        <w:rPr>
          <w:szCs w:val="24"/>
        </w:rPr>
        <w:t>AANZFTA</w:t>
      </w:r>
      <w:r w:rsidR="00FB4186" w:rsidRPr="00FB4186">
        <w:rPr>
          <w:szCs w:val="24"/>
        </w:rPr>
        <w:t xml:space="preserve"> and who make a claim that the goods exported are originating goods in accordance with the </w:t>
      </w:r>
      <w:r w:rsidR="00970813">
        <w:rPr>
          <w:szCs w:val="24"/>
        </w:rPr>
        <w:t>agreement</w:t>
      </w:r>
    </w:p>
    <w:p w14:paraId="36F7ED2F" w14:textId="0E26BDE1" w:rsidR="00FB4186" w:rsidRPr="00FB4186" w:rsidRDefault="007961C0" w:rsidP="00657866">
      <w:pPr>
        <w:pStyle w:val="ListParagraph"/>
        <w:numPr>
          <w:ilvl w:val="0"/>
          <w:numId w:val="12"/>
        </w:numPr>
        <w:rPr>
          <w:szCs w:val="24"/>
        </w:rPr>
      </w:pPr>
      <w:r>
        <w:rPr>
          <w:szCs w:val="24"/>
        </w:rPr>
        <w:lastRenderedPageBreak/>
        <w:t>a</w:t>
      </w:r>
      <w:r w:rsidR="00FB4186" w:rsidRPr="00FB4186">
        <w:rPr>
          <w:szCs w:val="24"/>
        </w:rPr>
        <w:t xml:space="preserve"> new approved exporter scheme to allow approved exporters to complete Declarations of Origin in order to </w:t>
      </w:r>
      <w:r w:rsidR="00B1078D" w:rsidRPr="00B1078D">
        <w:rPr>
          <w:szCs w:val="24"/>
        </w:rPr>
        <w:t xml:space="preserve">allow importers in other Parties to </w:t>
      </w:r>
      <w:r w:rsidR="00FB4186" w:rsidRPr="00FB4186">
        <w:rPr>
          <w:szCs w:val="24"/>
        </w:rPr>
        <w:t xml:space="preserve">claim preferential rates of customs duty. </w:t>
      </w:r>
    </w:p>
    <w:p w14:paraId="6052F55F" w14:textId="2A8BCE83" w:rsidR="00FB4186" w:rsidRDefault="007961C0" w:rsidP="00657866">
      <w:pPr>
        <w:pStyle w:val="ListParagraph"/>
        <w:numPr>
          <w:ilvl w:val="0"/>
          <w:numId w:val="12"/>
        </w:numPr>
        <w:rPr>
          <w:szCs w:val="24"/>
        </w:rPr>
      </w:pPr>
      <w:r>
        <w:rPr>
          <w:szCs w:val="24"/>
        </w:rPr>
        <w:t>c</w:t>
      </w:r>
      <w:r w:rsidR="00FB4186" w:rsidRPr="00FB4186">
        <w:rPr>
          <w:szCs w:val="24"/>
        </w:rPr>
        <w:t xml:space="preserve">hanges to the Rules of Origin to allow for separate value-added work done in the various </w:t>
      </w:r>
      <w:r w:rsidR="00D00086">
        <w:rPr>
          <w:szCs w:val="24"/>
        </w:rPr>
        <w:t>p</w:t>
      </w:r>
      <w:r w:rsidR="00FB4186" w:rsidRPr="00FB4186">
        <w:rPr>
          <w:szCs w:val="24"/>
        </w:rPr>
        <w:t xml:space="preserve">articipating countries of the free trade area on a non-originating good to be added together when determining </w:t>
      </w:r>
      <w:r w:rsidR="00B1078D">
        <w:rPr>
          <w:szCs w:val="24"/>
        </w:rPr>
        <w:t>a goods</w:t>
      </w:r>
      <w:r w:rsidR="00B1078D" w:rsidRPr="00FB4186">
        <w:rPr>
          <w:szCs w:val="24"/>
        </w:rPr>
        <w:t xml:space="preserve"> </w:t>
      </w:r>
      <w:r w:rsidR="00FB4186" w:rsidRPr="00FB4186">
        <w:rPr>
          <w:szCs w:val="24"/>
        </w:rPr>
        <w:t>originating status.</w:t>
      </w:r>
    </w:p>
    <w:p w14:paraId="40B987C8" w14:textId="77777777" w:rsidR="00FB4186" w:rsidRDefault="00FB4186" w:rsidP="00FB4186">
      <w:pPr>
        <w:pStyle w:val="ListParagraph"/>
        <w:rPr>
          <w:szCs w:val="24"/>
        </w:rPr>
      </w:pPr>
    </w:p>
    <w:p w14:paraId="2A09A15C" w14:textId="77777777" w:rsidR="00FB4186" w:rsidRPr="00FB4186" w:rsidRDefault="00FB4186" w:rsidP="00FB4186">
      <w:pPr>
        <w:spacing w:after="0" w:line="240" w:lineRule="auto"/>
        <w:rPr>
          <w:rFonts w:ascii="Times New Roman" w:hAnsi="Times New Roman" w:cs="Times New Roman"/>
          <w:sz w:val="24"/>
          <w:szCs w:val="24"/>
        </w:rPr>
      </w:pPr>
      <w:r w:rsidRPr="00FB4186">
        <w:rPr>
          <w:rFonts w:ascii="Times New Roman" w:hAnsi="Times New Roman" w:cs="Times New Roman"/>
          <w:sz w:val="24"/>
          <w:szCs w:val="24"/>
        </w:rPr>
        <w:t>For customs obligations arising under the RCEP Agreement, the proposed Regulations will implement:</w:t>
      </w:r>
    </w:p>
    <w:p w14:paraId="1C2668BA" w14:textId="1F490E11" w:rsidR="002C255F" w:rsidRDefault="007961C0" w:rsidP="00657866">
      <w:pPr>
        <w:pStyle w:val="ListParagraph"/>
        <w:numPr>
          <w:ilvl w:val="0"/>
          <w:numId w:val="12"/>
        </w:numPr>
        <w:rPr>
          <w:szCs w:val="24"/>
        </w:rPr>
      </w:pPr>
      <w:r>
        <w:rPr>
          <w:szCs w:val="24"/>
        </w:rPr>
        <w:t>a</w:t>
      </w:r>
      <w:r w:rsidR="00FB4186" w:rsidRPr="00FB4186">
        <w:rPr>
          <w:szCs w:val="24"/>
        </w:rPr>
        <w:t xml:space="preserve"> new approved exporter scheme to allow approved exporters to complete Declarations of Origin in order to </w:t>
      </w:r>
      <w:r w:rsidR="00B1078D" w:rsidRPr="00B1078D">
        <w:rPr>
          <w:szCs w:val="24"/>
        </w:rPr>
        <w:t xml:space="preserve">allow importers in other Parties to </w:t>
      </w:r>
      <w:r w:rsidR="00FB4186" w:rsidRPr="00FB4186">
        <w:rPr>
          <w:szCs w:val="24"/>
        </w:rPr>
        <w:t xml:space="preserve">claim preferential rates of customs duty. </w:t>
      </w:r>
    </w:p>
    <w:p w14:paraId="50AD5C65" w14:textId="45539F58" w:rsidR="00E541BE" w:rsidRPr="002F39F3" w:rsidRDefault="00E541BE" w:rsidP="00657866">
      <w:pPr>
        <w:pStyle w:val="ListParagraph"/>
        <w:numPr>
          <w:ilvl w:val="0"/>
          <w:numId w:val="12"/>
        </w:numPr>
        <w:rPr>
          <w:szCs w:val="24"/>
        </w:rPr>
      </w:pPr>
      <w:r w:rsidRPr="00E541BE">
        <w:rPr>
          <w:szCs w:val="24"/>
        </w:rPr>
        <w:t>changes to the existing record keeping obligations</w:t>
      </w:r>
      <w:r>
        <w:rPr>
          <w:szCs w:val="24"/>
        </w:rPr>
        <w:t xml:space="preserve"> on exporter and producers that export goods under the RCEP Agreement</w:t>
      </w:r>
      <w:r w:rsidRPr="00E541BE">
        <w:rPr>
          <w:szCs w:val="24"/>
        </w:rPr>
        <w:t xml:space="preserve"> to ensure the </w:t>
      </w:r>
      <w:r>
        <w:rPr>
          <w:szCs w:val="24"/>
        </w:rPr>
        <w:t xml:space="preserve">record-keeping obligations of </w:t>
      </w:r>
      <w:r w:rsidRPr="00E541BE">
        <w:rPr>
          <w:szCs w:val="24"/>
        </w:rPr>
        <w:t>approved exporter</w:t>
      </w:r>
      <w:r>
        <w:rPr>
          <w:szCs w:val="24"/>
        </w:rPr>
        <w:t>s are implemented</w:t>
      </w:r>
      <w:r w:rsidR="00076033">
        <w:rPr>
          <w:szCs w:val="24"/>
        </w:rPr>
        <w:t>.</w:t>
      </w:r>
    </w:p>
    <w:p w14:paraId="4BFA63D7" w14:textId="3183008B" w:rsidR="00BD1BB7" w:rsidRPr="00885C66" w:rsidRDefault="00BD1BB7" w:rsidP="00E94664">
      <w:pPr>
        <w:spacing w:after="0" w:line="240" w:lineRule="auto"/>
        <w:rPr>
          <w:rFonts w:ascii="Times New Roman" w:hAnsi="Times New Roman" w:cs="Times New Roman"/>
          <w:sz w:val="24"/>
          <w:szCs w:val="24"/>
        </w:rPr>
      </w:pPr>
    </w:p>
    <w:p w14:paraId="1D639A60" w14:textId="4660F3EE" w:rsidR="00C50D98" w:rsidRDefault="00C50D98" w:rsidP="00C50D98">
      <w:pPr>
        <w:spacing w:after="0" w:line="240" w:lineRule="auto"/>
        <w:rPr>
          <w:rFonts w:ascii="Times New Roman" w:hAnsi="Times New Roman" w:cs="Times New Roman"/>
          <w:sz w:val="24"/>
          <w:szCs w:val="24"/>
        </w:rPr>
      </w:pPr>
      <w:r w:rsidRPr="008A6D33">
        <w:rPr>
          <w:rFonts w:ascii="Times New Roman" w:hAnsi="Times New Roman" w:cs="Times New Roman"/>
          <w:sz w:val="24"/>
          <w:szCs w:val="24"/>
        </w:rPr>
        <w:t>The</w:t>
      </w:r>
      <w:r>
        <w:rPr>
          <w:rFonts w:ascii="Times New Roman" w:hAnsi="Times New Roman" w:cs="Times New Roman"/>
          <w:sz w:val="24"/>
          <w:szCs w:val="24"/>
        </w:rPr>
        <w:t>se</w:t>
      </w:r>
      <w:r w:rsidRPr="008A6D33">
        <w:rPr>
          <w:rFonts w:ascii="Times New Roman" w:hAnsi="Times New Roman" w:cs="Times New Roman"/>
          <w:sz w:val="24"/>
          <w:szCs w:val="24"/>
        </w:rPr>
        <w:t xml:space="preserve"> </w:t>
      </w:r>
      <w:r>
        <w:rPr>
          <w:rFonts w:ascii="Times New Roman" w:hAnsi="Times New Roman" w:cs="Times New Roman"/>
          <w:sz w:val="24"/>
          <w:szCs w:val="24"/>
        </w:rPr>
        <w:t>regulations</w:t>
      </w:r>
      <w:r w:rsidRPr="008A6D33">
        <w:rPr>
          <w:rFonts w:ascii="Times New Roman" w:hAnsi="Times New Roman" w:cs="Times New Roman"/>
          <w:sz w:val="24"/>
          <w:szCs w:val="24"/>
        </w:rPr>
        <w:t xml:space="preserve"> amend the </w:t>
      </w:r>
      <w:r w:rsidRPr="008A6D33">
        <w:rPr>
          <w:rFonts w:ascii="Times New Roman" w:hAnsi="Times New Roman" w:cs="Times New Roman"/>
          <w:i/>
          <w:sz w:val="24"/>
          <w:szCs w:val="24"/>
        </w:rPr>
        <w:t>Customs (International O</w:t>
      </w:r>
      <w:r>
        <w:rPr>
          <w:rFonts w:ascii="Times New Roman" w:hAnsi="Times New Roman" w:cs="Times New Roman"/>
          <w:i/>
          <w:sz w:val="24"/>
          <w:szCs w:val="24"/>
        </w:rPr>
        <w:t>bligations) Regulation</w:t>
      </w:r>
      <w:r w:rsidRPr="008A6D33">
        <w:rPr>
          <w:rFonts w:ascii="Times New Roman" w:hAnsi="Times New Roman" w:cs="Times New Roman"/>
          <w:i/>
          <w:sz w:val="24"/>
          <w:szCs w:val="24"/>
        </w:rPr>
        <w:t> 2015</w:t>
      </w:r>
      <w:r w:rsidRPr="008A6D33">
        <w:rPr>
          <w:rFonts w:ascii="Times New Roman" w:hAnsi="Times New Roman" w:cs="Times New Roman"/>
          <w:sz w:val="24"/>
          <w:szCs w:val="24"/>
        </w:rPr>
        <w:t xml:space="preserve"> (the International Obligatio</w:t>
      </w:r>
      <w:r>
        <w:rPr>
          <w:rFonts w:ascii="Times New Roman" w:hAnsi="Times New Roman" w:cs="Times New Roman"/>
          <w:sz w:val="24"/>
          <w:szCs w:val="24"/>
        </w:rPr>
        <w:t>ns Regulation</w:t>
      </w:r>
      <w:r w:rsidRPr="008A6D33">
        <w:rPr>
          <w:rFonts w:ascii="Times New Roman" w:hAnsi="Times New Roman" w:cs="Times New Roman"/>
          <w:sz w:val="24"/>
          <w:szCs w:val="24"/>
        </w:rPr>
        <w:t>)</w:t>
      </w:r>
      <w:r>
        <w:rPr>
          <w:rFonts w:ascii="Times New Roman" w:hAnsi="Times New Roman" w:cs="Times New Roman"/>
          <w:sz w:val="24"/>
          <w:szCs w:val="24"/>
        </w:rPr>
        <w:t xml:space="preserve">, </w:t>
      </w:r>
      <w:r w:rsidRPr="008A6D33">
        <w:rPr>
          <w:rFonts w:ascii="Times New Roman" w:hAnsi="Times New Roman" w:cs="Times New Roman"/>
          <w:sz w:val="24"/>
          <w:szCs w:val="24"/>
        </w:rPr>
        <w:t>the</w:t>
      </w:r>
      <w:r w:rsidRPr="008A6D33">
        <w:rPr>
          <w:rFonts w:ascii="Times New Roman" w:hAnsi="Times New Roman" w:cs="Times New Roman"/>
          <w:i/>
          <w:sz w:val="24"/>
          <w:szCs w:val="24"/>
        </w:rPr>
        <w:t xml:space="preserve"> Customs (ASEAN-Australia-New Zealand Rules of Origin) Regulations</w:t>
      </w:r>
      <w:r>
        <w:rPr>
          <w:rFonts w:ascii="Times New Roman" w:hAnsi="Times New Roman" w:cs="Times New Roman"/>
          <w:i/>
          <w:sz w:val="24"/>
          <w:szCs w:val="24"/>
        </w:rPr>
        <w:t xml:space="preserve"> 2009</w:t>
      </w:r>
      <w:r w:rsidRPr="008A6D33">
        <w:rPr>
          <w:rFonts w:ascii="Times New Roman" w:hAnsi="Times New Roman" w:cs="Times New Roman"/>
          <w:i/>
          <w:sz w:val="24"/>
          <w:szCs w:val="24"/>
        </w:rPr>
        <w:t xml:space="preserve"> </w:t>
      </w:r>
      <w:r>
        <w:rPr>
          <w:rFonts w:ascii="Times New Roman" w:hAnsi="Times New Roman" w:cs="Times New Roman"/>
          <w:sz w:val="24"/>
          <w:szCs w:val="24"/>
        </w:rPr>
        <w:t xml:space="preserve">and the </w:t>
      </w:r>
      <w:r w:rsidRPr="008A6D33">
        <w:rPr>
          <w:rFonts w:ascii="Times New Roman" w:hAnsi="Times New Roman" w:cs="Times New Roman"/>
          <w:i/>
          <w:sz w:val="24"/>
          <w:szCs w:val="24"/>
        </w:rPr>
        <w:t>Customs (Regional Comprehensive Economic Partnership Rules of Origin) Regulations 2021</w:t>
      </w:r>
      <w:r>
        <w:rPr>
          <w:rFonts w:ascii="Times New Roman" w:hAnsi="Times New Roman" w:cs="Times New Roman"/>
          <w:i/>
          <w:sz w:val="24"/>
          <w:szCs w:val="24"/>
        </w:rPr>
        <w:t xml:space="preserve"> </w:t>
      </w:r>
      <w:r w:rsidR="00AF7B26">
        <w:rPr>
          <w:rFonts w:ascii="Times New Roman" w:hAnsi="Times New Roman" w:cs="Times New Roman"/>
          <w:sz w:val="24"/>
          <w:szCs w:val="24"/>
        </w:rPr>
        <w:t xml:space="preserve">in order </w:t>
      </w:r>
      <w:r>
        <w:rPr>
          <w:rFonts w:ascii="Times New Roman" w:hAnsi="Times New Roman" w:cs="Times New Roman"/>
          <w:sz w:val="24"/>
          <w:szCs w:val="24"/>
        </w:rPr>
        <w:t>to implement these changes.</w:t>
      </w:r>
    </w:p>
    <w:p w14:paraId="0685B00A" w14:textId="71DBFFF5" w:rsidR="00A76430" w:rsidRPr="00C50D98" w:rsidRDefault="00A76430" w:rsidP="00E94664">
      <w:pPr>
        <w:spacing w:after="0" w:line="240" w:lineRule="auto"/>
        <w:rPr>
          <w:rFonts w:ascii="Times New Roman" w:hAnsi="Times New Roman" w:cs="Times New Roman"/>
          <w:sz w:val="24"/>
          <w:szCs w:val="24"/>
        </w:rPr>
      </w:pPr>
    </w:p>
    <w:p w14:paraId="6A0FF04A" w14:textId="27861589" w:rsidR="005572BB" w:rsidRPr="005572BB" w:rsidRDefault="00130F77" w:rsidP="00E94664">
      <w:pPr>
        <w:spacing w:after="0" w:line="240" w:lineRule="auto"/>
        <w:rPr>
          <w:rFonts w:ascii="Times New Roman" w:hAnsi="Times New Roman" w:cs="Times New Roman"/>
          <w:b/>
          <w:sz w:val="24"/>
          <w:szCs w:val="24"/>
        </w:rPr>
      </w:pPr>
      <w:r>
        <w:rPr>
          <w:rFonts w:ascii="Times New Roman" w:hAnsi="Times New Roman" w:cs="Times New Roman"/>
          <w:b/>
          <w:sz w:val="24"/>
          <w:szCs w:val="24"/>
        </w:rPr>
        <w:t>Consul</w:t>
      </w:r>
      <w:r w:rsidR="005F08C2">
        <w:rPr>
          <w:rFonts w:ascii="Times New Roman" w:hAnsi="Times New Roman" w:cs="Times New Roman"/>
          <w:b/>
          <w:sz w:val="24"/>
          <w:szCs w:val="24"/>
        </w:rPr>
        <w:t>t</w:t>
      </w:r>
      <w:r>
        <w:rPr>
          <w:rFonts w:ascii="Times New Roman" w:hAnsi="Times New Roman" w:cs="Times New Roman"/>
          <w:b/>
          <w:sz w:val="24"/>
          <w:szCs w:val="24"/>
        </w:rPr>
        <w:t>ation</w:t>
      </w:r>
    </w:p>
    <w:p w14:paraId="03CBA3D9" w14:textId="77777777" w:rsidR="00BD1BB7" w:rsidRPr="00885C66" w:rsidRDefault="00BD1BB7" w:rsidP="00E94664">
      <w:pPr>
        <w:spacing w:after="0" w:line="240" w:lineRule="auto"/>
        <w:rPr>
          <w:rFonts w:ascii="Times New Roman" w:hAnsi="Times New Roman" w:cs="Times New Roman"/>
          <w:sz w:val="24"/>
          <w:szCs w:val="24"/>
        </w:rPr>
      </w:pPr>
    </w:p>
    <w:p w14:paraId="365979B9" w14:textId="61FD5B43" w:rsidR="00BD1BB7" w:rsidRDefault="00BD1BB7" w:rsidP="00E94664">
      <w:pPr>
        <w:spacing w:after="0" w:line="240" w:lineRule="auto"/>
        <w:rPr>
          <w:rFonts w:ascii="Times New Roman" w:hAnsi="Times New Roman" w:cs="Times New Roman"/>
          <w:sz w:val="24"/>
          <w:szCs w:val="24"/>
        </w:rPr>
      </w:pPr>
      <w:r w:rsidRPr="00885C66">
        <w:rPr>
          <w:rFonts w:ascii="Times New Roman" w:hAnsi="Times New Roman" w:cs="Times New Roman"/>
          <w:sz w:val="24"/>
          <w:szCs w:val="24"/>
        </w:rPr>
        <w:t>The Department of Foreign Affairs and Trade (DFAT) led Australia’s negotiations for the Agreement in consultation with other government agencies. Australia’s negotiating positions for the Agreement were informed by the views and information provided by stakeholders through both formal and informal mechanisms.</w:t>
      </w:r>
      <w:r w:rsidR="005E5869">
        <w:rPr>
          <w:rFonts w:ascii="Times New Roman" w:hAnsi="Times New Roman" w:cs="Times New Roman"/>
          <w:sz w:val="24"/>
          <w:szCs w:val="24"/>
        </w:rPr>
        <w:t xml:space="preserve"> </w:t>
      </w:r>
      <w:r w:rsidR="005E5869" w:rsidRPr="005E5869">
        <w:rPr>
          <w:rFonts w:ascii="Times New Roman" w:hAnsi="Times New Roman" w:cs="Times New Roman"/>
          <w:sz w:val="24"/>
          <w:szCs w:val="24"/>
        </w:rPr>
        <w:t>DFAT provided stakeholders the opportunity to provide written submissions on the AANZFTA General Review process. These submissions helped inform Australia’s position on the areas to be considered as part of the AANZFTA upgrade.</w:t>
      </w:r>
    </w:p>
    <w:p w14:paraId="15EB9DE0" w14:textId="457DE347" w:rsidR="00C03612" w:rsidRDefault="00C03612" w:rsidP="00E94664">
      <w:pPr>
        <w:spacing w:after="0" w:line="240" w:lineRule="auto"/>
        <w:rPr>
          <w:rFonts w:ascii="Times New Roman" w:hAnsi="Times New Roman" w:cs="Times New Roman"/>
          <w:sz w:val="24"/>
          <w:szCs w:val="24"/>
        </w:rPr>
      </w:pPr>
    </w:p>
    <w:p w14:paraId="0EE298C5" w14:textId="3395F593" w:rsidR="00B422BF" w:rsidRDefault="005E5869" w:rsidP="00A3609C">
      <w:pPr>
        <w:spacing w:after="0" w:line="240" w:lineRule="auto"/>
        <w:rPr>
          <w:rFonts w:ascii="Times New Roman" w:hAnsi="Times New Roman" w:cs="Times New Roman"/>
          <w:sz w:val="24"/>
          <w:szCs w:val="24"/>
        </w:rPr>
      </w:pPr>
      <w:r w:rsidRPr="005E5869">
        <w:rPr>
          <w:rFonts w:ascii="Times New Roman" w:hAnsi="Times New Roman" w:cs="Times New Roman"/>
          <w:sz w:val="24"/>
          <w:szCs w:val="24"/>
        </w:rPr>
        <w:t xml:space="preserve">DFAT undertook regular stakeholder engagement on the </w:t>
      </w:r>
      <w:r w:rsidR="00970813">
        <w:rPr>
          <w:rFonts w:ascii="Times New Roman" w:hAnsi="Times New Roman" w:cs="Times New Roman"/>
          <w:sz w:val="24"/>
          <w:szCs w:val="24"/>
        </w:rPr>
        <w:t>Second Protocol</w:t>
      </w:r>
      <w:r w:rsidRPr="005E5869">
        <w:rPr>
          <w:rFonts w:ascii="Times New Roman" w:hAnsi="Times New Roman" w:cs="Times New Roman"/>
          <w:sz w:val="24"/>
          <w:szCs w:val="24"/>
        </w:rPr>
        <w:t xml:space="preserve"> once </w:t>
      </w:r>
      <w:r>
        <w:rPr>
          <w:rFonts w:ascii="Times New Roman" w:hAnsi="Times New Roman" w:cs="Times New Roman"/>
          <w:sz w:val="24"/>
          <w:szCs w:val="24"/>
        </w:rPr>
        <w:t xml:space="preserve">negotiations commenced in 2019. </w:t>
      </w:r>
      <w:r w:rsidRPr="005E5869">
        <w:rPr>
          <w:rFonts w:ascii="Times New Roman" w:hAnsi="Times New Roman" w:cs="Times New Roman"/>
          <w:sz w:val="24"/>
          <w:szCs w:val="24"/>
        </w:rPr>
        <w:t>DFAT, in conjunction with other government agencies, consulted widely with industry and other stakeholders in formulating their positions.</w:t>
      </w:r>
      <w:r>
        <w:rPr>
          <w:rFonts w:ascii="Times New Roman" w:hAnsi="Times New Roman" w:cs="Times New Roman"/>
          <w:sz w:val="24"/>
          <w:szCs w:val="24"/>
        </w:rPr>
        <w:t xml:space="preserve"> </w:t>
      </w:r>
      <w:r w:rsidRPr="005E5869">
        <w:rPr>
          <w:rFonts w:ascii="Times New Roman" w:hAnsi="Times New Roman" w:cs="Times New Roman"/>
          <w:sz w:val="24"/>
          <w:szCs w:val="24"/>
        </w:rPr>
        <w:t>DFAT held biannual Peak Bodies Consultations which provided an avenue to update peak organisations (including Australian businesses, civil society, First Nations groups and unions) on the status of the DFAT-led international trade negotiations and for peak organisations to ask questions abou</w:t>
      </w:r>
      <w:r>
        <w:rPr>
          <w:rFonts w:ascii="Times New Roman" w:hAnsi="Times New Roman" w:cs="Times New Roman"/>
          <w:sz w:val="24"/>
          <w:szCs w:val="24"/>
        </w:rPr>
        <w:t xml:space="preserve">t the government’s trade agenda. </w:t>
      </w:r>
      <w:r w:rsidRPr="005E5869">
        <w:rPr>
          <w:rFonts w:ascii="Times New Roman" w:hAnsi="Times New Roman" w:cs="Times New Roman"/>
          <w:sz w:val="24"/>
          <w:szCs w:val="24"/>
        </w:rPr>
        <w:t>DFAT is committed to continuing to review and evaluate AANZFTA’s implementation in Australia including through inviting submissions from and consulting with stakeholders in the course of these processes.</w:t>
      </w:r>
    </w:p>
    <w:p w14:paraId="737C571F" w14:textId="11D8D3CF" w:rsidR="005E5869" w:rsidRPr="005E5869" w:rsidRDefault="005E5869" w:rsidP="005E5869">
      <w:pPr>
        <w:spacing w:after="0" w:line="240" w:lineRule="auto"/>
        <w:rPr>
          <w:rFonts w:ascii="Times New Roman" w:hAnsi="Times New Roman" w:cs="Times New Roman"/>
          <w:sz w:val="24"/>
          <w:szCs w:val="24"/>
        </w:rPr>
      </w:pPr>
    </w:p>
    <w:p w14:paraId="6860A815" w14:textId="042724F8" w:rsidR="005E5869" w:rsidRDefault="005E5869" w:rsidP="005E5869">
      <w:pPr>
        <w:spacing w:after="0" w:line="240" w:lineRule="auto"/>
        <w:rPr>
          <w:rFonts w:ascii="Times New Roman" w:hAnsi="Times New Roman" w:cs="Times New Roman"/>
          <w:sz w:val="24"/>
          <w:szCs w:val="24"/>
        </w:rPr>
      </w:pPr>
      <w:r w:rsidRPr="005E5869">
        <w:rPr>
          <w:rFonts w:ascii="Times New Roman" w:hAnsi="Times New Roman" w:cs="Times New Roman"/>
          <w:sz w:val="24"/>
          <w:szCs w:val="24"/>
        </w:rPr>
        <w:t>Details of these consultations were set out in the consultation attachment to the National Interest Analysis for the Agreement.</w:t>
      </w:r>
    </w:p>
    <w:p w14:paraId="24493EA4" w14:textId="73C86ADF" w:rsidR="00BD1BB7" w:rsidRPr="00885C66" w:rsidRDefault="00BD1BB7" w:rsidP="00E94664">
      <w:pPr>
        <w:spacing w:after="0" w:line="240" w:lineRule="auto"/>
        <w:rPr>
          <w:rFonts w:ascii="Times New Roman" w:hAnsi="Times New Roman" w:cs="Times New Roman"/>
          <w:sz w:val="24"/>
          <w:szCs w:val="24"/>
        </w:rPr>
      </w:pPr>
    </w:p>
    <w:p w14:paraId="1276288D" w14:textId="201A83FF" w:rsidR="005572BB" w:rsidRDefault="00A75E28" w:rsidP="002D1A2E">
      <w:pPr>
        <w:keepNext/>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Details and Operation</w:t>
      </w:r>
    </w:p>
    <w:p w14:paraId="4DE5C2BE" w14:textId="535DFC05" w:rsidR="005572BB" w:rsidRDefault="005572BB" w:rsidP="002D1A2E">
      <w:pPr>
        <w:keepNext/>
        <w:spacing w:after="0" w:line="240" w:lineRule="auto"/>
        <w:rPr>
          <w:rFonts w:ascii="Times New Roman" w:hAnsi="Times New Roman" w:cs="Times New Roman"/>
          <w:b/>
          <w:sz w:val="24"/>
          <w:szCs w:val="24"/>
        </w:rPr>
      </w:pPr>
    </w:p>
    <w:p w14:paraId="482632F9" w14:textId="010F9389" w:rsidR="00633819" w:rsidRPr="00633819" w:rsidRDefault="00633819" w:rsidP="009E580B">
      <w:pPr>
        <w:spacing w:line="240" w:lineRule="auto"/>
        <w:jc w:val="both"/>
        <w:rPr>
          <w:rFonts w:ascii="Times New Roman" w:hAnsi="Times New Roman" w:cs="Times New Roman"/>
          <w:sz w:val="24"/>
          <w:szCs w:val="24"/>
          <w:lang w:val="en-AU"/>
        </w:rPr>
      </w:pPr>
      <w:r w:rsidRPr="00633819">
        <w:rPr>
          <w:rFonts w:ascii="Times New Roman" w:hAnsi="Times New Roman" w:cs="Times New Roman"/>
          <w:sz w:val="24"/>
          <w:szCs w:val="24"/>
          <w:lang w:val="en-AU"/>
        </w:rPr>
        <w:t>The Act does not impose any conditions that need to be satisfied before the power to make the Regulations may be exercised. The Regulations are a legislative instrument for the purposes of the </w:t>
      </w:r>
      <w:r w:rsidRPr="00633819">
        <w:rPr>
          <w:rFonts w:ascii="Times New Roman" w:hAnsi="Times New Roman" w:cs="Times New Roman"/>
          <w:i/>
          <w:sz w:val="24"/>
          <w:szCs w:val="24"/>
          <w:lang w:val="en-AU"/>
        </w:rPr>
        <w:t>Legislation Act 2003</w:t>
      </w:r>
      <w:r w:rsidR="00670BF8">
        <w:rPr>
          <w:rFonts w:ascii="Times New Roman" w:hAnsi="Times New Roman" w:cs="Times New Roman"/>
          <w:i/>
          <w:sz w:val="24"/>
          <w:szCs w:val="24"/>
          <w:lang w:val="en-AU"/>
        </w:rPr>
        <w:t xml:space="preserve"> </w:t>
      </w:r>
      <w:r w:rsidR="00670BF8">
        <w:rPr>
          <w:rFonts w:ascii="Times New Roman" w:hAnsi="Times New Roman" w:cs="Times New Roman"/>
          <w:sz w:val="24"/>
          <w:szCs w:val="24"/>
          <w:lang w:val="en-AU"/>
        </w:rPr>
        <w:t>(Legislation Act)</w:t>
      </w:r>
      <w:r w:rsidRPr="00633819">
        <w:rPr>
          <w:rFonts w:ascii="Times New Roman" w:hAnsi="Times New Roman" w:cs="Times New Roman"/>
          <w:sz w:val="24"/>
          <w:szCs w:val="24"/>
          <w:lang w:val="en-AU"/>
        </w:rPr>
        <w:t>.</w:t>
      </w:r>
    </w:p>
    <w:p w14:paraId="7C7E580A" w14:textId="4D9B931C" w:rsidR="00633819" w:rsidRPr="00633819" w:rsidRDefault="00633819" w:rsidP="009E580B">
      <w:pPr>
        <w:spacing w:line="240" w:lineRule="auto"/>
        <w:jc w:val="both"/>
        <w:rPr>
          <w:rFonts w:ascii="Times New Roman" w:hAnsi="Times New Roman" w:cs="Times New Roman"/>
          <w:sz w:val="24"/>
          <w:szCs w:val="24"/>
          <w:lang w:val="en-AU"/>
        </w:rPr>
      </w:pPr>
      <w:r w:rsidRPr="00633819">
        <w:rPr>
          <w:rFonts w:ascii="Times New Roman" w:hAnsi="Times New Roman" w:cs="Times New Roman"/>
          <w:sz w:val="24"/>
          <w:szCs w:val="24"/>
          <w:lang w:val="en-AU"/>
        </w:rPr>
        <w:t xml:space="preserve">Details of the Regulations are set out in </w:t>
      </w:r>
      <w:r w:rsidRPr="00633819">
        <w:rPr>
          <w:rFonts w:ascii="Times New Roman" w:hAnsi="Times New Roman" w:cs="Times New Roman"/>
          <w:sz w:val="24"/>
          <w:szCs w:val="24"/>
          <w:u w:val="single"/>
          <w:lang w:val="en-AU"/>
        </w:rPr>
        <w:t>Attachment B</w:t>
      </w:r>
      <w:r w:rsidRPr="00633819">
        <w:rPr>
          <w:rFonts w:ascii="Times New Roman" w:hAnsi="Times New Roman" w:cs="Times New Roman"/>
          <w:sz w:val="24"/>
          <w:szCs w:val="24"/>
          <w:lang w:val="en-AU"/>
        </w:rPr>
        <w:t xml:space="preserve">. </w:t>
      </w:r>
    </w:p>
    <w:p w14:paraId="160472D1" w14:textId="77777777" w:rsidR="00633819" w:rsidRPr="00633819" w:rsidRDefault="00633819" w:rsidP="009E580B">
      <w:pPr>
        <w:autoSpaceDE w:val="0"/>
        <w:autoSpaceDN w:val="0"/>
        <w:adjustRightInd w:val="0"/>
        <w:spacing w:after="240" w:line="240" w:lineRule="auto"/>
        <w:jc w:val="both"/>
        <w:rPr>
          <w:rFonts w:ascii="Times New Roman" w:eastAsia="Calibri" w:hAnsi="Times New Roman" w:cs="Times New Roman"/>
          <w:color w:val="000000"/>
          <w:sz w:val="24"/>
          <w:szCs w:val="24"/>
          <w:lang w:val="en-AU"/>
        </w:rPr>
      </w:pPr>
      <w:r w:rsidRPr="00633819">
        <w:rPr>
          <w:rFonts w:ascii="Times New Roman" w:eastAsia="Calibri" w:hAnsi="Times New Roman" w:cs="Times New Roman"/>
          <w:color w:val="000000"/>
          <w:sz w:val="24"/>
          <w:szCs w:val="24"/>
          <w:lang w:val="en-AU"/>
        </w:rPr>
        <w:t xml:space="preserve">A Statement of Compatibility with Human Rights has been prepared in accordance with the </w:t>
      </w:r>
      <w:r w:rsidRPr="00633819">
        <w:rPr>
          <w:rFonts w:ascii="Times New Roman" w:eastAsia="Calibri" w:hAnsi="Times New Roman" w:cs="Times New Roman"/>
          <w:i/>
          <w:color w:val="000000"/>
          <w:sz w:val="24"/>
          <w:szCs w:val="24"/>
          <w:lang w:val="en-AU"/>
        </w:rPr>
        <w:t>Human Rights (Parliamentary Scrutiny) Act 2011</w:t>
      </w:r>
      <w:r w:rsidRPr="00633819">
        <w:rPr>
          <w:rFonts w:ascii="Times New Roman" w:eastAsia="Calibri" w:hAnsi="Times New Roman" w:cs="Times New Roman"/>
          <w:color w:val="000000"/>
          <w:sz w:val="24"/>
          <w:szCs w:val="24"/>
          <w:lang w:val="en-AU"/>
        </w:rPr>
        <w:t xml:space="preserve">, and is set out in </w:t>
      </w:r>
      <w:r w:rsidRPr="00633819">
        <w:rPr>
          <w:rFonts w:ascii="Times New Roman" w:eastAsia="Calibri" w:hAnsi="Times New Roman" w:cs="Times New Roman"/>
          <w:color w:val="000000"/>
          <w:sz w:val="24"/>
          <w:szCs w:val="24"/>
          <w:u w:val="single"/>
          <w:lang w:val="en-AU"/>
        </w:rPr>
        <w:t>Attachment C</w:t>
      </w:r>
      <w:r w:rsidRPr="00633819">
        <w:rPr>
          <w:rFonts w:ascii="Times New Roman" w:eastAsia="Calibri" w:hAnsi="Times New Roman" w:cs="Times New Roman"/>
          <w:color w:val="000000"/>
          <w:sz w:val="24"/>
          <w:szCs w:val="24"/>
          <w:lang w:val="en-AU"/>
        </w:rPr>
        <w:t>.</w:t>
      </w:r>
    </w:p>
    <w:p w14:paraId="43B58714" w14:textId="77777777" w:rsidR="00633819" w:rsidRPr="00633819" w:rsidRDefault="00633819" w:rsidP="009E580B">
      <w:pPr>
        <w:spacing w:after="240" w:line="240" w:lineRule="auto"/>
        <w:jc w:val="both"/>
        <w:rPr>
          <w:rFonts w:ascii="Times New Roman" w:eastAsia="Calibri" w:hAnsi="Times New Roman" w:cs="Times New Roman"/>
          <w:sz w:val="24"/>
          <w:szCs w:val="24"/>
          <w:lang w:val="en-AU"/>
        </w:rPr>
      </w:pPr>
      <w:r w:rsidRPr="00633819">
        <w:rPr>
          <w:rFonts w:ascii="Times New Roman" w:eastAsia="Calibri" w:hAnsi="Times New Roman" w:cs="Times New Roman"/>
          <w:sz w:val="24"/>
          <w:szCs w:val="24"/>
          <w:lang w:val="en-AU"/>
        </w:rPr>
        <w:t>Paragraph 54(2)(b) of the Legislation Act has the effect that if a legislative instrument is prescribed by regulation for the purposes of that paragraph, then the instrument is exempt from the operation of sunsetting under Part 4 of the Legislation Act.</w:t>
      </w:r>
    </w:p>
    <w:p w14:paraId="260BEB3A" w14:textId="20027C01" w:rsidR="00633819" w:rsidRPr="00633819" w:rsidRDefault="006E3C1D" w:rsidP="009E580B">
      <w:pPr>
        <w:spacing w:after="240" w:line="240" w:lineRule="auto"/>
        <w:jc w:val="both"/>
        <w:rPr>
          <w:rFonts w:ascii="Times New Roman" w:eastAsia="Calibri" w:hAnsi="Times New Roman" w:cs="Times New Roman"/>
          <w:sz w:val="24"/>
          <w:szCs w:val="24"/>
          <w:lang w:val="en-AU"/>
        </w:rPr>
      </w:pPr>
      <w:r>
        <w:rPr>
          <w:rFonts w:ascii="Times New Roman" w:eastAsia="Calibri" w:hAnsi="Times New Roman" w:cs="Times New Roman"/>
          <w:sz w:val="24"/>
          <w:szCs w:val="24"/>
          <w:lang w:val="en-AU"/>
        </w:rPr>
        <w:t>Item 1 of the table under section 11</w:t>
      </w:r>
      <w:r w:rsidR="00633819" w:rsidRPr="00633819">
        <w:rPr>
          <w:rFonts w:ascii="Times New Roman" w:eastAsia="Calibri" w:hAnsi="Times New Roman" w:cs="Times New Roman"/>
          <w:sz w:val="24"/>
          <w:szCs w:val="24"/>
          <w:lang w:val="en-AU"/>
        </w:rPr>
        <w:t xml:space="preserve"> of the </w:t>
      </w:r>
      <w:r w:rsidR="00633819" w:rsidRPr="00633819">
        <w:rPr>
          <w:rFonts w:ascii="Times New Roman" w:eastAsia="Calibri" w:hAnsi="Times New Roman" w:cs="Times New Roman"/>
          <w:i/>
          <w:sz w:val="24"/>
          <w:szCs w:val="24"/>
          <w:lang w:val="en-AU"/>
        </w:rPr>
        <w:t>Legislation (Exemptions and Other Matters) Regulation 2015</w:t>
      </w:r>
      <w:r w:rsidR="00633819" w:rsidRPr="00633819">
        <w:rPr>
          <w:rFonts w:ascii="Times New Roman" w:eastAsia="Calibri" w:hAnsi="Times New Roman" w:cs="Times New Roman"/>
          <w:sz w:val="24"/>
          <w:szCs w:val="24"/>
          <w:lang w:val="en-AU"/>
        </w:rPr>
        <w:t xml:space="preserve"> prescribes the following instruments made under the Act as being exempt from sunsetting for the purposes of paragraph 54(2)(b) of the Legislation Act:</w:t>
      </w:r>
    </w:p>
    <w:p w14:paraId="5E308B64" w14:textId="44118CA1" w:rsidR="00633819" w:rsidRPr="00633819" w:rsidRDefault="00BF62EE" w:rsidP="00657866">
      <w:pPr>
        <w:numPr>
          <w:ilvl w:val="0"/>
          <w:numId w:val="14"/>
        </w:numPr>
        <w:spacing w:after="240" w:line="240" w:lineRule="auto"/>
        <w:ind w:left="714" w:hanging="357"/>
        <w:rPr>
          <w:rFonts w:ascii="Times New Roman" w:hAnsi="Times New Roman" w:cs="Times New Roman"/>
          <w:sz w:val="24"/>
          <w:szCs w:val="24"/>
          <w:lang w:val="en-AU"/>
        </w:rPr>
      </w:pPr>
      <w:r>
        <w:rPr>
          <w:rFonts w:ascii="Times New Roman" w:hAnsi="Times New Roman" w:cs="Times New Roman"/>
          <w:sz w:val="24"/>
          <w:szCs w:val="24"/>
          <w:lang w:val="en-AU"/>
        </w:rPr>
        <w:t>a</w:t>
      </w:r>
      <w:r w:rsidR="006E3C1D">
        <w:rPr>
          <w:rFonts w:ascii="Times New Roman" w:hAnsi="Times New Roman" w:cs="Times New Roman"/>
          <w:sz w:val="24"/>
          <w:szCs w:val="24"/>
          <w:lang w:val="en-AU"/>
        </w:rPr>
        <w:t>n instrument the sole purpose of which, or a primary purpose of which, is to give effect to an international obligation of Australia</w:t>
      </w:r>
      <w:r w:rsidR="00670BF8">
        <w:rPr>
          <w:rFonts w:ascii="Times New Roman" w:hAnsi="Times New Roman" w:cs="Times New Roman"/>
          <w:sz w:val="24"/>
          <w:szCs w:val="24"/>
          <w:lang w:val="en-AU"/>
        </w:rPr>
        <w:t>.</w:t>
      </w:r>
    </w:p>
    <w:p w14:paraId="076051CD" w14:textId="4A122A9A" w:rsidR="00633819" w:rsidRPr="00633819" w:rsidRDefault="00633819" w:rsidP="009E580B">
      <w:pPr>
        <w:spacing w:after="240" w:line="240" w:lineRule="auto"/>
        <w:jc w:val="both"/>
        <w:rPr>
          <w:rFonts w:ascii="Times New Roman" w:eastAsia="Calibri" w:hAnsi="Times New Roman" w:cs="Times New Roman"/>
          <w:sz w:val="24"/>
          <w:szCs w:val="24"/>
          <w:highlight w:val="yellow"/>
          <w:lang w:val="en-AU"/>
        </w:rPr>
      </w:pPr>
      <w:r w:rsidRPr="00633819">
        <w:rPr>
          <w:rFonts w:ascii="Times New Roman" w:eastAsia="Calibri" w:hAnsi="Times New Roman" w:cs="Times New Roman"/>
          <w:sz w:val="24"/>
          <w:szCs w:val="24"/>
          <w:lang w:val="en-AU"/>
        </w:rPr>
        <w:t xml:space="preserve">Subjecting these regulations to sunsetting may conflict with Australia’s international obligations and with ongoing intergovernmental arrangements. As such, </w:t>
      </w:r>
      <w:r w:rsidR="00BF62EE">
        <w:rPr>
          <w:rFonts w:ascii="Times New Roman" w:eastAsia="Calibri" w:hAnsi="Times New Roman" w:cs="Times New Roman"/>
          <w:sz w:val="24"/>
          <w:szCs w:val="24"/>
          <w:lang w:val="en-AU"/>
        </w:rPr>
        <w:t>these regulations</w:t>
      </w:r>
      <w:r w:rsidRPr="00633819">
        <w:rPr>
          <w:rFonts w:ascii="Times New Roman" w:eastAsia="Calibri" w:hAnsi="Times New Roman" w:cs="Times New Roman"/>
          <w:sz w:val="24"/>
          <w:szCs w:val="24"/>
          <w:lang w:val="en-AU"/>
        </w:rPr>
        <w:t xml:space="preserve"> are exempt from sunsetting under Part 4 of the Legislation Act.</w:t>
      </w:r>
    </w:p>
    <w:p w14:paraId="129E4B39" w14:textId="7F59AC90" w:rsidR="009E580B" w:rsidRDefault="00633819" w:rsidP="00A91672">
      <w:pPr>
        <w:spacing w:after="240" w:line="240" w:lineRule="auto"/>
        <w:jc w:val="both"/>
        <w:rPr>
          <w:rFonts w:ascii="Times New Roman" w:hAnsi="Times New Roman" w:cs="Times New Roman"/>
          <w:sz w:val="24"/>
          <w:szCs w:val="24"/>
        </w:rPr>
      </w:pPr>
      <w:r w:rsidRPr="00633819">
        <w:rPr>
          <w:rFonts w:ascii="Times New Roman" w:eastAsia="Calibri" w:hAnsi="Times New Roman" w:cs="Times New Roman"/>
          <w:sz w:val="24"/>
          <w:szCs w:val="24"/>
          <w:lang w:val="en-AU"/>
        </w:rPr>
        <w:t xml:space="preserve">Division 1 of Part 3 of Chapter 3 of the Legislation Act operates to automatically repeal a legislative instrument that has the sole purpose of amending or repealing another instrument. That Division applies to automatically repeal the Amendment Regulations. As the Amendment Regulations will be automatically repealed, the sunsetting framework under Part 4 of the </w:t>
      </w:r>
      <w:r w:rsidR="00A91672">
        <w:rPr>
          <w:rFonts w:ascii="Times New Roman" w:hAnsi="Times New Roman" w:cs="Times New Roman"/>
          <w:sz w:val="24"/>
          <w:szCs w:val="24"/>
        </w:rPr>
        <w:t xml:space="preserve">Legislation Act. </w:t>
      </w:r>
    </w:p>
    <w:p w14:paraId="2E3E1FF4" w14:textId="4D0B4541" w:rsidR="00C541DF" w:rsidRDefault="00C541DF" w:rsidP="007D4F5F">
      <w:pPr>
        <w:spacing w:after="0" w:line="240" w:lineRule="auto"/>
        <w:rPr>
          <w:rFonts w:ascii="Times New Roman" w:hAnsi="Times New Roman" w:cs="Times New Roman"/>
          <w:b/>
          <w:sz w:val="24"/>
          <w:szCs w:val="24"/>
        </w:rPr>
      </w:pPr>
      <w:r>
        <w:rPr>
          <w:rFonts w:ascii="Times New Roman" w:hAnsi="Times New Roman" w:cs="Times New Roman"/>
          <w:b/>
          <w:sz w:val="24"/>
          <w:szCs w:val="24"/>
        </w:rPr>
        <w:t>Impact Analysis</w:t>
      </w:r>
    </w:p>
    <w:p w14:paraId="1B3CB6DE" w14:textId="77777777" w:rsidR="00C541DF" w:rsidRPr="007D4F5F" w:rsidRDefault="00C541DF" w:rsidP="007D4F5F">
      <w:pPr>
        <w:spacing w:after="0" w:line="240" w:lineRule="auto"/>
        <w:rPr>
          <w:rFonts w:ascii="Times New Roman" w:hAnsi="Times New Roman" w:cs="Times New Roman"/>
          <w:b/>
          <w:sz w:val="24"/>
          <w:szCs w:val="24"/>
        </w:rPr>
      </w:pPr>
    </w:p>
    <w:p w14:paraId="7F48BC8A" w14:textId="26292EFA" w:rsidR="00C541DF" w:rsidRDefault="00C541DF" w:rsidP="00A91672">
      <w:pPr>
        <w:spacing w:after="240" w:line="240" w:lineRule="auto"/>
        <w:jc w:val="both"/>
        <w:rPr>
          <w:rFonts w:ascii="Times New Roman" w:hAnsi="Times New Roman" w:cs="Times New Roman"/>
          <w:sz w:val="24"/>
          <w:szCs w:val="24"/>
        </w:rPr>
        <w:sectPr w:rsidR="00C541DF" w:rsidSect="001E70A3">
          <w:headerReference w:type="first" r:id="rId11"/>
          <w:pgSz w:w="12240" w:h="15840"/>
          <w:pgMar w:top="1440" w:right="1440" w:bottom="1440" w:left="1440" w:header="720" w:footer="720" w:gutter="0"/>
          <w:cols w:space="720"/>
          <w:titlePg/>
          <w:docGrid w:linePitch="360"/>
        </w:sectPr>
      </w:pPr>
      <w:r w:rsidRPr="00C541DF">
        <w:rPr>
          <w:rFonts w:ascii="Times New Roman" w:hAnsi="Times New Roman" w:cs="Times New Roman"/>
          <w:sz w:val="24"/>
          <w:szCs w:val="24"/>
        </w:rPr>
        <w:t xml:space="preserve">An impact analysis (OBPR22-02548) in relation to the regulatory impact of the measures in the </w:t>
      </w:r>
      <w:r>
        <w:rPr>
          <w:rFonts w:ascii="Times New Roman" w:hAnsi="Times New Roman" w:cs="Times New Roman"/>
          <w:sz w:val="24"/>
          <w:szCs w:val="24"/>
        </w:rPr>
        <w:t xml:space="preserve">Regulations is at </w:t>
      </w:r>
      <w:r w:rsidRPr="00C541DF">
        <w:rPr>
          <w:rFonts w:ascii="Times New Roman" w:hAnsi="Times New Roman" w:cs="Times New Roman"/>
          <w:sz w:val="24"/>
          <w:szCs w:val="24"/>
          <w:u w:val="single"/>
        </w:rPr>
        <w:t>Attachment D</w:t>
      </w:r>
      <w:r w:rsidRPr="00C541DF">
        <w:rPr>
          <w:rFonts w:ascii="Times New Roman" w:hAnsi="Times New Roman" w:cs="Times New Roman"/>
          <w:sz w:val="24"/>
          <w:szCs w:val="24"/>
        </w:rPr>
        <w:t>.</w:t>
      </w:r>
    </w:p>
    <w:p w14:paraId="364E8E32" w14:textId="2F330F03" w:rsidR="00BD1BB7" w:rsidRPr="00885C66" w:rsidRDefault="00BD1BB7" w:rsidP="00E94664">
      <w:pPr>
        <w:spacing w:after="0" w:line="240" w:lineRule="auto"/>
        <w:rPr>
          <w:rFonts w:ascii="Times New Roman" w:hAnsi="Times New Roman" w:cs="Times New Roman"/>
          <w:sz w:val="24"/>
          <w:szCs w:val="24"/>
        </w:rPr>
      </w:pPr>
    </w:p>
    <w:p w14:paraId="6B0BCE5C" w14:textId="343A46E9" w:rsidR="00085F59" w:rsidRPr="00085F59" w:rsidRDefault="00085F59" w:rsidP="00085F59">
      <w:pPr>
        <w:widowControl w:val="0"/>
        <w:adjustRightInd w:val="0"/>
        <w:spacing w:before="240" w:after="240"/>
        <w:ind w:right="-153"/>
        <w:jc w:val="both"/>
        <w:textAlignment w:val="baseline"/>
        <w:rPr>
          <w:rFonts w:ascii="Times New Roman" w:eastAsia="Times New Roman" w:hAnsi="Times New Roman" w:cs="Times New Roman"/>
          <w:b/>
          <w:color w:val="000000"/>
          <w:sz w:val="24"/>
          <w:szCs w:val="24"/>
          <w:lang w:val="en-AU" w:eastAsia="en-AU"/>
        </w:rPr>
      </w:pPr>
      <w:r w:rsidRPr="00085F59">
        <w:rPr>
          <w:rFonts w:ascii="Times New Roman" w:eastAsia="Times New Roman" w:hAnsi="Times New Roman" w:cs="Times New Roman"/>
          <w:b/>
          <w:color w:val="000000"/>
          <w:sz w:val="24"/>
          <w:szCs w:val="24"/>
          <w:lang w:val="en-AU" w:eastAsia="en-AU"/>
        </w:rPr>
        <w:t>COMMON ABBREVIATIONS AND ACRONYMS</w:t>
      </w: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519"/>
        <w:gridCol w:w="6621"/>
      </w:tblGrid>
      <w:tr w:rsidR="00085F59" w:rsidRPr="00085F59" w14:paraId="0705622D" w14:textId="77777777" w:rsidTr="00453075">
        <w:trPr>
          <w:trHeight w:val="300"/>
          <w:tblHeader/>
        </w:trPr>
        <w:tc>
          <w:tcPr>
            <w:tcW w:w="2074" w:type="dxa"/>
            <w:tcBorders>
              <w:top w:val="single" w:sz="12" w:space="0" w:color="auto"/>
              <w:bottom w:val="single" w:sz="12" w:space="0" w:color="auto"/>
            </w:tcBorders>
          </w:tcPr>
          <w:p w14:paraId="3EF8A159" w14:textId="77777777" w:rsidR="00085F59" w:rsidRPr="00085F59" w:rsidRDefault="00085F59" w:rsidP="00085F59">
            <w:pPr>
              <w:widowControl w:val="0"/>
              <w:adjustRightInd w:val="0"/>
              <w:spacing w:before="120" w:after="120" w:line="240" w:lineRule="atLeast"/>
              <w:ind w:right="-153"/>
              <w:jc w:val="both"/>
              <w:textAlignment w:val="baseline"/>
              <w:rPr>
                <w:rFonts w:ascii="Times New Roman" w:eastAsia="Times New Roman" w:hAnsi="Times New Roman" w:cs="Times New Roman"/>
                <w:b/>
                <w:color w:val="000000"/>
                <w:sz w:val="24"/>
                <w:szCs w:val="24"/>
                <w:lang w:eastAsia="en-AU"/>
              </w:rPr>
            </w:pPr>
            <w:r w:rsidRPr="00085F59">
              <w:rPr>
                <w:rFonts w:ascii="Times New Roman" w:eastAsia="Times New Roman" w:hAnsi="Times New Roman" w:cs="Times New Roman"/>
                <w:b/>
                <w:color w:val="000000"/>
                <w:sz w:val="24"/>
                <w:szCs w:val="24"/>
                <w:lang w:eastAsia="en-AU"/>
              </w:rPr>
              <w:t xml:space="preserve">Abbreviation </w:t>
            </w:r>
            <w:r w:rsidRPr="00085F59">
              <w:rPr>
                <w:rFonts w:ascii="Times New Roman" w:eastAsia="Times New Roman" w:hAnsi="Times New Roman" w:cs="Times New Roman"/>
                <w:b/>
                <w:bCs/>
                <w:color w:val="000000"/>
                <w:sz w:val="24"/>
                <w:szCs w:val="24"/>
                <w:lang w:eastAsia="en-AU"/>
              </w:rPr>
              <w:t>acronym</w:t>
            </w:r>
          </w:p>
        </w:tc>
        <w:tc>
          <w:tcPr>
            <w:tcW w:w="519" w:type="dxa"/>
            <w:tcBorders>
              <w:top w:val="single" w:sz="12" w:space="0" w:color="auto"/>
              <w:bottom w:val="single" w:sz="12" w:space="0" w:color="auto"/>
            </w:tcBorders>
          </w:tcPr>
          <w:p w14:paraId="6352ABF8" w14:textId="77777777" w:rsidR="00085F59" w:rsidRPr="00085F59" w:rsidRDefault="00085F59" w:rsidP="00085F59">
            <w:pPr>
              <w:spacing w:after="176" w:line="240" w:lineRule="atLeast"/>
              <w:jc w:val="both"/>
              <w:rPr>
                <w:rFonts w:ascii="Times New Roman" w:eastAsia="Times New Roman" w:hAnsi="Times New Roman" w:cs="Times New Roman"/>
                <w:b/>
                <w:color w:val="000000"/>
                <w:sz w:val="24"/>
                <w:szCs w:val="24"/>
                <w:lang w:eastAsia="en-AU"/>
              </w:rPr>
            </w:pPr>
          </w:p>
        </w:tc>
        <w:tc>
          <w:tcPr>
            <w:tcW w:w="6621" w:type="dxa"/>
            <w:tcBorders>
              <w:top w:val="single" w:sz="12" w:space="0" w:color="auto"/>
              <w:bottom w:val="single" w:sz="12" w:space="0" w:color="auto"/>
            </w:tcBorders>
          </w:tcPr>
          <w:p w14:paraId="759C44B9" w14:textId="77777777" w:rsidR="00085F59" w:rsidRPr="00085F59" w:rsidRDefault="00085F59" w:rsidP="00085F59">
            <w:pPr>
              <w:widowControl w:val="0"/>
              <w:adjustRightInd w:val="0"/>
              <w:spacing w:before="120" w:after="120" w:line="240" w:lineRule="atLeast"/>
              <w:ind w:right="-153"/>
              <w:jc w:val="both"/>
              <w:textAlignment w:val="baseline"/>
              <w:rPr>
                <w:rFonts w:ascii="Times New Roman" w:eastAsia="Times New Roman" w:hAnsi="Times New Roman" w:cs="Times New Roman"/>
                <w:b/>
                <w:color w:val="000000"/>
                <w:sz w:val="24"/>
                <w:szCs w:val="24"/>
                <w:lang w:eastAsia="en-AU"/>
              </w:rPr>
            </w:pPr>
            <w:r w:rsidRPr="00085F59">
              <w:rPr>
                <w:rFonts w:ascii="Times New Roman" w:eastAsia="Times New Roman" w:hAnsi="Times New Roman" w:cs="Times New Roman"/>
                <w:b/>
                <w:color w:val="000000"/>
                <w:sz w:val="24"/>
                <w:szCs w:val="24"/>
                <w:lang w:eastAsia="en-AU"/>
              </w:rPr>
              <w:t>Meaning</w:t>
            </w:r>
          </w:p>
        </w:tc>
      </w:tr>
      <w:tr w:rsidR="00085F59" w:rsidRPr="00085F59" w14:paraId="5DF6564F" w14:textId="77777777" w:rsidTr="00453075">
        <w:trPr>
          <w:trHeight w:val="300"/>
        </w:trPr>
        <w:tc>
          <w:tcPr>
            <w:tcW w:w="2074" w:type="dxa"/>
          </w:tcPr>
          <w:p w14:paraId="443DDC3B"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AANZ</w:t>
            </w:r>
          </w:p>
        </w:tc>
        <w:tc>
          <w:tcPr>
            <w:tcW w:w="519" w:type="dxa"/>
          </w:tcPr>
          <w:p w14:paraId="14368BD1"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0B9E963D" w14:textId="0ABCCBC2" w:rsidR="00085F59" w:rsidRPr="00085F59" w:rsidRDefault="00B1078D" w:rsidP="00085F59">
            <w:pPr>
              <w:spacing w:after="176" w:line="240" w:lineRule="atLeast"/>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ASEAN, </w:t>
            </w:r>
            <w:r w:rsidR="00085F59" w:rsidRPr="00085F59">
              <w:rPr>
                <w:rFonts w:ascii="Times New Roman" w:eastAsia="Times New Roman" w:hAnsi="Times New Roman" w:cs="Times New Roman"/>
                <w:color w:val="000000"/>
                <w:sz w:val="24"/>
                <w:szCs w:val="24"/>
                <w:lang w:eastAsia="en-AU"/>
              </w:rPr>
              <w:t>Australia and New Zealand</w:t>
            </w:r>
          </w:p>
        </w:tc>
      </w:tr>
      <w:tr w:rsidR="00085F59" w:rsidRPr="00085F59" w14:paraId="7C6C602A" w14:textId="77777777" w:rsidTr="00453075">
        <w:trPr>
          <w:trHeight w:val="300"/>
        </w:trPr>
        <w:tc>
          <w:tcPr>
            <w:tcW w:w="2074" w:type="dxa"/>
          </w:tcPr>
          <w:p w14:paraId="4E59FEB9"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AANZFTA</w:t>
            </w:r>
          </w:p>
        </w:tc>
        <w:tc>
          <w:tcPr>
            <w:tcW w:w="519" w:type="dxa"/>
          </w:tcPr>
          <w:p w14:paraId="6D8DD9DE"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75EC119B"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Calibri" w:hAnsi="Times New Roman" w:cs="Times New Roman"/>
                <w:color w:val="000000"/>
                <w:sz w:val="24"/>
                <w:szCs w:val="24"/>
                <w:lang w:eastAsia="en-AU"/>
              </w:rPr>
              <w:t>Agreement Establishing the ASEAN</w:t>
            </w:r>
            <w:r w:rsidRPr="00085F59">
              <w:rPr>
                <w:rFonts w:ascii="Times New Roman" w:eastAsia="Calibri" w:hAnsi="Times New Roman" w:cs="Times New Roman"/>
                <w:color w:val="000000"/>
                <w:sz w:val="24"/>
                <w:szCs w:val="24"/>
                <w:lang w:eastAsia="en-AU"/>
              </w:rPr>
              <w:noBreakHyphen/>
              <w:t>Australia-New Zealand Free Trade Area, as amended and in force for Australia from time to time, but excluding amendments made by the Second Protocol</w:t>
            </w:r>
          </w:p>
        </w:tc>
      </w:tr>
      <w:tr w:rsidR="001C1734" w:rsidRPr="00085F59" w14:paraId="5600B697" w14:textId="77777777" w:rsidTr="00453075">
        <w:trPr>
          <w:trHeight w:val="300"/>
        </w:trPr>
        <w:tc>
          <w:tcPr>
            <w:tcW w:w="2074" w:type="dxa"/>
          </w:tcPr>
          <w:p w14:paraId="65FC2904" w14:textId="0090235C" w:rsidR="001C1734" w:rsidRPr="00085F59" w:rsidRDefault="001C1734" w:rsidP="00085F59">
            <w:pPr>
              <w:spacing w:after="176" w:line="240" w:lineRule="atLeast"/>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ABF</w:t>
            </w:r>
          </w:p>
        </w:tc>
        <w:tc>
          <w:tcPr>
            <w:tcW w:w="519" w:type="dxa"/>
          </w:tcPr>
          <w:p w14:paraId="15BE5F43" w14:textId="77777777" w:rsidR="001C1734" w:rsidRPr="00085F59" w:rsidRDefault="001C1734"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43595AE4" w14:textId="38F94CC1" w:rsidR="001C1734" w:rsidRPr="00085F59" w:rsidRDefault="001C1734" w:rsidP="00085F59">
            <w:pPr>
              <w:spacing w:after="176" w:line="240" w:lineRule="atLeast"/>
              <w:jc w:val="both"/>
              <w:rPr>
                <w:rFonts w:ascii="Times New Roman" w:eastAsia="Calibri" w:hAnsi="Times New Roman" w:cs="Times New Roman"/>
                <w:color w:val="000000"/>
                <w:sz w:val="24"/>
                <w:szCs w:val="24"/>
                <w:lang w:eastAsia="en-AU"/>
              </w:rPr>
            </w:pPr>
            <w:r>
              <w:rPr>
                <w:rFonts w:ascii="Times New Roman" w:eastAsia="Calibri" w:hAnsi="Times New Roman" w:cs="Times New Roman"/>
                <w:color w:val="000000"/>
                <w:sz w:val="24"/>
                <w:szCs w:val="24"/>
                <w:lang w:eastAsia="en-AU"/>
              </w:rPr>
              <w:t>Australian Border Force</w:t>
            </w:r>
          </w:p>
        </w:tc>
      </w:tr>
      <w:tr w:rsidR="00861FEF" w:rsidRPr="00085F59" w14:paraId="235D210E" w14:textId="77777777" w:rsidTr="00453075">
        <w:trPr>
          <w:trHeight w:val="300"/>
        </w:trPr>
        <w:tc>
          <w:tcPr>
            <w:tcW w:w="2074" w:type="dxa"/>
          </w:tcPr>
          <w:p w14:paraId="5BBD2940" w14:textId="6C942082" w:rsidR="00861FEF" w:rsidRPr="00085F59" w:rsidRDefault="009F5DC4" w:rsidP="00085F59">
            <w:pPr>
              <w:spacing w:after="176" w:line="240" w:lineRule="atLeast"/>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AANZFTA </w:t>
            </w:r>
            <w:r w:rsidR="00861FEF">
              <w:rPr>
                <w:rFonts w:ascii="Times New Roman" w:eastAsia="Times New Roman" w:hAnsi="Times New Roman" w:cs="Times New Roman"/>
                <w:color w:val="000000"/>
                <w:sz w:val="24"/>
                <w:szCs w:val="24"/>
                <w:lang w:eastAsia="en-AU"/>
              </w:rPr>
              <w:t>Act</w:t>
            </w:r>
          </w:p>
        </w:tc>
        <w:tc>
          <w:tcPr>
            <w:tcW w:w="519" w:type="dxa"/>
          </w:tcPr>
          <w:p w14:paraId="02E46468" w14:textId="77777777" w:rsidR="00861FEF" w:rsidRPr="00085F59" w:rsidRDefault="00861FEF"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74E2CC91" w14:textId="77777777" w:rsidR="00861FEF" w:rsidRPr="00085F59" w:rsidRDefault="00861FEF" w:rsidP="00861FEF">
            <w:pPr>
              <w:spacing w:line="240" w:lineRule="atLeast"/>
              <w:ind w:right="-165"/>
              <w:jc w:val="both"/>
              <w:rPr>
                <w:rFonts w:ascii="Times New Roman" w:eastAsia="Calibri"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Customs Amendment</w:t>
            </w:r>
            <w:r w:rsidRPr="00085F59">
              <w:rPr>
                <w:rFonts w:ascii="Times New Roman" w:eastAsia="Calibri" w:hAnsi="Times New Roman" w:cs="Times New Roman"/>
                <w:color w:val="000000"/>
                <w:sz w:val="24"/>
                <w:szCs w:val="24"/>
                <w:lang w:eastAsia="en-AU"/>
              </w:rPr>
              <w:t xml:space="preserve"> (ASEAN-Australia-New Zealand Free </w:t>
            </w:r>
          </w:p>
          <w:p w14:paraId="3BCEC220" w14:textId="66F896BC" w:rsidR="00861FEF" w:rsidRPr="00085F59" w:rsidRDefault="00861FEF" w:rsidP="00861FEF">
            <w:pPr>
              <w:spacing w:line="240" w:lineRule="atLeast"/>
              <w:ind w:right="-165"/>
              <w:jc w:val="both"/>
              <w:rPr>
                <w:rFonts w:ascii="Times New Roman" w:eastAsia="Times New Roman" w:hAnsi="Times New Roman" w:cs="Times New Roman"/>
                <w:color w:val="000000"/>
                <w:sz w:val="24"/>
                <w:szCs w:val="24"/>
                <w:lang w:eastAsia="en-AU"/>
              </w:rPr>
            </w:pPr>
            <w:r w:rsidRPr="00085F59">
              <w:rPr>
                <w:rFonts w:ascii="Times New Roman" w:eastAsia="Calibri" w:hAnsi="Times New Roman" w:cs="Times New Roman"/>
                <w:color w:val="000000"/>
                <w:sz w:val="24"/>
                <w:szCs w:val="24"/>
                <w:lang w:eastAsia="en-AU"/>
              </w:rPr>
              <w:t xml:space="preserve">Trade Area Second Protocol </w:t>
            </w:r>
            <w:r w:rsidRPr="00085F59">
              <w:rPr>
                <w:rFonts w:ascii="Times New Roman" w:eastAsia="Times New Roman" w:hAnsi="Times New Roman" w:cs="Times New Roman"/>
                <w:color w:val="000000"/>
                <w:sz w:val="24"/>
                <w:szCs w:val="24"/>
                <w:lang w:eastAsia="en-AU"/>
              </w:rPr>
              <w:t xml:space="preserve">implementation and </w:t>
            </w:r>
            <w:r w:rsidR="00970813">
              <w:rPr>
                <w:rFonts w:ascii="Times New Roman" w:eastAsia="Times New Roman" w:hAnsi="Times New Roman" w:cs="Times New Roman"/>
                <w:color w:val="000000"/>
                <w:sz w:val="24"/>
                <w:szCs w:val="24"/>
                <w:lang w:eastAsia="en-AU"/>
              </w:rPr>
              <w:t>O</w:t>
            </w:r>
            <w:r w:rsidRPr="00085F59">
              <w:rPr>
                <w:rFonts w:ascii="Times New Roman" w:eastAsia="Times New Roman" w:hAnsi="Times New Roman" w:cs="Times New Roman"/>
                <w:color w:val="000000"/>
                <w:sz w:val="24"/>
                <w:szCs w:val="24"/>
                <w:lang w:eastAsia="en-AU"/>
              </w:rPr>
              <w:t xml:space="preserve">ther </w:t>
            </w:r>
            <w:r w:rsidR="00970813">
              <w:rPr>
                <w:rFonts w:ascii="Times New Roman" w:eastAsia="Times New Roman" w:hAnsi="Times New Roman" w:cs="Times New Roman"/>
                <w:color w:val="000000"/>
                <w:sz w:val="24"/>
                <w:szCs w:val="24"/>
                <w:lang w:eastAsia="en-AU"/>
              </w:rPr>
              <w:t>M</w:t>
            </w:r>
            <w:r w:rsidRPr="00085F59">
              <w:rPr>
                <w:rFonts w:ascii="Times New Roman" w:eastAsia="Times New Roman" w:hAnsi="Times New Roman" w:cs="Times New Roman"/>
                <w:color w:val="000000"/>
                <w:sz w:val="24"/>
                <w:szCs w:val="24"/>
                <w:lang w:eastAsia="en-AU"/>
              </w:rPr>
              <w:t>easures)</w:t>
            </w:r>
          </w:p>
          <w:p w14:paraId="0EEC8954" w14:textId="5A0C9CC0" w:rsidR="00861FEF" w:rsidRPr="00085F59" w:rsidRDefault="004D62A1" w:rsidP="00861FEF">
            <w:pPr>
              <w:spacing w:line="240" w:lineRule="atLeast"/>
              <w:ind w:right="-165"/>
              <w:jc w:val="both"/>
              <w:rPr>
                <w:rFonts w:ascii="Times New Roman" w:eastAsia="Calibri"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Act</w:t>
            </w:r>
            <w:r>
              <w:rPr>
                <w:rFonts w:ascii="Times New Roman" w:eastAsia="Calibri" w:hAnsi="Times New Roman" w:cs="Times New Roman"/>
                <w:color w:val="000000"/>
                <w:sz w:val="24"/>
                <w:szCs w:val="24"/>
                <w:lang w:eastAsia="en-AU"/>
              </w:rPr>
              <w:t xml:space="preserve"> </w:t>
            </w:r>
            <w:r w:rsidR="00861FEF">
              <w:rPr>
                <w:rFonts w:ascii="Times New Roman" w:eastAsia="Calibri" w:hAnsi="Times New Roman" w:cs="Times New Roman"/>
                <w:color w:val="000000"/>
                <w:sz w:val="24"/>
                <w:szCs w:val="24"/>
                <w:lang w:eastAsia="en-AU"/>
              </w:rPr>
              <w:t>2024</w:t>
            </w:r>
          </w:p>
        </w:tc>
      </w:tr>
      <w:tr w:rsidR="00085F59" w:rsidRPr="00085F59" w14:paraId="345ACD94" w14:textId="77777777" w:rsidTr="00453075">
        <w:trPr>
          <w:trHeight w:val="300"/>
        </w:trPr>
        <w:tc>
          <w:tcPr>
            <w:tcW w:w="2074" w:type="dxa"/>
          </w:tcPr>
          <w:p w14:paraId="64B22B02" w14:textId="77777777" w:rsidR="00085F59" w:rsidRPr="00085F59" w:rsidRDefault="00085F59" w:rsidP="00085F59">
            <w:pPr>
              <w:widowControl w:val="0"/>
              <w:spacing w:before="120" w:after="120" w:line="240" w:lineRule="atLeast"/>
              <w:ind w:right="-153"/>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ASEAN</w:t>
            </w:r>
          </w:p>
        </w:tc>
        <w:tc>
          <w:tcPr>
            <w:tcW w:w="519" w:type="dxa"/>
          </w:tcPr>
          <w:p w14:paraId="2228E064"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15352F0D" w14:textId="77777777" w:rsidR="00085F59" w:rsidRPr="00085F59" w:rsidRDefault="00085F59" w:rsidP="00085F59">
            <w:pPr>
              <w:widowControl w:val="0"/>
              <w:spacing w:before="120" w:after="120" w:line="240" w:lineRule="atLeast"/>
              <w:ind w:right="-153"/>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Association of Southeast Asian Nations</w:t>
            </w:r>
          </w:p>
        </w:tc>
      </w:tr>
      <w:tr w:rsidR="00085F59" w:rsidRPr="00085F59" w14:paraId="74701CE7" w14:textId="77777777" w:rsidTr="00453075">
        <w:trPr>
          <w:trHeight w:val="300"/>
        </w:trPr>
        <w:tc>
          <w:tcPr>
            <w:tcW w:w="2074" w:type="dxa"/>
          </w:tcPr>
          <w:p w14:paraId="3658424A"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Customs Act</w:t>
            </w:r>
          </w:p>
        </w:tc>
        <w:tc>
          <w:tcPr>
            <w:tcW w:w="519" w:type="dxa"/>
          </w:tcPr>
          <w:p w14:paraId="72F3EC4B"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12BCEA2B" w14:textId="77777777" w:rsidR="00085F59" w:rsidRPr="00085F59" w:rsidRDefault="00085F59" w:rsidP="00085F59">
            <w:pPr>
              <w:spacing w:after="176" w:line="240" w:lineRule="atLeast"/>
              <w:jc w:val="both"/>
              <w:rPr>
                <w:rFonts w:ascii="Times New Roman" w:eastAsia="Times New Roman" w:hAnsi="Times New Roman" w:cs="Times New Roman"/>
                <w:i/>
                <w:color w:val="000000"/>
                <w:sz w:val="24"/>
                <w:szCs w:val="24"/>
                <w:lang w:eastAsia="en-AU"/>
              </w:rPr>
            </w:pPr>
            <w:r w:rsidRPr="00085F59">
              <w:rPr>
                <w:rFonts w:ascii="Times New Roman" w:eastAsia="Times New Roman" w:hAnsi="Times New Roman" w:cs="Times New Roman"/>
                <w:i/>
                <w:color w:val="000000"/>
                <w:sz w:val="24"/>
                <w:szCs w:val="24"/>
                <w:lang w:eastAsia="en-AU"/>
              </w:rPr>
              <w:t>Customs Act 1901</w:t>
            </w:r>
          </w:p>
        </w:tc>
      </w:tr>
      <w:tr w:rsidR="00085F59" w:rsidRPr="00085F59" w14:paraId="6E59B2B4" w14:textId="77777777" w:rsidTr="00453075">
        <w:trPr>
          <w:trHeight w:val="300"/>
        </w:trPr>
        <w:tc>
          <w:tcPr>
            <w:tcW w:w="2074" w:type="dxa"/>
          </w:tcPr>
          <w:p w14:paraId="0C11CD58"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Customs Tariff Act</w:t>
            </w:r>
          </w:p>
        </w:tc>
        <w:tc>
          <w:tcPr>
            <w:tcW w:w="519" w:type="dxa"/>
          </w:tcPr>
          <w:p w14:paraId="21FF7386"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5FFFAB40" w14:textId="77777777" w:rsidR="00085F59" w:rsidRPr="00085F59" w:rsidRDefault="00085F59" w:rsidP="00085F59">
            <w:pPr>
              <w:spacing w:after="176" w:line="240" w:lineRule="atLeast"/>
              <w:jc w:val="both"/>
              <w:rPr>
                <w:rFonts w:ascii="Times New Roman" w:eastAsia="Times New Roman" w:hAnsi="Times New Roman" w:cs="Times New Roman"/>
                <w:i/>
                <w:color w:val="000000"/>
                <w:sz w:val="24"/>
                <w:szCs w:val="24"/>
                <w:lang w:eastAsia="en-AU"/>
              </w:rPr>
            </w:pPr>
            <w:r w:rsidRPr="00085F59">
              <w:rPr>
                <w:rFonts w:ascii="Times New Roman" w:eastAsia="Times New Roman" w:hAnsi="Times New Roman" w:cs="Times New Roman"/>
                <w:i/>
                <w:color w:val="000000"/>
                <w:sz w:val="24"/>
                <w:szCs w:val="24"/>
                <w:lang w:eastAsia="en-AU"/>
              </w:rPr>
              <w:t>Customs Tariff Act 1995</w:t>
            </w:r>
          </w:p>
        </w:tc>
      </w:tr>
      <w:tr w:rsidR="00085F59" w:rsidRPr="00085F59" w14:paraId="6D10F5F4" w14:textId="77777777" w:rsidTr="00453075">
        <w:trPr>
          <w:trHeight w:val="300"/>
        </w:trPr>
        <w:tc>
          <w:tcPr>
            <w:tcW w:w="2074" w:type="dxa"/>
          </w:tcPr>
          <w:p w14:paraId="02299848" w14:textId="77777777" w:rsidR="00085F59" w:rsidRPr="00085F59" w:rsidRDefault="00085F59" w:rsidP="00085F59">
            <w:pPr>
              <w:widowControl w:val="0"/>
              <w:adjustRightInd w:val="0"/>
              <w:spacing w:before="120" w:after="120" w:line="240" w:lineRule="atLeast"/>
              <w:ind w:right="-153"/>
              <w:jc w:val="both"/>
              <w:textAlignment w:val="baseline"/>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DFAT</w:t>
            </w:r>
          </w:p>
        </w:tc>
        <w:tc>
          <w:tcPr>
            <w:tcW w:w="519" w:type="dxa"/>
          </w:tcPr>
          <w:p w14:paraId="10C3C36C"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412CC1BB" w14:textId="77777777" w:rsidR="00085F59" w:rsidRPr="00085F59" w:rsidRDefault="00085F59" w:rsidP="00085F59">
            <w:pPr>
              <w:widowControl w:val="0"/>
              <w:adjustRightInd w:val="0"/>
              <w:spacing w:before="120" w:after="120" w:line="240" w:lineRule="atLeast"/>
              <w:ind w:right="-153"/>
              <w:jc w:val="both"/>
              <w:textAlignment w:val="baseline"/>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Department of Foreign Affairs and Trade</w:t>
            </w:r>
          </w:p>
        </w:tc>
      </w:tr>
      <w:tr w:rsidR="00085F59" w:rsidRPr="00085F59" w14:paraId="1FC031A9" w14:textId="77777777" w:rsidTr="00453075">
        <w:trPr>
          <w:trHeight w:val="300"/>
        </w:trPr>
        <w:tc>
          <w:tcPr>
            <w:tcW w:w="2074" w:type="dxa"/>
          </w:tcPr>
          <w:p w14:paraId="3EB8755F"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HS</w:t>
            </w:r>
          </w:p>
        </w:tc>
        <w:tc>
          <w:tcPr>
            <w:tcW w:w="519" w:type="dxa"/>
          </w:tcPr>
          <w:p w14:paraId="457B8E5C"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301138E3" w14:textId="3F172F28"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 xml:space="preserve">Harmonized </w:t>
            </w:r>
            <w:r w:rsidR="00970813">
              <w:rPr>
                <w:rFonts w:ascii="Times New Roman" w:eastAsia="Times New Roman" w:hAnsi="Times New Roman" w:cs="Times New Roman"/>
                <w:color w:val="000000"/>
                <w:sz w:val="24"/>
                <w:szCs w:val="24"/>
                <w:lang w:eastAsia="en-AU"/>
              </w:rPr>
              <w:t xml:space="preserve">Commodity Description and Coding </w:t>
            </w:r>
            <w:r w:rsidRPr="00085F59">
              <w:rPr>
                <w:rFonts w:ascii="Times New Roman" w:eastAsia="Times New Roman" w:hAnsi="Times New Roman" w:cs="Times New Roman"/>
                <w:color w:val="000000"/>
                <w:sz w:val="24"/>
                <w:szCs w:val="24"/>
                <w:lang w:eastAsia="en-AU"/>
              </w:rPr>
              <w:t>System</w:t>
            </w:r>
          </w:p>
        </w:tc>
      </w:tr>
      <w:tr w:rsidR="00085F59" w:rsidRPr="00085F59" w14:paraId="07E5DD81" w14:textId="77777777" w:rsidTr="00453075">
        <w:trPr>
          <w:trHeight w:val="300"/>
        </w:trPr>
        <w:tc>
          <w:tcPr>
            <w:tcW w:w="2074" w:type="dxa"/>
          </w:tcPr>
          <w:p w14:paraId="2B3DE807"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 xml:space="preserve">Home Affairs </w:t>
            </w:r>
          </w:p>
        </w:tc>
        <w:tc>
          <w:tcPr>
            <w:tcW w:w="519" w:type="dxa"/>
          </w:tcPr>
          <w:p w14:paraId="00FB20E6"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3D29CE8D"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Department of Home Affairs</w:t>
            </w:r>
          </w:p>
        </w:tc>
      </w:tr>
      <w:tr w:rsidR="00207673" w:rsidRPr="00085F59" w14:paraId="4CE3C31D" w14:textId="77777777" w:rsidTr="00453075">
        <w:trPr>
          <w:trHeight w:val="300"/>
        </w:trPr>
        <w:tc>
          <w:tcPr>
            <w:tcW w:w="2074" w:type="dxa"/>
          </w:tcPr>
          <w:p w14:paraId="718F081E" w14:textId="4E2E0C3F" w:rsidR="00207673" w:rsidRPr="00085F59" w:rsidRDefault="00207673" w:rsidP="00085F59">
            <w:pPr>
              <w:spacing w:after="176" w:line="240" w:lineRule="atLeast"/>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 xml:space="preserve">International </w:t>
            </w:r>
            <w:r w:rsidR="00B35057">
              <w:rPr>
                <w:rFonts w:ascii="Times New Roman" w:eastAsia="Times New Roman" w:hAnsi="Times New Roman" w:cs="Times New Roman"/>
                <w:color w:val="000000"/>
                <w:sz w:val="24"/>
                <w:szCs w:val="24"/>
                <w:lang w:eastAsia="en-AU"/>
              </w:rPr>
              <w:t xml:space="preserve">Obligation </w:t>
            </w:r>
            <w:r>
              <w:rPr>
                <w:rFonts w:ascii="Times New Roman" w:eastAsia="Times New Roman" w:hAnsi="Times New Roman" w:cs="Times New Roman"/>
                <w:color w:val="000000"/>
                <w:sz w:val="24"/>
                <w:szCs w:val="24"/>
                <w:lang w:eastAsia="en-AU"/>
              </w:rPr>
              <w:t>Regulation</w:t>
            </w:r>
          </w:p>
        </w:tc>
        <w:tc>
          <w:tcPr>
            <w:tcW w:w="519" w:type="dxa"/>
          </w:tcPr>
          <w:p w14:paraId="17374DC7" w14:textId="77777777" w:rsidR="00207673" w:rsidRPr="00085F59" w:rsidRDefault="00207673"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3FAF8DE8" w14:textId="2F0F26CD" w:rsidR="00207673" w:rsidRPr="00207673" w:rsidRDefault="00207673" w:rsidP="00085F59">
            <w:pPr>
              <w:spacing w:after="176" w:line="240" w:lineRule="atLeast"/>
              <w:jc w:val="both"/>
              <w:rPr>
                <w:rFonts w:ascii="Times New Roman" w:eastAsia="Times New Roman" w:hAnsi="Times New Roman" w:cs="Times New Roman"/>
                <w:i/>
                <w:color w:val="000000"/>
                <w:sz w:val="24"/>
                <w:szCs w:val="24"/>
                <w:lang w:eastAsia="en-AU"/>
              </w:rPr>
            </w:pPr>
            <w:r w:rsidRPr="00207673">
              <w:rPr>
                <w:rFonts w:ascii="Times New Roman" w:hAnsi="Times New Roman" w:cs="Times New Roman"/>
                <w:i/>
                <w:sz w:val="24"/>
                <w:szCs w:val="24"/>
              </w:rPr>
              <w:t>Customs (International Obligations Regulation) 2015</w:t>
            </w:r>
          </w:p>
        </w:tc>
      </w:tr>
      <w:tr w:rsidR="00670BF8" w:rsidRPr="00085F59" w14:paraId="2200A050" w14:textId="77777777" w:rsidTr="00453075">
        <w:trPr>
          <w:trHeight w:val="300"/>
        </w:trPr>
        <w:tc>
          <w:tcPr>
            <w:tcW w:w="2074" w:type="dxa"/>
          </w:tcPr>
          <w:p w14:paraId="1BBA4566" w14:textId="2B5E7EF1" w:rsidR="00670BF8" w:rsidRDefault="00670BF8" w:rsidP="00085F59">
            <w:pPr>
              <w:spacing w:after="176" w:line="240" w:lineRule="atLeast"/>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Legislation Act</w:t>
            </w:r>
          </w:p>
        </w:tc>
        <w:tc>
          <w:tcPr>
            <w:tcW w:w="519" w:type="dxa"/>
          </w:tcPr>
          <w:p w14:paraId="54050849" w14:textId="77777777" w:rsidR="00670BF8" w:rsidRPr="00085F59" w:rsidRDefault="00670BF8"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601BB521" w14:textId="534B2F06" w:rsidR="00670BF8" w:rsidRPr="00207673" w:rsidRDefault="00670BF8" w:rsidP="00085F59">
            <w:pPr>
              <w:spacing w:after="176" w:line="240" w:lineRule="atLeast"/>
              <w:jc w:val="both"/>
              <w:rPr>
                <w:rFonts w:ascii="Times New Roman" w:hAnsi="Times New Roman" w:cs="Times New Roman"/>
                <w:i/>
                <w:sz w:val="24"/>
                <w:szCs w:val="24"/>
              </w:rPr>
            </w:pPr>
            <w:r>
              <w:rPr>
                <w:rFonts w:ascii="Times New Roman" w:hAnsi="Times New Roman" w:cs="Times New Roman"/>
                <w:i/>
                <w:sz w:val="24"/>
                <w:szCs w:val="24"/>
              </w:rPr>
              <w:t>Legislation Act 2003</w:t>
            </w:r>
          </w:p>
        </w:tc>
      </w:tr>
      <w:tr w:rsidR="00280AF3" w:rsidRPr="00085F59" w14:paraId="03A16167" w14:textId="77777777" w:rsidTr="00453075">
        <w:trPr>
          <w:trHeight w:val="300"/>
        </w:trPr>
        <w:tc>
          <w:tcPr>
            <w:tcW w:w="2074" w:type="dxa"/>
          </w:tcPr>
          <w:p w14:paraId="3EB62353" w14:textId="25468A10" w:rsidR="00280AF3" w:rsidRPr="00085F59" w:rsidRDefault="00280AF3" w:rsidP="00085F59">
            <w:pPr>
              <w:spacing w:after="176" w:line="240" w:lineRule="atLeast"/>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PSR</w:t>
            </w:r>
          </w:p>
        </w:tc>
        <w:tc>
          <w:tcPr>
            <w:tcW w:w="519" w:type="dxa"/>
          </w:tcPr>
          <w:p w14:paraId="6C760CAE" w14:textId="77777777" w:rsidR="00280AF3" w:rsidRPr="00085F59" w:rsidRDefault="00280AF3"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07D14DC6" w14:textId="067F9C2C" w:rsidR="00280AF3" w:rsidRPr="00085F59" w:rsidRDefault="00280AF3" w:rsidP="00085F59">
            <w:pPr>
              <w:spacing w:after="176" w:line="240" w:lineRule="atLeast"/>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Product Specific Rules</w:t>
            </w:r>
          </w:p>
        </w:tc>
      </w:tr>
      <w:tr w:rsidR="00085F59" w:rsidRPr="00085F59" w14:paraId="56B38A4D" w14:textId="77777777" w:rsidTr="00453075">
        <w:trPr>
          <w:trHeight w:val="300"/>
        </w:trPr>
        <w:tc>
          <w:tcPr>
            <w:tcW w:w="2074" w:type="dxa"/>
          </w:tcPr>
          <w:p w14:paraId="18151DD5"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RCEP Agreement</w:t>
            </w:r>
          </w:p>
        </w:tc>
        <w:tc>
          <w:tcPr>
            <w:tcW w:w="519" w:type="dxa"/>
          </w:tcPr>
          <w:p w14:paraId="7D26424D"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3FCA8094" w14:textId="77777777" w:rsidR="00085F59" w:rsidRPr="00085F59" w:rsidRDefault="00085F59" w:rsidP="00085F59">
            <w:pPr>
              <w:widowControl w:val="0"/>
              <w:spacing w:before="120" w:after="120" w:line="240" w:lineRule="atLeast"/>
              <w:ind w:right="-153"/>
              <w:jc w:val="both"/>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Regional Comprehensive Economic Partnership Agreement</w:t>
            </w:r>
          </w:p>
        </w:tc>
      </w:tr>
      <w:tr w:rsidR="00EA5EF5" w:rsidRPr="00085F59" w14:paraId="4AEC9559" w14:textId="77777777" w:rsidTr="00453075">
        <w:trPr>
          <w:trHeight w:val="300"/>
        </w:trPr>
        <w:tc>
          <w:tcPr>
            <w:tcW w:w="2074" w:type="dxa"/>
          </w:tcPr>
          <w:p w14:paraId="56BD62CB" w14:textId="2F3E96C8" w:rsidR="00EA5EF5" w:rsidRPr="00085F59" w:rsidRDefault="00EA5EF5" w:rsidP="00085F59">
            <w:pPr>
              <w:spacing w:after="176" w:line="240" w:lineRule="atLeast"/>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Regulations</w:t>
            </w:r>
          </w:p>
        </w:tc>
        <w:tc>
          <w:tcPr>
            <w:tcW w:w="519" w:type="dxa"/>
          </w:tcPr>
          <w:p w14:paraId="3A83D792" w14:textId="77777777" w:rsidR="00EA5EF5" w:rsidRPr="00085F59" w:rsidRDefault="00EA5EF5"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6EF1BD00" w14:textId="76BE5D70" w:rsidR="00EA5EF5" w:rsidRPr="00085F59" w:rsidRDefault="00EA5EF5" w:rsidP="00970813">
            <w:pPr>
              <w:widowControl w:val="0"/>
              <w:spacing w:before="120" w:after="120" w:line="240" w:lineRule="atLeast"/>
              <w:ind w:right="-153"/>
              <w:jc w:val="both"/>
              <w:rPr>
                <w:rFonts w:ascii="Times New Roman" w:eastAsia="Times New Roman" w:hAnsi="Times New Roman" w:cs="Times New Roman"/>
                <w:color w:val="000000"/>
                <w:sz w:val="24"/>
                <w:szCs w:val="24"/>
                <w:lang w:eastAsia="en-AU"/>
              </w:rPr>
            </w:pPr>
            <w:r w:rsidRPr="004C61EF">
              <w:rPr>
                <w:rFonts w:ascii="Times New Roman" w:hAnsi="Times New Roman" w:cs="Times New Roman"/>
                <w:i/>
                <w:sz w:val="24"/>
                <w:szCs w:val="24"/>
              </w:rPr>
              <w:t xml:space="preserve">Customs </w:t>
            </w:r>
            <w:r w:rsidR="00970813">
              <w:rPr>
                <w:rFonts w:ascii="Times New Roman" w:hAnsi="Times New Roman" w:cs="Times New Roman"/>
                <w:i/>
                <w:sz w:val="24"/>
                <w:szCs w:val="24"/>
              </w:rPr>
              <w:t xml:space="preserve">Legislation </w:t>
            </w:r>
            <w:r w:rsidRPr="004C61EF">
              <w:rPr>
                <w:rFonts w:ascii="Times New Roman" w:hAnsi="Times New Roman" w:cs="Times New Roman"/>
                <w:i/>
                <w:sz w:val="24"/>
                <w:szCs w:val="24"/>
              </w:rPr>
              <w:t xml:space="preserve">Amendment (ASEAN-Australia-New Zealand Free Trade Agreement </w:t>
            </w:r>
            <w:r w:rsidR="00970813" w:rsidRPr="004C61EF">
              <w:rPr>
                <w:rFonts w:ascii="Times New Roman" w:hAnsi="Times New Roman" w:cs="Times New Roman"/>
                <w:i/>
                <w:sz w:val="24"/>
                <w:szCs w:val="24"/>
              </w:rPr>
              <w:t>Second Protocol</w:t>
            </w:r>
            <w:r w:rsidR="00970813">
              <w:rPr>
                <w:rFonts w:ascii="Times New Roman" w:hAnsi="Times New Roman" w:cs="Times New Roman"/>
                <w:i/>
                <w:sz w:val="24"/>
                <w:szCs w:val="24"/>
              </w:rPr>
              <w:t xml:space="preserve"> </w:t>
            </w:r>
            <w:r w:rsidRPr="004C61EF">
              <w:rPr>
                <w:rFonts w:ascii="Times New Roman" w:hAnsi="Times New Roman" w:cs="Times New Roman"/>
                <w:i/>
                <w:sz w:val="24"/>
                <w:szCs w:val="24"/>
              </w:rPr>
              <w:t>Implementation</w:t>
            </w:r>
            <w:r>
              <w:rPr>
                <w:rFonts w:ascii="Times New Roman" w:hAnsi="Times New Roman" w:cs="Times New Roman"/>
                <w:i/>
                <w:sz w:val="24"/>
                <w:szCs w:val="24"/>
              </w:rPr>
              <w:t xml:space="preserve"> and Other Measures</w:t>
            </w:r>
            <w:r w:rsidRPr="004C61EF">
              <w:rPr>
                <w:rFonts w:ascii="Times New Roman" w:hAnsi="Times New Roman" w:cs="Times New Roman"/>
                <w:i/>
                <w:sz w:val="24"/>
                <w:szCs w:val="24"/>
              </w:rPr>
              <w:t>) Regulations</w:t>
            </w:r>
            <w:r w:rsidRPr="004C61EF">
              <w:rPr>
                <w:rFonts w:ascii="Times New Roman" w:hAnsi="Times New Roman" w:cs="Times New Roman"/>
                <w:sz w:val="24"/>
                <w:szCs w:val="24"/>
              </w:rPr>
              <w:t> </w:t>
            </w:r>
            <w:r w:rsidRPr="004C61EF">
              <w:rPr>
                <w:rFonts w:ascii="Times New Roman" w:hAnsi="Times New Roman" w:cs="Times New Roman"/>
                <w:i/>
                <w:sz w:val="24"/>
                <w:szCs w:val="24"/>
              </w:rPr>
              <w:t>202</w:t>
            </w:r>
            <w:r>
              <w:rPr>
                <w:rFonts w:ascii="Times New Roman" w:hAnsi="Times New Roman" w:cs="Times New Roman"/>
                <w:i/>
                <w:sz w:val="24"/>
                <w:szCs w:val="24"/>
              </w:rPr>
              <w:t>5</w:t>
            </w:r>
          </w:p>
        </w:tc>
      </w:tr>
      <w:tr w:rsidR="00103971" w:rsidRPr="00085F59" w14:paraId="67C2538C" w14:textId="77777777" w:rsidTr="00453075">
        <w:trPr>
          <w:trHeight w:val="300"/>
        </w:trPr>
        <w:tc>
          <w:tcPr>
            <w:tcW w:w="2074" w:type="dxa"/>
          </w:tcPr>
          <w:p w14:paraId="7B236EEA" w14:textId="3B396505" w:rsidR="00103971" w:rsidRDefault="00103971" w:rsidP="00103971">
            <w:pPr>
              <w:spacing w:after="176" w:line="240" w:lineRule="atLeast"/>
              <w:jc w:val="both"/>
              <w:rPr>
                <w:rFonts w:ascii="Times New Roman" w:eastAsia="Times New Roman" w:hAnsi="Times New Roman" w:cs="Times New Roman"/>
                <w:color w:val="000000"/>
                <w:sz w:val="24"/>
                <w:szCs w:val="24"/>
                <w:lang w:eastAsia="en-AU"/>
              </w:rPr>
            </w:pPr>
            <w:r>
              <w:rPr>
                <w:rFonts w:ascii="Times New Roman" w:eastAsia="Times New Roman" w:hAnsi="Times New Roman" w:cs="Times New Roman"/>
                <w:color w:val="000000"/>
                <w:sz w:val="24"/>
                <w:szCs w:val="24"/>
                <w:lang w:eastAsia="en-AU"/>
              </w:rPr>
              <w:t>RVC</w:t>
            </w:r>
          </w:p>
        </w:tc>
        <w:tc>
          <w:tcPr>
            <w:tcW w:w="519" w:type="dxa"/>
          </w:tcPr>
          <w:p w14:paraId="19630A5C" w14:textId="77777777" w:rsidR="00103971" w:rsidRPr="00085F59" w:rsidRDefault="00103971"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Pr>
          <w:p w14:paraId="07912EF0" w14:textId="185A4320" w:rsidR="00103971" w:rsidRPr="004C61EF" w:rsidRDefault="00103971" w:rsidP="00085F59">
            <w:pPr>
              <w:widowControl w:val="0"/>
              <w:spacing w:before="120" w:after="120" w:line="240" w:lineRule="atLeast"/>
              <w:ind w:right="-153"/>
              <w:jc w:val="both"/>
              <w:rPr>
                <w:rFonts w:ascii="Times New Roman" w:hAnsi="Times New Roman" w:cs="Times New Roman"/>
                <w:i/>
                <w:sz w:val="24"/>
                <w:szCs w:val="24"/>
              </w:rPr>
            </w:pPr>
            <w:r>
              <w:rPr>
                <w:rFonts w:ascii="Times New Roman" w:eastAsia="Times New Roman" w:hAnsi="Times New Roman" w:cs="Times New Roman"/>
                <w:color w:val="000000"/>
                <w:sz w:val="24"/>
                <w:szCs w:val="24"/>
                <w:lang w:eastAsia="en-AU"/>
              </w:rPr>
              <w:t>Regional Value Content</w:t>
            </w:r>
          </w:p>
        </w:tc>
      </w:tr>
      <w:tr w:rsidR="00085F59" w:rsidRPr="00085F59" w14:paraId="2DE1BC22" w14:textId="77777777" w:rsidTr="00453075">
        <w:trPr>
          <w:trHeight w:val="300"/>
        </w:trPr>
        <w:tc>
          <w:tcPr>
            <w:tcW w:w="2074" w:type="dxa"/>
            <w:tcBorders>
              <w:bottom w:val="single" w:sz="12" w:space="0" w:color="auto"/>
            </w:tcBorders>
          </w:tcPr>
          <w:p w14:paraId="40CD9253" w14:textId="77777777" w:rsidR="00085F59" w:rsidRPr="00085F59" w:rsidRDefault="00085F59" w:rsidP="00085F59">
            <w:pPr>
              <w:widowControl w:val="0"/>
              <w:adjustRightInd w:val="0"/>
              <w:spacing w:before="120" w:after="120" w:line="240" w:lineRule="atLeast"/>
              <w:ind w:right="-153"/>
              <w:jc w:val="both"/>
              <w:textAlignment w:val="baseline"/>
              <w:rPr>
                <w:rFonts w:ascii="Times New Roman" w:eastAsia="Times New Roman" w:hAnsi="Times New Roman" w:cs="Times New Roman"/>
                <w:color w:val="000000"/>
                <w:sz w:val="24"/>
                <w:szCs w:val="24"/>
                <w:lang w:eastAsia="en-AU"/>
              </w:rPr>
            </w:pPr>
            <w:r w:rsidRPr="00085F59">
              <w:rPr>
                <w:rFonts w:ascii="Times New Roman" w:eastAsia="Times New Roman" w:hAnsi="Times New Roman" w:cs="Times New Roman"/>
                <w:color w:val="000000"/>
                <w:sz w:val="24"/>
                <w:szCs w:val="24"/>
                <w:lang w:eastAsia="en-AU"/>
              </w:rPr>
              <w:t>Second Protocol</w:t>
            </w:r>
          </w:p>
        </w:tc>
        <w:tc>
          <w:tcPr>
            <w:tcW w:w="519" w:type="dxa"/>
            <w:tcBorders>
              <w:bottom w:val="single" w:sz="12" w:space="0" w:color="auto"/>
            </w:tcBorders>
          </w:tcPr>
          <w:p w14:paraId="297358A3" w14:textId="77777777" w:rsidR="00085F59" w:rsidRPr="00085F59" w:rsidRDefault="00085F59" w:rsidP="00085F59">
            <w:pPr>
              <w:spacing w:after="176" w:line="240" w:lineRule="atLeast"/>
              <w:jc w:val="both"/>
              <w:rPr>
                <w:rFonts w:ascii="Times New Roman" w:eastAsia="Times New Roman" w:hAnsi="Times New Roman" w:cs="Times New Roman"/>
                <w:color w:val="000000"/>
                <w:sz w:val="24"/>
                <w:szCs w:val="24"/>
                <w:lang w:eastAsia="en-AU"/>
              </w:rPr>
            </w:pPr>
          </w:p>
        </w:tc>
        <w:tc>
          <w:tcPr>
            <w:tcW w:w="6621" w:type="dxa"/>
            <w:tcBorders>
              <w:bottom w:val="single" w:sz="12" w:space="0" w:color="auto"/>
            </w:tcBorders>
          </w:tcPr>
          <w:p w14:paraId="5BF3AA86" w14:textId="3702801E" w:rsidR="00085F59" w:rsidRPr="00085F59" w:rsidRDefault="00085F59" w:rsidP="00B85F1D">
            <w:pPr>
              <w:widowControl w:val="0"/>
              <w:adjustRightInd w:val="0"/>
              <w:spacing w:before="120" w:after="120" w:line="240" w:lineRule="atLeast"/>
              <w:jc w:val="both"/>
              <w:textAlignment w:val="baseline"/>
              <w:rPr>
                <w:rFonts w:ascii="Times New Roman" w:eastAsia="Times New Roman" w:hAnsi="Times New Roman" w:cs="Times New Roman"/>
                <w:color w:val="000000"/>
                <w:sz w:val="24"/>
                <w:szCs w:val="24"/>
                <w:lang w:eastAsia="en-AU"/>
              </w:rPr>
            </w:pPr>
            <w:r w:rsidRPr="00085F59">
              <w:rPr>
                <w:rFonts w:ascii="Times New Roman" w:eastAsia="Calibri" w:hAnsi="Times New Roman" w:cs="Times New Roman"/>
                <w:color w:val="000000"/>
                <w:sz w:val="24"/>
                <w:szCs w:val="24"/>
                <w:lang w:eastAsia="en-AU"/>
              </w:rPr>
              <w:t>Second Protocol to Amend the Agreement Establishing the ASEAN</w:t>
            </w:r>
            <w:r w:rsidRPr="00085F59">
              <w:rPr>
                <w:rFonts w:ascii="Times New Roman" w:eastAsia="Calibri" w:hAnsi="Times New Roman" w:cs="Times New Roman"/>
                <w:color w:val="000000"/>
                <w:sz w:val="24"/>
                <w:szCs w:val="24"/>
                <w:lang w:eastAsia="en-AU"/>
              </w:rPr>
              <w:noBreakHyphen/>
              <w:t>Australia-New Zealand Free Trade Area</w:t>
            </w:r>
          </w:p>
        </w:tc>
      </w:tr>
    </w:tbl>
    <w:p w14:paraId="15F94657" w14:textId="0A679DB1" w:rsidR="006D26EB" w:rsidRDefault="006D26EB" w:rsidP="00085F59">
      <w:pPr>
        <w:spacing w:after="0" w:line="240" w:lineRule="auto"/>
        <w:rPr>
          <w:rFonts w:ascii="Times New Roman" w:eastAsia="Times New Roman" w:hAnsi="Times New Roman" w:cs="Times New Roman"/>
          <w:color w:val="000000"/>
          <w:sz w:val="24"/>
          <w:szCs w:val="24"/>
          <w:lang w:val="en-AU" w:eastAsia="en-AU"/>
        </w:rPr>
        <w:sectPr w:rsidR="006D26EB" w:rsidSect="002418E7">
          <w:headerReference w:type="first" r:id="rId12"/>
          <w:pgSz w:w="12240" w:h="15840"/>
          <w:pgMar w:top="1440" w:right="1440" w:bottom="1440" w:left="1440" w:header="720" w:footer="720" w:gutter="0"/>
          <w:cols w:space="720"/>
          <w:titlePg/>
          <w:docGrid w:linePitch="360"/>
        </w:sectPr>
      </w:pPr>
    </w:p>
    <w:p w14:paraId="37A7F16D" w14:textId="324CAB2E" w:rsidR="00BD1BB7" w:rsidRPr="00885C66" w:rsidRDefault="00BD1BB7" w:rsidP="00E94664">
      <w:pPr>
        <w:spacing w:after="0" w:line="240" w:lineRule="auto"/>
        <w:rPr>
          <w:rFonts w:ascii="Times New Roman" w:hAnsi="Times New Roman" w:cs="Times New Roman"/>
          <w:b/>
          <w:sz w:val="24"/>
          <w:szCs w:val="24"/>
          <w:u w:val="single"/>
        </w:rPr>
      </w:pPr>
      <w:r w:rsidRPr="00885C66">
        <w:rPr>
          <w:rFonts w:ascii="Times New Roman" w:hAnsi="Times New Roman" w:cs="Times New Roman"/>
          <w:b/>
          <w:sz w:val="24"/>
          <w:szCs w:val="24"/>
          <w:u w:val="single"/>
        </w:rPr>
        <w:lastRenderedPageBreak/>
        <w:t xml:space="preserve">Details of the </w:t>
      </w:r>
      <w:r w:rsidRPr="00885C66">
        <w:rPr>
          <w:rFonts w:ascii="Times New Roman" w:hAnsi="Times New Roman" w:cs="Times New Roman"/>
          <w:b/>
          <w:i/>
          <w:sz w:val="24"/>
          <w:szCs w:val="24"/>
          <w:u w:val="single"/>
        </w:rPr>
        <w:t xml:space="preserve">Customs </w:t>
      </w:r>
      <w:r w:rsidR="00085F59">
        <w:rPr>
          <w:rFonts w:ascii="Times New Roman" w:hAnsi="Times New Roman" w:cs="Times New Roman"/>
          <w:b/>
          <w:i/>
          <w:sz w:val="24"/>
          <w:szCs w:val="24"/>
          <w:u w:val="single"/>
        </w:rPr>
        <w:t>Legislation</w:t>
      </w:r>
      <w:r w:rsidR="00D070D7">
        <w:rPr>
          <w:rFonts w:ascii="Times New Roman" w:hAnsi="Times New Roman" w:cs="Times New Roman"/>
          <w:b/>
          <w:i/>
          <w:sz w:val="24"/>
          <w:szCs w:val="24"/>
          <w:u w:val="single"/>
        </w:rPr>
        <w:t xml:space="preserve"> Amendment (ASEAN-Australia-New Zealand Free Trade </w:t>
      </w:r>
      <w:r w:rsidR="00CC126F">
        <w:rPr>
          <w:rFonts w:ascii="Times New Roman" w:hAnsi="Times New Roman" w:cs="Times New Roman"/>
          <w:b/>
          <w:i/>
          <w:sz w:val="24"/>
          <w:szCs w:val="24"/>
          <w:u w:val="single"/>
        </w:rPr>
        <w:t>Area Second Protocol</w:t>
      </w:r>
      <w:r w:rsidR="00D070D7">
        <w:rPr>
          <w:rFonts w:ascii="Times New Roman" w:hAnsi="Times New Roman" w:cs="Times New Roman"/>
          <w:b/>
          <w:i/>
          <w:sz w:val="24"/>
          <w:szCs w:val="24"/>
          <w:u w:val="single"/>
        </w:rPr>
        <w:t xml:space="preserve"> Implementation</w:t>
      </w:r>
      <w:r w:rsidR="00BE79E6">
        <w:rPr>
          <w:rFonts w:ascii="Times New Roman" w:hAnsi="Times New Roman" w:cs="Times New Roman"/>
          <w:b/>
          <w:i/>
          <w:sz w:val="24"/>
          <w:szCs w:val="24"/>
          <w:u w:val="single"/>
        </w:rPr>
        <w:t xml:space="preserve"> and Other Measures</w:t>
      </w:r>
      <w:r w:rsidRPr="00885C66">
        <w:rPr>
          <w:rFonts w:ascii="Times New Roman" w:hAnsi="Times New Roman" w:cs="Times New Roman"/>
          <w:b/>
          <w:i/>
          <w:sz w:val="24"/>
          <w:szCs w:val="24"/>
          <w:u w:val="single"/>
        </w:rPr>
        <w:t>) Regulations</w:t>
      </w:r>
      <w:r w:rsidRPr="00885C66">
        <w:rPr>
          <w:rFonts w:ascii="Times New Roman" w:hAnsi="Times New Roman" w:cs="Times New Roman"/>
          <w:b/>
          <w:sz w:val="24"/>
          <w:szCs w:val="24"/>
          <w:u w:val="single"/>
        </w:rPr>
        <w:t> </w:t>
      </w:r>
      <w:r w:rsidR="007F6A50">
        <w:rPr>
          <w:rFonts w:ascii="Times New Roman" w:hAnsi="Times New Roman" w:cs="Times New Roman"/>
          <w:b/>
          <w:i/>
          <w:sz w:val="24"/>
          <w:szCs w:val="24"/>
          <w:u w:val="single"/>
        </w:rPr>
        <w:t>2025</w:t>
      </w:r>
    </w:p>
    <w:p w14:paraId="40E5AD9A" w14:textId="77777777" w:rsidR="00BD1BB7" w:rsidRPr="00885C66" w:rsidRDefault="00BD1BB7" w:rsidP="00E94664">
      <w:pPr>
        <w:spacing w:after="0" w:line="240" w:lineRule="auto"/>
        <w:rPr>
          <w:rFonts w:ascii="Times New Roman" w:hAnsi="Times New Roman" w:cs="Times New Roman"/>
          <w:sz w:val="24"/>
          <w:szCs w:val="24"/>
        </w:rPr>
      </w:pPr>
    </w:p>
    <w:p w14:paraId="4641BFF7" w14:textId="5A86672B" w:rsidR="00BD1BB7" w:rsidRPr="00BD46DD" w:rsidRDefault="00E41347" w:rsidP="00E94664">
      <w:pPr>
        <w:spacing w:after="0" w:line="240" w:lineRule="auto"/>
        <w:rPr>
          <w:rFonts w:ascii="Times New Roman" w:hAnsi="Times New Roman" w:cs="Times New Roman"/>
          <w:b/>
          <w:sz w:val="24"/>
          <w:szCs w:val="24"/>
        </w:rPr>
      </w:pPr>
      <w:r w:rsidRPr="00BD46DD">
        <w:rPr>
          <w:rFonts w:ascii="Times New Roman" w:hAnsi="Times New Roman" w:cs="Times New Roman"/>
          <w:b/>
          <w:sz w:val="24"/>
          <w:szCs w:val="24"/>
        </w:rPr>
        <w:t>Section </w:t>
      </w:r>
      <w:r w:rsidR="00BD1BB7" w:rsidRPr="00BD46DD">
        <w:rPr>
          <w:rFonts w:ascii="Times New Roman" w:hAnsi="Times New Roman" w:cs="Times New Roman"/>
          <w:b/>
          <w:sz w:val="24"/>
          <w:szCs w:val="24"/>
        </w:rPr>
        <w:t>1</w:t>
      </w:r>
      <w:r w:rsidR="00A02B60" w:rsidRPr="00BD46DD">
        <w:rPr>
          <w:rFonts w:ascii="Times New Roman" w:hAnsi="Times New Roman" w:cs="Times New Roman"/>
          <w:b/>
          <w:sz w:val="24"/>
          <w:szCs w:val="24"/>
        </w:rPr>
        <w:t> </w:t>
      </w:r>
      <w:r w:rsidRPr="00BD46DD">
        <w:rPr>
          <w:rFonts w:ascii="Times New Roman" w:hAnsi="Times New Roman" w:cs="Times New Roman"/>
          <w:b/>
          <w:sz w:val="24"/>
          <w:szCs w:val="24"/>
        </w:rPr>
        <w:t xml:space="preserve">– </w:t>
      </w:r>
      <w:r w:rsidR="00A02B60" w:rsidRPr="00BD46DD">
        <w:rPr>
          <w:rFonts w:ascii="Times New Roman" w:hAnsi="Times New Roman" w:cs="Times New Roman"/>
          <w:b/>
          <w:sz w:val="24"/>
          <w:szCs w:val="24"/>
        </w:rPr>
        <w:t>Name</w:t>
      </w:r>
    </w:p>
    <w:p w14:paraId="636E4A75" w14:textId="77777777" w:rsidR="00BD1BB7" w:rsidRPr="00885C66" w:rsidRDefault="00BD1BB7" w:rsidP="00E94664">
      <w:pPr>
        <w:spacing w:after="0" w:line="240" w:lineRule="auto"/>
        <w:rPr>
          <w:rFonts w:ascii="Times New Roman" w:hAnsi="Times New Roman" w:cs="Times New Roman"/>
          <w:sz w:val="24"/>
          <w:szCs w:val="24"/>
        </w:rPr>
      </w:pPr>
    </w:p>
    <w:p w14:paraId="192B61A5" w14:textId="7FEA76B0" w:rsidR="00BD1BB7" w:rsidRPr="00885C66" w:rsidRDefault="00BD1BB7" w:rsidP="00E94664">
      <w:pPr>
        <w:spacing w:after="0" w:line="240" w:lineRule="auto"/>
        <w:rPr>
          <w:rFonts w:ascii="Times New Roman" w:hAnsi="Times New Roman" w:cs="Times New Roman"/>
          <w:sz w:val="24"/>
          <w:szCs w:val="24"/>
        </w:rPr>
      </w:pPr>
      <w:r w:rsidRPr="004C61EF">
        <w:rPr>
          <w:rFonts w:ascii="Times New Roman" w:hAnsi="Times New Roman" w:cs="Times New Roman"/>
          <w:sz w:val="24"/>
          <w:szCs w:val="24"/>
        </w:rPr>
        <w:t>This section provide</w:t>
      </w:r>
      <w:r w:rsidR="00D14964" w:rsidRPr="004C61EF">
        <w:rPr>
          <w:rFonts w:ascii="Times New Roman" w:hAnsi="Times New Roman" w:cs="Times New Roman"/>
          <w:sz w:val="24"/>
          <w:szCs w:val="24"/>
        </w:rPr>
        <w:t>s</w:t>
      </w:r>
      <w:r w:rsidRPr="004C61EF">
        <w:rPr>
          <w:rFonts w:ascii="Times New Roman" w:hAnsi="Times New Roman" w:cs="Times New Roman"/>
          <w:sz w:val="24"/>
          <w:szCs w:val="24"/>
        </w:rPr>
        <w:t xml:space="preserve"> that the title of the instrument is the </w:t>
      </w:r>
      <w:r w:rsidRPr="004C61EF">
        <w:rPr>
          <w:rFonts w:ascii="Times New Roman" w:hAnsi="Times New Roman" w:cs="Times New Roman"/>
          <w:i/>
          <w:sz w:val="24"/>
          <w:szCs w:val="24"/>
        </w:rPr>
        <w:t xml:space="preserve">Customs </w:t>
      </w:r>
      <w:r w:rsidR="00970813">
        <w:rPr>
          <w:rFonts w:ascii="Times New Roman" w:hAnsi="Times New Roman" w:cs="Times New Roman"/>
          <w:i/>
          <w:sz w:val="24"/>
          <w:szCs w:val="24"/>
        </w:rPr>
        <w:t xml:space="preserve">Legislation </w:t>
      </w:r>
      <w:r w:rsidRPr="004C61EF">
        <w:rPr>
          <w:rFonts w:ascii="Times New Roman" w:hAnsi="Times New Roman" w:cs="Times New Roman"/>
          <w:i/>
          <w:sz w:val="24"/>
          <w:szCs w:val="24"/>
        </w:rPr>
        <w:t>Amendment (</w:t>
      </w:r>
      <w:r w:rsidR="00833F2D" w:rsidRPr="004C61EF">
        <w:rPr>
          <w:rFonts w:ascii="Times New Roman" w:hAnsi="Times New Roman" w:cs="Times New Roman"/>
          <w:i/>
          <w:sz w:val="24"/>
          <w:szCs w:val="24"/>
        </w:rPr>
        <w:t xml:space="preserve">ASEAN-Australia-New Zealand Free Trade Agreement </w:t>
      </w:r>
      <w:r w:rsidR="00970813" w:rsidRPr="004C61EF">
        <w:rPr>
          <w:rFonts w:ascii="Times New Roman" w:hAnsi="Times New Roman" w:cs="Times New Roman"/>
          <w:i/>
          <w:sz w:val="24"/>
          <w:szCs w:val="24"/>
        </w:rPr>
        <w:t xml:space="preserve">Second Protocol </w:t>
      </w:r>
      <w:r w:rsidR="00833F2D" w:rsidRPr="004C61EF">
        <w:rPr>
          <w:rFonts w:ascii="Times New Roman" w:hAnsi="Times New Roman" w:cs="Times New Roman"/>
          <w:i/>
          <w:sz w:val="24"/>
          <w:szCs w:val="24"/>
        </w:rPr>
        <w:t>Implementation</w:t>
      </w:r>
      <w:r w:rsidR="009E0EBC">
        <w:rPr>
          <w:rFonts w:ascii="Times New Roman" w:hAnsi="Times New Roman" w:cs="Times New Roman"/>
          <w:i/>
          <w:sz w:val="24"/>
          <w:szCs w:val="24"/>
        </w:rPr>
        <w:t xml:space="preserve"> and Other Measures</w:t>
      </w:r>
      <w:r w:rsidRPr="004C61EF">
        <w:rPr>
          <w:rFonts w:ascii="Times New Roman" w:hAnsi="Times New Roman" w:cs="Times New Roman"/>
          <w:i/>
          <w:sz w:val="24"/>
          <w:szCs w:val="24"/>
        </w:rPr>
        <w:t>) Regulations</w:t>
      </w:r>
      <w:r w:rsidRPr="004C61EF">
        <w:rPr>
          <w:rFonts w:ascii="Times New Roman" w:hAnsi="Times New Roman" w:cs="Times New Roman"/>
          <w:sz w:val="24"/>
          <w:szCs w:val="24"/>
        </w:rPr>
        <w:t> </w:t>
      </w:r>
      <w:r w:rsidR="00D872D5" w:rsidRPr="004C61EF">
        <w:rPr>
          <w:rFonts w:ascii="Times New Roman" w:hAnsi="Times New Roman" w:cs="Times New Roman"/>
          <w:i/>
          <w:sz w:val="24"/>
          <w:szCs w:val="24"/>
        </w:rPr>
        <w:t>202</w:t>
      </w:r>
      <w:r w:rsidR="00722606">
        <w:rPr>
          <w:rFonts w:ascii="Times New Roman" w:hAnsi="Times New Roman" w:cs="Times New Roman"/>
          <w:i/>
          <w:sz w:val="24"/>
          <w:szCs w:val="24"/>
        </w:rPr>
        <w:t>5</w:t>
      </w:r>
      <w:r w:rsidRPr="004C61EF">
        <w:rPr>
          <w:rFonts w:ascii="Times New Roman" w:hAnsi="Times New Roman" w:cs="Times New Roman"/>
          <w:sz w:val="24"/>
          <w:szCs w:val="24"/>
        </w:rPr>
        <w:t xml:space="preserve"> (the Regulations).</w:t>
      </w:r>
    </w:p>
    <w:p w14:paraId="304DA313" w14:textId="77777777" w:rsidR="00BD1BB7" w:rsidRPr="00885C66" w:rsidRDefault="00BD1BB7" w:rsidP="00E94664">
      <w:pPr>
        <w:spacing w:after="0" w:line="240" w:lineRule="auto"/>
        <w:rPr>
          <w:rFonts w:ascii="Times New Roman" w:hAnsi="Times New Roman" w:cs="Times New Roman"/>
          <w:sz w:val="24"/>
          <w:szCs w:val="24"/>
        </w:rPr>
      </w:pPr>
    </w:p>
    <w:p w14:paraId="2D75E938" w14:textId="5D5D2E51" w:rsidR="00BD1BB7" w:rsidRPr="00BD46DD" w:rsidRDefault="00E41347" w:rsidP="00E94664">
      <w:pPr>
        <w:spacing w:after="0" w:line="240" w:lineRule="auto"/>
        <w:rPr>
          <w:rFonts w:ascii="Times New Roman" w:hAnsi="Times New Roman" w:cs="Times New Roman"/>
          <w:b/>
          <w:sz w:val="24"/>
          <w:szCs w:val="24"/>
        </w:rPr>
      </w:pPr>
      <w:r w:rsidRPr="00BD46DD">
        <w:rPr>
          <w:rFonts w:ascii="Times New Roman" w:hAnsi="Times New Roman" w:cs="Times New Roman"/>
          <w:b/>
          <w:sz w:val="24"/>
          <w:szCs w:val="24"/>
        </w:rPr>
        <w:t>Section </w:t>
      </w:r>
      <w:r w:rsidR="00BD1BB7" w:rsidRPr="00BD46DD">
        <w:rPr>
          <w:rFonts w:ascii="Times New Roman" w:hAnsi="Times New Roman" w:cs="Times New Roman"/>
          <w:b/>
          <w:sz w:val="24"/>
          <w:szCs w:val="24"/>
        </w:rPr>
        <w:t>2</w:t>
      </w:r>
      <w:r w:rsidR="00A02B60" w:rsidRPr="00BD46DD">
        <w:rPr>
          <w:rFonts w:ascii="Times New Roman" w:hAnsi="Times New Roman" w:cs="Times New Roman"/>
          <w:b/>
          <w:sz w:val="24"/>
          <w:szCs w:val="24"/>
        </w:rPr>
        <w:t> </w:t>
      </w:r>
      <w:r w:rsidR="00085F59" w:rsidRPr="00BD46DD">
        <w:rPr>
          <w:rFonts w:ascii="Times New Roman" w:hAnsi="Times New Roman" w:cs="Times New Roman"/>
          <w:b/>
          <w:sz w:val="24"/>
          <w:szCs w:val="24"/>
        </w:rPr>
        <w:t xml:space="preserve">– </w:t>
      </w:r>
      <w:r w:rsidR="00A02B60" w:rsidRPr="00BD46DD">
        <w:rPr>
          <w:rFonts w:ascii="Times New Roman" w:hAnsi="Times New Roman" w:cs="Times New Roman"/>
          <w:b/>
          <w:sz w:val="24"/>
          <w:szCs w:val="24"/>
        </w:rPr>
        <w:t>Commencement</w:t>
      </w:r>
    </w:p>
    <w:p w14:paraId="1F80D09A" w14:textId="77777777" w:rsidR="00BD1BB7" w:rsidRPr="00885C66" w:rsidRDefault="00BD1BB7" w:rsidP="00E94664">
      <w:pPr>
        <w:spacing w:after="0" w:line="240" w:lineRule="auto"/>
        <w:rPr>
          <w:rFonts w:ascii="Times New Roman" w:hAnsi="Times New Roman" w:cs="Times New Roman"/>
          <w:sz w:val="24"/>
          <w:szCs w:val="24"/>
        </w:rPr>
      </w:pPr>
    </w:p>
    <w:p w14:paraId="387C7578" w14:textId="5EBCFC9B" w:rsidR="005D08D5" w:rsidRDefault="00BD1BB7" w:rsidP="00E94664">
      <w:pPr>
        <w:spacing w:after="0" w:line="240" w:lineRule="auto"/>
        <w:rPr>
          <w:rFonts w:ascii="Times New Roman" w:hAnsi="Times New Roman" w:cs="Times New Roman"/>
          <w:sz w:val="24"/>
          <w:szCs w:val="24"/>
        </w:rPr>
      </w:pPr>
      <w:r w:rsidRPr="00885C66">
        <w:rPr>
          <w:rFonts w:ascii="Times New Roman" w:hAnsi="Times New Roman" w:cs="Times New Roman"/>
          <w:sz w:val="24"/>
          <w:szCs w:val="24"/>
        </w:rPr>
        <w:t>This section set</w:t>
      </w:r>
      <w:r w:rsidR="00D14964" w:rsidRPr="00885C66">
        <w:rPr>
          <w:rFonts w:ascii="Times New Roman" w:hAnsi="Times New Roman" w:cs="Times New Roman"/>
          <w:sz w:val="24"/>
          <w:szCs w:val="24"/>
        </w:rPr>
        <w:t>s</w:t>
      </w:r>
      <w:r w:rsidR="002143BF">
        <w:rPr>
          <w:rFonts w:ascii="Times New Roman" w:hAnsi="Times New Roman" w:cs="Times New Roman"/>
          <w:sz w:val="24"/>
          <w:szCs w:val="24"/>
        </w:rPr>
        <w:t xml:space="preserve"> out, in a table, the </w:t>
      </w:r>
      <w:r w:rsidR="008E1C91">
        <w:rPr>
          <w:rFonts w:ascii="Times New Roman" w:hAnsi="Times New Roman" w:cs="Times New Roman"/>
          <w:sz w:val="24"/>
          <w:szCs w:val="24"/>
        </w:rPr>
        <w:t>date on</w:t>
      </w:r>
      <w:r w:rsidR="002143BF">
        <w:rPr>
          <w:rFonts w:ascii="Times New Roman" w:hAnsi="Times New Roman" w:cs="Times New Roman"/>
          <w:sz w:val="24"/>
          <w:szCs w:val="24"/>
        </w:rPr>
        <w:t xml:space="preserve"> </w:t>
      </w:r>
      <w:r w:rsidRPr="00885C66">
        <w:rPr>
          <w:rFonts w:ascii="Times New Roman" w:hAnsi="Times New Roman" w:cs="Times New Roman"/>
          <w:sz w:val="24"/>
          <w:szCs w:val="24"/>
        </w:rPr>
        <w:t>whic</w:t>
      </w:r>
      <w:r w:rsidR="002143BF">
        <w:rPr>
          <w:rFonts w:ascii="Times New Roman" w:hAnsi="Times New Roman" w:cs="Times New Roman"/>
          <w:sz w:val="24"/>
          <w:szCs w:val="24"/>
        </w:rPr>
        <w:t>h each of the provisions contained in the Regulations will commence.</w:t>
      </w:r>
    </w:p>
    <w:p w14:paraId="17FA365C" w14:textId="5BA1534F" w:rsidR="00AC4677" w:rsidRDefault="00AC4677" w:rsidP="00E94664">
      <w:pPr>
        <w:spacing w:after="0" w:line="240" w:lineRule="auto"/>
        <w:rPr>
          <w:rFonts w:ascii="Times New Roman" w:hAnsi="Times New Roman" w:cs="Times New Roman"/>
          <w:sz w:val="24"/>
          <w:szCs w:val="24"/>
        </w:rPr>
      </w:pPr>
    </w:p>
    <w:p w14:paraId="4022B964" w14:textId="42544743" w:rsidR="002143BF" w:rsidRDefault="00AC4677" w:rsidP="00E9466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Subsection 2(1) provides </w:t>
      </w:r>
      <w:r w:rsidR="00F943C3">
        <w:rPr>
          <w:rFonts w:ascii="Times New Roman" w:hAnsi="Times New Roman" w:cs="Times New Roman"/>
          <w:sz w:val="24"/>
          <w:szCs w:val="24"/>
        </w:rPr>
        <w:t>that</w:t>
      </w:r>
      <w:r w:rsidR="002143BF">
        <w:rPr>
          <w:rFonts w:ascii="Times New Roman" w:hAnsi="Times New Roman" w:cs="Times New Roman"/>
          <w:sz w:val="24"/>
          <w:szCs w:val="24"/>
        </w:rPr>
        <w:t xml:space="preserve"> each provision of the Regulations specified in column 1 of the table commences, or is taken to have commenced, in accordance with column 2 of the table, and that any other statement in column 2 has effect according to its terms. </w:t>
      </w:r>
    </w:p>
    <w:p w14:paraId="335CC9FC" w14:textId="3B908A6F" w:rsidR="002143BF" w:rsidRDefault="002143BF" w:rsidP="00E94664">
      <w:pPr>
        <w:spacing w:after="0" w:line="240" w:lineRule="auto"/>
        <w:rPr>
          <w:rFonts w:ascii="Times New Roman" w:hAnsi="Times New Roman" w:cs="Times New Roman"/>
          <w:sz w:val="24"/>
          <w:szCs w:val="24"/>
        </w:rPr>
      </w:pPr>
    </w:p>
    <w:p w14:paraId="331B9087" w14:textId="4C287DFC" w:rsidR="002143BF" w:rsidRDefault="002143BF" w:rsidP="00E94664">
      <w:pPr>
        <w:spacing w:after="0" w:line="240" w:lineRule="auto"/>
        <w:rPr>
          <w:rFonts w:ascii="Times New Roman" w:hAnsi="Times New Roman" w:cs="Times New Roman"/>
          <w:sz w:val="24"/>
          <w:szCs w:val="24"/>
        </w:rPr>
      </w:pPr>
      <w:r>
        <w:rPr>
          <w:rFonts w:ascii="Times New Roman" w:hAnsi="Times New Roman" w:cs="Times New Roman"/>
          <w:sz w:val="24"/>
          <w:szCs w:val="24"/>
        </w:rPr>
        <w:t>Table item 1 provides that sections 1 to 4 and anything in the Regulations, not covered elsewhere by the table will commence the day after this instrument is registered.</w:t>
      </w:r>
    </w:p>
    <w:p w14:paraId="2861F627" w14:textId="71B2BF14" w:rsidR="002143BF" w:rsidRDefault="002143BF" w:rsidP="00E94664">
      <w:pPr>
        <w:spacing w:after="0" w:line="240" w:lineRule="auto"/>
        <w:rPr>
          <w:rFonts w:ascii="Times New Roman" w:hAnsi="Times New Roman" w:cs="Times New Roman"/>
          <w:sz w:val="24"/>
          <w:szCs w:val="24"/>
        </w:rPr>
      </w:pPr>
    </w:p>
    <w:p w14:paraId="15F03D06" w14:textId="1E61593C" w:rsidR="002143BF" w:rsidRPr="0076146B" w:rsidRDefault="002143BF" w:rsidP="002143BF">
      <w:pPr>
        <w:spacing w:after="0" w:line="240" w:lineRule="auto"/>
        <w:rPr>
          <w:rFonts w:ascii="Times New Roman" w:hAnsi="Times New Roman" w:cs="Times New Roman"/>
          <w:sz w:val="24"/>
          <w:szCs w:val="24"/>
        </w:rPr>
      </w:pPr>
      <w:r>
        <w:rPr>
          <w:rFonts w:ascii="Times New Roman" w:hAnsi="Times New Roman" w:cs="Times New Roman"/>
          <w:sz w:val="24"/>
          <w:szCs w:val="24"/>
        </w:rPr>
        <w:t>Table item 2 outlines that Schedule 1 will commence at the same time a</w:t>
      </w:r>
      <w:r w:rsidR="00F14F94">
        <w:rPr>
          <w:rFonts w:ascii="Times New Roman" w:hAnsi="Times New Roman" w:cs="Times New Roman"/>
          <w:sz w:val="24"/>
          <w:szCs w:val="24"/>
        </w:rPr>
        <w:t xml:space="preserve">s </w:t>
      </w:r>
      <w:r w:rsidR="00F14F94" w:rsidRPr="00F14F94">
        <w:rPr>
          <w:rFonts w:ascii="Times New Roman" w:hAnsi="Times New Roman" w:cs="Times New Roman"/>
          <w:sz w:val="24"/>
          <w:szCs w:val="24"/>
        </w:rPr>
        <w:t xml:space="preserve">Schedule 1 to the </w:t>
      </w:r>
      <w:r w:rsidR="00BE3DA4" w:rsidRPr="00A231EC">
        <w:rPr>
          <w:rFonts w:ascii="Times New Roman" w:hAnsi="Times New Roman" w:cs="Times New Roman"/>
          <w:sz w:val="24"/>
          <w:szCs w:val="24"/>
        </w:rPr>
        <w:t>Customs Amendment (</w:t>
      </w:r>
      <w:r w:rsidR="00BE3DA4" w:rsidRPr="00A231EC">
        <w:rPr>
          <w:rFonts w:ascii="Times New Roman" w:hAnsi="Times New Roman" w:cs="Times New Roman"/>
          <w:i/>
          <w:sz w:val="24"/>
          <w:szCs w:val="24"/>
        </w:rPr>
        <w:t>ASEAN</w:t>
      </w:r>
      <w:r w:rsidR="00970813">
        <w:rPr>
          <w:rFonts w:ascii="Times New Roman" w:hAnsi="Times New Roman" w:cs="Times New Roman"/>
          <w:i/>
          <w:sz w:val="24"/>
          <w:szCs w:val="24"/>
        </w:rPr>
        <w:t>-</w:t>
      </w:r>
      <w:r w:rsidR="00BE3DA4" w:rsidRPr="00A231EC">
        <w:rPr>
          <w:rFonts w:ascii="Times New Roman" w:hAnsi="Times New Roman" w:cs="Times New Roman"/>
          <w:i/>
          <w:sz w:val="24"/>
          <w:szCs w:val="24"/>
        </w:rPr>
        <w:t>Australia</w:t>
      </w:r>
      <w:r w:rsidR="00970813">
        <w:rPr>
          <w:rFonts w:ascii="Times New Roman" w:hAnsi="Times New Roman" w:cs="Times New Roman"/>
          <w:i/>
          <w:sz w:val="24"/>
          <w:szCs w:val="24"/>
        </w:rPr>
        <w:t>-</w:t>
      </w:r>
      <w:r w:rsidR="00BE3DA4" w:rsidRPr="00A231EC">
        <w:rPr>
          <w:rFonts w:ascii="Times New Roman" w:hAnsi="Times New Roman" w:cs="Times New Roman"/>
          <w:i/>
          <w:sz w:val="24"/>
          <w:szCs w:val="24"/>
        </w:rPr>
        <w:t>New Zealand Free Trade Area Second Protocol Implementation and Other Measures</w:t>
      </w:r>
      <w:r w:rsidR="00BE3DA4" w:rsidRPr="00A231EC">
        <w:rPr>
          <w:rFonts w:ascii="Times New Roman" w:hAnsi="Times New Roman" w:cs="Times New Roman"/>
          <w:sz w:val="24"/>
          <w:szCs w:val="24"/>
        </w:rPr>
        <w:t>) Act 202</w:t>
      </w:r>
      <w:r w:rsidR="00970813">
        <w:rPr>
          <w:rFonts w:ascii="Times New Roman" w:hAnsi="Times New Roman" w:cs="Times New Roman"/>
          <w:sz w:val="24"/>
          <w:szCs w:val="24"/>
        </w:rPr>
        <w:t>4</w:t>
      </w:r>
      <w:r w:rsidR="00BE3DA4" w:rsidRPr="00A231EC">
        <w:rPr>
          <w:rFonts w:ascii="Times New Roman" w:hAnsi="Times New Roman" w:cs="Times New Roman"/>
          <w:sz w:val="24"/>
          <w:szCs w:val="24"/>
        </w:rPr>
        <w:t xml:space="preserve"> </w:t>
      </w:r>
      <w:r w:rsidR="00BE3DA4">
        <w:rPr>
          <w:rFonts w:ascii="Times New Roman" w:hAnsi="Times New Roman" w:cs="Times New Roman"/>
          <w:sz w:val="24"/>
          <w:szCs w:val="24"/>
        </w:rPr>
        <w:t>(</w:t>
      </w:r>
      <w:r w:rsidR="002A436B">
        <w:rPr>
          <w:rFonts w:ascii="Times New Roman" w:hAnsi="Times New Roman" w:cs="Times New Roman"/>
          <w:sz w:val="24"/>
          <w:szCs w:val="24"/>
        </w:rPr>
        <w:t xml:space="preserve">AANZFTA </w:t>
      </w:r>
      <w:r w:rsidR="00BE3DA4">
        <w:rPr>
          <w:rFonts w:ascii="Times New Roman" w:hAnsi="Times New Roman" w:cs="Times New Roman"/>
          <w:sz w:val="24"/>
          <w:szCs w:val="24"/>
        </w:rPr>
        <w:t>Act)</w:t>
      </w:r>
      <w:r w:rsidR="007E2378">
        <w:rPr>
          <w:rFonts w:ascii="Times New Roman" w:hAnsi="Times New Roman" w:cs="Times New Roman"/>
          <w:sz w:val="24"/>
          <w:szCs w:val="24"/>
        </w:rPr>
        <w:t xml:space="preserve"> </w:t>
      </w:r>
      <w:r w:rsidR="00F14F94" w:rsidRPr="00F14F94">
        <w:rPr>
          <w:rFonts w:ascii="Times New Roman" w:hAnsi="Times New Roman" w:cs="Times New Roman"/>
          <w:sz w:val="24"/>
          <w:szCs w:val="24"/>
        </w:rPr>
        <w:t>commences.</w:t>
      </w:r>
      <w:r w:rsidR="009E0EBC">
        <w:rPr>
          <w:rFonts w:ascii="Times New Roman" w:hAnsi="Times New Roman" w:cs="Times New Roman"/>
          <w:sz w:val="24"/>
          <w:szCs w:val="24"/>
        </w:rPr>
        <w:t xml:space="preserve"> </w:t>
      </w:r>
      <w:r w:rsidR="007B099C">
        <w:rPr>
          <w:rFonts w:ascii="Times New Roman" w:hAnsi="Times New Roman" w:cs="Times New Roman"/>
          <w:sz w:val="24"/>
          <w:szCs w:val="24"/>
        </w:rPr>
        <w:t>Schedule 1 of the A</w:t>
      </w:r>
      <w:r w:rsidR="00DB02B6">
        <w:rPr>
          <w:rFonts w:ascii="Times New Roman" w:hAnsi="Times New Roman" w:cs="Times New Roman"/>
          <w:sz w:val="24"/>
          <w:szCs w:val="24"/>
        </w:rPr>
        <w:t>ANZFTA</w:t>
      </w:r>
      <w:r w:rsidR="007B099C">
        <w:rPr>
          <w:rFonts w:ascii="Times New Roman" w:hAnsi="Times New Roman" w:cs="Times New Roman"/>
          <w:sz w:val="24"/>
          <w:szCs w:val="24"/>
        </w:rPr>
        <w:t xml:space="preserve"> Act</w:t>
      </w:r>
      <w:r w:rsidR="007B099C" w:rsidRPr="007B099C">
        <w:rPr>
          <w:rFonts w:ascii="Times New Roman" w:hAnsi="Times New Roman" w:cs="Times New Roman"/>
          <w:sz w:val="24"/>
          <w:szCs w:val="24"/>
        </w:rPr>
        <w:t xml:space="preserve"> commences on the later of the day after that</w:t>
      </w:r>
      <w:r w:rsidR="007B099C">
        <w:rPr>
          <w:rFonts w:ascii="Times New Roman" w:hAnsi="Times New Roman" w:cs="Times New Roman"/>
          <w:sz w:val="24"/>
          <w:szCs w:val="24"/>
        </w:rPr>
        <w:t xml:space="preserve"> Act receives the Royal Assent </w:t>
      </w:r>
      <w:r w:rsidR="007B099C" w:rsidRPr="007B099C">
        <w:rPr>
          <w:rFonts w:ascii="Times New Roman" w:hAnsi="Times New Roman" w:cs="Times New Roman"/>
          <w:sz w:val="24"/>
          <w:szCs w:val="24"/>
        </w:rPr>
        <w:t xml:space="preserve">and the day the </w:t>
      </w:r>
      <w:r>
        <w:rPr>
          <w:rFonts w:ascii="Times New Roman" w:hAnsi="Times New Roman" w:cs="Times New Roman"/>
          <w:sz w:val="24"/>
          <w:szCs w:val="24"/>
        </w:rPr>
        <w:t xml:space="preserve">Second Protocol done on 21 August 2023 Semarang, Indonesia enters into force for </w:t>
      </w:r>
      <w:r w:rsidRPr="0076146B">
        <w:rPr>
          <w:rFonts w:ascii="Times New Roman" w:hAnsi="Times New Roman" w:cs="Times New Roman"/>
          <w:sz w:val="24"/>
          <w:szCs w:val="24"/>
        </w:rPr>
        <w:t xml:space="preserve">Australia. However, the provisions do not commence at all if the Second Protocol does not enter into force for Australia. </w:t>
      </w:r>
    </w:p>
    <w:p w14:paraId="707DA397" w14:textId="4D09CD9E" w:rsidR="0076146B" w:rsidRPr="0076146B" w:rsidRDefault="0076146B" w:rsidP="002143BF">
      <w:pPr>
        <w:spacing w:after="0" w:line="240" w:lineRule="auto"/>
        <w:rPr>
          <w:rFonts w:ascii="Times New Roman" w:hAnsi="Times New Roman" w:cs="Times New Roman"/>
          <w:sz w:val="24"/>
          <w:szCs w:val="24"/>
        </w:rPr>
      </w:pPr>
    </w:p>
    <w:p w14:paraId="0C220E1A" w14:textId="3E753D75" w:rsidR="0076146B" w:rsidRPr="00A231EC" w:rsidRDefault="0076146B" w:rsidP="002143BF">
      <w:pPr>
        <w:spacing w:after="0" w:line="240" w:lineRule="auto"/>
        <w:rPr>
          <w:rFonts w:ascii="Times New Roman" w:hAnsi="Times New Roman" w:cs="Times New Roman"/>
          <w:sz w:val="24"/>
          <w:szCs w:val="24"/>
        </w:rPr>
      </w:pPr>
      <w:r w:rsidRPr="0076146B">
        <w:rPr>
          <w:rFonts w:ascii="Times New Roman" w:hAnsi="Times New Roman" w:cs="Times New Roman"/>
          <w:sz w:val="24"/>
          <w:szCs w:val="24"/>
        </w:rPr>
        <w:t xml:space="preserve">Table item 2 of the </w:t>
      </w:r>
      <w:r w:rsidR="000032FA">
        <w:rPr>
          <w:rFonts w:ascii="Times New Roman" w:hAnsi="Times New Roman" w:cs="Times New Roman"/>
          <w:sz w:val="24"/>
          <w:szCs w:val="24"/>
        </w:rPr>
        <w:t>AANZFTA</w:t>
      </w:r>
      <w:r w:rsidRPr="0076146B">
        <w:rPr>
          <w:rFonts w:ascii="Times New Roman" w:hAnsi="Times New Roman" w:cs="Times New Roman"/>
          <w:sz w:val="24"/>
          <w:szCs w:val="24"/>
        </w:rPr>
        <w:t xml:space="preserve"> Act also provides that the Minister must announce the day on which the Second Protocol enters into force for Australia by a notifiable instrument. The announcement made in the notifiable instrument does not lead to the commencement of Schedule 1, it merely requires the Minister to announce the commencement of the Second Protocol for public awareness. This instrument is not legislative in character. This instrument is declared by the</w:t>
      </w:r>
      <w:r w:rsidR="00497857">
        <w:rPr>
          <w:rFonts w:ascii="Times New Roman" w:hAnsi="Times New Roman" w:cs="Times New Roman"/>
          <w:sz w:val="24"/>
          <w:szCs w:val="24"/>
        </w:rPr>
        <w:t xml:space="preserve"> Act</w:t>
      </w:r>
      <w:r w:rsidRPr="0076146B">
        <w:rPr>
          <w:rFonts w:ascii="Times New Roman" w:hAnsi="Times New Roman" w:cs="Times New Roman"/>
          <w:sz w:val="24"/>
          <w:szCs w:val="24"/>
        </w:rPr>
        <w:t xml:space="preserve"> to be a notifiable instrument for the purposes of the Legislation Act 2003 (Legislation Act) to ensure it is still required to be made publicly available on the Register. Notifiable instruments are </w:t>
      </w:r>
      <w:r w:rsidRPr="00A231EC">
        <w:rPr>
          <w:rFonts w:ascii="Times New Roman" w:hAnsi="Times New Roman" w:cs="Times New Roman"/>
          <w:sz w:val="24"/>
          <w:szCs w:val="24"/>
        </w:rPr>
        <w:t>governed by the Legislation Act.</w:t>
      </w:r>
    </w:p>
    <w:p w14:paraId="05D42112" w14:textId="4A51DCB9" w:rsidR="009E0EBC" w:rsidRPr="00A231EC" w:rsidRDefault="009E0EBC" w:rsidP="00E94664">
      <w:pPr>
        <w:spacing w:after="0" w:line="240" w:lineRule="auto"/>
        <w:rPr>
          <w:rFonts w:ascii="Times New Roman" w:hAnsi="Times New Roman" w:cs="Times New Roman"/>
          <w:sz w:val="24"/>
          <w:szCs w:val="24"/>
        </w:rPr>
      </w:pPr>
    </w:p>
    <w:p w14:paraId="1E63BC66" w14:textId="4B51125E" w:rsidR="00F8357E" w:rsidRPr="00A231EC" w:rsidRDefault="00F8357E" w:rsidP="00E94664">
      <w:pPr>
        <w:spacing w:after="0" w:line="240" w:lineRule="auto"/>
        <w:rPr>
          <w:rFonts w:ascii="Times New Roman" w:hAnsi="Times New Roman" w:cs="Times New Roman"/>
          <w:sz w:val="24"/>
          <w:szCs w:val="24"/>
        </w:rPr>
      </w:pPr>
      <w:r w:rsidRPr="00A231EC">
        <w:rPr>
          <w:rFonts w:ascii="Times New Roman" w:hAnsi="Times New Roman" w:cs="Times New Roman"/>
          <w:sz w:val="24"/>
          <w:szCs w:val="24"/>
        </w:rPr>
        <w:t xml:space="preserve">Table item 3 provides that </w:t>
      </w:r>
      <w:r w:rsidR="009E0EBC" w:rsidRPr="00A231EC">
        <w:rPr>
          <w:rFonts w:ascii="Times New Roman" w:hAnsi="Times New Roman" w:cs="Times New Roman"/>
          <w:sz w:val="24"/>
          <w:szCs w:val="24"/>
        </w:rPr>
        <w:t xml:space="preserve">Schedule 2 </w:t>
      </w:r>
      <w:r w:rsidRPr="00A231EC">
        <w:rPr>
          <w:rFonts w:ascii="Times New Roman" w:hAnsi="Times New Roman" w:cs="Times New Roman"/>
          <w:sz w:val="24"/>
          <w:szCs w:val="24"/>
        </w:rPr>
        <w:t>commences at the same time as Schedule 2</w:t>
      </w:r>
      <w:r w:rsidR="009E0EBC" w:rsidRPr="00A231EC">
        <w:rPr>
          <w:rFonts w:ascii="Times New Roman" w:hAnsi="Times New Roman" w:cs="Times New Roman"/>
          <w:sz w:val="24"/>
          <w:szCs w:val="24"/>
        </w:rPr>
        <w:t xml:space="preserve"> to the </w:t>
      </w:r>
      <w:r w:rsidR="004D62A1">
        <w:rPr>
          <w:rFonts w:ascii="Times New Roman" w:hAnsi="Times New Roman" w:cs="Times New Roman"/>
          <w:sz w:val="24"/>
          <w:szCs w:val="24"/>
        </w:rPr>
        <w:t>AANZFTA</w:t>
      </w:r>
      <w:r w:rsidR="00AF128E">
        <w:rPr>
          <w:rFonts w:ascii="Times New Roman" w:hAnsi="Times New Roman" w:cs="Times New Roman"/>
          <w:sz w:val="24"/>
          <w:szCs w:val="24"/>
        </w:rPr>
        <w:t xml:space="preserve"> </w:t>
      </w:r>
      <w:r w:rsidR="00AD2607">
        <w:rPr>
          <w:rFonts w:ascii="Times New Roman" w:hAnsi="Times New Roman" w:cs="Times New Roman"/>
          <w:sz w:val="24"/>
          <w:szCs w:val="24"/>
        </w:rPr>
        <w:t>Act</w:t>
      </w:r>
      <w:r w:rsidR="009E0EBC" w:rsidRPr="00A231EC">
        <w:rPr>
          <w:rFonts w:ascii="Times New Roman" w:hAnsi="Times New Roman" w:cs="Times New Roman"/>
          <w:sz w:val="24"/>
          <w:szCs w:val="24"/>
        </w:rPr>
        <w:t xml:space="preserve">. </w:t>
      </w:r>
      <w:r w:rsidRPr="00A231EC">
        <w:rPr>
          <w:rFonts w:ascii="Times New Roman" w:hAnsi="Times New Roman" w:cs="Times New Roman"/>
          <w:sz w:val="24"/>
          <w:szCs w:val="24"/>
        </w:rPr>
        <w:t>Schedule 2 will commence on a single day to be fixed by Proclamation. However, if the provisions do not commence within the period of 6 months beginning on th</w:t>
      </w:r>
      <w:r w:rsidR="00E65292">
        <w:rPr>
          <w:rFonts w:ascii="Times New Roman" w:hAnsi="Times New Roman" w:cs="Times New Roman"/>
          <w:sz w:val="24"/>
          <w:szCs w:val="24"/>
        </w:rPr>
        <w:t xml:space="preserve">e day the Act </w:t>
      </w:r>
      <w:r w:rsidRPr="00A231EC">
        <w:rPr>
          <w:rFonts w:ascii="Times New Roman" w:hAnsi="Times New Roman" w:cs="Times New Roman"/>
          <w:sz w:val="24"/>
          <w:szCs w:val="24"/>
        </w:rPr>
        <w:t>receives the Royal Assent</w:t>
      </w:r>
      <w:r w:rsidR="00E65292">
        <w:rPr>
          <w:rFonts w:ascii="Times New Roman" w:hAnsi="Times New Roman" w:cs="Times New Roman"/>
          <w:sz w:val="24"/>
          <w:szCs w:val="24"/>
        </w:rPr>
        <w:t>, which was on</w:t>
      </w:r>
      <w:r w:rsidR="002E31A7">
        <w:rPr>
          <w:rFonts w:ascii="Times New Roman" w:hAnsi="Times New Roman" w:cs="Times New Roman"/>
          <w:sz w:val="24"/>
          <w:szCs w:val="24"/>
        </w:rPr>
        <w:t xml:space="preserve"> </w:t>
      </w:r>
      <w:r w:rsidR="00E65292">
        <w:rPr>
          <w:rFonts w:ascii="Times New Roman" w:hAnsi="Times New Roman" w:cs="Times New Roman"/>
          <w:sz w:val="24"/>
          <w:szCs w:val="24"/>
        </w:rPr>
        <w:t>10 December 2024</w:t>
      </w:r>
      <w:r w:rsidRPr="00A231EC">
        <w:rPr>
          <w:rFonts w:ascii="Times New Roman" w:hAnsi="Times New Roman" w:cs="Times New Roman"/>
          <w:sz w:val="24"/>
          <w:szCs w:val="24"/>
        </w:rPr>
        <w:t>, they commence on the day after the end of that period.</w:t>
      </w:r>
    </w:p>
    <w:p w14:paraId="29B9F713" w14:textId="77777777" w:rsidR="00825D24" w:rsidRPr="00A231EC" w:rsidRDefault="00825D24" w:rsidP="00E94664">
      <w:pPr>
        <w:spacing w:after="0" w:line="240" w:lineRule="auto"/>
        <w:rPr>
          <w:rFonts w:ascii="Times New Roman" w:hAnsi="Times New Roman" w:cs="Times New Roman"/>
          <w:sz w:val="24"/>
          <w:szCs w:val="24"/>
        </w:rPr>
      </w:pPr>
    </w:p>
    <w:p w14:paraId="1A49B0A0" w14:textId="05CE41F0" w:rsidR="0022314B" w:rsidRDefault="00F8357E" w:rsidP="00E94664">
      <w:pPr>
        <w:spacing w:after="0" w:line="240" w:lineRule="auto"/>
        <w:rPr>
          <w:rFonts w:ascii="Times New Roman" w:hAnsi="Times New Roman" w:cs="Times New Roman"/>
          <w:sz w:val="24"/>
          <w:szCs w:val="24"/>
        </w:rPr>
      </w:pPr>
      <w:r w:rsidRPr="00A231EC">
        <w:rPr>
          <w:rFonts w:ascii="Times New Roman" w:hAnsi="Times New Roman" w:cs="Times New Roman"/>
          <w:sz w:val="24"/>
          <w:szCs w:val="24"/>
        </w:rPr>
        <w:lastRenderedPageBreak/>
        <w:t>The note at the foot of</w:t>
      </w:r>
      <w:r w:rsidR="00251448">
        <w:rPr>
          <w:rFonts w:ascii="Times New Roman" w:hAnsi="Times New Roman" w:cs="Times New Roman"/>
          <w:sz w:val="24"/>
          <w:szCs w:val="24"/>
        </w:rPr>
        <w:t xml:space="preserve"> the table explains that it </w:t>
      </w:r>
      <w:r w:rsidRPr="00A231EC">
        <w:rPr>
          <w:rFonts w:ascii="Times New Roman" w:hAnsi="Times New Roman" w:cs="Times New Roman"/>
          <w:sz w:val="24"/>
          <w:szCs w:val="24"/>
        </w:rPr>
        <w:t xml:space="preserve">relates only to the provisions of the </w:t>
      </w:r>
      <w:r w:rsidR="00527365" w:rsidRPr="00A231EC">
        <w:rPr>
          <w:rFonts w:ascii="Times New Roman" w:hAnsi="Times New Roman" w:cs="Times New Roman"/>
          <w:sz w:val="24"/>
          <w:szCs w:val="24"/>
        </w:rPr>
        <w:t xml:space="preserve">Regulations as originally made </w:t>
      </w:r>
      <w:r w:rsidRPr="00A231EC">
        <w:rPr>
          <w:rFonts w:ascii="Times New Roman" w:hAnsi="Times New Roman" w:cs="Times New Roman"/>
          <w:sz w:val="24"/>
          <w:szCs w:val="24"/>
        </w:rPr>
        <w:t xml:space="preserve">and that the table will not be amended to address any later amendments of </w:t>
      </w:r>
      <w:r w:rsidR="00527365" w:rsidRPr="00A231EC">
        <w:rPr>
          <w:rFonts w:ascii="Times New Roman" w:hAnsi="Times New Roman" w:cs="Times New Roman"/>
          <w:sz w:val="24"/>
          <w:szCs w:val="24"/>
        </w:rPr>
        <w:t xml:space="preserve">the </w:t>
      </w:r>
      <w:r w:rsidR="0018325E" w:rsidRPr="00A231EC">
        <w:rPr>
          <w:rFonts w:ascii="Times New Roman" w:hAnsi="Times New Roman" w:cs="Times New Roman"/>
          <w:sz w:val="24"/>
          <w:szCs w:val="24"/>
        </w:rPr>
        <w:t>Regulations</w:t>
      </w:r>
      <w:r w:rsidRPr="00A231EC">
        <w:rPr>
          <w:rFonts w:ascii="Times New Roman" w:hAnsi="Times New Roman" w:cs="Times New Roman"/>
          <w:sz w:val="24"/>
          <w:szCs w:val="24"/>
        </w:rPr>
        <w:t>.</w:t>
      </w:r>
    </w:p>
    <w:p w14:paraId="54C44497" w14:textId="77777777" w:rsidR="00825D24" w:rsidRDefault="00825D24" w:rsidP="00E94664">
      <w:pPr>
        <w:spacing w:after="0" w:line="240" w:lineRule="auto"/>
        <w:rPr>
          <w:rFonts w:ascii="Times New Roman" w:hAnsi="Times New Roman" w:cs="Times New Roman"/>
          <w:sz w:val="24"/>
          <w:szCs w:val="24"/>
        </w:rPr>
      </w:pPr>
    </w:p>
    <w:p w14:paraId="0E269C9F" w14:textId="0CAB14CD" w:rsidR="00F8357E" w:rsidRPr="00A231EC" w:rsidRDefault="00F8357E" w:rsidP="00E94664">
      <w:pPr>
        <w:spacing w:after="0" w:line="240" w:lineRule="auto"/>
        <w:rPr>
          <w:rFonts w:ascii="Times New Roman" w:hAnsi="Times New Roman" w:cs="Times New Roman"/>
          <w:sz w:val="24"/>
          <w:szCs w:val="24"/>
        </w:rPr>
      </w:pPr>
      <w:r w:rsidRPr="00A231EC">
        <w:rPr>
          <w:rFonts w:ascii="Times New Roman" w:hAnsi="Times New Roman" w:cs="Times New Roman"/>
          <w:sz w:val="24"/>
          <w:szCs w:val="24"/>
        </w:rPr>
        <w:t>Sub</w:t>
      </w:r>
      <w:r w:rsidR="0018325E" w:rsidRPr="00A231EC">
        <w:rPr>
          <w:rFonts w:ascii="Times New Roman" w:hAnsi="Times New Roman" w:cs="Times New Roman"/>
          <w:sz w:val="24"/>
          <w:szCs w:val="24"/>
        </w:rPr>
        <w:t xml:space="preserve">section </w:t>
      </w:r>
      <w:r w:rsidRPr="00A231EC">
        <w:rPr>
          <w:rFonts w:ascii="Times New Roman" w:hAnsi="Times New Roman" w:cs="Times New Roman"/>
          <w:sz w:val="24"/>
          <w:szCs w:val="24"/>
        </w:rPr>
        <w:t>2(2) provides that any information in column 3 of th</w:t>
      </w:r>
      <w:r w:rsidR="00A231EC">
        <w:rPr>
          <w:rFonts w:ascii="Times New Roman" w:hAnsi="Times New Roman" w:cs="Times New Roman"/>
          <w:sz w:val="24"/>
          <w:szCs w:val="24"/>
        </w:rPr>
        <w:t>e table is not part of the Regulations,</w:t>
      </w:r>
      <w:r w:rsidRPr="00A231EC">
        <w:rPr>
          <w:rFonts w:ascii="Times New Roman" w:hAnsi="Times New Roman" w:cs="Times New Roman"/>
          <w:sz w:val="24"/>
          <w:szCs w:val="24"/>
        </w:rPr>
        <w:t xml:space="preserve"> when enacted. Information may be inserted in this column, or information in it may be edited, in any published version of the </w:t>
      </w:r>
      <w:r w:rsidR="00A231EC">
        <w:rPr>
          <w:rFonts w:ascii="Times New Roman" w:hAnsi="Times New Roman" w:cs="Times New Roman"/>
          <w:sz w:val="24"/>
          <w:szCs w:val="24"/>
        </w:rPr>
        <w:t>Regulations</w:t>
      </w:r>
      <w:r w:rsidR="00A963C4">
        <w:rPr>
          <w:rFonts w:ascii="Times New Roman" w:hAnsi="Times New Roman" w:cs="Times New Roman"/>
          <w:sz w:val="24"/>
          <w:szCs w:val="24"/>
        </w:rPr>
        <w:t>.</w:t>
      </w:r>
    </w:p>
    <w:p w14:paraId="2D850D8F" w14:textId="05316D3F" w:rsidR="00BD1BB7" w:rsidRPr="00A231EC" w:rsidRDefault="00BD1BB7" w:rsidP="00E94664">
      <w:pPr>
        <w:spacing w:after="0" w:line="240" w:lineRule="auto"/>
      </w:pPr>
    </w:p>
    <w:p w14:paraId="6465FAB8" w14:textId="6CEB4750" w:rsidR="00BD1BB7" w:rsidRPr="00BD46DD" w:rsidRDefault="00E41347" w:rsidP="00E94664">
      <w:pPr>
        <w:spacing w:after="0" w:line="240" w:lineRule="auto"/>
        <w:rPr>
          <w:rFonts w:ascii="Times New Roman" w:hAnsi="Times New Roman" w:cs="Times New Roman"/>
          <w:b/>
          <w:sz w:val="24"/>
          <w:szCs w:val="24"/>
        </w:rPr>
      </w:pPr>
      <w:r w:rsidRPr="00BD46DD">
        <w:rPr>
          <w:rFonts w:ascii="Times New Roman" w:hAnsi="Times New Roman" w:cs="Times New Roman"/>
          <w:b/>
          <w:sz w:val="24"/>
          <w:szCs w:val="24"/>
        </w:rPr>
        <w:t>Section </w:t>
      </w:r>
      <w:r w:rsidR="00BD1BB7" w:rsidRPr="00BD46DD">
        <w:rPr>
          <w:rFonts w:ascii="Times New Roman" w:hAnsi="Times New Roman" w:cs="Times New Roman"/>
          <w:b/>
          <w:sz w:val="24"/>
          <w:szCs w:val="24"/>
        </w:rPr>
        <w:t>3</w:t>
      </w:r>
      <w:r w:rsidRPr="00BD46DD">
        <w:rPr>
          <w:rFonts w:ascii="Times New Roman" w:hAnsi="Times New Roman" w:cs="Times New Roman"/>
          <w:b/>
          <w:sz w:val="24"/>
          <w:szCs w:val="24"/>
        </w:rPr>
        <w:t xml:space="preserve"> </w:t>
      </w:r>
      <w:r w:rsidR="00085F59" w:rsidRPr="00BD46DD">
        <w:rPr>
          <w:rFonts w:ascii="Times New Roman" w:hAnsi="Times New Roman" w:cs="Times New Roman"/>
          <w:b/>
          <w:sz w:val="24"/>
          <w:szCs w:val="24"/>
        </w:rPr>
        <w:t xml:space="preserve">– </w:t>
      </w:r>
      <w:r w:rsidR="00A02B60" w:rsidRPr="00BD46DD">
        <w:rPr>
          <w:rFonts w:ascii="Times New Roman" w:hAnsi="Times New Roman" w:cs="Times New Roman"/>
          <w:b/>
          <w:sz w:val="24"/>
          <w:szCs w:val="24"/>
        </w:rPr>
        <w:t>Authority</w:t>
      </w:r>
    </w:p>
    <w:p w14:paraId="37504188" w14:textId="77777777" w:rsidR="00BD1BB7" w:rsidRPr="00885C66" w:rsidRDefault="00BD1BB7" w:rsidP="00E94664">
      <w:pPr>
        <w:spacing w:after="0" w:line="240" w:lineRule="auto"/>
        <w:rPr>
          <w:rFonts w:ascii="Times New Roman" w:hAnsi="Times New Roman" w:cs="Times New Roman"/>
          <w:sz w:val="24"/>
          <w:szCs w:val="24"/>
        </w:rPr>
      </w:pPr>
    </w:p>
    <w:p w14:paraId="1CEECC56" w14:textId="53A2C4B0" w:rsidR="00BD1BB7" w:rsidRPr="00885C66" w:rsidRDefault="00BD1BB7" w:rsidP="00E94664">
      <w:pPr>
        <w:spacing w:after="0" w:line="240" w:lineRule="auto"/>
        <w:rPr>
          <w:rFonts w:ascii="Times New Roman" w:hAnsi="Times New Roman" w:cs="Times New Roman"/>
          <w:sz w:val="24"/>
          <w:szCs w:val="24"/>
        </w:rPr>
      </w:pPr>
      <w:r w:rsidRPr="00885C66">
        <w:rPr>
          <w:rFonts w:ascii="Times New Roman" w:hAnsi="Times New Roman" w:cs="Times New Roman"/>
          <w:sz w:val="24"/>
          <w:szCs w:val="24"/>
        </w:rPr>
        <w:t>This section set</w:t>
      </w:r>
      <w:r w:rsidR="00D14964" w:rsidRPr="00885C66">
        <w:rPr>
          <w:rFonts w:ascii="Times New Roman" w:hAnsi="Times New Roman" w:cs="Times New Roman"/>
          <w:sz w:val="24"/>
          <w:szCs w:val="24"/>
        </w:rPr>
        <w:t>s</w:t>
      </w:r>
      <w:r w:rsidRPr="00885C66">
        <w:rPr>
          <w:rFonts w:ascii="Times New Roman" w:hAnsi="Times New Roman" w:cs="Times New Roman"/>
          <w:sz w:val="24"/>
          <w:szCs w:val="24"/>
        </w:rPr>
        <w:t xml:space="preserve"> out the authority under which the Regulations are to be made, which is the </w:t>
      </w:r>
      <w:r w:rsidRPr="00885C66">
        <w:rPr>
          <w:rFonts w:ascii="Times New Roman" w:hAnsi="Times New Roman" w:cs="Times New Roman"/>
          <w:i/>
          <w:sz w:val="24"/>
          <w:szCs w:val="24"/>
        </w:rPr>
        <w:t>Customs Act 1901</w:t>
      </w:r>
      <w:r w:rsidRPr="00885C66">
        <w:rPr>
          <w:rFonts w:ascii="Times New Roman" w:hAnsi="Times New Roman" w:cs="Times New Roman"/>
          <w:sz w:val="24"/>
          <w:szCs w:val="24"/>
        </w:rPr>
        <w:t xml:space="preserve"> (the Customs Act).</w:t>
      </w:r>
    </w:p>
    <w:p w14:paraId="1021AF20" w14:textId="77777777" w:rsidR="00BD1BB7" w:rsidRPr="00885C66" w:rsidRDefault="00BD1BB7" w:rsidP="00E94664">
      <w:pPr>
        <w:spacing w:after="0" w:line="240" w:lineRule="auto"/>
        <w:rPr>
          <w:rFonts w:ascii="Times New Roman" w:hAnsi="Times New Roman" w:cs="Times New Roman"/>
          <w:sz w:val="24"/>
          <w:szCs w:val="24"/>
        </w:rPr>
      </w:pPr>
    </w:p>
    <w:p w14:paraId="774814B8" w14:textId="15DBADE3" w:rsidR="00BD1BB7" w:rsidRPr="00BD46DD" w:rsidRDefault="00E41347" w:rsidP="00E94664">
      <w:pPr>
        <w:spacing w:after="0" w:line="240" w:lineRule="auto"/>
        <w:rPr>
          <w:rFonts w:ascii="Times New Roman" w:hAnsi="Times New Roman" w:cs="Times New Roman"/>
          <w:b/>
          <w:sz w:val="24"/>
          <w:szCs w:val="24"/>
        </w:rPr>
      </w:pPr>
      <w:r w:rsidRPr="00BD46DD">
        <w:rPr>
          <w:rFonts w:ascii="Times New Roman" w:hAnsi="Times New Roman" w:cs="Times New Roman"/>
          <w:b/>
          <w:sz w:val="24"/>
          <w:szCs w:val="24"/>
        </w:rPr>
        <w:t>Section </w:t>
      </w:r>
      <w:r w:rsidR="00BD1BB7" w:rsidRPr="00BD46DD">
        <w:rPr>
          <w:rFonts w:ascii="Times New Roman" w:hAnsi="Times New Roman" w:cs="Times New Roman"/>
          <w:b/>
          <w:sz w:val="24"/>
          <w:szCs w:val="24"/>
        </w:rPr>
        <w:t>4</w:t>
      </w:r>
      <w:r w:rsidR="00A02B60" w:rsidRPr="00BD46DD">
        <w:rPr>
          <w:rFonts w:ascii="Times New Roman" w:hAnsi="Times New Roman" w:cs="Times New Roman"/>
          <w:b/>
          <w:sz w:val="24"/>
          <w:szCs w:val="24"/>
        </w:rPr>
        <w:t> </w:t>
      </w:r>
      <w:r w:rsidR="00085F59" w:rsidRPr="00BD46DD">
        <w:rPr>
          <w:rFonts w:ascii="Times New Roman" w:hAnsi="Times New Roman" w:cs="Times New Roman"/>
          <w:b/>
          <w:sz w:val="24"/>
          <w:szCs w:val="24"/>
        </w:rPr>
        <w:t xml:space="preserve">– </w:t>
      </w:r>
      <w:r w:rsidR="00A02B60" w:rsidRPr="00BD46DD">
        <w:rPr>
          <w:rFonts w:ascii="Times New Roman" w:hAnsi="Times New Roman" w:cs="Times New Roman"/>
          <w:b/>
          <w:sz w:val="24"/>
          <w:szCs w:val="24"/>
        </w:rPr>
        <w:t>Schedules</w:t>
      </w:r>
    </w:p>
    <w:p w14:paraId="234FDC98" w14:textId="77777777" w:rsidR="00BD1BB7" w:rsidRPr="00885C66" w:rsidRDefault="00BD1BB7" w:rsidP="00E94664">
      <w:pPr>
        <w:spacing w:after="0" w:line="240" w:lineRule="auto"/>
        <w:rPr>
          <w:rFonts w:ascii="Times New Roman" w:hAnsi="Times New Roman" w:cs="Times New Roman"/>
          <w:sz w:val="24"/>
          <w:szCs w:val="24"/>
        </w:rPr>
      </w:pPr>
    </w:p>
    <w:p w14:paraId="49CE6F89" w14:textId="2D7513A5" w:rsidR="00BD1BB7" w:rsidRPr="00885C66" w:rsidRDefault="00BD1BB7" w:rsidP="00E94664">
      <w:pPr>
        <w:spacing w:after="0" w:line="240" w:lineRule="auto"/>
        <w:rPr>
          <w:rFonts w:ascii="Times New Roman" w:hAnsi="Times New Roman" w:cs="Times New Roman"/>
          <w:sz w:val="24"/>
          <w:szCs w:val="24"/>
        </w:rPr>
      </w:pPr>
      <w:r w:rsidRPr="00885C66">
        <w:rPr>
          <w:rFonts w:ascii="Times New Roman" w:hAnsi="Times New Roman" w:cs="Times New Roman"/>
          <w:sz w:val="24"/>
          <w:szCs w:val="24"/>
        </w:rPr>
        <w:t xml:space="preserve">This section </w:t>
      </w:r>
      <w:r w:rsidR="00D14964" w:rsidRPr="00885C66">
        <w:rPr>
          <w:rFonts w:ascii="Times New Roman" w:hAnsi="Times New Roman" w:cs="Times New Roman"/>
          <w:sz w:val="24"/>
          <w:szCs w:val="24"/>
        </w:rPr>
        <w:t>is</w:t>
      </w:r>
      <w:r w:rsidRPr="00885C66">
        <w:rPr>
          <w:rFonts w:ascii="Times New Roman" w:hAnsi="Times New Roman" w:cs="Times New Roman"/>
          <w:sz w:val="24"/>
          <w:szCs w:val="24"/>
        </w:rPr>
        <w:t xml:space="preserve"> the formal enabling provision for the Schedule to the Regulations, and provide</w:t>
      </w:r>
      <w:r w:rsidR="00162312" w:rsidRPr="00885C66">
        <w:rPr>
          <w:rFonts w:ascii="Times New Roman" w:hAnsi="Times New Roman" w:cs="Times New Roman"/>
          <w:sz w:val="24"/>
          <w:szCs w:val="24"/>
        </w:rPr>
        <w:t>s</w:t>
      </w:r>
      <w:r w:rsidRPr="00885C66">
        <w:rPr>
          <w:rFonts w:ascii="Times New Roman" w:hAnsi="Times New Roman" w:cs="Times New Roman"/>
          <w:sz w:val="24"/>
          <w:szCs w:val="24"/>
        </w:rPr>
        <w:t xml:space="preserve"> that each instrument that is specified in a Schedule to the Regulations is amended or repealed as set out in the applicable items in the Schedule concerned, and that any other item in a Schedule to this instrument has effect according to its terms.</w:t>
      </w:r>
    </w:p>
    <w:p w14:paraId="0F99BD14" w14:textId="77777777" w:rsidR="00BD1BB7" w:rsidRPr="00885C66" w:rsidRDefault="00BD1BB7" w:rsidP="00E94664">
      <w:pPr>
        <w:spacing w:after="0" w:line="240" w:lineRule="auto"/>
        <w:rPr>
          <w:rFonts w:ascii="Times New Roman" w:hAnsi="Times New Roman" w:cs="Times New Roman"/>
          <w:sz w:val="24"/>
          <w:szCs w:val="24"/>
        </w:rPr>
      </w:pPr>
    </w:p>
    <w:p w14:paraId="17F767BC" w14:textId="4D812A6D" w:rsidR="00BD1BB7" w:rsidRPr="00885C66" w:rsidRDefault="00BD1BB7" w:rsidP="00E94664">
      <w:pPr>
        <w:spacing w:after="0" w:line="240" w:lineRule="auto"/>
        <w:rPr>
          <w:rFonts w:ascii="Times New Roman" w:hAnsi="Times New Roman" w:cs="Times New Roman"/>
          <w:sz w:val="24"/>
          <w:szCs w:val="24"/>
        </w:rPr>
      </w:pPr>
      <w:r w:rsidRPr="0098466F">
        <w:rPr>
          <w:rFonts w:ascii="Times New Roman" w:hAnsi="Times New Roman" w:cs="Times New Roman"/>
          <w:sz w:val="24"/>
          <w:szCs w:val="24"/>
        </w:rPr>
        <w:t xml:space="preserve">The </w:t>
      </w:r>
      <w:r w:rsidR="00A41250" w:rsidRPr="00A41250">
        <w:rPr>
          <w:rFonts w:ascii="Times New Roman" w:hAnsi="Times New Roman" w:cs="Times New Roman"/>
          <w:sz w:val="24"/>
          <w:szCs w:val="24"/>
        </w:rPr>
        <w:t>Customs (</w:t>
      </w:r>
      <w:r w:rsidR="00A41250" w:rsidRPr="009E0EBC">
        <w:rPr>
          <w:rFonts w:ascii="Times New Roman" w:hAnsi="Times New Roman" w:cs="Times New Roman"/>
          <w:i/>
          <w:sz w:val="24"/>
          <w:szCs w:val="24"/>
        </w:rPr>
        <w:t>ASEAN-Australia-New Zealand Rules of Origin</w:t>
      </w:r>
      <w:r w:rsidR="00A41250" w:rsidRPr="00A41250">
        <w:rPr>
          <w:rFonts w:ascii="Times New Roman" w:hAnsi="Times New Roman" w:cs="Times New Roman"/>
          <w:sz w:val="24"/>
          <w:szCs w:val="24"/>
        </w:rPr>
        <w:t xml:space="preserve">) </w:t>
      </w:r>
      <w:r w:rsidR="00A41250" w:rsidRPr="00EC2097">
        <w:rPr>
          <w:rFonts w:ascii="Times New Roman" w:hAnsi="Times New Roman" w:cs="Times New Roman"/>
          <w:i/>
          <w:sz w:val="24"/>
          <w:szCs w:val="24"/>
        </w:rPr>
        <w:t>Regulation</w:t>
      </w:r>
      <w:r w:rsidR="00970813" w:rsidRPr="00EC2097">
        <w:rPr>
          <w:rFonts w:ascii="Times New Roman" w:hAnsi="Times New Roman" w:cs="Times New Roman"/>
          <w:i/>
          <w:sz w:val="24"/>
          <w:szCs w:val="24"/>
        </w:rPr>
        <w:t>s</w:t>
      </w:r>
      <w:r w:rsidR="00A41250" w:rsidRPr="00EC2097">
        <w:rPr>
          <w:rFonts w:ascii="Times New Roman" w:hAnsi="Times New Roman" w:cs="Times New Roman"/>
          <w:i/>
          <w:sz w:val="24"/>
          <w:szCs w:val="24"/>
        </w:rPr>
        <w:t xml:space="preserve"> 2009</w:t>
      </w:r>
      <w:r w:rsidR="00D54275">
        <w:rPr>
          <w:rFonts w:ascii="Times New Roman" w:hAnsi="Times New Roman" w:cs="Times New Roman"/>
          <w:sz w:val="24"/>
          <w:szCs w:val="24"/>
        </w:rPr>
        <w:t>,</w:t>
      </w:r>
      <w:r w:rsidR="00D32CA0">
        <w:rPr>
          <w:rFonts w:ascii="Times New Roman" w:hAnsi="Times New Roman" w:cs="Times New Roman"/>
          <w:sz w:val="24"/>
          <w:szCs w:val="24"/>
        </w:rPr>
        <w:t xml:space="preserve"> </w:t>
      </w:r>
      <w:r w:rsidR="00EC2097">
        <w:rPr>
          <w:rFonts w:ascii="Times New Roman" w:hAnsi="Times New Roman" w:cs="Times New Roman"/>
          <w:sz w:val="24"/>
          <w:szCs w:val="24"/>
        </w:rPr>
        <w:t xml:space="preserve">the </w:t>
      </w:r>
      <w:r w:rsidRPr="0098466F">
        <w:rPr>
          <w:rFonts w:ascii="Times New Roman" w:hAnsi="Times New Roman" w:cs="Times New Roman"/>
          <w:i/>
          <w:sz w:val="24"/>
          <w:szCs w:val="24"/>
        </w:rPr>
        <w:t>Customs (International Obligations) Regulation 2015</w:t>
      </w:r>
      <w:r w:rsidRPr="0098466F">
        <w:rPr>
          <w:rFonts w:ascii="Times New Roman" w:hAnsi="Times New Roman" w:cs="Times New Roman"/>
          <w:sz w:val="24"/>
          <w:szCs w:val="24"/>
        </w:rPr>
        <w:t xml:space="preserve"> </w:t>
      </w:r>
      <w:r w:rsidR="00CC126F" w:rsidRPr="0098466F">
        <w:rPr>
          <w:rFonts w:ascii="Times New Roman" w:hAnsi="Times New Roman" w:cs="Times New Roman"/>
          <w:sz w:val="24"/>
          <w:szCs w:val="24"/>
        </w:rPr>
        <w:t>and</w:t>
      </w:r>
      <w:r w:rsidR="00E771D9">
        <w:rPr>
          <w:rFonts w:ascii="Times New Roman" w:hAnsi="Times New Roman" w:cs="Times New Roman"/>
          <w:sz w:val="24"/>
          <w:szCs w:val="24"/>
        </w:rPr>
        <w:t xml:space="preserve"> the </w:t>
      </w:r>
      <w:r w:rsidR="00E771D9">
        <w:rPr>
          <w:rFonts w:ascii="Times New Roman" w:hAnsi="Times New Roman" w:cs="Times New Roman"/>
          <w:i/>
          <w:sz w:val="24"/>
          <w:szCs w:val="24"/>
        </w:rPr>
        <w:t>Customs (Regional Comprehensive Economic Partnership Rules of Origin) Regulations 2021</w:t>
      </w:r>
      <w:r w:rsidR="00CC126F" w:rsidRPr="0098466F">
        <w:rPr>
          <w:rFonts w:ascii="Times New Roman" w:hAnsi="Times New Roman" w:cs="Times New Roman"/>
          <w:sz w:val="24"/>
          <w:szCs w:val="24"/>
        </w:rPr>
        <w:t xml:space="preserve"> </w:t>
      </w:r>
      <w:r w:rsidR="008C380E" w:rsidRPr="0098466F">
        <w:rPr>
          <w:rFonts w:ascii="Times New Roman" w:hAnsi="Times New Roman" w:cs="Times New Roman"/>
          <w:sz w:val="24"/>
          <w:szCs w:val="24"/>
        </w:rPr>
        <w:t>are</w:t>
      </w:r>
      <w:r w:rsidRPr="0098466F">
        <w:rPr>
          <w:rFonts w:ascii="Times New Roman" w:hAnsi="Times New Roman" w:cs="Times New Roman"/>
          <w:sz w:val="24"/>
          <w:szCs w:val="24"/>
        </w:rPr>
        <w:t xml:space="preserve"> amended by the Regulations.</w:t>
      </w:r>
    </w:p>
    <w:p w14:paraId="09534502" w14:textId="77777777" w:rsidR="00BD1BB7" w:rsidRPr="00885C66" w:rsidRDefault="00BD1BB7" w:rsidP="00E94664">
      <w:pPr>
        <w:spacing w:after="0" w:line="240" w:lineRule="auto"/>
        <w:rPr>
          <w:rFonts w:ascii="Times New Roman" w:hAnsi="Times New Roman" w:cs="Times New Roman"/>
          <w:sz w:val="24"/>
          <w:szCs w:val="24"/>
        </w:rPr>
      </w:pPr>
    </w:p>
    <w:p w14:paraId="5A8B098F" w14:textId="5574DA56" w:rsidR="00BD1BB7" w:rsidRPr="00BD46DD" w:rsidRDefault="00BD1BB7" w:rsidP="00E94664">
      <w:pPr>
        <w:spacing w:after="0" w:line="240" w:lineRule="auto"/>
        <w:rPr>
          <w:rFonts w:ascii="Times New Roman" w:hAnsi="Times New Roman" w:cs="Times New Roman"/>
          <w:b/>
          <w:sz w:val="24"/>
          <w:szCs w:val="24"/>
          <w:u w:val="single"/>
        </w:rPr>
      </w:pPr>
      <w:r w:rsidRPr="00BD46DD">
        <w:rPr>
          <w:rFonts w:ascii="Times New Roman" w:hAnsi="Times New Roman" w:cs="Times New Roman"/>
          <w:b/>
          <w:sz w:val="24"/>
          <w:szCs w:val="24"/>
          <w:u w:val="single"/>
        </w:rPr>
        <w:t>Schedule 1—</w:t>
      </w:r>
      <w:r w:rsidR="009E0EBC">
        <w:rPr>
          <w:rFonts w:ascii="Times New Roman" w:hAnsi="Times New Roman" w:cs="Times New Roman"/>
          <w:b/>
          <w:sz w:val="24"/>
          <w:szCs w:val="24"/>
          <w:u w:val="single"/>
        </w:rPr>
        <w:t>ASEAN-Australia-New Zealand Free Trade Area Second Protocol Amendments</w:t>
      </w:r>
    </w:p>
    <w:p w14:paraId="21FC280A" w14:textId="4C21AFD0" w:rsidR="004973C5" w:rsidRDefault="004973C5" w:rsidP="00E94664">
      <w:pPr>
        <w:spacing w:after="0" w:line="240" w:lineRule="auto"/>
        <w:rPr>
          <w:rFonts w:ascii="Times New Roman" w:hAnsi="Times New Roman" w:cs="Times New Roman"/>
          <w:b/>
          <w:sz w:val="24"/>
          <w:szCs w:val="24"/>
        </w:rPr>
      </w:pPr>
    </w:p>
    <w:p w14:paraId="308236ED" w14:textId="0381539F" w:rsidR="005A4D4E" w:rsidRDefault="00BC413A" w:rsidP="00E94664">
      <w:pPr>
        <w:spacing w:after="0" w:line="240" w:lineRule="auto"/>
        <w:rPr>
          <w:rFonts w:ascii="Times New Roman" w:hAnsi="Times New Roman" w:cs="Times New Roman"/>
          <w:b/>
          <w:i/>
          <w:sz w:val="24"/>
          <w:szCs w:val="24"/>
        </w:rPr>
      </w:pPr>
      <w:r w:rsidRPr="00885C66">
        <w:rPr>
          <w:rFonts w:ascii="Times New Roman" w:hAnsi="Times New Roman" w:cs="Times New Roman"/>
          <w:b/>
          <w:i/>
          <w:sz w:val="24"/>
          <w:szCs w:val="24"/>
        </w:rPr>
        <w:t>Customs (</w:t>
      </w:r>
      <w:r>
        <w:rPr>
          <w:rFonts w:ascii="Times New Roman" w:hAnsi="Times New Roman" w:cs="Times New Roman"/>
          <w:b/>
          <w:i/>
          <w:sz w:val="24"/>
          <w:szCs w:val="24"/>
        </w:rPr>
        <w:t>ASEAN-Australia-New Zealand Rules of Origin</w:t>
      </w:r>
      <w:r w:rsidRPr="00885C66">
        <w:rPr>
          <w:rFonts w:ascii="Times New Roman" w:hAnsi="Times New Roman" w:cs="Times New Roman"/>
          <w:b/>
          <w:i/>
          <w:sz w:val="24"/>
          <w:szCs w:val="24"/>
        </w:rPr>
        <w:t>) Regulation</w:t>
      </w:r>
      <w:r w:rsidR="005A4D4E">
        <w:rPr>
          <w:rFonts w:ascii="Times New Roman" w:hAnsi="Times New Roman" w:cs="Times New Roman"/>
          <w:b/>
          <w:i/>
          <w:sz w:val="24"/>
          <w:szCs w:val="24"/>
        </w:rPr>
        <w:t>s</w:t>
      </w:r>
      <w:r w:rsidRPr="00885C66">
        <w:rPr>
          <w:rFonts w:ascii="Times New Roman" w:hAnsi="Times New Roman" w:cs="Times New Roman"/>
          <w:b/>
          <w:i/>
          <w:sz w:val="24"/>
          <w:szCs w:val="24"/>
        </w:rPr>
        <w:t> </w:t>
      </w:r>
      <w:r>
        <w:rPr>
          <w:rFonts w:ascii="Times New Roman" w:hAnsi="Times New Roman" w:cs="Times New Roman"/>
          <w:b/>
          <w:i/>
          <w:sz w:val="24"/>
          <w:szCs w:val="24"/>
        </w:rPr>
        <w:t>2009</w:t>
      </w:r>
    </w:p>
    <w:p w14:paraId="3A3E423B" w14:textId="66DC8A74" w:rsidR="0098466F" w:rsidRDefault="0098466F" w:rsidP="005A4D4E">
      <w:pPr>
        <w:spacing w:after="0" w:line="240" w:lineRule="auto"/>
        <w:rPr>
          <w:rFonts w:ascii="Times New Roman" w:hAnsi="Times New Roman" w:cs="Times New Roman"/>
          <w:b/>
          <w:i/>
          <w:sz w:val="24"/>
          <w:szCs w:val="24"/>
        </w:rPr>
      </w:pPr>
    </w:p>
    <w:p w14:paraId="066210F7" w14:textId="335D1901" w:rsidR="005A4D4E" w:rsidRPr="00BD46DD" w:rsidRDefault="00E41347" w:rsidP="005A4D4E">
      <w:pPr>
        <w:spacing w:after="0" w:line="240" w:lineRule="auto"/>
        <w:rPr>
          <w:rFonts w:ascii="Times New Roman" w:hAnsi="Times New Roman" w:cs="Times New Roman"/>
          <w:b/>
          <w:sz w:val="24"/>
          <w:szCs w:val="24"/>
        </w:rPr>
      </w:pPr>
      <w:r w:rsidRPr="00BD46DD">
        <w:rPr>
          <w:rFonts w:ascii="Times New Roman" w:hAnsi="Times New Roman" w:cs="Times New Roman"/>
          <w:b/>
          <w:sz w:val="24"/>
          <w:szCs w:val="24"/>
        </w:rPr>
        <w:t xml:space="preserve">Item 1 – </w:t>
      </w:r>
      <w:r w:rsidR="008B2FE0" w:rsidRPr="00BD46DD">
        <w:rPr>
          <w:rFonts w:ascii="Times New Roman" w:hAnsi="Times New Roman" w:cs="Times New Roman"/>
          <w:b/>
          <w:sz w:val="24"/>
          <w:szCs w:val="24"/>
        </w:rPr>
        <w:t>Regulation</w:t>
      </w:r>
      <w:r w:rsidR="0098466F" w:rsidRPr="00BD46DD">
        <w:rPr>
          <w:rFonts w:ascii="Times New Roman" w:hAnsi="Times New Roman" w:cs="Times New Roman"/>
          <w:b/>
          <w:sz w:val="24"/>
          <w:szCs w:val="24"/>
        </w:rPr>
        <w:t xml:space="preserve"> </w:t>
      </w:r>
      <w:r w:rsidR="00D54275" w:rsidRPr="00BD46DD">
        <w:rPr>
          <w:rFonts w:ascii="Times New Roman" w:hAnsi="Times New Roman" w:cs="Times New Roman"/>
          <w:b/>
          <w:sz w:val="24"/>
          <w:szCs w:val="24"/>
        </w:rPr>
        <w:t>1.1</w:t>
      </w:r>
    </w:p>
    <w:p w14:paraId="494C73D7" w14:textId="58B613D5" w:rsidR="005A4D4E" w:rsidRDefault="005A4D4E" w:rsidP="005A4D4E">
      <w:pPr>
        <w:spacing w:after="0" w:line="240" w:lineRule="auto"/>
        <w:rPr>
          <w:rFonts w:ascii="Times New Roman" w:hAnsi="Times New Roman" w:cs="Times New Roman"/>
          <w:b/>
          <w:i/>
          <w:sz w:val="24"/>
          <w:szCs w:val="24"/>
        </w:rPr>
      </w:pPr>
    </w:p>
    <w:p w14:paraId="5B5176A6" w14:textId="74536E99" w:rsidR="00260BAD" w:rsidRDefault="005A4D4E" w:rsidP="005A4D4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Regulation </w:t>
      </w:r>
      <w:r w:rsidR="00AD28CD">
        <w:rPr>
          <w:rFonts w:ascii="Times New Roman" w:hAnsi="Times New Roman" w:cs="Times New Roman"/>
          <w:sz w:val="24"/>
          <w:szCs w:val="24"/>
        </w:rPr>
        <w:t>1.1</w:t>
      </w:r>
      <w:r>
        <w:rPr>
          <w:rFonts w:ascii="Times New Roman" w:hAnsi="Times New Roman" w:cs="Times New Roman"/>
          <w:sz w:val="24"/>
          <w:szCs w:val="24"/>
        </w:rPr>
        <w:t xml:space="preserve"> </w:t>
      </w:r>
      <w:r w:rsidR="00260BAD">
        <w:rPr>
          <w:rFonts w:ascii="Times New Roman" w:hAnsi="Times New Roman" w:cs="Times New Roman"/>
          <w:sz w:val="24"/>
          <w:szCs w:val="24"/>
        </w:rPr>
        <w:t>omits</w:t>
      </w:r>
      <w:r>
        <w:rPr>
          <w:rFonts w:ascii="Times New Roman" w:hAnsi="Times New Roman" w:cs="Times New Roman"/>
          <w:sz w:val="24"/>
          <w:szCs w:val="24"/>
        </w:rPr>
        <w:t xml:space="preserve"> </w:t>
      </w:r>
      <w:r>
        <w:rPr>
          <w:rFonts w:ascii="Times New Roman" w:hAnsi="Times New Roman" w:cs="Times New Roman"/>
          <w:i/>
          <w:sz w:val="24"/>
          <w:szCs w:val="24"/>
        </w:rPr>
        <w:t xml:space="preserve">Customs (ASEAN-Australia-New Zealand Rules of Origin) Regulations 2009 </w:t>
      </w:r>
      <w:r w:rsidR="00B3196F">
        <w:rPr>
          <w:rFonts w:ascii="Times New Roman" w:hAnsi="Times New Roman" w:cs="Times New Roman"/>
          <w:sz w:val="24"/>
          <w:szCs w:val="24"/>
        </w:rPr>
        <w:t>and substitutes it with</w:t>
      </w:r>
      <w:r>
        <w:rPr>
          <w:rFonts w:ascii="Times New Roman" w:hAnsi="Times New Roman" w:cs="Times New Roman"/>
          <w:sz w:val="24"/>
          <w:szCs w:val="24"/>
        </w:rPr>
        <w:t xml:space="preserve"> </w:t>
      </w:r>
      <w:r w:rsidRPr="005A4D4E">
        <w:rPr>
          <w:rFonts w:ascii="Times New Roman" w:hAnsi="Times New Roman" w:cs="Times New Roman"/>
          <w:i/>
          <w:sz w:val="24"/>
          <w:szCs w:val="24"/>
        </w:rPr>
        <w:t>Customs (ASEAN-Australia-New Zealand) Regulations</w:t>
      </w:r>
      <w:r>
        <w:rPr>
          <w:rFonts w:ascii="Times New Roman" w:hAnsi="Times New Roman" w:cs="Times New Roman"/>
          <w:sz w:val="24"/>
          <w:szCs w:val="24"/>
        </w:rPr>
        <w:t xml:space="preserve"> 2009.</w:t>
      </w:r>
      <w:r w:rsidR="00A467E9">
        <w:rPr>
          <w:rFonts w:ascii="Times New Roman" w:hAnsi="Times New Roman" w:cs="Times New Roman"/>
          <w:sz w:val="24"/>
          <w:szCs w:val="24"/>
        </w:rPr>
        <w:t xml:space="preserve"> </w:t>
      </w:r>
      <w:r w:rsidR="00260BAD">
        <w:rPr>
          <w:rFonts w:ascii="Times New Roman" w:hAnsi="Times New Roman" w:cs="Times New Roman"/>
          <w:sz w:val="24"/>
          <w:szCs w:val="24"/>
        </w:rPr>
        <w:t>As the Regulations introduce provisions in relation to the approved exporter scheme, the purpose of this change</w:t>
      </w:r>
      <w:r w:rsidR="00A467E9">
        <w:rPr>
          <w:rFonts w:ascii="Times New Roman" w:hAnsi="Times New Roman" w:cs="Times New Roman"/>
          <w:sz w:val="24"/>
          <w:szCs w:val="24"/>
        </w:rPr>
        <w:t xml:space="preserve"> is to reflect that the amending provisions include </w:t>
      </w:r>
      <w:r w:rsidR="00260BAD">
        <w:rPr>
          <w:rFonts w:ascii="Times New Roman" w:hAnsi="Times New Roman" w:cs="Times New Roman"/>
          <w:sz w:val="24"/>
          <w:szCs w:val="24"/>
        </w:rPr>
        <w:t xml:space="preserve">other matters that do </w:t>
      </w:r>
      <w:r w:rsidR="00A467E9">
        <w:rPr>
          <w:rFonts w:ascii="Times New Roman" w:hAnsi="Times New Roman" w:cs="Times New Roman"/>
          <w:sz w:val="24"/>
          <w:szCs w:val="24"/>
        </w:rPr>
        <w:t>not directly relat</w:t>
      </w:r>
      <w:r w:rsidR="00970813">
        <w:rPr>
          <w:rFonts w:ascii="Times New Roman" w:hAnsi="Times New Roman" w:cs="Times New Roman"/>
          <w:sz w:val="24"/>
          <w:szCs w:val="24"/>
        </w:rPr>
        <w:t>e</w:t>
      </w:r>
      <w:r w:rsidR="00A467E9">
        <w:rPr>
          <w:rFonts w:ascii="Times New Roman" w:hAnsi="Times New Roman" w:cs="Times New Roman"/>
          <w:sz w:val="24"/>
          <w:szCs w:val="24"/>
        </w:rPr>
        <w:t xml:space="preserve"> to </w:t>
      </w:r>
      <w:r w:rsidR="00AD2607">
        <w:rPr>
          <w:rFonts w:ascii="Times New Roman" w:hAnsi="Times New Roman" w:cs="Times New Roman"/>
          <w:sz w:val="24"/>
          <w:szCs w:val="24"/>
        </w:rPr>
        <w:t xml:space="preserve">the </w:t>
      </w:r>
      <w:r w:rsidR="00A467E9">
        <w:rPr>
          <w:rFonts w:ascii="Times New Roman" w:hAnsi="Times New Roman" w:cs="Times New Roman"/>
          <w:sz w:val="24"/>
          <w:szCs w:val="24"/>
        </w:rPr>
        <w:t>Rules of Origin.</w:t>
      </w:r>
    </w:p>
    <w:p w14:paraId="7897F65E" w14:textId="797EE92A" w:rsidR="008B2FE0" w:rsidRDefault="008B2FE0" w:rsidP="005A4D4E">
      <w:pPr>
        <w:spacing w:after="0" w:line="240" w:lineRule="auto"/>
        <w:rPr>
          <w:rFonts w:ascii="Times New Roman" w:hAnsi="Times New Roman" w:cs="Times New Roman"/>
          <w:sz w:val="24"/>
          <w:szCs w:val="24"/>
        </w:rPr>
      </w:pPr>
    </w:p>
    <w:p w14:paraId="14C3F7F5" w14:textId="0FC366F3" w:rsidR="008B2FE0" w:rsidRPr="00BD46DD" w:rsidRDefault="00D54275" w:rsidP="005A4D4E">
      <w:pPr>
        <w:spacing w:after="0" w:line="240" w:lineRule="auto"/>
        <w:rPr>
          <w:rFonts w:ascii="Times New Roman" w:hAnsi="Times New Roman" w:cs="Times New Roman"/>
          <w:b/>
          <w:sz w:val="24"/>
          <w:szCs w:val="24"/>
          <w:highlight w:val="yellow"/>
        </w:rPr>
      </w:pPr>
      <w:r w:rsidRPr="00BD46DD">
        <w:rPr>
          <w:rFonts w:ascii="Times New Roman" w:hAnsi="Times New Roman" w:cs="Times New Roman"/>
          <w:b/>
          <w:sz w:val="24"/>
          <w:szCs w:val="24"/>
        </w:rPr>
        <w:t xml:space="preserve">Item 2 - </w:t>
      </w:r>
      <w:r w:rsidR="008B2FE0" w:rsidRPr="00BD46DD">
        <w:rPr>
          <w:rFonts w:ascii="Times New Roman" w:hAnsi="Times New Roman" w:cs="Times New Roman"/>
          <w:b/>
          <w:sz w:val="24"/>
          <w:szCs w:val="24"/>
        </w:rPr>
        <w:t>R</w:t>
      </w:r>
      <w:r w:rsidR="0098466F" w:rsidRPr="00BD46DD">
        <w:rPr>
          <w:rFonts w:ascii="Times New Roman" w:hAnsi="Times New Roman" w:cs="Times New Roman"/>
          <w:b/>
          <w:sz w:val="24"/>
          <w:szCs w:val="24"/>
        </w:rPr>
        <w:t xml:space="preserve">egulation 1.4 </w:t>
      </w:r>
    </w:p>
    <w:p w14:paraId="79376147" w14:textId="31F98DF1" w:rsidR="004C61EF" w:rsidRPr="0098466F" w:rsidRDefault="004C61EF" w:rsidP="00E94664">
      <w:pPr>
        <w:spacing w:after="0" w:line="240" w:lineRule="auto"/>
        <w:rPr>
          <w:rFonts w:ascii="Times New Roman" w:hAnsi="Times New Roman" w:cs="Times New Roman"/>
          <w:b/>
          <w:i/>
          <w:sz w:val="24"/>
          <w:szCs w:val="24"/>
        </w:rPr>
      </w:pPr>
    </w:p>
    <w:p w14:paraId="6E71D63D" w14:textId="47805043" w:rsidR="00573869" w:rsidRPr="00C25AF3" w:rsidRDefault="008B2FE0" w:rsidP="00E94664">
      <w:pPr>
        <w:spacing w:after="0" w:line="240" w:lineRule="auto"/>
        <w:rPr>
          <w:rFonts w:ascii="Times New Roman" w:hAnsi="Times New Roman" w:cs="Times New Roman"/>
          <w:sz w:val="24"/>
          <w:szCs w:val="24"/>
        </w:rPr>
      </w:pPr>
      <w:r w:rsidRPr="0098466F">
        <w:rPr>
          <w:rFonts w:ascii="Times New Roman" w:hAnsi="Times New Roman" w:cs="Times New Roman"/>
          <w:sz w:val="24"/>
          <w:szCs w:val="24"/>
        </w:rPr>
        <w:t xml:space="preserve">This regulation inserts the following definitions for the purposes of the </w:t>
      </w:r>
      <w:r w:rsidR="00BA469E">
        <w:rPr>
          <w:rFonts w:ascii="Times New Roman" w:hAnsi="Times New Roman" w:cs="Times New Roman"/>
          <w:sz w:val="24"/>
          <w:szCs w:val="24"/>
        </w:rPr>
        <w:t>Regulations</w:t>
      </w:r>
      <w:r w:rsidR="00AD28CD">
        <w:rPr>
          <w:rFonts w:ascii="Times New Roman" w:hAnsi="Times New Roman" w:cs="Times New Roman"/>
          <w:sz w:val="24"/>
          <w:szCs w:val="24"/>
        </w:rPr>
        <w:t>.</w:t>
      </w:r>
    </w:p>
    <w:p w14:paraId="2093F89A" w14:textId="669B2C3F" w:rsidR="00FA09BB" w:rsidRDefault="00FA09BB" w:rsidP="00E94664">
      <w:pPr>
        <w:spacing w:after="0" w:line="240" w:lineRule="auto"/>
        <w:rPr>
          <w:rFonts w:ascii="Times New Roman" w:hAnsi="Times New Roman" w:cs="Times New Roman"/>
          <w:sz w:val="24"/>
          <w:szCs w:val="24"/>
        </w:rPr>
      </w:pPr>
    </w:p>
    <w:p w14:paraId="69FD5064" w14:textId="35D74A55" w:rsidR="00FA09BB" w:rsidRPr="00280AF3" w:rsidRDefault="00986B7F" w:rsidP="001E567A">
      <w:pPr>
        <w:spacing w:line="276" w:lineRule="auto"/>
        <w:rPr>
          <w:rFonts w:ascii="Times New Roman" w:hAnsi="Times New Roman" w:cs="Times New Roman"/>
          <w:i/>
          <w:sz w:val="24"/>
          <w:szCs w:val="24"/>
          <w:u w:val="single"/>
          <w:lang w:val="en-AU"/>
        </w:rPr>
      </w:pPr>
      <w:r w:rsidRPr="00280AF3">
        <w:rPr>
          <w:rFonts w:ascii="Times New Roman" w:hAnsi="Times New Roman" w:cs="Times New Roman"/>
          <w:i/>
          <w:sz w:val="24"/>
          <w:szCs w:val="24"/>
          <w:u w:val="single"/>
          <w:lang w:val="en-AU"/>
        </w:rPr>
        <w:t>Harmonized System</w:t>
      </w:r>
    </w:p>
    <w:p w14:paraId="228A7DF4" w14:textId="52341497" w:rsidR="00280AF3" w:rsidRPr="00077555" w:rsidRDefault="00573869" w:rsidP="00077555">
      <w:pPr>
        <w:rPr>
          <w:rFonts w:ascii="Times New Roman" w:hAnsi="Times New Roman" w:cs="Times New Roman"/>
          <w:sz w:val="24"/>
          <w:szCs w:val="24"/>
        </w:rPr>
      </w:pPr>
      <w:r w:rsidRPr="001E567A">
        <w:rPr>
          <w:rFonts w:ascii="Times New Roman" w:hAnsi="Times New Roman" w:cs="Times New Roman"/>
          <w:sz w:val="24"/>
          <w:szCs w:val="24"/>
        </w:rPr>
        <w:t xml:space="preserve">The term </w:t>
      </w:r>
      <w:r w:rsidRPr="001E567A">
        <w:rPr>
          <w:rFonts w:ascii="Times New Roman" w:hAnsi="Times New Roman" w:cs="Times New Roman"/>
          <w:b/>
          <w:i/>
          <w:sz w:val="24"/>
          <w:szCs w:val="24"/>
        </w:rPr>
        <w:t xml:space="preserve">Harmonized System </w:t>
      </w:r>
      <w:r w:rsidR="005150BB" w:rsidRPr="001E567A">
        <w:rPr>
          <w:rFonts w:ascii="Times New Roman" w:hAnsi="Times New Roman" w:cs="Times New Roman"/>
          <w:sz w:val="24"/>
          <w:szCs w:val="24"/>
        </w:rPr>
        <w:t xml:space="preserve">has the meaning given by subsection 153ZKB(1) of the </w:t>
      </w:r>
      <w:r w:rsidR="00EC76D7">
        <w:rPr>
          <w:rFonts w:ascii="Times New Roman" w:hAnsi="Times New Roman" w:cs="Times New Roman"/>
          <w:sz w:val="24"/>
          <w:szCs w:val="24"/>
        </w:rPr>
        <w:t xml:space="preserve">Customs </w:t>
      </w:r>
      <w:r w:rsidR="005150BB" w:rsidRPr="001E567A">
        <w:rPr>
          <w:rFonts w:ascii="Times New Roman" w:hAnsi="Times New Roman" w:cs="Times New Roman"/>
          <w:sz w:val="24"/>
          <w:szCs w:val="24"/>
        </w:rPr>
        <w:t>Act.</w:t>
      </w:r>
    </w:p>
    <w:p w14:paraId="404EB4F5" w14:textId="1210A855" w:rsidR="00280AF3" w:rsidRDefault="00280AF3" w:rsidP="00280AF3">
      <w:pPr>
        <w:pStyle w:val="ListParagraph"/>
        <w:tabs>
          <w:tab w:val="left" w:pos="709"/>
        </w:tabs>
        <w:spacing w:before="0"/>
        <w:ind w:left="0"/>
        <w:contextualSpacing w:val="0"/>
        <w:jc w:val="both"/>
        <w:rPr>
          <w:color w:val="000000"/>
          <w:szCs w:val="24"/>
        </w:rPr>
      </w:pPr>
      <w:r w:rsidRPr="00280AF3">
        <w:rPr>
          <w:color w:val="000000"/>
          <w:szCs w:val="24"/>
        </w:rPr>
        <w:lastRenderedPageBreak/>
        <w:t>The H</w:t>
      </w:r>
      <w:r w:rsidR="00EC76D7">
        <w:rPr>
          <w:color w:val="000000"/>
          <w:szCs w:val="24"/>
        </w:rPr>
        <w:t xml:space="preserve">armonized </w:t>
      </w:r>
      <w:r w:rsidR="00970813">
        <w:rPr>
          <w:color w:val="000000"/>
          <w:szCs w:val="24"/>
        </w:rPr>
        <w:t xml:space="preserve">Commodity Description and Coding </w:t>
      </w:r>
      <w:r w:rsidRPr="00280AF3">
        <w:rPr>
          <w:color w:val="000000"/>
          <w:szCs w:val="24"/>
        </w:rPr>
        <w:t>S</w:t>
      </w:r>
      <w:r w:rsidR="00EC76D7">
        <w:rPr>
          <w:color w:val="000000"/>
          <w:szCs w:val="24"/>
        </w:rPr>
        <w:t>ystem (HS)</w:t>
      </w:r>
      <w:r w:rsidRPr="00280AF3">
        <w:rPr>
          <w:color w:val="000000"/>
          <w:szCs w:val="24"/>
        </w:rPr>
        <w:t xml:space="preserve"> is a structured nomenclature that organises goods according to the degree of production by </w:t>
      </w:r>
      <w:r w:rsidR="00970813">
        <w:rPr>
          <w:color w:val="000000"/>
          <w:szCs w:val="24"/>
        </w:rPr>
        <w:t>four and six digit codes</w:t>
      </w:r>
      <w:r w:rsidRPr="00280AF3">
        <w:rPr>
          <w:color w:val="000000"/>
          <w:szCs w:val="24"/>
        </w:rPr>
        <w:t xml:space="preserve">. They </w:t>
      </w:r>
      <w:r w:rsidR="00970813">
        <w:rPr>
          <w:color w:val="000000"/>
          <w:szCs w:val="24"/>
        </w:rPr>
        <w:t xml:space="preserve">numerical codes </w:t>
      </w:r>
      <w:r w:rsidRPr="00280AF3">
        <w:rPr>
          <w:color w:val="000000"/>
          <w:szCs w:val="24"/>
        </w:rPr>
        <w:t>are commonly used throughout the world to identify products when assessing duties and taxes. The HS is administered by the World Customs Organisation and updated every five years.</w:t>
      </w:r>
    </w:p>
    <w:p w14:paraId="214CCE05" w14:textId="253CCC51" w:rsidR="00671595" w:rsidRDefault="00671595" w:rsidP="00280AF3">
      <w:pPr>
        <w:pStyle w:val="ListParagraph"/>
        <w:tabs>
          <w:tab w:val="left" w:pos="709"/>
        </w:tabs>
        <w:spacing w:before="0"/>
        <w:ind w:left="0"/>
        <w:contextualSpacing w:val="0"/>
        <w:jc w:val="both"/>
        <w:rPr>
          <w:color w:val="000000"/>
          <w:szCs w:val="24"/>
        </w:rPr>
      </w:pPr>
    </w:p>
    <w:p w14:paraId="287708EF" w14:textId="222F1EC8" w:rsidR="00671595" w:rsidRDefault="00671595" w:rsidP="00516803">
      <w:pPr>
        <w:pStyle w:val="ListParagraph"/>
        <w:tabs>
          <w:tab w:val="left" w:pos="709"/>
        </w:tabs>
        <w:spacing w:before="0"/>
        <w:ind w:left="0"/>
        <w:contextualSpacing w:val="0"/>
        <w:rPr>
          <w:color w:val="000000"/>
          <w:szCs w:val="24"/>
        </w:rPr>
      </w:pPr>
      <w:r w:rsidRPr="00671595">
        <w:rPr>
          <w:color w:val="000000"/>
          <w:szCs w:val="24"/>
        </w:rPr>
        <w:t xml:space="preserve">Annex 3B of the Second Protocol, the </w:t>
      </w:r>
      <w:r w:rsidR="00516803">
        <w:rPr>
          <w:color w:val="000000"/>
          <w:szCs w:val="24"/>
        </w:rPr>
        <w:t>P</w:t>
      </w:r>
      <w:r>
        <w:rPr>
          <w:color w:val="000000"/>
          <w:szCs w:val="24"/>
        </w:rPr>
        <w:t>roduct-</w:t>
      </w:r>
      <w:r w:rsidR="00516803">
        <w:rPr>
          <w:color w:val="000000"/>
          <w:szCs w:val="24"/>
        </w:rPr>
        <w:t>S</w:t>
      </w:r>
      <w:r>
        <w:rPr>
          <w:color w:val="000000"/>
          <w:szCs w:val="24"/>
        </w:rPr>
        <w:t>pecific</w:t>
      </w:r>
      <w:r w:rsidR="00516803">
        <w:rPr>
          <w:color w:val="000000"/>
          <w:szCs w:val="24"/>
        </w:rPr>
        <w:t xml:space="preserve"> R</w:t>
      </w:r>
      <w:r>
        <w:rPr>
          <w:color w:val="000000"/>
          <w:szCs w:val="24"/>
        </w:rPr>
        <w:t>ules</w:t>
      </w:r>
      <w:r w:rsidR="00EC76D7">
        <w:rPr>
          <w:color w:val="000000"/>
          <w:szCs w:val="24"/>
        </w:rPr>
        <w:t xml:space="preserve"> (PSR</w:t>
      </w:r>
      <w:r w:rsidR="00970813">
        <w:rPr>
          <w:color w:val="000000"/>
          <w:szCs w:val="24"/>
        </w:rPr>
        <w:t>s</w:t>
      </w:r>
      <w:r w:rsidR="00EC76D7">
        <w:rPr>
          <w:color w:val="000000"/>
          <w:szCs w:val="24"/>
        </w:rPr>
        <w:t>)</w:t>
      </w:r>
      <w:r w:rsidRPr="00671595">
        <w:rPr>
          <w:color w:val="000000"/>
          <w:szCs w:val="24"/>
        </w:rPr>
        <w:t xml:space="preserve">, contains the </w:t>
      </w:r>
      <w:r w:rsidR="00970813">
        <w:rPr>
          <w:color w:val="000000"/>
          <w:szCs w:val="24"/>
        </w:rPr>
        <w:t>HS codes</w:t>
      </w:r>
      <w:r w:rsidRPr="00671595">
        <w:rPr>
          <w:color w:val="000000"/>
          <w:szCs w:val="24"/>
        </w:rPr>
        <w:t xml:space="preserve"> under the version of </w:t>
      </w:r>
      <w:r w:rsidR="00EC76D7">
        <w:rPr>
          <w:color w:val="000000"/>
          <w:szCs w:val="24"/>
        </w:rPr>
        <w:t xml:space="preserve">the </w:t>
      </w:r>
      <w:r w:rsidRPr="00671595">
        <w:rPr>
          <w:color w:val="000000"/>
          <w:szCs w:val="24"/>
        </w:rPr>
        <w:t xml:space="preserve">HS </w:t>
      </w:r>
      <w:r w:rsidR="00970813">
        <w:rPr>
          <w:color w:val="000000"/>
          <w:szCs w:val="24"/>
        </w:rPr>
        <w:t xml:space="preserve">that commenced </w:t>
      </w:r>
      <w:r w:rsidRPr="00671595">
        <w:rPr>
          <w:color w:val="000000"/>
          <w:szCs w:val="24"/>
        </w:rPr>
        <w:t xml:space="preserve">in 2022 (HS 2022), for each product listed. From 1 January 2023, Australia is required to use </w:t>
      </w:r>
      <w:r w:rsidR="00970813">
        <w:rPr>
          <w:color w:val="000000"/>
          <w:szCs w:val="24"/>
        </w:rPr>
        <w:t>this</w:t>
      </w:r>
      <w:r w:rsidRPr="00671595">
        <w:rPr>
          <w:color w:val="000000"/>
          <w:szCs w:val="24"/>
        </w:rPr>
        <w:t xml:space="preserve"> updated version of the PSR</w:t>
      </w:r>
      <w:r w:rsidR="00970813">
        <w:rPr>
          <w:color w:val="000000"/>
          <w:szCs w:val="24"/>
        </w:rPr>
        <w:t>s</w:t>
      </w:r>
      <w:r w:rsidRPr="00671595">
        <w:rPr>
          <w:color w:val="000000"/>
          <w:szCs w:val="24"/>
        </w:rPr>
        <w:t xml:space="preserve"> which use</w:t>
      </w:r>
      <w:r w:rsidR="00970813">
        <w:rPr>
          <w:color w:val="000000"/>
          <w:szCs w:val="24"/>
        </w:rPr>
        <w:t>s</w:t>
      </w:r>
      <w:r w:rsidRPr="00671595">
        <w:rPr>
          <w:color w:val="000000"/>
          <w:szCs w:val="24"/>
        </w:rPr>
        <w:t xml:space="preserve"> the nomenclature of HS 2022.</w:t>
      </w:r>
    </w:p>
    <w:p w14:paraId="3B21F8D6" w14:textId="77777777" w:rsidR="00671595" w:rsidRDefault="00671595" w:rsidP="00671595">
      <w:pPr>
        <w:tabs>
          <w:tab w:val="left" w:pos="709"/>
        </w:tabs>
        <w:spacing w:after="0" w:line="240" w:lineRule="auto"/>
        <w:jc w:val="both"/>
        <w:rPr>
          <w:rFonts w:ascii="Times New Roman" w:eastAsia="Times New Roman" w:hAnsi="Times New Roman" w:cs="Times New Roman"/>
          <w:color w:val="000000"/>
          <w:sz w:val="24"/>
          <w:szCs w:val="24"/>
          <w:lang w:val="en-AU" w:eastAsia="en-AU"/>
        </w:rPr>
      </w:pPr>
    </w:p>
    <w:p w14:paraId="174CF8DF" w14:textId="75D6FD0F" w:rsidR="00073311" w:rsidRPr="00671595" w:rsidRDefault="00671595" w:rsidP="00671595">
      <w:pPr>
        <w:tabs>
          <w:tab w:val="left" w:pos="709"/>
        </w:tabs>
        <w:spacing w:after="0" w:line="240" w:lineRule="auto"/>
        <w:jc w:val="both"/>
        <w:rPr>
          <w:rFonts w:ascii="Times New Roman" w:eastAsia="Times New Roman" w:hAnsi="Times New Roman" w:cs="Times New Roman"/>
          <w:color w:val="000000"/>
          <w:sz w:val="24"/>
          <w:szCs w:val="24"/>
          <w:lang w:val="en-AU" w:eastAsia="en-AU"/>
        </w:rPr>
      </w:pPr>
      <w:r>
        <w:rPr>
          <w:rFonts w:ascii="Times New Roman" w:eastAsia="Times New Roman" w:hAnsi="Times New Roman" w:cs="Times New Roman"/>
          <w:color w:val="000000"/>
          <w:sz w:val="24"/>
          <w:szCs w:val="24"/>
          <w:lang w:val="en-AU" w:eastAsia="en-AU"/>
        </w:rPr>
        <w:t>N</w:t>
      </w:r>
      <w:r w:rsidRPr="00671595">
        <w:rPr>
          <w:rFonts w:ascii="Times New Roman" w:eastAsia="Times New Roman" w:hAnsi="Times New Roman" w:cs="Times New Roman"/>
          <w:color w:val="000000"/>
          <w:sz w:val="24"/>
          <w:szCs w:val="24"/>
          <w:lang w:val="en-AU" w:eastAsia="en-AU"/>
        </w:rPr>
        <w:t>ew paragraph 153ZKB(1)(b)</w:t>
      </w:r>
      <w:r>
        <w:rPr>
          <w:rFonts w:ascii="Times New Roman" w:eastAsia="Times New Roman" w:hAnsi="Times New Roman" w:cs="Times New Roman"/>
          <w:color w:val="000000"/>
          <w:sz w:val="24"/>
          <w:szCs w:val="24"/>
          <w:lang w:val="en-AU" w:eastAsia="en-AU"/>
        </w:rPr>
        <w:t xml:space="preserve"> of the Customs Act outlines that</w:t>
      </w:r>
      <w:r w:rsidRPr="00671595">
        <w:rPr>
          <w:rFonts w:ascii="Times New Roman" w:eastAsia="Times New Roman" w:hAnsi="Times New Roman" w:cs="Times New Roman"/>
          <w:color w:val="000000"/>
          <w:sz w:val="24"/>
          <w:szCs w:val="24"/>
          <w:lang w:val="en-AU" w:eastAsia="en-AU"/>
        </w:rPr>
        <w:t xml:space="preserve"> if either</w:t>
      </w:r>
      <w:r w:rsidR="00E313F3">
        <w:rPr>
          <w:rFonts w:ascii="Times New Roman" w:eastAsia="Times New Roman" w:hAnsi="Times New Roman" w:cs="Times New Roman"/>
          <w:color w:val="000000"/>
          <w:sz w:val="24"/>
          <w:szCs w:val="24"/>
          <w:lang w:val="en-AU" w:eastAsia="en-AU"/>
        </w:rPr>
        <w:t>:</w:t>
      </w:r>
    </w:p>
    <w:p w14:paraId="3368A140" w14:textId="77777777" w:rsidR="00671595" w:rsidRPr="009F1FBD" w:rsidRDefault="00671595" w:rsidP="002207C1">
      <w:pPr>
        <w:pStyle w:val="ListParagraph"/>
        <w:numPr>
          <w:ilvl w:val="0"/>
          <w:numId w:val="11"/>
        </w:numPr>
        <w:rPr>
          <w:szCs w:val="24"/>
        </w:rPr>
      </w:pPr>
      <w:r w:rsidRPr="009F1FBD">
        <w:rPr>
          <w:szCs w:val="24"/>
        </w:rPr>
        <w:t>Annex 3B to Chapter 3 of the Second Protocol is amended or replaced to refer to Chapters, headings and subheadings of an updated version of the HS; or</w:t>
      </w:r>
    </w:p>
    <w:p w14:paraId="4F41F0D3" w14:textId="26443E73" w:rsidR="002207C1" w:rsidRDefault="00671595" w:rsidP="002207C1">
      <w:pPr>
        <w:pStyle w:val="ListParagraph"/>
        <w:numPr>
          <w:ilvl w:val="0"/>
          <w:numId w:val="11"/>
        </w:numPr>
        <w:rPr>
          <w:szCs w:val="24"/>
        </w:rPr>
      </w:pPr>
      <w:r w:rsidRPr="009F1FBD">
        <w:rPr>
          <w:szCs w:val="24"/>
        </w:rPr>
        <w:t xml:space="preserve">there is a transposition (as mentioned in paragraph 4 of Article 3 of Chapter 3 of the Second Protocol) of Annex 3B to </w:t>
      </w:r>
      <w:r w:rsidRPr="009F1FBD" w:rsidDel="00073311">
        <w:rPr>
          <w:szCs w:val="24"/>
        </w:rPr>
        <w:t xml:space="preserve">Chapter </w:t>
      </w:r>
      <w:r w:rsidRPr="009F1FBD">
        <w:rPr>
          <w:szCs w:val="24"/>
        </w:rPr>
        <w:t>3 of the Second Protocol because of an updated version of the Harmonized Commodity Description and Coding System and that transposition is adopted as mentioned in that paragraph;</w:t>
      </w:r>
    </w:p>
    <w:p w14:paraId="231C813E" w14:textId="77777777" w:rsidR="002207C1" w:rsidRPr="002207C1" w:rsidRDefault="002207C1" w:rsidP="002207C1">
      <w:pPr>
        <w:pStyle w:val="ListParagraph"/>
        <w:rPr>
          <w:szCs w:val="24"/>
        </w:rPr>
      </w:pPr>
    </w:p>
    <w:p w14:paraId="4C2BBCC4" w14:textId="3751522F" w:rsidR="00671595" w:rsidRDefault="00E313F3" w:rsidP="00280AF3">
      <w:pPr>
        <w:pStyle w:val="ListParagraph"/>
        <w:tabs>
          <w:tab w:val="left" w:pos="709"/>
        </w:tabs>
        <w:spacing w:before="0"/>
        <w:ind w:left="0"/>
        <w:contextualSpacing w:val="0"/>
        <w:jc w:val="both"/>
        <w:rPr>
          <w:color w:val="000000"/>
          <w:szCs w:val="24"/>
        </w:rPr>
      </w:pPr>
      <w:r>
        <w:rPr>
          <w:color w:val="000000"/>
          <w:szCs w:val="24"/>
        </w:rPr>
        <w:t>then the version of the HS used is whichever of those events occu</w:t>
      </w:r>
      <w:r w:rsidR="00DC324C">
        <w:rPr>
          <w:color w:val="000000"/>
          <w:szCs w:val="24"/>
        </w:rPr>
        <w:t>r</w:t>
      </w:r>
      <w:r>
        <w:rPr>
          <w:color w:val="000000"/>
          <w:szCs w:val="24"/>
        </w:rPr>
        <w:t>r</w:t>
      </w:r>
      <w:r w:rsidR="00073311">
        <w:rPr>
          <w:color w:val="000000"/>
          <w:szCs w:val="24"/>
        </w:rPr>
        <w:t>ed</w:t>
      </w:r>
      <w:r>
        <w:rPr>
          <w:color w:val="000000"/>
          <w:szCs w:val="24"/>
        </w:rPr>
        <w:t xml:space="preserve"> most recently. </w:t>
      </w:r>
    </w:p>
    <w:p w14:paraId="30A2F8E5" w14:textId="27589F18" w:rsidR="00671595" w:rsidRDefault="00671595" w:rsidP="00280AF3">
      <w:pPr>
        <w:pStyle w:val="ListParagraph"/>
        <w:tabs>
          <w:tab w:val="left" w:pos="709"/>
        </w:tabs>
        <w:spacing w:before="0"/>
        <w:ind w:left="0"/>
        <w:contextualSpacing w:val="0"/>
        <w:jc w:val="both"/>
        <w:rPr>
          <w:color w:val="000000"/>
          <w:szCs w:val="24"/>
        </w:rPr>
      </w:pPr>
    </w:p>
    <w:p w14:paraId="3CF92C0C" w14:textId="67C9A6D2" w:rsidR="00280AF3" w:rsidRDefault="00E313F3" w:rsidP="00620C55">
      <w:pPr>
        <w:pStyle w:val="ListParagraph"/>
        <w:tabs>
          <w:tab w:val="left" w:pos="709"/>
        </w:tabs>
        <w:spacing w:before="0"/>
        <w:ind w:left="0"/>
        <w:contextualSpacing w:val="0"/>
        <w:jc w:val="both"/>
        <w:rPr>
          <w:color w:val="000000"/>
          <w:szCs w:val="24"/>
        </w:rPr>
      </w:pPr>
      <w:r>
        <w:rPr>
          <w:color w:val="000000"/>
          <w:szCs w:val="24"/>
        </w:rPr>
        <w:t>The purpose</w:t>
      </w:r>
      <w:r w:rsidR="006707F0">
        <w:rPr>
          <w:color w:val="000000"/>
          <w:szCs w:val="24"/>
        </w:rPr>
        <w:t xml:space="preserve"> of inserting this definition</w:t>
      </w:r>
      <w:r>
        <w:rPr>
          <w:color w:val="000000"/>
          <w:szCs w:val="24"/>
        </w:rPr>
        <w:t xml:space="preserve"> is </w:t>
      </w:r>
      <w:r w:rsidR="00671595" w:rsidRPr="00671595">
        <w:rPr>
          <w:color w:val="000000"/>
          <w:szCs w:val="24"/>
        </w:rPr>
        <w:t>to implement the PSR</w:t>
      </w:r>
      <w:r w:rsidR="00970813">
        <w:rPr>
          <w:color w:val="000000"/>
          <w:szCs w:val="24"/>
        </w:rPr>
        <w:t>s</w:t>
      </w:r>
      <w:r w:rsidR="00671595" w:rsidRPr="00671595">
        <w:rPr>
          <w:color w:val="000000"/>
          <w:szCs w:val="24"/>
        </w:rPr>
        <w:t xml:space="preserve"> using HS 2022 nomenclature in accordance with the Second Protocol. The updated definition has the effect that subsequent versions of the HS are incorporated by reference when either Annex 3B to Chapter 3 is formally amended or as a result of a transposition, which is a process by which a parallel or separate version of the PSR</w:t>
      </w:r>
      <w:r w:rsidR="00970813">
        <w:rPr>
          <w:color w:val="000000"/>
          <w:szCs w:val="24"/>
        </w:rPr>
        <w:t>s is developed</w:t>
      </w:r>
      <w:r w:rsidR="00671595" w:rsidRPr="00671595">
        <w:rPr>
          <w:color w:val="000000"/>
          <w:szCs w:val="24"/>
        </w:rPr>
        <w:t xml:space="preserve"> because of updates to the HS.</w:t>
      </w:r>
    </w:p>
    <w:p w14:paraId="0F88E34C" w14:textId="77777777" w:rsidR="00620C55" w:rsidRPr="00620C55" w:rsidRDefault="00620C55" w:rsidP="00620C55">
      <w:pPr>
        <w:pStyle w:val="ListParagraph"/>
        <w:tabs>
          <w:tab w:val="left" w:pos="709"/>
        </w:tabs>
        <w:spacing w:before="0"/>
        <w:ind w:left="0"/>
        <w:contextualSpacing w:val="0"/>
        <w:jc w:val="both"/>
        <w:rPr>
          <w:color w:val="000000"/>
          <w:szCs w:val="24"/>
        </w:rPr>
      </w:pPr>
    </w:p>
    <w:p w14:paraId="2656D3B5" w14:textId="69C70B14" w:rsidR="00504715" w:rsidRPr="00280AF3" w:rsidRDefault="00504715" w:rsidP="001E567A">
      <w:pPr>
        <w:rPr>
          <w:rFonts w:ascii="Times New Roman" w:hAnsi="Times New Roman" w:cs="Times New Roman"/>
          <w:i/>
          <w:sz w:val="24"/>
          <w:szCs w:val="24"/>
          <w:u w:val="single"/>
        </w:rPr>
      </w:pPr>
      <w:r w:rsidRPr="00620C55">
        <w:rPr>
          <w:rFonts w:ascii="Times New Roman" w:hAnsi="Times New Roman" w:cs="Times New Roman"/>
          <w:i/>
          <w:sz w:val="24"/>
          <w:szCs w:val="24"/>
          <w:u w:val="single"/>
        </w:rPr>
        <w:t>Participating Party</w:t>
      </w:r>
    </w:p>
    <w:p w14:paraId="24CF00E9" w14:textId="77777777" w:rsidR="00620C55" w:rsidRDefault="00573869" w:rsidP="00504715">
      <w:pPr>
        <w:rPr>
          <w:rFonts w:ascii="Times New Roman" w:hAnsi="Times New Roman" w:cs="Times New Roman"/>
          <w:sz w:val="24"/>
          <w:szCs w:val="24"/>
        </w:rPr>
      </w:pPr>
      <w:r w:rsidRPr="00405981">
        <w:rPr>
          <w:rFonts w:ascii="Times New Roman" w:hAnsi="Times New Roman" w:cs="Times New Roman"/>
          <w:sz w:val="24"/>
          <w:szCs w:val="24"/>
        </w:rPr>
        <w:t xml:space="preserve">The term </w:t>
      </w:r>
      <w:r w:rsidRPr="00405981">
        <w:rPr>
          <w:rFonts w:ascii="Times New Roman" w:hAnsi="Times New Roman" w:cs="Times New Roman"/>
          <w:b/>
          <w:i/>
          <w:sz w:val="24"/>
          <w:szCs w:val="24"/>
        </w:rPr>
        <w:t>Participating Party</w:t>
      </w:r>
      <w:r w:rsidRPr="00405981">
        <w:rPr>
          <w:rFonts w:ascii="Times New Roman" w:hAnsi="Times New Roman" w:cs="Times New Roman"/>
          <w:sz w:val="24"/>
          <w:szCs w:val="24"/>
        </w:rPr>
        <w:t xml:space="preserve"> </w:t>
      </w:r>
      <w:r w:rsidR="005150BB" w:rsidRPr="00405981">
        <w:rPr>
          <w:rFonts w:ascii="Times New Roman" w:hAnsi="Times New Roman" w:cs="Times New Roman"/>
          <w:sz w:val="24"/>
          <w:szCs w:val="24"/>
        </w:rPr>
        <w:t xml:space="preserve">has the same meaning as in Article 6 of Chapter 3 of the </w:t>
      </w:r>
      <w:r w:rsidR="004E1193">
        <w:rPr>
          <w:rFonts w:ascii="Times New Roman" w:hAnsi="Times New Roman" w:cs="Times New Roman"/>
          <w:sz w:val="24"/>
          <w:szCs w:val="24"/>
        </w:rPr>
        <w:t>Second Protocol</w:t>
      </w:r>
      <w:r w:rsidR="005150BB" w:rsidRPr="00405981">
        <w:rPr>
          <w:rFonts w:ascii="Times New Roman" w:hAnsi="Times New Roman" w:cs="Times New Roman"/>
          <w:sz w:val="24"/>
          <w:szCs w:val="24"/>
        </w:rPr>
        <w:t>.</w:t>
      </w:r>
      <w:r w:rsidR="00620C55">
        <w:rPr>
          <w:rFonts w:ascii="Times New Roman" w:hAnsi="Times New Roman" w:cs="Times New Roman"/>
          <w:sz w:val="24"/>
          <w:szCs w:val="24"/>
        </w:rPr>
        <w:t xml:space="preserve"> </w:t>
      </w:r>
    </w:p>
    <w:p w14:paraId="514C912D" w14:textId="731C2AE2" w:rsidR="00620C55" w:rsidRPr="00D32CA0" w:rsidRDefault="004E1193" w:rsidP="00504715">
      <w:pPr>
        <w:rPr>
          <w:rFonts w:ascii="Times New Roman" w:hAnsi="Times New Roman" w:cs="Times New Roman"/>
          <w:sz w:val="24"/>
          <w:szCs w:val="24"/>
        </w:rPr>
      </w:pPr>
      <w:r>
        <w:rPr>
          <w:rFonts w:ascii="Times New Roman" w:hAnsi="Times New Roman" w:cs="Times New Roman"/>
          <w:sz w:val="24"/>
          <w:szCs w:val="24"/>
        </w:rPr>
        <w:t xml:space="preserve">Article 6 of Chapter 3 of the Second Protocol </w:t>
      </w:r>
      <w:r w:rsidR="00620C55">
        <w:rPr>
          <w:rFonts w:ascii="Times New Roman" w:hAnsi="Times New Roman" w:cs="Times New Roman"/>
          <w:sz w:val="24"/>
          <w:szCs w:val="24"/>
        </w:rPr>
        <w:t xml:space="preserve">outlines the relevant rules in relation to cumulative Rules of Origin. </w:t>
      </w:r>
      <w:r w:rsidR="00620C55" w:rsidRPr="00620C55">
        <w:rPr>
          <w:rFonts w:ascii="Times New Roman" w:hAnsi="Times New Roman" w:cs="Times New Roman"/>
          <w:sz w:val="24"/>
          <w:szCs w:val="24"/>
        </w:rPr>
        <w:t xml:space="preserve">Article 6 of the Second Protocol sets up </w:t>
      </w:r>
      <w:r w:rsidR="00970813">
        <w:rPr>
          <w:rFonts w:ascii="Times New Roman" w:hAnsi="Times New Roman" w:cs="Times New Roman"/>
          <w:sz w:val="24"/>
          <w:szCs w:val="24"/>
        </w:rPr>
        <w:t xml:space="preserve">new rules for determining the originating status of goods </w:t>
      </w:r>
      <w:r w:rsidR="00620C55" w:rsidRPr="00620C55">
        <w:rPr>
          <w:rFonts w:ascii="Times New Roman" w:hAnsi="Times New Roman" w:cs="Times New Roman"/>
          <w:sz w:val="24"/>
          <w:szCs w:val="24"/>
        </w:rPr>
        <w:t>that allows Parties to opt-out of the</w:t>
      </w:r>
      <w:r w:rsidR="00620C55">
        <w:rPr>
          <w:rFonts w:ascii="Times New Roman" w:hAnsi="Times New Roman" w:cs="Times New Roman"/>
          <w:sz w:val="24"/>
          <w:szCs w:val="24"/>
        </w:rPr>
        <w:t xml:space="preserve"> ‘full cumulation’ provisions as outlined in paragraph 2</w:t>
      </w:r>
      <w:r w:rsidR="00594BB6">
        <w:rPr>
          <w:rFonts w:ascii="Times New Roman" w:hAnsi="Times New Roman" w:cs="Times New Roman"/>
          <w:sz w:val="24"/>
          <w:szCs w:val="24"/>
        </w:rPr>
        <w:t xml:space="preserve"> of Article 6</w:t>
      </w:r>
      <w:r w:rsidR="00620C55">
        <w:rPr>
          <w:rFonts w:ascii="Times New Roman" w:hAnsi="Times New Roman" w:cs="Times New Roman"/>
          <w:sz w:val="24"/>
          <w:szCs w:val="24"/>
        </w:rPr>
        <w:t xml:space="preserve">. </w:t>
      </w:r>
      <w:r w:rsidR="003A1DF6">
        <w:rPr>
          <w:rFonts w:ascii="Times New Roman" w:hAnsi="Times New Roman" w:cs="Times New Roman"/>
          <w:sz w:val="24"/>
          <w:szCs w:val="24"/>
        </w:rPr>
        <w:t>Pursuant to paragraph 5, a p</w:t>
      </w:r>
      <w:r w:rsidR="00620C55" w:rsidRPr="00620C55">
        <w:rPr>
          <w:rFonts w:ascii="Times New Roman" w:hAnsi="Times New Roman" w:cs="Times New Roman"/>
          <w:sz w:val="24"/>
          <w:szCs w:val="24"/>
        </w:rPr>
        <w:t xml:space="preserve">arty can elect not to be subject to ‘full cumulation’ by notifying the other Parties via the FTA Joint Committee that it </w:t>
      </w:r>
      <w:r w:rsidR="00620C55">
        <w:rPr>
          <w:rFonts w:ascii="Times New Roman" w:hAnsi="Times New Roman" w:cs="Times New Roman"/>
          <w:sz w:val="24"/>
          <w:szCs w:val="24"/>
        </w:rPr>
        <w:t>does not intend to implement A</w:t>
      </w:r>
      <w:r w:rsidR="00620C55" w:rsidRPr="00620C55">
        <w:rPr>
          <w:rFonts w:ascii="Times New Roman" w:hAnsi="Times New Roman" w:cs="Times New Roman"/>
          <w:sz w:val="24"/>
          <w:szCs w:val="24"/>
        </w:rPr>
        <w:t>rticle 6 paragraph 2 of the Second Protocol.  The Parties that imp</w:t>
      </w:r>
      <w:r w:rsidR="00620C55">
        <w:rPr>
          <w:rFonts w:ascii="Times New Roman" w:hAnsi="Times New Roman" w:cs="Times New Roman"/>
          <w:sz w:val="24"/>
          <w:szCs w:val="24"/>
        </w:rPr>
        <w:t xml:space="preserve">lement, or intend to implement </w:t>
      </w:r>
      <w:r w:rsidR="000A652E">
        <w:rPr>
          <w:rFonts w:ascii="Times New Roman" w:hAnsi="Times New Roman" w:cs="Times New Roman"/>
          <w:sz w:val="24"/>
          <w:szCs w:val="24"/>
        </w:rPr>
        <w:t xml:space="preserve">the full cumulation provision under </w:t>
      </w:r>
      <w:r w:rsidR="00620C55">
        <w:rPr>
          <w:rFonts w:ascii="Times New Roman" w:hAnsi="Times New Roman" w:cs="Times New Roman"/>
          <w:sz w:val="24"/>
          <w:szCs w:val="24"/>
        </w:rPr>
        <w:t>A</w:t>
      </w:r>
      <w:r w:rsidR="00620C55" w:rsidRPr="00620C55">
        <w:rPr>
          <w:rFonts w:ascii="Times New Roman" w:hAnsi="Times New Roman" w:cs="Times New Roman"/>
          <w:sz w:val="24"/>
          <w:szCs w:val="24"/>
        </w:rPr>
        <w:t>rticle 6 paragraph 2, ar</w:t>
      </w:r>
      <w:r w:rsidR="00620C55">
        <w:rPr>
          <w:rFonts w:ascii="Times New Roman" w:hAnsi="Times New Roman" w:cs="Times New Roman"/>
          <w:sz w:val="24"/>
          <w:szCs w:val="24"/>
        </w:rPr>
        <w:t>e ‘Participating Parties.’</w:t>
      </w:r>
      <w:r w:rsidR="00AE3B45" w:rsidRPr="00AE3B45">
        <w:rPr>
          <w:rFonts w:ascii="Times New Roman" w:hAnsi="Times New Roman" w:cs="Times New Roman"/>
          <w:sz w:val="24"/>
          <w:szCs w:val="24"/>
        </w:rPr>
        <w:t xml:space="preserve"> </w:t>
      </w:r>
      <w:r w:rsidR="00AE3B45" w:rsidRPr="004B1351">
        <w:rPr>
          <w:rFonts w:ascii="Times New Roman" w:hAnsi="Times New Roman" w:cs="Times New Roman"/>
          <w:sz w:val="24"/>
          <w:szCs w:val="24"/>
        </w:rPr>
        <w:t>A Party can also withdraw its notification of intention not to implement article 6 paragraph 2</w:t>
      </w:r>
      <w:r w:rsidR="006707F0">
        <w:rPr>
          <w:rFonts w:ascii="Times New Roman" w:hAnsi="Times New Roman" w:cs="Times New Roman"/>
          <w:sz w:val="24"/>
          <w:szCs w:val="24"/>
        </w:rPr>
        <w:t xml:space="preserve"> at any time,</w:t>
      </w:r>
      <w:r w:rsidR="00AE3B45" w:rsidRPr="004B1351">
        <w:rPr>
          <w:rFonts w:ascii="Times New Roman" w:hAnsi="Times New Roman" w:cs="Times New Roman"/>
          <w:sz w:val="24"/>
          <w:szCs w:val="24"/>
        </w:rPr>
        <w:t xml:space="preserve"> and become a Participating Party.    </w:t>
      </w:r>
      <w:r w:rsidR="00620C55">
        <w:rPr>
          <w:rFonts w:ascii="Times New Roman" w:hAnsi="Times New Roman" w:cs="Times New Roman"/>
          <w:sz w:val="24"/>
          <w:szCs w:val="24"/>
        </w:rPr>
        <w:t xml:space="preserve"> </w:t>
      </w:r>
    </w:p>
    <w:p w14:paraId="3810C540" w14:textId="77B40C66" w:rsidR="00504715" w:rsidRPr="00280AF3" w:rsidRDefault="00077555" w:rsidP="00504715">
      <w:pPr>
        <w:rPr>
          <w:rFonts w:ascii="Times New Roman" w:hAnsi="Times New Roman" w:cs="Times New Roman"/>
          <w:i/>
          <w:sz w:val="24"/>
          <w:szCs w:val="24"/>
          <w:u w:val="single"/>
        </w:rPr>
      </w:pPr>
      <w:r w:rsidRPr="00D32CA0">
        <w:rPr>
          <w:rFonts w:ascii="Times New Roman" w:hAnsi="Times New Roman" w:cs="Times New Roman"/>
          <w:i/>
          <w:sz w:val="24"/>
          <w:szCs w:val="24"/>
          <w:u w:val="single"/>
        </w:rPr>
        <w:t>Proof o</w:t>
      </w:r>
      <w:r w:rsidR="00504715" w:rsidRPr="00D32CA0">
        <w:rPr>
          <w:rFonts w:ascii="Times New Roman" w:hAnsi="Times New Roman" w:cs="Times New Roman"/>
          <w:i/>
          <w:sz w:val="24"/>
          <w:szCs w:val="24"/>
          <w:u w:val="single"/>
        </w:rPr>
        <w:t>f Origin</w:t>
      </w:r>
    </w:p>
    <w:p w14:paraId="62FE1680" w14:textId="27D59DA7" w:rsidR="00573869" w:rsidRDefault="00573869" w:rsidP="00504715">
      <w:pPr>
        <w:rPr>
          <w:rFonts w:ascii="Times New Roman" w:hAnsi="Times New Roman" w:cs="Times New Roman"/>
          <w:sz w:val="24"/>
          <w:szCs w:val="24"/>
        </w:rPr>
      </w:pPr>
      <w:r w:rsidRPr="00504715">
        <w:rPr>
          <w:rFonts w:ascii="Times New Roman" w:hAnsi="Times New Roman" w:cs="Times New Roman"/>
          <w:sz w:val="24"/>
          <w:szCs w:val="24"/>
        </w:rPr>
        <w:t xml:space="preserve">The term </w:t>
      </w:r>
      <w:r w:rsidRPr="00405981">
        <w:rPr>
          <w:rFonts w:ascii="Times New Roman" w:hAnsi="Times New Roman" w:cs="Times New Roman"/>
          <w:b/>
          <w:i/>
          <w:sz w:val="24"/>
          <w:szCs w:val="24"/>
        </w:rPr>
        <w:t>Proof of Origin</w:t>
      </w:r>
      <w:r w:rsidRPr="00405981">
        <w:rPr>
          <w:rFonts w:ascii="Times New Roman" w:hAnsi="Times New Roman" w:cs="Times New Roman"/>
          <w:i/>
          <w:sz w:val="24"/>
          <w:szCs w:val="24"/>
        </w:rPr>
        <w:t xml:space="preserve"> </w:t>
      </w:r>
      <w:r w:rsidR="005150BB" w:rsidRPr="00504715">
        <w:rPr>
          <w:rFonts w:ascii="Times New Roman" w:hAnsi="Times New Roman" w:cs="Times New Roman"/>
          <w:sz w:val="24"/>
          <w:szCs w:val="24"/>
        </w:rPr>
        <w:t xml:space="preserve">has the meaning given by subsection 153ZKB(1) of the </w:t>
      </w:r>
      <w:r w:rsidR="003753DA">
        <w:rPr>
          <w:rFonts w:ascii="Times New Roman" w:hAnsi="Times New Roman" w:cs="Times New Roman"/>
          <w:sz w:val="24"/>
          <w:szCs w:val="24"/>
        </w:rPr>
        <w:t xml:space="preserve">Customs </w:t>
      </w:r>
      <w:r w:rsidR="005150BB" w:rsidRPr="00504715">
        <w:rPr>
          <w:rFonts w:ascii="Times New Roman" w:hAnsi="Times New Roman" w:cs="Times New Roman"/>
          <w:sz w:val="24"/>
          <w:szCs w:val="24"/>
        </w:rPr>
        <w:t>Act.</w:t>
      </w:r>
    </w:p>
    <w:p w14:paraId="01C49938" w14:textId="5241872D" w:rsidR="00280AF3" w:rsidRDefault="00076C58" w:rsidP="00504715">
      <w:pPr>
        <w:rPr>
          <w:rFonts w:ascii="Times New Roman" w:hAnsi="Times New Roman" w:cs="Times New Roman"/>
          <w:sz w:val="24"/>
          <w:szCs w:val="24"/>
        </w:rPr>
      </w:pPr>
      <w:r>
        <w:rPr>
          <w:rFonts w:ascii="Times New Roman" w:hAnsi="Times New Roman" w:cs="Times New Roman"/>
          <w:sz w:val="24"/>
          <w:szCs w:val="24"/>
        </w:rPr>
        <w:lastRenderedPageBreak/>
        <w:t>The</w:t>
      </w:r>
      <w:r w:rsidR="00825D24">
        <w:rPr>
          <w:rFonts w:ascii="Times New Roman" w:hAnsi="Times New Roman" w:cs="Times New Roman"/>
          <w:sz w:val="24"/>
          <w:szCs w:val="24"/>
        </w:rPr>
        <w:t xml:space="preserve"> Customs</w:t>
      </w:r>
      <w:r>
        <w:rPr>
          <w:rFonts w:ascii="Times New Roman" w:hAnsi="Times New Roman" w:cs="Times New Roman"/>
          <w:sz w:val="24"/>
          <w:szCs w:val="24"/>
        </w:rPr>
        <w:t xml:space="preserve"> Act determines that </w:t>
      </w:r>
      <w:r w:rsidRPr="00076C58">
        <w:rPr>
          <w:rFonts w:ascii="Times New Roman" w:hAnsi="Times New Roman" w:cs="Times New Roman"/>
          <w:b/>
          <w:i/>
          <w:sz w:val="24"/>
          <w:szCs w:val="24"/>
        </w:rPr>
        <w:t>Proof of Origin</w:t>
      </w:r>
      <w:r w:rsidRPr="00076C58">
        <w:rPr>
          <w:rFonts w:ascii="Times New Roman" w:hAnsi="Times New Roman" w:cs="Times New Roman"/>
          <w:sz w:val="24"/>
          <w:szCs w:val="24"/>
        </w:rPr>
        <w:t xml:space="preserve"> means a certificate, or a declaration, that is in force and complies with the requirements of Rule 1 of Annex 3A to Chapter 3 of the Agreement.</w:t>
      </w:r>
    </w:p>
    <w:p w14:paraId="655D44DF" w14:textId="1AA610B9" w:rsidR="00280AF3" w:rsidRPr="00280AF3" w:rsidRDefault="00280AF3" w:rsidP="00280AF3">
      <w:pPr>
        <w:rPr>
          <w:rFonts w:ascii="Times New Roman" w:hAnsi="Times New Roman" w:cs="Times New Roman"/>
          <w:sz w:val="24"/>
          <w:szCs w:val="24"/>
          <w:lang w:val="en-AU"/>
        </w:rPr>
      </w:pPr>
      <w:r w:rsidRPr="00280AF3">
        <w:rPr>
          <w:rFonts w:ascii="Times New Roman" w:hAnsi="Times New Roman" w:cs="Times New Roman"/>
          <w:sz w:val="24"/>
          <w:szCs w:val="24"/>
          <w:lang w:val="en-AU"/>
        </w:rPr>
        <w:t>Rule 1 of Chapter 3 to Annex 3A concerns the new document requirement required to be met under the Second Protocol in order to satisfy a requirement for the purpose of determining whether import</w:t>
      </w:r>
      <w:r w:rsidR="00970813">
        <w:rPr>
          <w:rFonts w:ascii="Times New Roman" w:hAnsi="Times New Roman" w:cs="Times New Roman"/>
          <w:sz w:val="24"/>
          <w:szCs w:val="24"/>
          <w:lang w:val="en-AU"/>
        </w:rPr>
        <w:t>ed</w:t>
      </w:r>
      <w:r w:rsidRPr="00280AF3">
        <w:rPr>
          <w:rFonts w:ascii="Times New Roman" w:hAnsi="Times New Roman" w:cs="Times New Roman"/>
          <w:sz w:val="24"/>
          <w:szCs w:val="24"/>
          <w:lang w:val="en-AU"/>
        </w:rPr>
        <w:t xml:space="preserve"> goods are to be treated as originating goods </w:t>
      </w:r>
      <w:r w:rsidR="00970813">
        <w:rPr>
          <w:rFonts w:ascii="Times New Roman" w:hAnsi="Times New Roman" w:cs="Times New Roman"/>
          <w:sz w:val="24"/>
          <w:szCs w:val="24"/>
          <w:lang w:val="en-AU"/>
        </w:rPr>
        <w:t>under AANZFTA</w:t>
      </w:r>
      <w:r w:rsidRPr="00280AF3">
        <w:rPr>
          <w:rFonts w:ascii="Times New Roman" w:hAnsi="Times New Roman" w:cs="Times New Roman"/>
          <w:sz w:val="24"/>
          <w:szCs w:val="24"/>
          <w:lang w:val="en-AU"/>
        </w:rPr>
        <w:t xml:space="preserve"> and as such be eligible for preferential tariff treatment. Under Rule 1, any of the following shall be considered as a Proof of Origin:</w:t>
      </w:r>
    </w:p>
    <w:p w14:paraId="4627F913" w14:textId="77777777" w:rsidR="00280AF3" w:rsidRPr="00280AF3" w:rsidRDefault="00280AF3" w:rsidP="002207C1">
      <w:pPr>
        <w:pStyle w:val="ListParagraph"/>
        <w:numPr>
          <w:ilvl w:val="0"/>
          <w:numId w:val="11"/>
        </w:numPr>
        <w:rPr>
          <w:szCs w:val="24"/>
        </w:rPr>
      </w:pPr>
      <w:r w:rsidRPr="00280AF3">
        <w:rPr>
          <w:szCs w:val="24"/>
        </w:rPr>
        <w:t>a Certificate of Origin issued by an Issuing Authority/Body in accordance with this Annex;</w:t>
      </w:r>
    </w:p>
    <w:p w14:paraId="068B347C" w14:textId="77777777" w:rsidR="00280AF3" w:rsidRPr="00280AF3" w:rsidRDefault="00280AF3" w:rsidP="002207C1">
      <w:pPr>
        <w:pStyle w:val="ListParagraph"/>
        <w:numPr>
          <w:ilvl w:val="0"/>
          <w:numId w:val="11"/>
        </w:numPr>
        <w:rPr>
          <w:szCs w:val="24"/>
        </w:rPr>
      </w:pPr>
      <w:r w:rsidRPr="00280AF3">
        <w:rPr>
          <w:szCs w:val="24"/>
        </w:rPr>
        <w:t>a Declaration of Origin by an approved exporter in accordance with paragraph 1(a) of Rule 14; or</w:t>
      </w:r>
    </w:p>
    <w:p w14:paraId="25691FB6" w14:textId="0AE73C13" w:rsidR="00280AF3" w:rsidRPr="00280AF3" w:rsidRDefault="00280AF3" w:rsidP="002207C1">
      <w:pPr>
        <w:pStyle w:val="ListParagraph"/>
        <w:numPr>
          <w:ilvl w:val="0"/>
          <w:numId w:val="11"/>
        </w:numPr>
        <w:rPr>
          <w:szCs w:val="24"/>
        </w:rPr>
      </w:pPr>
      <w:r w:rsidRPr="00280AF3">
        <w:rPr>
          <w:szCs w:val="24"/>
        </w:rPr>
        <w:t>a Declaration of Origin by an exporter or producer in accordance</w:t>
      </w:r>
      <w:r w:rsidR="00EC2097">
        <w:rPr>
          <w:szCs w:val="24"/>
        </w:rPr>
        <w:t xml:space="preserve"> with paragraph 1(b) of Rule 14;</w:t>
      </w:r>
    </w:p>
    <w:p w14:paraId="4CF25877" w14:textId="3FF593CE" w:rsidR="00280AF3" w:rsidRDefault="00280AF3" w:rsidP="00EC2097">
      <w:pPr>
        <w:rPr>
          <w:rFonts w:ascii="Times New Roman" w:hAnsi="Times New Roman" w:cs="Times New Roman"/>
          <w:sz w:val="24"/>
          <w:szCs w:val="24"/>
          <w:lang w:val="en-AU"/>
        </w:rPr>
      </w:pPr>
      <w:r w:rsidRPr="00280AF3">
        <w:rPr>
          <w:rFonts w:ascii="Times New Roman" w:hAnsi="Times New Roman" w:cs="Times New Roman"/>
          <w:sz w:val="24"/>
          <w:szCs w:val="24"/>
          <w:lang w:val="en-AU"/>
        </w:rPr>
        <w:t>based on information available that the good is originating.</w:t>
      </w:r>
    </w:p>
    <w:p w14:paraId="2CC43FC7" w14:textId="3153D460" w:rsidR="00BE7D29" w:rsidRDefault="00BE7D29" w:rsidP="00BE7D29">
      <w:pPr>
        <w:rPr>
          <w:rFonts w:ascii="Times New Roman" w:hAnsi="Times New Roman" w:cs="Times New Roman"/>
          <w:sz w:val="24"/>
          <w:szCs w:val="24"/>
          <w:lang w:val="en-AU"/>
        </w:rPr>
      </w:pPr>
      <w:r w:rsidRPr="00BE7D29">
        <w:rPr>
          <w:rFonts w:ascii="Times New Roman" w:hAnsi="Times New Roman" w:cs="Times New Roman"/>
          <w:sz w:val="24"/>
          <w:szCs w:val="24"/>
          <w:lang w:val="en-AU"/>
        </w:rPr>
        <w:t>The purpose of this amendment is to give effect to Article 15 of Chapter 3 of the Second Protocol for the purpose of Article 2 of that Chapter. Article 2 of Chapter 3 set</w:t>
      </w:r>
      <w:r w:rsidR="006707F0">
        <w:rPr>
          <w:rFonts w:ascii="Times New Roman" w:hAnsi="Times New Roman" w:cs="Times New Roman"/>
          <w:sz w:val="24"/>
          <w:szCs w:val="24"/>
          <w:lang w:val="en-AU"/>
        </w:rPr>
        <w:t>s</w:t>
      </w:r>
      <w:r w:rsidRPr="00BE7D29">
        <w:rPr>
          <w:rFonts w:ascii="Times New Roman" w:hAnsi="Times New Roman" w:cs="Times New Roman"/>
          <w:sz w:val="24"/>
          <w:szCs w:val="24"/>
          <w:lang w:val="en-AU"/>
        </w:rPr>
        <w:t xml:space="preserve"> out the kind of goods that are to be treated as originating goods for preferential tariff treatment provided other requirement</w:t>
      </w:r>
      <w:r w:rsidR="006707F0">
        <w:rPr>
          <w:rFonts w:ascii="Times New Roman" w:hAnsi="Times New Roman" w:cs="Times New Roman"/>
          <w:sz w:val="24"/>
          <w:szCs w:val="24"/>
          <w:lang w:val="en-AU"/>
        </w:rPr>
        <w:t>s</w:t>
      </w:r>
      <w:r w:rsidRPr="00BE7D29">
        <w:rPr>
          <w:rFonts w:ascii="Times New Roman" w:hAnsi="Times New Roman" w:cs="Times New Roman"/>
          <w:sz w:val="24"/>
          <w:szCs w:val="24"/>
          <w:lang w:val="en-AU"/>
        </w:rPr>
        <w:t xml:space="preserve"> under that Chapter are met. For Article 2, Article 15 of Chapter 3 provides that a claim that goods are eligible for preferential tariff treatment shall be supported by a Proof of Origin, which includes Declarations of Origin in addition to Certificates o</w:t>
      </w:r>
      <w:r w:rsidR="006707F0">
        <w:rPr>
          <w:rFonts w:ascii="Times New Roman" w:hAnsi="Times New Roman" w:cs="Times New Roman"/>
          <w:sz w:val="24"/>
          <w:szCs w:val="24"/>
          <w:lang w:val="en-AU"/>
        </w:rPr>
        <w:t>f</w:t>
      </w:r>
      <w:r w:rsidRPr="00BE7D29">
        <w:rPr>
          <w:rFonts w:ascii="Times New Roman" w:hAnsi="Times New Roman" w:cs="Times New Roman"/>
          <w:sz w:val="24"/>
          <w:szCs w:val="24"/>
          <w:lang w:val="en-AU"/>
        </w:rPr>
        <w:t xml:space="preserve"> Origin. Paragraph 5 of Rule 1 sets out the format of</w:t>
      </w:r>
      <w:r w:rsidR="006707F0">
        <w:rPr>
          <w:rFonts w:ascii="Times New Roman" w:hAnsi="Times New Roman" w:cs="Times New Roman"/>
          <w:sz w:val="24"/>
          <w:szCs w:val="24"/>
          <w:lang w:val="en-AU"/>
        </w:rPr>
        <w:t>,</w:t>
      </w:r>
      <w:r w:rsidRPr="00BE7D29">
        <w:rPr>
          <w:rFonts w:ascii="Times New Roman" w:hAnsi="Times New Roman" w:cs="Times New Roman"/>
          <w:sz w:val="24"/>
          <w:szCs w:val="24"/>
          <w:lang w:val="en-AU"/>
        </w:rPr>
        <w:t xml:space="preserve"> and the matters to be included in</w:t>
      </w:r>
      <w:r w:rsidR="006707F0">
        <w:rPr>
          <w:rFonts w:ascii="Times New Roman" w:hAnsi="Times New Roman" w:cs="Times New Roman"/>
          <w:sz w:val="24"/>
          <w:szCs w:val="24"/>
          <w:lang w:val="en-AU"/>
        </w:rPr>
        <w:t>,</w:t>
      </w:r>
      <w:r w:rsidRPr="00BE7D29">
        <w:rPr>
          <w:rFonts w:ascii="Times New Roman" w:hAnsi="Times New Roman" w:cs="Times New Roman"/>
          <w:sz w:val="24"/>
          <w:szCs w:val="24"/>
          <w:lang w:val="en-AU"/>
        </w:rPr>
        <w:t xml:space="preserve"> a Proof or Origin.</w:t>
      </w:r>
    </w:p>
    <w:p w14:paraId="2EA005EE" w14:textId="373E1B40" w:rsidR="00BE7D29" w:rsidRDefault="00BE7D29" w:rsidP="00BE7D29">
      <w:pPr>
        <w:rPr>
          <w:rFonts w:ascii="Times New Roman" w:hAnsi="Times New Roman" w:cs="Times New Roman"/>
          <w:sz w:val="24"/>
          <w:szCs w:val="24"/>
          <w:lang w:val="en-AU"/>
        </w:rPr>
      </w:pPr>
      <w:r w:rsidRPr="00BE7D29">
        <w:rPr>
          <w:rFonts w:ascii="Times New Roman" w:hAnsi="Times New Roman" w:cs="Times New Roman"/>
          <w:sz w:val="24"/>
          <w:szCs w:val="24"/>
          <w:lang w:val="en-AU"/>
        </w:rPr>
        <w:t xml:space="preserve">Under AANZFTA, a claim that goods </w:t>
      </w:r>
      <w:r w:rsidR="006707F0">
        <w:rPr>
          <w:rFonts w:ascii="Times New Roman" w:hAnsi="Times New Roman" w:cs="Times New Roman"/>
          <w:sz w:val="24"/>
          <w:szCs w:val="24"/>
          <w:lang w:val="en-AU"/>
        </w:rPr>
        <w:t>a</w:t>
      </w:r>
      <w:r w:rsidRPr="00BE7D29">
        <w:rPr>
          <w:rFonts w:ascii="Times New Roman" w:hAnsi="Times New Roman" w:cs="Times New Roman"/>
          <w:sz w:val="24"/>
          <w:szCs w:val="24"/>
          <w:lang w:val="en-AU"/>
        </w:rPr>
        <w:t xml:space="preserve">re originating goods </w:t>
      </w:r>
      <w:r w:rsidR="006707F0">
        <w:rPr>
          <w:rFonts w:ascii="Times New Roman" w:hAnsi="Times New Roman" w:cs="Times New Roman"/>
          <w:sz w:val="24"/>
          <w:szCs w:val="24"/>
          <w:lang w:val="en-AU"/>
        </w:rPr>
        <w:t>can</w:t>
      </w:r>
      <w:r w:rsidR="006707F0" w:rsidRPr="00BE7D29">
        <w:rPr>
          <w:rFonts w:ascii="Times New Roman" w:hAnsi="Times New Roman" w:cs="Times New Roman"/>
          <w:sz w:val="24"/>
          <w:szCs w:val="24"/>
          <w:lang w:val="en-AU"/>
        </w:rPr>
        <w:t xml:space="preserve"> </w:t>
      </w:r>
      <w:r w:rsidRPr="00BE7D29">
        <w:rPr>
          <w:rFonts w:ascii="Times New Roman" w:hAnsi="Times New Roman" w:cs="Times New Roman"/>
          <w:sz w:val="24"/>
          <w:szCs w:val="24"/>
          <w:lang w:val="en-AU"/>
        </w:rPr>
        <w:t>only be supported by a Certificate of Origin. A Declaration of Origin differs to a Certificate of Origin in that it may be made by the exporter of goods (self-certification), as opposed to an independently issued Certificate of Origin from an authorised issuing body.</w:t>
      </w:r>
    </w:p>
    <w:p w14:paraId="3D43B9F6" w14:textId="32B7F8CD" w:rsidR="00BE7D29" w:rsidRPr="00BE7D29" w:rsidRDefault="00BE7D29" w:rsidP="00BE7D29">
      <w:pPr>
        <w:rPr>
          <w:rFonts w:ascii="Times New Roman" w:hAnsi="Times New Roman" w:cs="Times New Roman"/>
          <w:sz w:val="24"/>
          <w:szCs w:val="24"/>
          <w:lang w:val="en-AU"/>
        </w:rPr>
      </w:pPr>
      <w:r w:rsidRPr="00BE7D29">
        <w:rPr>
          <w:rFonts w:ascii="Times New Roman" w:hAnsi="Times New Roman" w:cs="Times New Roman"/>
          <w:sz w:val="24"/>
          <w:szCs w:val="24"/>
          <w:lang w:val="en-AU"/>
        </w:rPr>
        <w:t>For a Declaration of Origin by an approved exporter, paragraph 1(a) of Rule 14 of Annex 3A of the Second Protocol requires that the document be completed by an approved exporter within the meaning of Rule 15 of Annex 3A of the Second Protocol. For a Declaration of Origin by an exporter or producer that is not an approved exporter, paragraph 1(a) of Rule 14 requires the document to be completed by the exporter or producer of the goods.</w:t>
      </w:r>
    </w:p>
    <w:p w14:paraId="7F57302E" w14:textId="64C57736" w:rsidR="00BE7D29" w:rsidRPr="00BE7D29" w:rsidRDefault="00BE7D29" w:rsidP="00BE7D29">
      <w:pPr>
        <w:rPr>
          <w:rFonts w:ascii="Times New Roman" w:hAnsi="Times New Roman" w:cs="Times New Roman"/>
          <w:sz w:val="24"/>
          <w:szCs w:val="24"/>
          <w:lang w:val="en-AU"/>
        </w:rPr>
      </w:pPr>
      <w:r w:rsidRPr="00BE7D29">
        <w:rPr>
          <w:rFonts w:ascii="Times New Roman" w:hAnsi="Times New Roman" w:cs="Times New Roman"/>
          <w:sz w:val="24"/>
          <w:szCs w:val="24"/>
          <w:lang w:val="en-AU"/>
        </w:rPr>
        <w:t>Regardless of who completes a Declaration of Origin, paragraph 2 of Rule 14 provides the format of the document.</w:t>
      </w:r>
    </w:p>
    <w:p w14:paraId="59794D5B" w14:textId="6B302E51" w:rsidR="0098466F" w:rsidRPr="009D6124" w:rsidRDefault="00BE7D29" w:rsidP="009D6124">
      <w:pPr>
        <w:rPr>
          <w:rFonts w:ascii="Times New Roman" w:hAnsi="Times New Roman" w:cs="Times New Roman"/>
          <w:sz w:val="24"/>
          <w:szCs w:val="24"/>
          <w:lang w:val="en-AU"/>
        </w:rPr>
      </w:pPr>
      <w:r w:rsidRPr="00BE7D29">
        <w:rPr>
          <w:rFonts w:ascii="Times New Roman" w:hAnsi="Times New Roman" w:cs="Times New Roman"/>
          <w:sz w:val="24"/>
          <w:szCs w:val="24"/>
          <w:lang w:val="en-AU"/>
        </w:rPr>
        <w:t>Furthermore, irrespective of whether a Certificate of Origin is completed, Rule 9 of Annex 3A requires that a Proof of Origin shall specify the relevant origin conferring criteria. That is, the criteria that is satisfied to qualify the good as AANZ originating goods.</w:t>
      </w:r>
    </w:p>
    <w:p w14:paraId="77105117" w14:textId="4724A968" w:rsidR="00D04DCD" w:rsidRPr="00077555" w:rsidRDefault="00D54275" w:rsidP="002D1A2E">
      <w:pPr>
        <w:keepNext/>
        <w:spacing w:after="0" w:line="240" w:lineRule="auto"/>
        <w:rPr>
          <w:rFonts w:ascii="Times New Roman" w:hAnsi="Times New Roman" w:cs="Times New Roman"/>
          <w:b/>
          <w:sz w:val="24"/>
          <w:szCs w:val="24"/>
        </w:rPr>
      </w:pPr>
      <w:r w:rsidRPr="00BD46DD">
        <w:rPr>
          <w:rFonts w:ascii="Times New Roman" w:hAnsi="Times New Roman" w:cs="Times New Roman"/>
          <w:b/>
          <w:sz w:val="24"/>
          <w:szCs w:val="24"/>
        </w:rPr>
        <w:lastRenderedPageBreak/>
        <w:t xml:space="preserve">Item 3 – At the end of regulation 4.1 </w:t>
      </w:r>
      <w:r w:rsidR="00077555">
        <w:rPr>
          <w:rFonts w:ascii="Times New Roman" w:hAnsi="Times New Roman" w:cs="Times New Roman"/>
          <w:b/>
          <w:sz w:val="24"/>
          <w:szCs w:val="24"/>
        </w:rPr>
        <w:br/>
      </w:r>
    </w:p>
    <w:p w14:paraId="348A2317" w14:textId="66E292EF" w:rsidR="007E4A4C" w:rsidRDefault="002E742E" w:rsidP="0099440A">
      <w:pPr>
        <w:rPr>
          <w:rFonts w:ascii="Times New Roman" w:hAnsi="Times New Roman" w:cs="Times New Roman"/>
          <w:sz w:val="24"/>
          <w:szCs w:val="24"/>
        </w:rPr>
      </w:pPr>
      <w:r>
        <w:rPr>
          <w:rFonts w:ascii="Times New Roman" w:hAnsi="Times New Roman" w:cs="Times New Roman"/>
          <w:sz w:val="24"/>
          <w:szCs w:val="24"/>
        </w:rPr>
        <w:t xml:space="preserve">New </w:t>
      </w:r>
      <w:r w:rsidR="00077555">
        <w:rPr>
          <w:rFonts w:ascii="Times New Roman" w:hAnsi="Times New Roman" w:cs="Times New Roman"/>
          <w:sz w:val="24"/>
          <w:szCs w:val="24"/>
        </w:rPr>
        <w:t>s</w:t>
      </w:r>
      <w:r w:rsidR="007E4A4C">
        <w:rPr>
          <w:rFonts w:ascii="Times New Roman" w:hAnsi="Times New Roman" w:cs="Times New Roman"/>
          <w:sz w:val="24"/>
          <w:szCs w:val="24"/>
        </w:rPr>
        <w:t>ub</w:t>
      </w:r>
      <w:r w:rsidR="00992A37">
        <w:rPr>
          <w:rFonts w:ascii="Times New Roman" w:hAnsi="Times New Roman" w:cs="Times New Roman"/>
          <w:sz w:val="24"/>
          <w:szCs w:val="24"/>
        </w:rPr>
        <w:t>r</w:t>
      </w:r>
      <w:r w:rsidR="007E4A4C">
        <w:rPr>
          <w:rFonts w:ascii="Times New Roman" w:hAnsi="Times New Roman" w:cs="Times New Roman"/>
          <w:sz w:val="24"/>
          <w:szCs w:val="24"/>
        </w:rPr>
        <w:t>egulation 4.1(4) outlines that for the purposes of working out the value of particular non-originating material used in the production of goods where the last process of production occurs in a Participating Party, the following may be deducted</w:t>
      </w:r>
      <w:r w:rsidR="00784290">
        <w:rPr>
          <w:rFonts w:ascii="Times New Roman" w:hAnsi="Times New Roman" w:cs="Times New Roman"/>
          <w:sz w:val="24"/>
          <w:szCs w:val="24"/>
        </w:rPr>
        <w:t>:</w:t>
      </w:r>
    </w:p>
    <w:p w14:paraId="5294904C" w14:textId="0DE10E1F" w:rsidR="007E4A4C" w:rsidRDefault="007E4A4C" w:rsidP="00657866">
      <w:pPr>
        <w:pStyle w:val="ListParagraph"/>
        <w:numPr>
          <w:ilvl w:val="0"/>
          <w:numId w:val="11"/>
        </w:numPr>
        <w:rPr>
          <w:szCs w:val="24"/>
        </w:rPr>
      </w:pPr>
      <w:r>
        <w:rPr>
          <w:szCs w:val="24"/>
        </w:rPr>
        <w:t>the value of any production undertaken on the non-originating materials in any other Participating Party</w:t>
      </w:r>
      <w:r w:rsidR="00EC2097">
        <w:rPr>
          <w:szCs w:val="24"/>
        </w:rPr>
        <w:t>;</w:t>
      </w:r>
      <w:r>
        <w:rPr>
          <w:szCs w:val="24"/>
        </w:rPr>
        <w:t xml:space="preserve"> </w:t>
      </w:r>
    </w:p>
    <w:p w14:paraId="54BA1EB9" w14:textId="3C56C4D3" w:rsidR="00ED3C0F" w:rsidRPr="00077555" w:rsidRDefault="007E4A4C" w:rsidP="00657866">
      <w:pPr>
        <w:pStyle w:val="ListParagraph"/>
        <w:numPr>
          <w:ilvl w:val="0"/>
          <w:numId w:val="11"/>
        </w:numPr>
        <w:rPr>
          <w:szCs w:val="24"/>
        </w:rPr>
      </w:pPr>
      <w:r>
        <w:rPr>
          <w:szCs w:val="24"/>
        </w:rPr>
        <w:t>the amount of the value added to the non-originating materials in any other Participating Party.</w:t>
      </w:r>
    </w:p>
    <w:p w14:paraId="49808197" w14:textId="77777777" w:rsidR="00A74865" w:rsidRPr="00077555" w:rsidRDefault="00A74865" w:rsidP="00A74865">
      <w:pPr>
        <w:pStyle w:val="ListParagraph"/>
        <w:rPr>
          <w:szCs w:val="24"/>
        </w:rPr>
      </w:pPr>
    </w:p>
    <w:p w14:paraId="6EE87DC4" w14:textId="07964189" w:rsidR="00444B3D" w:rsidRDefault="007E4A4C" w:rsidP="0099440A">
      <w:pPr>
        <w:rPr>
          <w:rFonts w:ascii="Times New Roman" w:hAnsi="Times New Roman" w:cs="Times New Roman"/>
          <w:sz w:val="24"/>
          <w:szCs w:val="24"/>
        </w:rPr>
      </w:pPr>
      <w:r>
        <w:rPr>
          <w:rFonts w:ascii="Times New Roman" w:hAnsi="Times New Roman" w:cs="Times New Roman"/>
          <w:sz w:val="24"/>
          <w:szCs w:val="24"/>
        </w:rPr>
        <w:t xml:space="preserve">This </w:t>
      </w:r>
      <w:r w:rsidR="00444B3D">
        <w:rPr>
          <w:rFonts w:ascii="Times New Roman" w:hAnsi="Times New Roman" w:cs="Times New Roman"/>
          <w:sz w:val="24"/>
          <w:szCs w:val="24"/>
        </w:rPr>
        <w:t>sub</w:t>
      </w:r>
      <w:r w:rsidR="004B1351">
        <w:rPr>
          <w:rFonts w:ascii="Times New Roman" w:hAnsi="Times New Roman" w:cs="Times New Roman"/>
          <w:sz w:val="24"/>
          <w:szCs w:val="24"/>
        </w:rPr>
        <w:t>r</w:t>
      </w:r>
      <w:r w:rsidR="00444B3D">
        <w:rPr>
          <w:rFonts w:ascii="Times New Roman" w:hAnsi="Times New Roman" w:cs="Times New Roman"/>
          <w:sz w:val="24"/>
          <w:szCs w:val="24"/>
        </w:rPr>
        <w:t>egulation</w:t>
      </w:r>
      <w:r>
        <w:rPr>
          <w:rFonts w:ascii="Times New Roman" w:hAnsi="Times New Roman" w:cs="Times New Roman"/>
          <w:sz w:val="24"/>
          <w:szCs w:val="24"/>
        </w:rPr>
        <w:t xml:space="preserve"> reflects updates to the cumulative rules of </w:t>
      </w:r>
      <w:r w:rsidR="00444B3D">
        <w:rPr>
          <w:rFonts w:ascii="Times New Roman" w:hAnsi="Times New Roman" w:cs="Times New Roman"/>
          <w:sz w:val="24"/>
          <w:szCs w:val="24"/>
        </w:rPr>
        <w:t>o</w:t>
      </w:r>
      <w:r>
        <w:rPr>
          <w:rFonts w:ascii="Times New Roman" w:hAnsi="Times New Roman" w:cs="Times New Roman"/>
          <w:sz w:val="24"/>
          <w:szCs w:val="24"/>
        </w:rPr>
        <w:t xml:space="preserve">rigin in the Second Protocol which now allows for </w:t>
      </w:r>
      <w:r w:rsidR="00444B3D" w:rsidRPr="00444B3D">
        <w:rPr>
          <w:rFonts w:ascii="Times New Roman" w:hAnsi="Times New Roman" w:cs="Times New Roman"/>
          <w:sz w:val="24"/>
          <w:szCs w:val="24"/>
        </w:rPr>
        <w:t xml:space="preserve">separate </w:t>
      </w:r>
      <w:r w:rsidR="005B1B97">
        <w:rPr>
          <w:rFonts w:ascii="Times New Roman" w:hAnsi="Times New Roman" w:cs="Times New Roman"/>
          <w:sz w:val="24"/>
          <w:szCs w:val="24"/>
        </w:rPr>
        <w:t>value added</w:t>
      </w:r>
      <w:r w:rsidR="00444B3D" w:rsidRPr="00444B3D">
        <w:rPr>
          <w:rFonts w:ascii="Times New Roman" w:hAnsi="Times New Roman" w:cs="Times New Roman"/>
          <w:sz w:val="24"/>
          <w:szCs w:val="24"/>
        </w:rPr>
        <w:t xml:space="preserve"> work done in the </w:t>
      </w:r>
      <w:r w:rsidR="00444B3D">
        <w:rPr>
          <w:rFonts w:ascii="Times New Roman" w:hAnsi="Times New Roman" w:cs="Times New Roman"/>
          <w:sz w:val="24"/>
          <w:szCs w:val="24"/>
        </w:rPr>
        <w:t xml:space="preserve">various </w:t>
      </w:r>
      <w:r w:rsidR="00422C27">
        <w:rPr>
          <w:rFonts w:ascii="Times New Roman" w:hAnsi="Times New Roman" w:cs="Times New Roman"/>
          <w:sz w:val="24"/>
          <w:szCs w:val="24"/>
        </w:rPr>
        <w:t>p</w:t>
      </w:r>
      <w:r w:rsidR="00444B3D">
        <w:rPr>
          <w:rFonts w:ascii="Times New Roman" w:hAnsi="Times New Roman" w:cs="Times New Roman"/>
          <w:sz w:val="24"/>
          <w:szCs w:val="24"/>
        </w:rPr>
        <w:t>articipating</w:t>
      </w:r>
      <w:r w:rsidR="00444B3D" w:rsidRPr="00444B3D">
        <w:rPr>
          <w:rFonts w:ascii="Times New Roman" w:hAnsi="Times New Roman" w:cs="Times New Roman"/>
          <w:sz w:val="24"/>
          <w:szCs w:val="24"/>
        </w:rPr>
        <w:t xml:space="preserve"> countries of the free trade </w:t>
      </w:r>
      <w:r w:rsidR="00444B3D">
        <w:rPr>
          <w:rFonts w:ascii="Times New Roman" w:hAnsi="Times New Roman" w:cs="Times New Roman"/>
          <w:sz w:val="24"/>
          <w:szCs w:val="24"/>
        </w:rPr>
        <w:t>area</w:t>
      </w:r>
      <w:r w:rsidR="00444B3D" w:rsidRPr="00444B3D">
        <w:rPr>
          <w:rFonts w:ascii="Times New Roman" w:hAnsi="Times New Roman" w:cs="Times New Roman"/>
          <w:sz w:val="24"/>
          <w:szCs w:val="24"/>
        </w:rPr>
        <w:t xml:space="preserve"> on a non-originating good </w:t>
      </w:r>
      <w:r w:rsidR="00444B3D">
        <w:rPr>
          <w:rFonts w:ascii="Times New Roman" w:hAnsi="Times New Roman" w:cs="Times New Roman"/>
          <w:sz w:val="24"/>
          <w:szCs w:val="24"/>
        </w:rPr>
        <w:t>to be added</w:t>
      </w:r>
      <w:r w:rsidR="00444B3D" w:rsidRPr="00444B3D">
        <w:rPr>
          <w:rFonts w:ascii="Times New Roman" w:hAnsi="Times New Roman" w:cs="Times New Roman"/>
          <w:sz w:val="24"/>
          <w:szCs w:val="24"/>
        </w:rPr>
        <w:t xml:space="preserve"> </w:t>
      </w:r>
      <w:r w:rsidR="005B1B97">
        <w:rPr>
          <w:rFonts w:ascii="Times New Roman" w:hAnsi="Times New Roman" w:cs="Times New Roman"/>
          <w:sz w:val="24"/>
          <w:szCs w:val="24"/>
        </w:rPr>
        <w:t xml:space="preserve">together </w:t>
      </w:r>
      <w:r w:rsidR="00444B3D" w:rsidRPr="00444B3D">
        <w:rPr>
          <w:rFonts w:ascii="Times New Roman" w:hAnsi="Times New Roman" w:cs="Times New Roman"/>
          <w:sz w:val="24"/>
          <w:szCs w:val="24"/>
        </w:rPr>
        <w:t>so as to confer originating status.</w:t>
      </w:r>
      <w:r w:rsidR="004B1351">
        <w:rPr>
          <w:rFonts w:ascii="Times New Roman" w:hAnsi="Times New Roman" w:cs="Times New Roman"/>
          <w:sz w:val="24"/>
          <w:szCs w:val="24"/>
        </w:rPr>
        <w:t xml:space="preserve"> </w:t>
      </w:r>
      <w:r w:rsidR="004B1351" w:rsidRPr="004B1351">
        <w:rPr>
          <w:rFonts w:ascii="Times New Roman" w:hAnsi="Times New Roman" w:cs="Times New Roman"/>
          <w:sz w:val="24"/>
          <w:szCs w:val="24"/>
        </w:rPr>
        <w:t>Ultimately,</w:t>
      </w:r>
      <w:r w:rsidR="00DA520D">
        <w:rPr>
          <w:rFonts w:ascii="Times New Roman" w:hAnsi="Times New Roman" w:cs="Times New Roman"/>
          <w:sz w:val="24"/>
          <w:szCs w:val="24"/>
        </w:rPr>
        <w:t xml:space="preserve"> updates to the cumulative rules of origin</w:t>
      </w:r>
      <w:r w:rsidR="004B1351" w:rsidRPr="004B1351">
        <w:rPr>
          <w:rFonts w:ascii="Times New Roman" w:hAnsi="Times New Roman" w:cs="Times New Roman"/>
          <w:sz w:val="24"/>
          <w:szCs w:val="24"/>
        </w:rPr>
        <w:t xml:space="preserve"> </w:t>
      </w:r>
      <w:r w:rsidR="00DA520D">
        <w:rPr>
          <w:rFonts w:ascii="Times New Roman" w:hAnsi="Times New Roman" w:cs="Times New Roman"/>
          <w:sz w:val="24"/>
          <w:szCs w:val="24"/>
        </w:rPr>
        <w:t>is</w:t>
      </w:r>
      <w:r w:rsidR="00E510DA">
        <w:rPr>
          <w:rFonts w:ascii="Times New Roman" w:hAnsi="Times New Roman" w:cs="Times New Roman"/>
          <w:sz w:val="24"/>
          <w:szCs w:val="24"/>
        </w:rPr>
        <w:t xml:space="preserve"> </w:t>
      </w:r>
      <w:r w:rsidR="00FE007B">
        <w:rPr>
          <w:rFonts w:ascii="Times New Roman" w:hAnsi="Times New Roman" w:cs="Times New Roman"/>
          <w:sz w:val="24"/>
          <w:szCs w:val="24"/>
        </w:rPr>
        <w:t xml:space="preserve">intended to increase the number of goods that can qualify for preferential tariff rates under AANZFTA. </w:t>
      </w:r>
    </w:p>
    <w:p w14:paraId="545E7BB0" w14:textId="069E7AA1" w:rsidR="00003CA7" w:rsidRDefault="00444B3D" w:rsidP="0099440A">
      <w:pPr>
        <w:rPr>
          <w:rFonts w:ascii="Times New Roman" w:hAnsi="Times New Roman" w:cs="Times New Roman"/>
          <w:sz w:val="24"/>
          <w:szCs w:val="24"/>
        </w:rPr>
      </w:pPr>
      <w:r>
        <w:rPr>
          <w:rFonts w:ascii="Times New Roman" w:hAnsi="Times New Roman" w:cs="Times New Roman"/>
          <w:sz w:val="24"/>
          <w:szCs w:val="24"/>
        </w:rPr>
        <w:t xml:space="preserve">This </w:t>
      </w:r>
      <w:r w:rsidR="00003CA7">
        <w:rPr>
          <w:rFonts w:ascii="Times New Roman" w:hAnsi="Times New Roman" w:cs="Times New Roman"/>
          <w:sz w:val="24"/>
          <w:szCs w:val="24"/>
        </w:rPr>
        <w:t>method of determining a good’s originating status is</w:t>
      </w:r>
      <w:r>
        <w:rPr>
          <w:rFonts w:ascii="Times New Roman" w:hAnsi="Times New Roman" w:cs="Times New Roman"/>
          <w:sz w:val="24"/>
          <w:szCs w:val="24"/>
        </w:rPr>
        <w:t xml:space="preserve"> commonly referred to as full cumulation. </w:t>
      </w:r>
      <w:r w:rsidR="00B95ABF" w:rsidRPr="00B95ABF">
        <w:rPr>
          <w:rFonts w:ascii="Times New Roman" w:hAnsi="Times New Roman" w:cs="Times New Roman"/>
          <w:sz w:val="24"/>
          <w:szCs w:val="24"/>
        </w:rPr>
        <w:t xml:space="preserve">Full cumulation allows cumulating origin-counting processing </w:t>
      </w:r>
      <w:r w:rsidR="00610CB9">
        <w:rPr>
          <w:rFonts w:ascii="Times New Roman" w:hAnsi="Times New Roman" w:cs="Times New Roman"/>
          <w:sz w:val="24"/>
          <w:szCs w:val="24"/>
        </w:rPr>
        <w:t xml:space="preserve">to be </w:t>
      </w:r>
      <w:r w:rsidR="00B95ABF" w:rsidRPr="00B95ABF">
        <w:rPr>
          <w:rFonts w:ascii="Times New Roman" w:hAnsi="Times New Roman" w:cs="Times New Roman"/>
          <w:sz w:val="24"/>
          <w:szCs w:val="24"/>
        </w:rPr>
        <w:t xml:space="preserve">added across </w:t>
      </w:r>
      <w:r w:rsidR="00003CA7">
        <w:rPr>
          <w:rFonts w:ascii="Times New Roman" w:hAnsi="Times New Roman" w:cs="Times New Roman"/>
          <w:sz w:val="24"/>
          <w:szCs w:val="24"/>
        </w:rPr>
        <w:t>participating countries</w:t>
      </w:r>
      <w:r w:rsidR="00B95ABF" w:rsidRPr="00B95ABF">
        <w:rPr>
          <w:rFonts w:ascii="Times New Roman" w:hAnsi="Times New Roman" w:cs="Times New Roman"/>
          <w:sz w:val="24"/>
          <w:szCs w:val="24"/>
        </w:rPr>
        <w:t xml:space="preserve"> even when the initial input is not originating</w:t>
      </w:r>
      <w:r w:rsidR="00610CB9">
        <w:rPr>
          <w:rFonts w:ascii="Times New Roman" w:hAnsi="Times New Roman" w:cs="Times New Roman"/>
          <w:sz w:val="24"/>
          <w:szCs w:val="24"/>
        </w:rPr>
        <w:t xml:space="preserve"> in that country</w:t>
      </w:r>
      <w:r w:rsidR="00B95ABF" w:rsidRPr="00B95ABF">
        <w:rPr>
          <w:rFonts w:ascii="Times New Roman" w:hAnsi="Times New Roman" w:cs="Times New Roman"/>
          <w:sz w:val="24"/>
          <w:szCs w:val="24"/>
        </w:rPr>
        <w:t>.</w:t>
      </w:r>
      <w:r w:rsidR="00003CA7">
        <w:rPr>
          <w:rFonts w:ascii="Times New Roman" w:hAnsi="Times New Roman" w:cs="Times New Roman"/>
          <w:sz w:val="24"/>
          <w:szCs w:val="24"/>
        </w:rPr>
        <w:t xml:space="preserve"> </w:t>
      </w:r>
    </w:p>
    <w:p w14:paraId="762C6BBD" w14:textId="73290128" w:rsidR="004B1351" w:rsidRPr="00D461EA" w:rsidRDefault="004B1351" w:rsidP="0099440A">
      <w:pPr>
        <w:rPr>
          <w:rFonts w:ascii="Times New Roman" w:hAnsi="Times New Roman" w:cs="Times New Roman"/>
          <w:sz w:val="24"/>
          <w:szCs w:val="24"/>
        </w:rPr>
      </w:pPr>
      <w:r w:rsidRPr="004B1351">
        <w:rPr>
          <w:rFonts w:ascii="Times New Roman" w:hAnsi="Times New Roman" w:cs="Times New Roman"/>
          <w:sz w:val="24"/>
          <w:szCs w:val="24"/>
        </w:rPr>
        <w:t>Article 6 of the Second Protocol sets up a new scheme that al</w:t>
      </w:r>
      <w:r w:rsidR="00003CA7">
        <w:rPr>
          <w:rFonts w:ascii="Times New Roman" w:hAnsi="Times New Roman" w:cs="Times New Roman"/>
          <w:sz w:val="24"/>
          <w:szCs w:val="24"/>
        </w:rPr>
        <w:t>lows Parties to opt-out of the full cumulation</w:t>
      </w:r>
      <w:r w:rsidR="00A77876">
        <w:rPr>
          <w:rFonts w:ascii="Times New Roman" w:hAnsi="Times New Roman" w:cs="Times New Roman"/>
          <w:sz w:val="24"/>
          <w:szCs w:val="24"/>
        </w:rPr>
        <w:t xml:space="preserve"> provisions.</w:t>
      </w:r>
      <w:r w:rsidR="00A77876" w:rsidDel="00610CB9">
        <w:rPr>
          <w:rFonts w:ascii="Times New Roman" w:hAnsi="Times New Roman" w:cs="Times New Roman"/>
          <w:sz w:val="24"/>
          <w:szCs w:val="24"/>
        </w:rPr>
        <w:t xml:space="preserve"> </w:t>
      </w:r>
      <w:r w:rsidR="00A77876">
        <w:rPr>
          <w:rFonts w:ascii="Times New Roman" w:hAnsi="Times New Roman" w:cs="Times New Roman"/>
          <w:sz w:val="24"/>
          <w:szCs w:val="24"/>
        </w:rPr>
        <w:t>Pursuant to paragraph 5, a P</w:t>
      </w:r>
      <w:r w:rsidRPr="004B1351">
        <w:rPr>
          <w:rFonts w:ascii="Times New Roman" w:hAnsi="Times New Roman" w:cs="Times New Roman"/>
          <w:sz w:val="24"/>
          <w:szCs w:val="24"/>
        </w:rPr>
        <w:t>arty can elect not to be subject to</w:t>
      </w:r>
      <w:r w:rsidR="00003CA7">
        <w:rPr>
          <w:rFonts w:ascii="Times New Roman" w:hAnsi="Times New Roman" w:cs="Times New Roman"/>
          <w:sz w:val="24"/>
          <w:szCs w:val="24"/>
        </w:rPr>
        <w:t xml:space="preserve"> full </w:t>
      </w:r>
      <w:r w:rsidR="00003CA7" w:rsidRPr="00D461EA">
        <w:rPr>
          <w:rFonts w:ascii="Times New Roman" w:hAnsi="Times New Roman" w:cs="Times New Roman"/>
          <w:sz w:val="24"/>
          <w:szCs w:val="24"/>
        </w:rPr>
        <w:t>cumulation</w:t>
      </w:r>
      <w:r w:rsidRPr="00D461EA">
        <w:rPr>
          <w:rFonts w:ascii="Times New Roman" w:hAnsi="Times New Roman" w:cs="Times New Roman"/>
          <w:sz w:val="24"/>
          <w:szCs w:val="24"/>
        </w:rPr>
        <w:t xml:space="preserve"> by notifying the other Parties via the FTA Joint Committee that i</w:t>
      </w:r>
      <w:r w:rsidR="00003CA7" w:rsidRPr="00D461EA">
        <w:rPr>
          <w:rFonts w:ascii="Times New Roman" w:hAnsi="Times New Roman" w:cs="Times New Roman"/>
          <w:sz w:val="24"/>
          <w:szCs w:val="24"/>
        </w:rPr>
        <w:t>t does not intend to implement A</w:t>
      </w:r>
      <w:r w:rsidRPr="00D461EA">
        <w:rPr>
          <w:rFonts w:ascii="Times New Roman" w:hAnsi="Times New Roman" w:cs="Times New Roman"/>
          <w:sz w:val="24"/>
          <w:szCs w:val="24"/>
        </w:rPr>
        <w:t>rticle 6 paragraph 2 of the Second Protocol. The Parties that implement, or intend to impleme</w:t>
      </w:r>
      <w:r w:rsidR="00003CA7" w:rsidRPr="00D461EA">
        <w:rPr>
          <w:rFonts w:ascii="Times New Roman" w:hAnsi="Times New Roman" w:cs="Times New Roman"/>
          <w:sz w:val="24"/>
          <w:szCs w:val="24"/>
        </w:rPr>
        <w:t>nt A</w:t>
      </w:r>
      <w:r w:rsidRPr="00D461EA">
        <w:rPr>
          <w:rFonts w:ascii="Times New Roman" w:hAnsi="Times New Roman" w:cs="Times New Roman"/>
          <w:sz w:val="24"/>
          <w:szCs w:val="24"/>
        </w:rPr>
        <w:t>rticle 6 paragraph 2, are ‘Participatin</w:t>
      </w:r>
      <w:r w:rsidR="00003CA7" w:rsidRPr="00D461EA">
        <w:rPr>
          <w:rFonts w:ascii="Times New Roman" w:hAnsi="Times New Roman" w:cs="Times New Roman"/>
          <w:sz w:val="24"/>
          <w:szCs w:val="24"/>
        </w:rPr>
        <w:t>g Parties.’</w:t>
      </w:r>
      <w:r w:rsidRPr="00D461EA">
        <w:rPr>
          <w:rFonts w:ascii="Times New Roman" w:hAnsi="Times New Roman" w:cs="Times New Roman"/>
          <w:sz w:val="24"/>
          <w:szCs w:val="24"/>
        </w:rPr>
        <w:t xml:space="preserve"> A Party can also withdraw its notification of intention not to implement </w:t>
      </w:r>
      <w:r w:rsidR="00FE007B">
        <w:rPr>
          <w:rFonts w:ascii="Times New Roman" w:hAnsi="Times New Roman" w:cs="Times New Roman"/>
          <w:sz w:val="24"/>
          <w:szCs w:val="24"/>
        </w:rPr>
        <w:t>A</w:t>
      </w:r>
      <w:r w:rsidRPr="00D461EA">
        <w:rPr>
          <w:rFonts w:ascii="Times New Roman" w:hAnsi="Times New Roman" w:cs="Times New Roman"/>
          <w:sz w:val="24"/>
          <w:szCs w:val="24"/>
        </w:rPr>
        <w:t>rticle 6 paragraph 2</w:t>
      </w:r>
      <w:r w:rsidR="00610CB9">
        <w:rPr>
          <w:rFonts w:ascii="Times New Roman" w:hAnsi="Times New Roman" w:cs="Times New Roman"/>
          <w:sz w:val="24"/>
          <w:szCs w:val="24"/>
        </w:rPr>
        <w:t xml:space="preserve"> at any time</w:t>
      </w:r>
      <w:r w:rsidRPr="00D461EA">
        <w:rPr>
          <w:rFonts w:ascii="Times New Roman" w:hAnsi="Times New Roman" w:cs="Times New Roman"/>
          <w:sz w:val="24"/>
          <w:szCs w:val="24"/>
        </w:rPr>
        <w:t xml:space="preserve"> and become a Participating Party.    </w:t>
      </w:r>
    </w:p>
    <w:p w14:paraId="10A53F69" w14:textId="7240CFB7" w:rsidR="006272FE" w:rsidRPr="00F5490B" w:rsidRDefault="006272FE" w:rsidP="0099440A">
      <w:pPr>
        <w:rPr>
          <w:rFonts w:ascii="Times New Roman" w:hAnsi="Times New Roman" w:cs="Times New Roman"/>
          <w:sz w:val="24"/>
          <w:szCs w:val="24"/>
        </w:rPr>
      </w:pPr>
      <w:r w:rsidRPr="00D461EA">
        <w:rPr>
          <w:rFonts w:ascii="Times New Roman" w:hAnsi="Times New Roman" w:cs="Times New Roman"/>
          <w:sz w:val="24"/>
          <w:szCs w:val="24"/>
        </w:rPr>
        <w:t>In</w:t>
      </w:r>
      <w:r w:rsidR="00A77876" w:rsidRPr="00D461EA">
        <w:rPr>
          <w:rFonts w:ascii="Times New Roman" w:hAnsi="Times New Roman" w:cs="Times New Roman"/>
          <w:sz w:val="24"/>
          <w:szCs w:val="24"/>
        </w:rPr>
        <w:t xml:space="preserve"> </w:t>
      </w:r>
      <w:r w:rsidR="00A77876" w:rsidRPr="00F5490B">
        <w:rPr>
          <w:rFonts w:ascii="Times New Roman" w:hAnsi="Times New Roman" w:cs="Times New Roman"/>
          <w:sz w:val="24"/>
          <w:szCs w:val="24"/>
        </w:rPr>
        <w:t>order</w:t>
      </w:r>
      <w:r w:rsidR="000245FA" w:rsidRPr="00F5490B">
        <w:rPr>
          <w:rFonts w:ascii="Times New Roman" w:hAnsi="Times New Roman" w:cs="Times New Roman"/>
          <w:sz w:val="24"/>
          <w:szCs w:val="24"/>
        </w:rPr>
        <w:t xml:space="preserve"> </w:t>
      </w:r>
      <w:r w:rsidR="008A3EDA" w:rsidRPr="00F5490B">
        <w:rPr>
          <w:rFonts w:ascii="Times New Roman" w:hAnsi="Times New Roman" w:cs="Times New Roman"/>
          <w:sz w:val="24"/>
          <w:szCs w:val="24"/>
        </w:rPr>
        <w:t xml:space="preserve">for a good to qualify as being </w:t>
      </w:r>
      <w:r w:rsidR="00962456" w:rsidRPr="00F5490B">
        <w:rPr>
          <w:rFonts w:ascii="Times New Roman" w:hAnsi="Times New Roman" w:cs="Times New Roman"/>
          <w:sz w:val="24"/>
          <w:szCs w:val="24"/>
        </w:rPr>
        <w:t xml:space="preserve">from </w:t>
      </w:r>
      <w:r w:rsidR="00003CA7" w:rsidRPr="00F5490B">
        <w:rPr>
          <w:rFonts w:ascii="Times New Roman" w:hAnsi="Times New Roman" w:cs="Times New Roman"/>
          <w:sz w:val="24"/>
          <w:szCs w:val="24"/>
        </w:rPr>
        <w:t>a Participating Party</w:t>
      </w:r>
      <w:r w:rsidR="008E0196" w:rsidRPr="00F5490B">
        <w:rPr>
          <w:rFonts w:ascii="Times New Roman" w:hAnsi="Times New Roman" w:cs="Times New Roman"/>
          <w:sz w:val="24"/>
          <w:szCs w:val="24"/>
        </w:rPr>
        <w:t xml:space="preserve"> </w:t>
      </w:r>
      <w:r w:rsidR="0017523B" w:rsidRPr="00F5490B">
        <w:rPr>
          <w:rFonts w:ascii="Times New Roman" w:hAnsi="Times New Roman" w:cs="Times New Roman"/>
          <w:sz w:val="24"/>
          <w:szCs w:val="24"/>
        </w:rPr>
        <w:t xml:space="preserve">the </w:t>
      </w:r>
      <w:r w:rsidR="009B45DF" w:rsidRPr="00F5490B">
        <w:rPr>
          <w:rFonts w:ascii="Times New Roman" w:hAnsi="Times New Roman" w:cs="Times New Roman"/>
          <w:sz w:val="24"/>
          <w:szCs w:val="24"/>
        </w:rPr>
        <w:t xml:space="preserve">Regional </w:t>
      </w:r>
      <w:r w:rsidR="00610CB9">
        <w:rPr>
          <w:rFonts w:ascii="Times New Roman" w:hAnsi="Times New Roman" w:cs="Times New Roman"/>
          <w:sz w:val="24"/>
          <w:szCs w:val="24"/>
        </w:rPr>
        <w:t xml:space="preserve">Value </w:t>
      </w:r>
      <w:r w:rsidR="009B45DF" w:rsidRPr="00F5490B">
        <w:rPr>
          <w:rFonts w:ascii="Times New Roman" w:hAnsi="Times New Roman" w:cs="Times New Roman"/>
          <w:sz w:val="24"/>
          <w:szCs w:val="24"/>
        </w:rPr>
        <w:t>Content (</w:t>
      </w:r>
      <w:r w:rsidR="00610CB9">
        <w:rPr>
          <w:rFonts w:ascii="Times New Roman" w:hAnsi="Times New Roman" w:cs="Times New Roman"/>
          <w:sz w:val="24"/>
          <w:szCs w:val="24"/>
        </w:rPr>
        <w:t>RVC</w:t>
      </w:r>
      <w:r w:rsidR="009B45DF" w:rsidRPr="00F5490B">
        <w:rPr>
          <w:rFonts w:ascii="Times New Roman" w:hAnsi="Times New Roman" w:cs="Times New Roman"/>
          <w:sz w:val="24"/>
          <w:szCs w:val="24"/>
        </w:rPr>
        <w:t xml:space="preserve">) </w:t>
      </w:r>
      <w:r w:rsidR="00D1527C" w:rsidRPr="00F5490B">
        <w:rPr>
          <w:rFonts w:ascii="Times New Roman" w:hAnsi="Times New Roman" w:cs="Times New Roman"/>
          <w:sz w:val="24"/>
          <w:szCs w:val="24"/>
        </w:rPr>
        <w:t xml:space="preserve">must be calculated </w:t>
      </w:r>
      <w:r w:rsidRPr="00F5490B">
        <w:rPr>
          <w:rFonts w:ascii="Times New Roman" w:hAnsi="Times New Roman" w:cs="Times New Roman"/>
          <w:sz w:val="24"/>
          <w:szCs w:val="24"/>
        </w:rPr>
        <w:t xml:space="preserve">in accordance </w:t>
      </w:r>
      <w:r w:rsidR="00610CB9">
        <w:rPr>
          <w:rFonts w:ascii="Times New Roman" w:hAnsi="Times New Roman" w:cs="Times New Roman"/>
          <w:sz w:val="24"/>
          <w:szCs w:val="24"/>
        </w:rPr>
        <w:t xml:space="preserve">with the formulas </w:t>
      </w:r>
      <w:r w:rsidRPr="00F5490B">
        <w:rPr>
          <w:rFonts w:ascii="Times New Roman" w:hAnsi="Times New Roman" w:cs="Times New Roman"/>
          <w:sz w:val="24"/>
          <w:szCs w:val="24"/>
        </w:rPr>
        <w:t>outlined in Article 5 of Chapter 3 of the Second Protocol</w:t>
      </w:r>
      <w:r w:rsidR="00FE007B">
        <w:rPr>
          <w:rFonts w:ascii="Times New Roman" w:hAnsi="Times New Roman" w:cs="Times New Roman"/>
          <w:sz w:val="24"/>
          <w:szCs w:val="24"/>
        </w:rPr>
        <w:t xml:space="preserve">, </w:t>
      </w:r>
      <w:r w:rsidR="00065A8E">
        <w:rPr>
          <w:rFonts w:ascii="Times New Roman" w:hAnsi="Times New Roman" w:cs="Times New Roman"/>
          <w:sz w:val="24"/>
          <w:szCs w:val="24"/>
        </w:rPr>
        <w:t xml:space="preserve">one of which is </w:t>
      </w:r>
      <w:r w:rsidR="00FE007B">
        <w:rPr>
          <w:rFonts w:ascii="Times New Roman" w:hAnsi="Times New Roman" w:cs="Times New Roman"/>
          <w:sz w:val="24"/>
          <w:szCs w:val="24"/>
        </w:rPr>
        <w:t>referred to as the indirect/build-down formula,</w:t>
      </w:r>
      <w:r w:rsidR="00D461EA" w:rsidRPr="00F5490B">
        <w:rPr>
          <w:rFonts w:ascii="Times New Roman" w:hAnsi="Times New Roman" w:cs="Times New Roman"/>
          <w:sz w:val="24"/>
          <w:szCs w:val="24"/>
        </w:rPr>
        <w:t xml:space="preserve"> and implemented in Part 3 of the </w:t>
      </w:r>
      <w:r w:rsidR="00D461EA" w:rsidRPr="00F5490B">
        <w:rPr>
          <w:rFonts w:ascii="Times New Roman" w:hAnsi="Times New Roman" w:cs="Times New Roman"/>
          <w:i/>
          <w:sz w:val="24"/>
          <w:szCs w:val="24"/>
        </w:rPr>
        <w:t>Customs (ASEAN-Australia-New Zealand Rules of Origin) Regulations 2009</w:t>
      </w:r>
      <w:r w:rsidRPr="00F5490B">
        <w:rPr>
          <w:rFonts w:ascii="Times New Roman" w:hAnsi="Times New Roman" w:cs="Times New Roman"/>
          <w:sz w:val="24"/>
          <w:szCs w:val="24"/>
        </w:rPr>
        <w:t xml:space="preserve">. </w:t>
      </w:r>
      <w:r w:rsidR="009B45DF" w:rsidRPr="00F5490B">
        <w:rPr>
          <w:rFonts w:ascii="Times New Roman" w:hAnsi="Times New Roman" w:cs="Times New Roman"/>
          <w:sz w:val="24"/>
          <w:szCs w:val="24"/>
        </w:rPr>
        <w:t xml:space="preserve">The RVC provides the percentage of a product’s value </w:t>
      </w:r>
      <w:r w:rsidR="00610CB9">
        <w:rPr>
          <w:rFonts w:ascii="Times New Roman" w:hAnsi="Times New Roman" w:cs="Times New Roman"/>
          <w:sz w:val="24"/>
          <w:szCs w:val="24"/>
        </w:rPr>
        <w:t xml:space="preserve">that </w:t>
      </w:r>
      <w:r w:rsidR="009B45DF" w:rsidRPr="00F5490B">
        <w:rPr>
          <w:rFonts w:ascii="Times New Roman" w:hAnsi="Times New Roman" w:cs="Times New Roman"/>
          <w:sz w:val="24"/>
          <w:szCs w:val="24"/>
        </w:rPr>
        <w:t xml:space="preserve">originates from within the Participating Parties of the Second Protocol. </w:t>
      </w:r>
    </w:p>
    <w:p w14:paraId="5EFA832C" w14:textId="29C85E00" w:rsidR="0057615D" w:rsidRDefault="009B45DF" w:rsidP="0099440A">
      <w:pPr>
        <w:rPr>
          <w:rFonts w:ascii="Times New Roman" w:hAnsi="Times New Roman" w:cs="Times New Roman"/>
          <w:sz w:val="24"/>
          <w:szCs w:val="24"/>
        </w:rPr>
      </w:pPr>
      <w:r w:rsidRPr="00F5490B">
        <w:rPr>
          <w:rFonts w:ascii="Times New Roman" w:hAnsi="Times New Roman" w:cs="Times New Roman"/>
          <w:sz w:val="24"/>
          <w:szCs w:val="24"/>
        </w:rPr>
        <w:t>Assume, for example, that both Malaysia and Thailand are Participating Parties in the full cum</w:t>
      </w:r>
      <w:r w:rsidR="000266F5" w:rsidRPr="00F5490B">
        <w:rPr>
          <w:rFonts w:ascii="Times New Roman" w:hAnsi="Times New Roman" w:cs="Times New Roman"/>
          <w:sz w:val="24"/>
          <w:szCs w:val="24"/>
        </w:rPr>
        <w:t xml:space="preserve">ulation scheme. For the purposes of this example, the RVC under the indirect/build-down method is worked out using the formula outlined in Rule 3.2 of </w:t>
      </w:r>
      <w:r w:rsidR="000266F5" w:rsidRPr="00F5490B">
        <w:rPr>
          <w:rFonts w:ascii="Times New Roman" w:hAnsi="Times New Roman" w:cs="Times New Roman"/>
          <w:i/>
          <w:sz w:val="24"/>
          <w:szCs w:val="24"/>
        </w:rPr>
        <w:t>Customs (ASEAN-Australia-New Zealand Rules of Origin) Regulations 2009</w:t>
      </w:r>
      <w:r w:rsidR="00EC2097">
        <w:rPr>
          <w:rFonts w:ascii="Times New Roman" w:hAnsi="Times New Roman" w:cs="Times New Roman"/>
          <w:i/>
          <w:sz w:val="24"/>
          <w:szCs w:val="24"/>
        </w:rPr>
        <w:t>,</w:t>
      </w:r>
      <w:r w:rsidR="000266F5" w:rsidRPr="00F5490B">
        <w:rPr>
          <w:rFonts w:ascii="Times New Roman" w:hAnsi="Times New Roman" w:cs="Times New Roman"/>
          <w:i/>
          <w:sz w:val="24"/>
          <w:szCs w:val="24"/>
        </w:rPr>
        <w:t xml:space="preserve"> </w:t>
      </w:r>
      <w:r w:rsidR="000266F5" w:rsidRPr="00F5490B">
        <w:rPr>
          <w:rFonts w:ascii="Times New Roman" w:hAnsi="Times New Roman" w:cs="Times New Roman"/>
          <w:sz w:val="24"/>
          <w:szCs w:val="24"/>
        </w:rPr>
        <w:t>which is</w:t>
      </w:r>
      <w:r w:rsidR="0057615D">
        <w:rPr>
          <w:rFonts w:ascii="Times New Roman" w:hAnsi="Times New Roman" w:cs="Times New Roman"/>
          <w:sz w:val="24"/>
          <w:szCs w:val="24"/>
        </w:rPr>
        <w:t>:</w:t>
      </w:r>
      <w:r w:rsidR="000266F5" w:rsidRPr="00F5490B">
        <w:rPr>
          <w:rFonts w:ascii="Times New Roman" w:hAnsi="Times New Roman" w:cs="Times New Roman"/>
          <w:sz w:val="24"/>
          <w:szCs w:val="24"/>
        </w:rPr>
        <w:t xml:space="preserve"> </w:t>
      </w:r>
    </w:p>
    <w:p w14:paraId="06CADF79" w14:textId="5CDA9A2E" w:rsidR="00C4579D" w:rsidRDefault="00C4579D" w:rsidP="00C4579D">
      <w:pPr>
        <w:jc w:val="center"/>
        <w:rPr>
          <w:rFonts w:ascii="Times New Roman" w:hAnsi="Times New Roman" w:cs="Times New Roman"/>
          <w:sz w:val="24"/>
          <w:szCs w:val="24"/>
        </w:rPr>
      </w:pPr>
      <w:r>
        <w:rPr>
          <w:noProof/>
          <w:lang w:val="en-AU" w:eastAsia="en-AU"/>
        </w:rPr>
        <w:drawing>
          <wp:inline distT="0" distB="0" distL="0" distR="0" wp14:anchorId="4959B2A6" wp14:editId="73A8C4B8">
            <wp:extent cx="4367800" cy="763480"/>
            <wp:effectExtent l="0" t="0" r="0" b="0"/>
            <wp:docPr id="21" name="Picture 21" descr="Start formula Customs Value minus Value of non originating materials over Customs Value time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322" t="14508" r="7225" b="19752"/>
                    <a:stretch/>
                  </pic:blipFill>
                  <pic:spPr bwMode="auto">
                    <a:xfrm>
                      <a:off x="0" y="0"/>
                      <a:ext cx="4552241" cy="79572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4E01F907" w14:textId="405EE1A1" w:rsidR="009B45DF" w:rsidRPr="00D461EA" w:rsidRDefault="00CD348B" w:rsidP="00F32EFD">
      <w:pPr>
        <w:tabs>
          <w:tab w:val="center" w:pos="4680"/>
          <w:tab w:val="left" w:pos="8619"/>
        </w:tabs>
        <w:rPr>
          <w:rFonts w:ascii="Times New Roman" w:hAnsi="Times New Roman" w:cs="Times New Roman"/>
          <w:sz w:val="24"/>
          <w:szCs w:val="24"/>
        </w:rPr>
      </w:pPr>
      <w:r w:rsidRPr="00F5490B">
        <w:rPr>
          <w:rFonts w:ascii="Times New Roman" w:hAnsi="Times New Roman" w:cs="Times New Roman"/>
          <w:sz w:val="24"/>
          <w:szCs w:val="24"/>
        </w:rPr>
        <w:lastRenderedPageBreak/>
        <w:t xml:space="preserve">Customs value refers to the monetary </w:t>
      </w:r>
      <w:r w:rsidR="00065A8E">
        <w:rPr>
          <w:rFonts w:ascii="Times New Roman" w:hAnsi="Times New Roman" w:cs="Times New Roman"/>
          <w:sz w:val="24"/>
          <w:szCs w:val="24"/>
        </w:rPr>
        <w:t>value</w:t>
      </w:r>
      <w:r w:rsidRPr="00F5490B">
        <w:rPr>
          <w:rFonts w:ascii="Times New Roman" w:hAnsi="Times New Roman" w:cs="Times New Roman"/>
          <w:sz w:val="24"/>
          <w:szCs w:val="24"/>
        </w:rPr>
        <w:t xml:space="preserve"> of goods as assessed by </w:t>
      </w:r>
      <w:r w:rsidR="00065A8E">
        <w:rPr>
          <w:rFonts w:ascii="Times New Roman" w:hAnsi="Times New Roman" w:cs="Times New Roman"/>
          <w:sz w:val="24"/>
          <w:szCs w:val="24"/>
        </w:rPr>
        <w:t xml:space="preserve">the </w:t>
      </w:r>
      <w:r w:rsidR="001C1734" w:rsidRPr="00F5490B">
        <w:rPr>
          <w:rFonts w:ascii="Times New Roman" w:hAnsi="Times New Roman" w:cs="Times New Roman"/>
          <w:sz w:val="24"/>
          <w:szCs w:val="24"/>
        </w:rPr>
        <w:t>ABF</w:t>
      </w:r>
      <w:r w:rsidRPr="00F5490B">
        <w:rPr>
          <w:rFonts w:ascii="Times New Roman" w:hAnsi="Times New Roman" w:cs="Times New Roman"/>
          <w:sz w:val="24"/>
          <w:szCs w:val="24"/>
        </w:rPr>
        <w:t xml:space="preserve"> for the purpose of calculating duties</w:t>
      </w:r>
      <w:r w:rsidR="00F5490B" w:rsidRPr="00F5490B">
        <w:rPr>
          <w:rFonts w:ascii="Times New Roman" w:hAnsi="Times New Roman" w:cs="Times New Roman"/>
          <w:sz w:val="24"/>
          <w:szCs w:val="24"/>
        </w:rPr>
        <w:t xml:space="preserve"> and value of non-originating materials means the value, worked out under Part </w:t>
      </w:r>
      <w:r w:rsidR="00065A8E">
        <w:rPr>
          <w:rFonts w:ascii="Times New Roman" w:hAnsi="Times New Roman" w:cs="Times New Roman"/>
          <w:sz w:val="24"/>
          <w:szCs w:val="24"/>
        </w:rPr>
        <w:t>8</w:t>
      </w:r>
      <w:r w:rsidR="00F5490B" w:rsidRPr="00F5490B">
        <w:rPr>
          <w:rFonts w:ascii="Times New Roman" w:hAnsi="Times New Roman" w:cs="Times New Roman"/>
          <w:sz w:val="24"/>
          <w:szCs w:val="24"/>
        </w:rPr>
        <w:t xml:space="preserve"> of the Customs Act, of the non-originating materials used in the production of the goods</w:t>
      </w:r>
      <w:r w:rsidRPr="00F5490B">
        <w:rPr>
          <w:rFonts w:ascii="Times New Roman" w:hAnsi="Times New Roman" w:cs="Times New Roman"/>
          <w:sz w:val="24"/>
          <w:szCs w:val="24"/>
        </w:rPr>
        <w:t>.</w:t>
      </w:r>
      <w:r w:rsidR="000266F5" w:rsidRPr="00F5490B">
        <w:rPr>
          <w:rFonts w:ascii="Times New Roman" w:hAnsi="Times New Roman" w:cs="Times New Roman"/>
          <w:sz w:val="24"/>
          <w:szCs w:val="24"/>
        </w:rPr>
        <w:t xml:space="preserve"> </w:t>
      </w:r>
      <w:r w:rsidR="004124FA">
        <w:rPr>
          <w:rFonts w:ascii="Times New Roman" w:hAnsi="Times New Roman" w:cs="Times New Roman"/>
          <w:sz w:val="24"/>
          <w:szCs w:val="24"/>
        </w:rPr>
        <w:t xml:space="preserve">For the purposes of </w:t>
      </w:r>
      <w:r w:rsidR="000266F5" w:rsidRPr="00F5490B">
        <w:rPr>
          <w:rFonts w:ascii="Times New Roman" w:hAnsi="Times New Roman" w:cs="Times New Roman"/>
          <w:sz w:val="24"/>
          <w:szCs w:val="24"/>
        </w:rPr>
        <w:t xml:space="preserve">this example, </w:t>
      </w:r>
      <w:r w:rsidR="004124FA">
        <w:rPr>
          <w:rFonts w:ascii="Times New Roman" w:hAnsi="Times New Roman" w:cs="Times New Roman"/>
          <w:sz w:val="24"/>
          <w:szCs w:val="24"/>
        </w:rPr>
        <w:t>assume</w:t>
      </w:r>
      <w:r w:rsidR="000266F5" w:rsidRPr="00F5490B">
        <w:rPr>
          <w:rFonts w:ascii="Times New Roman" w:hAnsi="Times New Roman" w:cs="Times New Roman"/>
          <w:sz w:val="24"/>
          <w:szCs w:val="24"/>
        </w:rPr>
        <w:t xml:space="preserve"> the </w:t>
      </w:r>
      <w:r w:rsidR="009B45DF" w:rsidRPr="00F5490B">
        <w:rPr>
          <w:rFonts w:ascii="Times New Roman" w:hAnsi="Times New Roman" w:cs="Times New Roman"/>
          <w:sz w:val="24"/>
          <w:szCs w:val="24"/>
        </w:rPr>
        <w:t>RVC is 60% which means that the total value of the non-originating</w:t>
      </w:r>
      <w:r w:rsidR="009B45DF" w:rsidRPr="00D461EA">
        <w:rPr>
          <w:rFonts w:ascii="Times New Roman" w:hAnsi="Times New Roman" w:cs="Times New Roman"/>
          <w:sz w:val="24"/>
          <w:szCs w:val="24"/>
        </w:rPr>
        <w:t xml:space="preserve"> inputs must not be more than 40% of the final </w:t>
      </w:r>
      <w:r w:rsidR="00065A8E">
        <w:rPr>
          <w:rFonts w:ascii="Times New Roman" w:hAnsi="Times New Roman" w:cs="Times New Roman"/>
          <w:sz w:val="24"/>
          <w:szCs w:val="24"/>
        </w:rPr>
        <w:t>value of the goods</w:t>
      </w:r>
      <w:r w:rsidR="009B45DF" w:rsidRPr="00D461EA">
        <w:rPr>
          <w:rFonts w:ascii="Times New Roman" w:hAnsi="Times New Roman" w:cs="Times New Roman"/>
          <w:sz w:val="24"/>
          <w:szCs w:val="24"/>
        </w:rPr>
        <w:t>.</w:t>
      </w:r>
    </w:p>
    <w:p w14:paraId="4C84F683" w14:textId="49ADFF83" w:rsidR="000F375E" w:rsidRPr="009B45DF" w:rsidRDefault="00E014E2" w:rsidP="0099440A">
      <w:pPr>
        <w:rPr>
          <w:rFonts w:ascii="Times New Roman" w:hAnsi="Times New Roman" w:cs="Times New Roman"/>
          <w:sz w:val="24"/>
          <w:szCs w:val="24"/>
        </w:rPr>
      </w:pPr>
      <w:r>
        <w:rPr>
          <w:rFonts w:ascii="Times New Roman" w:hAnsi="Times New Roman" w:cs="Times New Roman"/>
          <w:sz w:val="24"/>
          <w:szCs w:val="24"/>
        </w:rPr>
        <w:t xml:space="preserve">For example, </w:t>
      </w:r>
      <w:r w:rsidR="0099440A" w:rsidRPr="00D461EA">
        <w:rPr>
          <w:rFonts w:ascii="Times New Roman" w:hAnsi="Times New Roman" w:cs="Times New Roman"/>
          <w:sz w:val="24"/>
          <w:szCs w:val="24"/>
        </w:rPr>
        <w:t>Malaysia imports</w:t>
      </w:r>
      <w:r w:rsidR="000F375E" w:rsidRPr="00D461EA">
        <w:rPr>
          <w:rFonts w:ascii="Times New Roman" w:hAnsi="Times New Roman" w:cs="Times New Roman"/>
          <w:sz w:val="24"/>
          <w:szCs w:val="24"/>
        </w:rPr>
        <w:t xml:space="preserve"> $40 worth of </w:t>
      </w:r>
      <w:r w:rsidR="00EC340B" w:rsidRPr="00D461EA">
        <w:rPr>
          <w:rFonts w:ascii="Times New Roman" w:hAnsi="Times New Roman" w:cs="Times New Roman"/>
          <w:sz w:val="24"/>
          <w:szCs w:val="24"/>
        </w:rPr>
        <w:t>lightbulbs</w:t>
      </w:r>
      <w:r w:rsidR="00B95ABF" w:rsidRPr="00D461EA">
        <w:rPr>
          <w:rFonts w:ascii="Times New Roman" w:hAnsi="Times New Roman" w:cs="Times New Roman"/>
          <w:sz w:val="24"/>
          <w:szCs w:val="24"/>
        </w:rPr>
        <w:t xml:space="preserve"> from India</w:t>
      </w:r>
      <w:r w:rsidR="000F375E" w:rsidRPr="00D461EA">
        <w:rPr>
          <w:rFonts w:ascii="Times New Roman" w:hAnsi="Times New Roman" w:cs="Times New Roman"/>
          <w:sz w:val="24"/>
          <w:szCs w:val="24"/>
        </w:rPr>
        <w:t xml:space="preserve">. </w:t>
      </w:r>
      <w:r w:rsidR="0099440A" w:rsidRPr="00D461EA">
        <w:rPr>
          <w:rFonts w:ascii="Times New Roman" w:hAnsi="Times New Roman" w:cs="Times New Roman"/>
          <w:sz w:val="24"/>
          <w:szCs w:val="24"/>
        </w:rPr>
        <w:t xml:space="preserve">In Malaysia, the </w:t>
      </w:r>
      <w:r w:rsidR="007616C6" w:rsidRPr="00D461EA">
        <w:rPr>
          <w:rFonts w:ascii="Times New Roman" w:hAnsi="Times New Roman" w:cs="Times New Roman"/>
          <w:sz w:val="24"/>
          <w:szCs w:val="24"/>
        </w:rPr>
        <w:t>lightbulbs are</w:t>
      </w:r>
      <w:r w:rsidR="00EC340B" w:rsidRPr="00D461EA">
        <w:rPr>
          <w:rFonts w:ascii="Times New Roman" w:hAnsi="Times New Roman" w:cs="Times New Roman"/>
          <w:sz w:val="24"/>
          <w:szCs w:val="24"/>
        </w:rPr>
        <w:t xml:space="preserve"> then used to manufacturer headlight components </w:t>
      </w:r>
      <w:r w:rsidR="000F375E" w:rsidRPr="00D461EA">
        <w:rPr>
          <w:rFonts w:ascii="Times New Roman" w:hAnsi="Times New Roman" w:cs="Times New Roman"/>
          <w:sz w:val="24"/>
          <w:szCs w:val="24"/>
        </w:rPr>
        <w:t xml:space="preserve">and </w:t>
      </w:r>
      <w:r w:rsidR="004E0FF7" w:rsidRPr="00D461EA">
        <w:rPr>
          <w:rFonts w:ascii="Times New Roman" w:hAnsi="Times New Roman" w:cs="Times New Roman"/>
          <w:sz w:val="24"/>
          <w:szCs w:val="24"/>
        </w:rPr>
        <w:t>are</w:t>
      </w:r>
      <w:r w:rsidR="000F375E" w:rsidRPr="00D461EA">
        <w:rPr>
          <w:rFonts w:ascii="Times New Roman" w:hAnsi="Times New Roman" w:cs="Times New Roman"/>
          <w:sz w:val="24"/>
          <w:szCs w:val="24"/>
        </w:rPr>
        <w:t xml:space="preserve"> now worth $50. At this stage, the value of non-originating inputs is currently 80% of the final </w:t>
      </w:r>
      <w:r w:rsidR="00065A8E">
        <w:rPr>
          <w:rFonts w:ascii="Times New Roman" w:hAnsi="Times New Roman" w:cs="Times New Roman"/>
          <w:sz w:val="24"/>
          <w:szCs w:val="24"/>
        </w:rPr>
        <w:t>value of the goods</w:t>
      </w:r>
      <w:r w:rsidR="000F375E" w:rsidRPr="00D461EA">
        <w:rPr>
          <w:rFonts w:ascii="Times New Roman" w:hAnsi="Times New Roman" w:cs="Times New Roman"/>
          <w:sz w:val="24"/>
          <w:szCs w:val="24"/>
        </w:rPr>
        <w:t xml:space="preserve"> and therefore</w:t>
      </w:r>
      <w:r w:rsidR="000F375E" w:rsidRPr="009B45DF">
        <w:rPr>
          <w:rFonts w:ascii="Times New Roman" w:hAnsi="Times New Roman" w:cs="Times New Roman"/>
          <w:sz w:val="24"/>
          <w:szCs w:val="24"/>
        </w:rPr>
        <w:t xml:space="preserve"> does not qualify under the rules of origin requirements for the preferential tariff rate for export. </w:t>
      </w:r>
    </w:p>
    <w:p w14:paraId="09002819" w14:textId="6A78276A" w:rsidR="00DA520D" w:rsidRDefault="000F375E" w:rsidP="00077555">
      <w:pPr>
        <w:rPr>
          <w:rFonts w:ascii="Times New Roman" w:hAnsi="Times New Roman" w:cs="Times New Roman"/>
          <w:sz w:val="24"/>
          <w:szCs w:val="24"/>
        </w:rPr>
      </w:pPr>
      <w:r w:rsidRPr="009B45DF">
        <w:rPr>
          <w:rFonts w:ascii="Times New Roman" w:hAnsi="Times New Roman" w:cs="Times New Roman"/>
          <w:sz w:val="24"/>
          <w:szCs w:val="24"/>
        </w:rPr>
        <w:t xml:space="preserve">However, now the headlight components are exported to Thailand where these </w:t>
      </w:r>
      <w:r w:rsidR="003975AB" w:rsidRPr="009B45DF">
        <w:rPr>
          <w:rFonts w:ascii="Times New Roman" w:hAnsi="Times New Roman" w:cs="Times New Roman"/>
          <w:sz w:val="24"/>
          <w:szCs w:val="24"/>
        </w:rPr>
        <w:t xml:space="preserve">components are used to manufacture electric scooters </w:t>
      </w:r>
      <w:r w:rsidRPr="009B45DF">
        <w:rPr>
          <w:rFonts w:ascii="Times New Roman" w:hAnsi="Times New Roman" w:cs="Times New Roman"/>
          <w:sz w:val="24"/>
          <w:szCs w:val="24"/>
        </w:rPr>
        <w:t>which are worth $100. Under full cumulation, the value added in Malaysia, although</w:t>
      </w:r>
      <w:r w:rsidR="00B1078D">
        <w:rPr>
          <w:rFonts w:ascii="Times New Roman" w:hAnsi="Times New Roman" w:cs="Times New Roman"/>
          <w:sz w:val="24"/>
          <w:szCs w:val="24"/>
        </w:rPr>
        <w:t xml:space="preserve"> part</w:t>
      </w:r>
      <w:r w:rsidRPr="009B45DF">
        <w:rPr>
          <w:rFonts w:ascii="Times New Roman" w:hAnsi="Times New Roman" w:cs="Times New Roman"/>
          <w:sz w:val="24"/>
          <w:szCs w:val="24"/>
        </w:rPr>
        <w:t xml:space="preserve"> of a non-originating </w:t>
      </w:r>
      <w:r w:rsidR="00B1078D">
        <w:rPr>
          <w:rFonts w:ascii="Times New Roman" w:hAnsi="Times New Roman" w:cs="Times New Roman"/>
          <w:sz w:val="24"/>
          <w:szCs w:val="24"/>
        </w:rPr>
        <w:t>good</w:t>
      </w:r>
      <w:r w:rsidRPr="009B45DF">
        <w:rPr>
          <w:rFonts w:ascii="Times New Roman" w:hAnsi="Times New Roman" w:cs="Times New Roman"/>
          <w:sz w:val="24"/>
          <w:szCs w:val="24"/>
        </w:rPr>
        <w:t xml:space="preserve">, can be used for the purposes of determining the originating status of the final product. </w:t>
      </w:r>
      <w:r w:rsidR="00F22F45" w:rsidRPr="009B45DF">
        <w:rPr>
          <w:rFonts w:ascii="Times New Roman" w:hAnsi="Times New Roman" w:cs="Times New Roman"/>
          <w:sz w:val="24"/>
          <w:szCs w:val="24"/>
        </w:rPr>
        <w:t>The se</w:t>
      </w:r>
      <w:r w:rsidRPr="009B45DF">
        <w:rPr>
          <w:rFonts w:ascii="Times New Roman" w:hAnsi="Times New Roman" w:cs="Times New Roman"/>
          <w:sz w:val="24"/>
          <w:szCs w:val="24"/>
        </w:rPr>
        <w:t xml:space="preserve">parate manufacturing work done in </w:t>
      </w:r>
      <w:r w:rsidR="00F22F45" w:rsidRPr="009B45DF">
        <w:rPr>
          <w:rFonts w:ascii="Times New Roman" w:hAnsi="Times New Roman" w:cs="Times New Roman"/>
          <w:sz w:val="24"/>
          <w:szCs w:val="24"/>
        </w:rPr>
        <w:t xml:space="preserve">both Malaysia (value add of $10) and Thailand (value </w:t>
      </w:r>
      <w:r w:rsidR="00AC10BA" w:rsidRPr="009B45DF">
        <w:rPr>
          <w:rFonts w:ascii="Times New Roman" w:hAnsi="Times New Roman" w:cs="Times New Roman"/>
          <w:sz w:val="24"/>
          <w:szCs w:val="24"/>
        </w:rPr>
        <w:t>add</w:t>
      </w:r>
      <w:r w:rsidR="00F22F45" w:rsidRPr="009B45DF">
        <w:rPr>
          <w:rFonts w:ascii="Times New Roman" w:hAnsi="Times New Roman" w:cs="Times New Roman"/>
          <w:sz w:val="24"/>
          <w:szCs w:val="24"/>
        </w:rPr>
        <w:t xml:space="preserve"> of $50) can be combined to </w:t>
      </w:r>
      <w:r w:rsidR="00DA520D">
        <w:rPr>
          <w:rFonts w:ascii="Times New Roman" w:hAnsi="Times New Roman" w:cs="Times New Roman"/>
          <w:sz w:val="24"/>
          <w:szCs w:val="24"/>
        </w:rPr>
        <w:t xml:space="preserve">calculate the originating content value which is </w:t>
      </w:r>
      <w:r w:rsidR="00F22F45" w:rsidRPr="009B45DF">
        <w:rPr>
          <w:rFonts w:ascii="Times New Roman" w:hAnsi="Times New Roman" w:cs="Times New Roman"/>
          <w:sz w:val="24"/>
          <w:szCs w:val="24"/>
        </w:rPr>
        <w:t xml:space="preserve">$60. Thus, the value of non-originating inputs is $40 or 40% of the final </w:t>
      </w:r>
      <w:r w:rsidR="00065A8E">
        <w:rPr>
          <w:rFonts w:ascii="Times New Roman" w:hAnsi="Times New Roman" w:cs="Times New Roman"/>
          <w:sz w:val="24"/>
          <w:szCs w:val="24"/>
        </w:rPr>
        <w:t>value</w:t>
      </w:r>
      <w:r w:rsidR="00306811">
        <w:rPr>
          <w:rFonts w:ascii="Times New Roman" w:hAnsi="Times New Roman" w:cs="Times New Roman"/>
          <w:sz w:val="24"/>
          <w:szCs w:val="24"/>
        </w:rPr>
        <w:t xml:space="preserve">. </w:t>
      </w:r>
    </w:p>
    <w:p w14:paraId="74E8232A" w14:textId="4C03144D" w:rsidR="00306811" w:rsidRDefault="00306811" w:rsidP="00077555">
      <w:pPr>
        <w:rPr>
          <w:rFonts w:ascii="Times New Roman" w:hAnsi="Times New Roman" w:cs="Times New Roman"/>
          <w:sz w:val="24"/>
          <w:szCs w:val="24"/>
        </w:rPr>
      </w:pPr>
      <w:r w:rsidRPr="00306811">
        <w:rPr>
          <w:rFonts w:ascii="Times New Roman" w:hAnsi="Times New Roman" w:cs="Times New Roman"/>
          <w:sz w:val="24"/>
          <w:szCs w:val="24"/>
        </w:rPr>
        <w:t>Using the formula for calculating RVC as explained above, the example</w:t>
      </w:r>
      <w:r>
        <w:rPr>
          <w:rFonts w:ascii="Times New Roman" w:hAnsi="Times New Roman" w:cs="Times New Roman"/>
          <w:sz w:val="24"/>
          <w:szCs w:val="24"/>
        </w:rPr>
        <w:t xml:space="preserve"> RVC can be expressed using the below equation</w:t>
      </w:r>
      <w:r w:rsidR="00C4579D">
        <w:rPr>
          <w:rFonts w:ascii="Times New Roman" w:hAnsi="Times New Roman" w:cs="Times New Roman"/>
          <w:sz w:val="24"/>
          <w:szCs w:val="24"/>
        </w:rPr>
        <w:t>:</w:t>
      </w:r>
    </w:p>
    <w:p w14:paraId="2D2EBD3E" w14:textId="714B27AD" w:rsidR="00C4579D" w:rsidRDefault="00C4579D" w:rsidP="00C4579D">
      <w:pPr>
        <w:jc w:val="center"/>
        <w:rPr>
          <w:rFonts w:ascii="Times New Roman" w:hAnsi="Times New Roman" w:cs="Times New Roman"/>
          <w:sz w:val="24"/>
          <w:szCs w:val="24"/>
        </w:rPr>
      </w:pPr>
      <w:r>
        <w:rPr>
          <w:noProof/>
          <w:lang w:val="en-AU" w:eastAsia="en-AU"/>
        </w:rPr>
        <w:drawing>
          <wp:inline distT="0" distB="0" distL="0" distR="0" wp14:anchorId="6B3DFCA0" wp14:editId="0CB650AB">
            <wp:extent cx="1809750" cy="590550"/>
            <wp:effectExtent l="0" t="0" r="0" b="0"/>
            <wp:docPr id="19" name="Picture 19" descr="Start formula 100 minus 40 over 100 times 100 equal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9750" cy="590550"/>
                    </a:xfrm>
                    <a:prstGeom prst="rect">
                      <a:avLst/>
                    </a:prstGeom>
                  </pic:spPr>
                </pic:pic>
              </a:graphicData>
            </a:graphic>
          </wp:inline>
        </w:drawing>
      </w:r>
    </w:p>
    <w:p w14:paraId="16F2DF13" w14:textId="5A6BC9FE" w:rsidR="004124FA" w:rsidRDefault="00306811" w:rsidP="00077555">
      <w:pPr>
        <w:rPr>
          <w:rFonts w:ascii="Times New Roman" w:hAnsi="Times New Roman" w:cs="Times New Roman"/>
          <w:sz w:val="24"/>
          <w:szCs w:val="24"/>
        </w:rPr>
      </w:pPr>
      <w:r>
        <w:rPr>
          <w:rFonts w:ascii="Times New Roman" w:hAnsi="Times New Roman" w:cs="Times New Roman"/>
          <w:sz w:val="24"/>
          <w:szCs w:val="24"/>
        </w:rPr>
        <w:t>As the RVC is 60%,</w:t>
      </w:r>
      <w:r w:rsidR="00F22F45" w:rsidRPr="009B45DF">
        <w:rPr>
          <w:rFonts w:ascii="Times New Roman" w:hAnsi="Times New Roman" w:cs="Times New Roman"/>
          <w:sz w:val="24"/>
          <w:szCs w:val="24"/>
        </w:rPr>
        <w:t xml:space="preserve"> it </w:t>
      </w:r>
      <w:r w:rsidR="00065A8E">
        <w:rPr>
          <w:rFonts w:ascii="Times New Roman" w:hAnsi="Times New Roman" w:cs="Times New Roman"/>
          <w:sz w:val="24"/>
          <w:szCs w:val="24"/>
        </w:rPr>
        <w:t xml:space="preserve">is now eligible for the preferential tariff rate when imported into </w:t>
      </w:r>
      <w:r w:rsidR="00F22F45" w:rsidRPr="009B45DF">
        <w:rPr>
          <w:rFonts w:ascii="Times New Roman" w:hAnsi="Times New Roman" w:cs="Times New Roman"/>
          <w:sz w:val="24"/>
          <w:szCs w:val="24"/>
        </w:rPr>
        <w:t>Australia.</w:t>
      </w:r>
      <w:r>
        <w:rPr>
          <w:rFonts w:ascii="Times New Roman" w:hAnsi="Times New Roman" w:cs="Times New Roman"/>
          <w:sz w:val="24"/>
          <w:szCs w:val="24"/>
        </w:rPr>
        <w:t xml:space="preserve"> </w:t>
      </w:r>
      <w:r w:rsidR="00B1078D" w:rsidRPr="00B1078D">
        <w:rPr>
          <w:rFonts w:ascii="Times New Roman" w:hAnsi="Times New Roman" w:cs="Times New Roman"/>
          <w:sz w:val="24"/>
          <w:szCs w:val="24"/>
        </w:rPr>
        <w:t>In the absence of full cumulation, the $10 of work undertaken in Malaysia would be ‘lost’ and the goods would not be originating as insufficient value was added in Thailand</w:t>
      </w:r>
      <w:r w:rsidR="00B1078D">
        <w:rPr>
          <w:rFonts w:ascii="Times New Roman" w:hAnsi="Times New Roman" w:cs="Times New Roman"/>
          <w:sz w:val="24"/>
          <w:szCs w:val="24"/>
        </w:rPr>
        <w:t>.</w:t>
      </w:r>
    </w:p>
    <w:p w14:paraId="0F2DCD29" w14:textId="6916A4F0" w:rsidR="00BC5A03" w:rsidRPr="00BD46DD" w:rsidRDefault="00BC5A03" w:rsidP="008B2FE0">
      <w:pPr>
        <w:spacing w:after="0" w:line="240" w:lineRule="auto"/>
        <w:rPr>
          <w:rFonts w:ascii="Times New Roman" w:hAnsi="Times New Roman" w:cs="Times New Roman"/>
          <w:b/>
          <w:sz w:val="24"/>
          <w:szCs w:val="24"/>
        </w:rPr>
      </w:pPr>
      <w:r w:rsidRPr="00BD46DD">
        <w:rPr>
          <w:rFonts w:ascii="Times New Roman" w:hAnsi="Times New Roman" w:cs="Times New Roman"/>
          <w:b/>
          <w:sz w:val="24"/>
          <w:szCs w:val="24"/>
        </w:rPr>
        <w:t xml:space="preserve">Item 4 – After Part 4 </w:t>
      </w:r>
      <w:r w:rsidR="004C7ECE" w:rsidRPr="00BD46DD">
        <w:rPr>
          <w:rFonts w:ascii="Times New Roman" w:hAnsi="Times New Roman" w:cs="Times New Roman"/>
          <w:b/>
          <w:sz w:val="24"/>
          <w:szCs w:val="24"/>
        </w:rPr>
        <w:t xml:space="preserve">insert Part 5 – Record keeping obligations </w:t>
      </w:r>
      <w:r w:rsidR="00647DF3">
        <w:rPr>
          <w:rFonts w:ascii="Times New Roman" w:hAnsi="Times New Roman" w:cs="Times New Roman"/>
          <w:b/>
          <w:sz w:val="24"/>
          <w:szCs w:val="24"/>
        </w:rPr>
        <w:t xml:space="preserve">and Part 6 </w:t>
      </w:r>
      <w:r w:rsidR="00647DF3" w:rsidRPr="00647DF3">
        <w:rPr>
          <w:rFonts w:ascii="Times New Roman" w:hAnsi="Times New Roman" w:cs="Times New Roman"/>
          <w:b/>
          <w:sz w:val="24"/>
          <w:szCs w:val="24"/>
        </w:rPr>
        <w:t>–</w:t>
      </w:r>
      <w:r w:rsidR="00647DF3">
        <w:rPr>
          <w:rFonts w:ascii="Times New Roman" w:hAnsi="Times New Roman" w:cs="Times New Roman"/>
          <w:b/>
          <w:sz w:val="24"/>
          <w:szCs w:val="24"/>
        </w:rPr>
        <w:t xml:space="preserve"> Approved exporters</w:t>
      </w:r>
    </w:p>
    <w:p w14:paraId="393E993B" w14:textId="5991810F" w:rsidR="00F7226C" w:rsidRDefault="00F7226C" w:rsidP="00E94664">
      <w:pPr>
        <w:spacing w:after="0" w:line="240" w:lineRule="auto"/>
        <w:rPr>
          <w:rFonts w:ascii="Times New Roman" w:hAnsi="Times New Roman" w:cs="Times New Roman"/>
          <w:sz w:val="24"/>
          <w:szCs w:val="24"/>
        </w:rPr>
      </w:pPr>
    </w:p>
    <w:p w14:paraId="0AAD2DFB" w14:textId="0D637DCD" w:rsidR="00101D0C" w:rsidRDefault="004C7ECE" w:rsidP="00101D0C">
      <w:pPr>
        <w:spacing w:after="0" w:line="240" w:lineRule="auto"/>
        <w:rPr>
          <w:rFonts w:ascii="Times New Roman" w:hAnsi="Times New Roman" w:cs="Times New Roman"/>
          <w:sz w:val="24"/>
          <w:szCs w:val="24"/>
        </w:rPr>
      </w:pPr>
      <w:r w:rsidRPr="00B94606">
        <w:rPr>
          <w:rFonts w:ascii="Times New Roman" w:hAnsi="Times New Roman" w:cs="Times New Roman"/>
          <w:sz w:val="24"/>
          <w:szCs w:val="24"/>
        </w:rPr>
        <w:t xml:space="preserve">This inserts new Part 5, which is titled </w:t>
      </w:r>
      <w:r w:rsidR="00D703AD" w:rsidRPr="00B94606">
        <w:rPr>
          <w:rFonts w:ascii="Times New Roman" w:hAnsi="Times New Roman" w:cs="Times New Roman"/>
          <w:sz w:val="24"/>
          <w:szCs w:val="24"/>
        </w:rPr>
        <w:t>‘Record keeping obligations</w:t>
      </w:r>
      <w:r w:rsidR="00D703AD">
        <w:rPr>
          <w:rFonts w:ascii="Times New Roman" w:hAnsi="Times New Roman" w:cs="Times New Roman"/>
          <w:sz w:val="24"/>
          <w:szCs w:val="24"/>
        </w:rPr>
        <w:t>’</w:t>
      </w:r>
      <w:r w:rsidR="00B94606">
        <w:rPr>
          <w:rFonts w:ascii="Times New Roman" w:hAnsi="Times New Roman" w:cs="Times New Roman"/>
          <w:sz w:val="24"/>
          <w:szCs w:val="24"/>
        </w:rPr>
        <w:t xml:space="preserve"> and Part 6, which is titled ‘Approved exporters’</w:t>
      </w:r>
      <w:r w:rsidR="0088378B">
        <w:rPr>
          <w:rFonts w:ascii="Times New Roman" w:hAnsi="Times New Roman" w:cs="Times New Roman"/>
          <w:sz w:val="24"/>
          <w:szCs w:val="24"/>
        </w:rPr>
        <w:t>.</w:t>
      </w:r>
    </w:p>
    <w:p w14:paraId="4AB8054F" w14:textId="25A863C2" w:rsidR="00B94606" w:rsidRDefault="00B94606" w:rsidP="00101D0C">
      <w:pPr>
        <w:spacing w:after="0" w:line="240" w:lineRule="auto"/>
        <w:rPr>
          <w:rFonts w:ascii="Times New Roman" w:hAnsi="Times New Roman" w:cs="Times New Roman"/>
          <w:sz w:val="24"/>
          <w:szCs w:val="24"/>
        </w:rPr>
      </w:pPr>
    </w:p>
    <w:p w14:paraId="4807CEC9" w14:textId="4B5D45AC" w:rsidR="00B94606" w:rsidRPr="005E1CD6" w:rsidRDefault="00B94606" w:rsidP="00101D0C">
      <w:pPr>
        <w:spacing w:after="0" w:line="240" w:lineRule="auto"/>
        <w:rPr>
          <w:rFonts w:ascii="Times New Roman" w:hAnsi="Times New Roman" w:cs="Times New Roman"/>
          <w:sz w:val="24"/>
          <w:szCs w:val="24"/>
        </w:rPr>
      </w:pPr>
      <w:r w:rsidRPr="005E1CD6">
        <w:rPr>
          <w:rFonts w:ascii="Times New Roman" w:hAnsi="Times New Roman" w:cs="Times New Roman"/>
          <w:b/>
          <w:sz w:val="24"/>
          <w:szCs w:val="24"/>
        </w:rPr>
        <w:t>Part 5 – Record keeping obligations</w:t>
      </w:r>
    </w:p>
    <w:p w14:paraId="762A9CA0" w14:textId="3FFBA74F" w:rsidR="00D703AD" w:rsidRDefault="00D703AD" w:rsidP="00101D0C">
      <w:pPr>
        <w:spacing w:after="0" w:line="240" w:lineRule="auto"/>
        <w:rPr>
          <w:rFonts w:ascii="Times New Roman" w:hAnsi="Times New Roman" w:cs="Times New Roman"/>
          <w:sz w:val="24"/>
          <w:szCs w:val="24"/>
          <w:u w:val="single"/>
        </w:rPr>
      </w:pPr>
    </w:p>
    <w:p w14:paraId="61C8335F" w14:textId="49318411" w:rsidR="00101D0C" w:rsidRPr="00077555" w:rsidRDefault="00D703AD" w:rsidP="00101D0C">
      <w:pPr>
        <w:spacing w:after="0" w:line="240" w:lineRule="auto"/>
        <w:rPr>
          <w:rFonts w:ascii="Times New Roman" w:hAnsi="Times New Roman" w:cs="Times New Roman"/>
          <w:sz w:val="24"/>
          <w:szCs w:val="24"/>
        </w:rPr>
      </w:pPr>
      <w:r w:rsidRPr="00B94606">
        <w:rPr>
          <w:rFonts w:ascii="Times New Roman" w:hAnsi="Times New Roman" w:cs="Times New Roman"/>
          <w:sz w:val="24"/>
          <w:szCs w:val="24"/>
        </w:rPr>
        <w:t xml:space="preserve">New Part 5 contains new regulations 5.1 and 5.2. The purpose of these provisions </w:t>
      </w:r>
      <w:r w:rsidR="00DA07A3">
        <w:rPr>
          <w:rFonts w:ascii="Times New Roman" w:hAnsi="Times New Roman" w:cs="Times New Roman"/>
          <w:sz w:val="24"/>
          <w:szCs w:val="24"/>
        </w:rPr>
        <w:t xml:space="preserve">is </w:t>
      </w:r>
      <w:r w:rsidRPr="00B94606">
        <w:rPr>
          <w:rFonts w:ascii="Times New Roman" w:hAnsi="Times New Roman" w:cs="Times New Roman"/>
          <w:sz w:val="24"/>
          <w:szCs w:val="24"/>
        </w:rPr>
        <w:t>to impose</w:t>
      </w:r>
      <w:r w:rsidR="005448E8">
        <w:rPr>
          <w:rFonts w:ascii="Times New Roman" w:hAnsi="Times New Roman" w:cs="Times New Roman"/>
          <w:sz w:val="24"/>
          <w:szCs w:val="24"/>
        </w:rPr>
        <w:t xml:space="preserve"> </w:t>
      </w:r>
      <w:r w:rsidR="009549C9">
        <w:rPr>
          <w:rFonts w:ascii="Times New Roman" w:hAnsi="Times New Roman" w:cs="Times New Roman"/>
          <w:sz w:val="24"/>
          <w:szCs w:val="24"/>
        </w:rPr>
        <w:t>new record-keeping obligations on Australian exporters and producers that are similarly prescribed across other Free Trade Agreements. These obligations are incorporated under Rule 25 of Annex 3A of the Second Protocol.</w:t>
      </w:r>
    </w:p>
    <w:p w14:paraId="2144CF7A" w14:textId="77777777" w:rsidR="00B3477D" w:rsidRPr="00077555" w:rsidRDefault="00B3477D" w:rsidP="00101D0C">
      <w:pPr>
        <w:spacing w:after="0" w:line="240" w:lineRule="auto"/>
        <w:rPr>
          <w:rFonts w:ascii="Times New Roman" w:hAnsi="Times New Roman" w:cs="Times New Roman"/>
          <w:sz w:val="24"/>
          <w:szCs w:val="24"/>
        </w:rPr>
      </w:pPr>
    </w:p>
    <w:p w14:paraId="23A6504C" w14:textId="7430FA80" w:rsidR="00DF6D1B" w:rsidRPr="00C35278" w:rsidRDefault="00DF6D1B" w:rsidP="00DF6D1B">
      <w:pPr>
        <w:spacing w:after="0" w:line="240" w:lineRule="auto"/>
        <w:rPr>
          <w:rFonts w:ascii="Times New Roman" w:hAnsi="Times New Roman" w:cs="Times New Roman"/>
          <w:sz w:val="24"/>
          <w:szCs w:val="24"/>
        </w:rPr>
      </w:pPr>
      <w:r w:rsidRPr="00C35278">
        <w:rPr>
          <w:rFonts w:ascii="Times New Roman" w:hAnsi="Times New Roman" w:cs="Times New Roman"/>
          <w:sz w:val="24"/>
          <w:szCs w:val="24"/>
        </w:rPr>
        <w:t>Part 5 of the Regulations specif</w:t>
      </w:r>
      <w:r w:rsidR="00A91221">
        <w:rPr>
          <w:rFonts w:ascii="Times New Roman" w:hAnsi="Times New Roman" w:cs="Times New Roman"/>
          <w:sz w:val="24"/>
          <w:szCs w:val="24"/>
        </w:rPr>
        <w:t>ies</w:t>
      </w:r>
      <w:r w:rsidRPr="00C35278">
        <w:rPr>
          <w:rFonts w:ascii="Times New Roman" w:hAnsi="Times New Roman" w:cs="Times New Roman"/>
          <w:sz w:val="24"/>
          <w:szCs w:val="24"/>
        </w:rPr>
        <w:t xml:space="preserve"> the records that must be kept for goods exported from Australia to a Party and where the goods are claimed to be originating goods, in accordance with Chapter 3 of the Agreement, for the purpose of obtaining preferential tariff treatment in the Party.</w:t>
      </w:r>
    </w:p>
    <w:p w14:paraId="3E632669" w14:textId="77777777" w:rsidR="00DF6D1B" w:rsidRPr="00C35278" w:rsidRDefault="00DF6D1B" w:rsidP="00DF6D1B">
      <w:pPr>
        <w:spacing w:after="0" w:line="240" w:lineRule="auto"/>
        <w:rPr>
          <w:rFonts w:ascii="Times New Roman" w:hAnsi="Times New Roman" w:cs="Times New Roman"/>
          <w:sz w:val="24"/>
          <w:szCs w:val="24"/>
        </w:rPr>
      </w:pPr>
    </w:p>
    <w:p w14:paraId="7CC569D3" w14:textId="194A0147" w:rsidR="00DF6D1B" w:rsidRPr="00C35278" w:rsidRDefault="00CE0236" w:rsidP="00DF6D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Under new subsection </w:t>
      </w:r>
      <w:r w:rsidRPr="00A3736C">
        <w:rPr>
          <w:rFonts w:ascii="Times New Roman" w:hAnsi="Times New Roman" w:cs="Times New Roman"/>
          <w:sz w:val="24"/>
          <w:szCs w:val="24"/>
        </w:rPr>
        <w:t>126A</w:t>
      </w:r>
      <w:r w:rsidR="00BF6265" w:rsidRPr="00A3736C">
        <w:rPr>
          <w:rFonts w:ascii="Times New Roman" w:hAnsi="Times New Roman" w:cs="Times New Roman"/>
          <w:sz w:val="24"/>
          <w:szCs w:val="24"/>
        </w:rPr>
        <w:t>KD</w:t>
      </w:r>
      <w:r w:rsidR="00255D07">
        <w:rPr>
          <w:rFonts w:ascii="Times New Roman" w:hAnsi="Times New Roman" w:cs="Times New Roman"/>
          <w:sz w:val="24"/>
          <w:szCs w:val="24"/>
        </w:rPr>
        <w:t>B</w:t>
      </w:r>
      <w:r w:rsidR="00DF6D1B" w:rsidRPr="00A3736C">
        <w:rPr>
          <w:rFonts w:ascii="Times New Roman" w:hAnsi="Times New Roman" w:cs="Times New Roman"/>
          <w:sz w:val="24"/>
          <w:szCs w:val="24"/>
        </w:rPr>
        <w:t>(1)</w:t>
      </w:r>
      <w:r w:rsidR="00DF6D1B" w:rsidRPr="00C35278">
        <w:rPr>
          <w:rFonts w:ascii="Times New Roman" w:hAnsi="Times New Roman" w:cs="Times New Roman"/>
          <w:sz w:val="24"/>
          <w:szCs w:val="24"/>
        </w:rPr>
        <w:t xml:space="preserve"> of the Customs Act, the regulations may prescribe record keeping obligations that apply in relation to goods that:</w:t>
      </w:r>
    </w:p>
    <w:p w14:paraId="3C79C222" w14:textId="77777777" w:rsidR="00DF6D1B" w:rsidRPr="00C35278" w:rsidRDefault="00DF6D1B" w:rsidP="00657866">
      <w:pPr>
        <w:pStyle w:val="ListParagraph"/>
        <w:numPr>
          <w:ilvl w:val="0"/>
          <w:numId w:val="1"/>
        </w:numPr>
        <w:spacing w:before="0"/>
        <w:ind w:left="1094" w:hanging="547"/>
        <w:contextualSpacing w:val="0"/>
        <w:rPr>
          <w:szCs w:val="24"/>
        </w:rPr>
      </w:pPr>
      <w:r w:rsidRPr="00C35278">
        <w:rPr>
          <w:szCs w:val="24"/>
        </w:rPr>
        <w:t>are exported to a Party; and</w:t>
      </w:r>
    </w:p>
    <w:p w14:paraId="4EF55BBE" w14:textId="6C670F26" w:rsidR="0078126D" w:rsidRPr="00FE793A" w:rsidRDefault="00DF6D1B" w:rsidP="00657866">
      <w:pPr>
        <w:pStyle w:val="ListParagraph"/>
        <w:numPr>
          <w:ilvl w:val="0"/>
          <w:numId w:val="1"/>
        </w:numPr>
        <w:spacing w:before="0"/>
        <w:ind w:left="1094" w:hanging="547"/>
        <w:contextualSpacing w:val="0"/>
        <w:rPr>
          <w:szCs w:val="24"/>
        </w:rPr>
      </w:pPr>
      <w:r w:rsidRPr="00C35278">
        <w:rPr>
          <w:szCs w:val="24"/>
        </w:rPr>
        <w:t>are claimed to be originating good, in accordance with Chapter 3 of the Agreement, for the purpose of obtaining a preferential tariff in the Party.</w:t>
      </w:r>
    </w:p>
    <w:p w14:paraId="48BD1C51" w14:textId="4201DDCD" w:rsidR="005D483C" w:rsidRDefault="005D483C" w:rsidP="005D483C"/>
    <w:p w14:paraId="5CA6CCB3" w14:textId="05166AD9" w:rsidR="005D483C" w:rsidRPr="00077555" w:rsidRDefault="005D483C" w:rsidP="00077555">
      <w:pPr>
        <w:spacing w:after="0" w:line="240" w:lineRule="auto"/>
        <w:rPr>
          <w:rFonts w:ascii="Times New Roman" w:hAnsi="Times New Roman" w:cs="Times New Roman"/>
          <w:sz w:val="24"/>
          <w:szCs w:val="24"/>
          <w:u w:val="single"/>
        </w:rPr>
      </w:pPr>
      <w:r w:rsidRPr="00F37902">
        <w:rPr>
          <w:rFonts w:ascii="Times New Roman" w:hAnsi="Times New Roman" w:cs="Times New Roman"/>
          <w:sz w:val="24"/>
          <w:szCs w:val="24"/>
          <w:u w:val="single"/>
        </w:rPr>
        <w:t xml:space="preserve">Regulation 5.1 – Exportation of goods to a Party – record keeping by exporter who is not the producer of the goods </w:t>
      </w:r>
    </w:p>
    <w:p w14:paraId="7ECB5EB7" w14:textId="1BCFE539" w:rsidR="0078126D" w:rsidRPr="0078126D" w:rsidRDefault="002E742E" w:rsidP="0078126D">
      <w:pPr>
        <w:tabs>
          <w:tab w:val="right" w:pos="567"/>
        </w:tabs>
        <w:spacing w:before="180" w:after="0" w:line="240" w:lineRule="auto"/>
        <w:rPr>
          <w:rFonts w:ascii="Times New Roman" w:hAnsi="Times New Roman" w:cs="Times New Roman"/>
          <w:sz w:val="24"/>
          <w:szCs w:val="24"/>
        </w:rPr>
      </w:pPr>
      <w:r>
        <w:rPr>
          <w:rFonts w:ascii="Times New Roman" w:hAnsi="Times New Roman" w:cs="Times New Roman"/>
          <w:sz w:val="24"/>
          <w:szCs w:val="24"/>
        </w:rPr>
        <w:t>Subregulation 5.1(1) outlines that, f</w:t>
      </w:r>
      <w:r w:rsidR="0078126D" w:rsidRPr="0078126D">
        <w:rPr>
          <w:rFonts w:ascii="Times New Roman" w:hAnsi="Times New Roman" w:cs="Times New Roman"/>
          <w:sz w:val="24"/>
          <w:szCs w:val="24"/>
        </w:rPr>
        <w:t xml:space="preserve">or the purposes of subsection 126AKDB(1) of the </w:t>
      </w:r>
      <w:r w:rsidR="007032BB">
        <w:rPr>
          <w:rFonts w:ascii="Times New Roman" w:hAnsi="Times New Roman" w:cs="Times New Roman"/>
          <w:sz w:val="24"/>
          <w:szCs w:val="24"/>
        </w:rPr>
        <w:t>Customs</w:t>
      </w:r>
      <w:r w:rsidR="0078126D" w:rsidRPr="0078126D">
        <w:rPr>
          <w:rFonts w:ascii="Times New Roman" w:hAnsi="Times New Roman" w:cs="Times New Roman"/>
          <w:sz w:val="24"/>
          <w:szCs w:val="24"/>
        </w:rPr>
        <w:t xml:space="preserve"> Act, an exporter of goods mentioned in that subsection, who is not also the producer of the goods, must keep the following records:</w:t>
      </w:r>
    </w:p>
    <w:p w14:paraId="6F41E8F2" w14:textId="77777777" w:rsidR="00274284" w:rsidRDefault="00E3266B" w:rsidP="00657866">
      <w:pPr>
        <w:pStyle w:val="paragraph"/>
        <w:numPr>
          <w:ilvl w:val="0"/>
          <w:numId w:val="15"/>
        </w:numPr>
        <w:rPr>
          <w:sz w:val="24"/>
          <w:szCs w:val="24"/>
        </w:rPr>
      </w:pPr>
      <w:r w:rsidRPr="00274284">
        <w:rPr>
          <w:sz w:val="24"/>
          <w:szCs w:val="24"/>
        </w:rPr>
        <w:t>records of the purchase of the goods by the exporter;</w:t>
      </w:r>
    </w:p>
    <w:p w14:paraId="55A7FD9A" w14:textId="77777777" w:rsidR="00274284" w:rsidRDefault="00E3266B" w:rsidP="00657866">
      <w:pPr>
        <w:pStyle w:val="paragraph"/>
        <w:numPr>
          <w:ilvl w:val="0"/>
          <w:numId w:val="15"/>
        </w:numPr>
        <w:rPr>
          <w:sz w:val="24"/>
          <w:szCs w:val="24"/>
        </w:rPr>
      </w:pPr>
      <w:r w:rsidRPr="00274284">
        <w:rPr>
          <w:sz w:val="24"/>
          <w:szCs w:val="24"/>
        </w:rPr>
        <w:t>records of the purchase of the goods by the person to whom the goods are exported;</w:t>
      </w:r>
    </w:p>
    <w:p w14:paraId="1F1D01BC" w14:textId="77777777" w:rsidR="00274284" w:rsidRDefault="00E3266B" w:rsidP="00657866">
      <w:pPr>
        <w:pStyle w:val="paragraph"/>
        <w:numPr>
          <w:ilvl w:val="0"/>
          <w:numId w:val="15"/>
        </w:numPr>
        <w:rPr>
          <w:sz w:val="24"/>
          <w:szCs w:val="24"/>
        </w:rPr>
      </w:pPr>
      <w:r w:rsidRPr="00274284">
        <w:rPr>
          <w:sz w:val="24"/>
          <w:szCs w:val="24"/>
        </w:rPr>
        <w:t>evidence that payment has been made for the goods;</w:t>
      </w:r>
    </w:p>
    <w:p w14:paraId="6FB9A778" w14:textId="77777777" w:rsidR="00274284" w:rsidRDefault="00E3266B" w:rsidP="00657866">
      <w:pPr>
        <w:pStyle w:val="paragraph"/>
        <w:numPr>
          <w:ilvl w:val="0"/>
          <w:numId w:val="15"/>
        </w:numPr>
        <w:rPr>
          <w:sz w:val="24"/>
          <w:szCs w:val="24"/>
        </w:rPr>
      </w:pPr>
      <w:r w:rsidRPr="00274284">
        <w:rPr>
          <w:sz w:val="24"/>
          <w:szCs w:val="24"/>
        </w:rPr>
        <w:t>evidence of the classification of the goods under the Harmonized System;</w:t>
      </w:r>
    </w:p>
    <w:p w14:paraId="5FF56F9D" w14:textId="77777777" w:rsidR="00274284" w:rsidRDefault="00E3266B" w:rsidP="00657866">
      <w:pPr>
        <w:pStyle w:val="paragraph"/>
        <w:numPr>
          <w:ilvl w:val="0"/>
          <w:numId w:val="15"/>
        </w:numPr>
        <w:rPr>
          <w:sz w:val="24"/>
          <w:szCs w:val="24"/>
        </w:rPr>
      </w:pPr>
      <w:r w:rsidRPr="00274284">
        <w:rPr>
          <w:sz w:val="24"/>
          <w:szCs w:val="24"/>
        </w:rPr>
        <w:t>if the goods include any accessories, spare parts, tools or instructional or other information materials that were purchased by the exporter:</w:t>
      </w:r>
    </w:p>
    <w:p w14:paraId="7B451EB2" w14:textId="77777777" w:rsidR="00274284" w:rsidRDefault="00E3266B" w:rsidP="00657866">
      <w:pPr>
        <w:pStyle w:val="paragraph"/>
        <w:numPr>
          <w:ilvl w:val="1"/>
          <w:numId w:val="15"/>
        </w:numPr>
        <w:rPr>
          <w:sz w:val="24"/>
          <w:szCs w:val="24"/>
        </w:rPr>
      </w:pPr>
      <w:r w:rsidRPr="00274284">
        <w:rPr>
          <w:sz w:val="24"/>
          <w:szCs w:val="24"/>
        </w:rPr>
        <w:t>records of the purchase of the accessories, spare parts, tools or instructional or other information materials; and</w:t>
      </w:r>
    </w:p>
    <w:p w14:paraId="44F2BE49" w14:textId="77777777" w:rsidR="00274284" w:rsidRDefault="00E3266B" w:rsidP="00657866">
      <w:pPr>
        <w:pStyle w:val="paragraph"/>
        <w:numPr>
          <w:ilvl w:val="1"/>
          <w:numId w:val="15"/>
        </w:numPr>
        <w:rPr>
          <w:sz w:val="24"/>
          <w:szCs w:val="24"/>
        </w:rPr>
      </w:pPr>
      <w:r w:rsidRPr="00274284">
        <w:rPr>
          <w:sz w:val="24"/>
          <w:szCs w:val="24"/>
        </w:rPr>
        <w:t>evidence of the value of the accessories, spare parts, tools or instructional or other information materials;</w:t>
      </w:r>
    </w:p>
    <w:p w14:paraId="1918C590" w14:textId="77777777" w:rsidR="00274284" w:rsidRDefault="00E3266B" w:rsidP="00657866">
      <w:pPr>
        <w:pStyle w:val="paragraph"/>
        <w:numPr>
          <w:ilvl w:val="0"/>
          <w:numId w:val="15"/>
        </w:numPr>
        <w:rPr>
          <w:sz w:val="24"/>
          <w:szCs w:val="24"/>
        </w:rPr>
      </w:pPr>
      <w:r w:rsidRPr="00274284">
        <w:rPr>
          <w:sz w:val="24"/>
          <w:szCs w:val="24"/>
        </w:rPr>
        <w:t>if the goods include any accessories, spare parts, tools or instructional or other information materials that were produced by the exporter:</w:t>
      </w:r>
    </w:p>
    <w:p w14:paraId="6C81A720" w14:textId="77777777" w:rsidR="00274284" w:rsidRDefault="00E3266B" w:rsidP="00657866">
      <w:pPr>
        <w:pStyle w:val="paragraph"/>
        <w:numPr>
          <w:ilvl w:val="0"/>
          <w:numId w:val="38"/>
        </w:numPr>
        <w:rPr>
          <w:sz w:val="24"/>
          <w:szCs w:val="24"/>
        </w:rPr>
      </w:pPr>
      <w:r w:rsidRPr="00274284">
        <w:rPr>
          <w:sz w:val="24"/>
          <w:szCs w:val="24"/>
        </w:rPr>
        <w:t>records of the purchase of all materials that were purchased for use or consumption in the production of the accessories, spare parts, tools or instructional or other information materials; and</w:t>
      </w:r>
    </w:p>
    <w:p w14:paraId="49096E10" w14:textId="77777777" w:rsidR="00274284" w:rsidRDefault="00E3266B" w:rsidP="00657866">
      <w:pPr>
        <w:pStyle w:val="paragraph"/>
        <w:numPr>
          <w:ilvl w:val="0"/>
          <w:numId w:val="38"/>
        </w:numPr>
        <w:rPr>
          <w:sz w:val="24"/>
          <w:szCs w:val="24"/>
        </w:rPr>
      </w:pPr>
      <w:r w:rsidRPr="00274284">
        <w:rPr>
          <w:sz w:val="24"/>
          <w:szCs w:val="24"/>
        </w:rPr>
        <w:t>evidence of the value of the materials so purchased; and</w:t>
      </w:r>
    </w:p>
    <w:p w14:paraId="7791D36F" w14:textId="77777777" w:rsidR="00274284" w:rsidRDefault="00E3266B" w:rsidP="00657866">
      <w:pPr>
        <w:pStyle w:val="paragraph"/>
        <w:numPr>
          <w:ilvl w:val="0"/>
          <w:numId w:val="38"/>
        </w:numPr>
        <w:rPr>
          <w:sz w:val="24"/>
          <w:szCs w:val="24"/>
        </w:rPr>
      </w:pPr>
      <w:r w:rsidRPr="00274284">
        <w:rPr>
          <w:sz w:val="24"/>
          <w:szCs w:val="24"/>
        </w:rPr>
        <w:t>records of the production of the accessories, spare parts, tools or instructional or other information materials;</w:t>
      </w:r>
    </w:p>
    <w:p w14:paraId="18B429D6" w14:textId="77777777" w:rsidR="00274284" w:rsidRDefault="00E3266B" w:rsidP="00657866">
      <w:pPr>
        <w:pStyle w:val="paragraph"/>
        <w:numPr>
          <w:ilvl w:val="0"/>
          <w:numId w:val="15"/>
        </w:numPr>
        <w:rPr>
          <w:sz w:val="24"/>
          <w:szCs w:val="24"/>
        </w:rPr>
      </w:pPr>
      <w:r w:rsidRPr="00274284">
        <w:rPr>
          <w:sz w:val="24"/>
          <w:szCs w:val="24"/>
        </w:rPr>
        <w:t>if the goods are packaged for retail sale in packaging material or a container that was purchased by the exporter:</w:t>
      </w:r>
    </w:p>
    <w:p w14:paraId="7655644D" w14:textId="77777777" w:rsidR="00274284" w:rsidRDefault="00E3266B" w:rsidP="00657866">
      <w:pPr>
        <w:pStyle w:val="paragraph"/>
        <w:numPr>
          <w:ilvl w:val="0"/>
          <w:numId w:val="39"/>
        </w:numPr>
        <w:rPr>
          <w:sz w:val="24"/>
          <w:szCs w:val="24"/>
        </w:rPr>
      </w:pPr>
      <w:r w:rsidRPr="00274284">
        <w:rPr>
          <w:sz w:val="24"/>
          <w:szCs w:val="24"/>
        </w:rPr>
        <w:t>records of the purchase of the packaging material or container; and</w:t>
      </w:r>
    </w:p>
    <w:p w14:paraId="27F20085" w14:textId="77777777" w:rsidR="00274284" w:rsidRDefault="00E3266B" w:rsidP="00657866">
      <w:pPr>
        <w:pStyle w:val="paragraph"/>
        <w:numPr>
          <w:ilvl w:val="0"/>
          <w:numId w:val="39"/>
        </w:numPr>
        <w:rPr>
          <w:sz w:val="24"/>
          <w:szCs w:val="24"/>
        </w:rPr>
      </w:pPr>
      <w:r w:rsidRPr="00274284">
        <w:rPr>
          <w:sz w:val="24"/>
          <w:szCs w:val="24"/>
        </w:rPr>
        <w:t>evidence of the value of the packaging material or container;</w:t>
      </w:r>
    </w:p>
    <w:p w14:paraId="4F46D5A2" w14:textId="77777777" w:rsidR="00274284" w:rsidRDefault="00E3266B" w:rsidP="00657866">
      <w:pPr>
        <w:pStyle w:val="paragraph"/>
        <w:numPr>
          <w:ilvl w:val="0"/>
          <w:numId w:val="15"/>
        </w:numPr>
        <w:rPr>
          <w:sz w:val="24"/>
          <w:szCs w:val="24"/>
        </w:rPr>
      </w:pPr>
      <w:r w:rsidRPr="00274284">
        <w:rPr>
          <w:sz w:val="24"/>
          <w:szCs w:val="24"/>
        </w:rPr>
        <w:t>if the goods are packaged for retail sale in packaging material or a container that was produced by the exporter:</w:t>
      </w:r>
    </w:p>
    <w:p w14:paraId="11F39024" w14:textId="77777777" w:rsidR="00274284" w:rsidRDefault="00E3266B" w:rsidP="00657866">
      <w:pPr>
        <w:pStyle w:val="paragraph"/>
        <w:numPr>
          <w:ilvl w:val="0"/>
          <w:numId w:val="39"/>
        </w:numPr>
        <w:rPr>
          <w:sz w:val="24"/>
          <w:szCs w:val="24"/>
        </w:rPr>
      </w:pPr>
      <w:r w:rsidRPr="00274284">
        <w:rPr>
          <w:sz w:val="24"/>
          <w:szCs w:val="24"/>
        </w:rPr>
        <w:t>records of the purchase of all materials that were purchased for use or consumption in the production of the packaging material or container; and</w:t>
      </w:r>
    </w:p>
    <w:p w14:paraId="5B74469B" w14:textId="77777777" w:rsidR="00274284" w:rsidRDefault="00E3266B" w:rsidP="00657866">
      <w:pPr>
        <w:pStyle w:val="paragraph"/>
        <w:numPr>
          <w:ilvl w:val="0"/>
          <w:numId w:val="39"/>
        </w:numPr>
        <w:rPr>
          <w:sz w:val="24"/>
          <w:szCs w:val="24"/>
        </w:rPr>
      </w:pPr>
      <w:r w:rsidRPr="00274284">
        <w:rPr>
          <w:sz w:val="24"/>
          <w:szCs w:val="24"/>
        </w:rPr>
        <w:t>evidence of the value of the materials so purchased; and</w:t>
      </w:r>
    </w:p>
    <w:p w14:paraId="66F12C16" w14:textId="77777777" w:rsidR="00274284" w:rsidRDefault="00E3266B" w:rsidP="00657866">
      <w:pPr>
        <w:pStyle w:val="paragraph"/>
        <w:numPr>
          <w:ilvl w:val="0"/>
          <w:numId w:val="39"/>
        </w:numPr>
        <w:rPr>
          <w:sz w:val="24"/>
          <w:szCs w:val="24"/>
        </w:rPr>
      </w:pPr>
      <w:r w:rsidRPr="00274284">
        <w:rPr>
          <w:sz w:val="24"/>
          <w:szCs w:val="24"/>
        </w:rPr>
        <w:t>records of the production of the packaging material or container;</w:t>
      </w:r>
    </w:p>
    <w:p w14:paraId="27AA2F1E" w14:textId="77777777" w:rsidR="00274284" w:rsidRDefault="00E3266B" w:rsidP="00657866">
      <w:pPr>
        <w:pStyle w:val="paragraph"/>
        <w:numPr>
          <w:ilvl w:val="0"/>
          <w:numId w:val="15"/>
        </w:numPr>
        <w:rPr>
          <w:sz w:val="24"/>
          <w:szCs w:val="24"/>
        </w:rPr>
      </w:pPr>
      <w:r w:rsidRPr="00274284">
        <w:rPr>
          <w:sz w:val="24"/>
          <w:szCs w:val="24"/>
        </w:rPr>
        <w:t>a copy of the Proof of Origin for the goods;</w:t>
      </w:r>
    </w:p>
    <w:p w14:paraId="084021CB" w14:textId="4304BBEC" w:rsidR="00274284" w:rsidRPr="00274284" w:rsidRDefault="00E3266B" w:rsidP="00657866">
      <w:pPr>
        <w:pStyle w:val="paragraph"/>
        <w:numPr>
          <w:ilvl w:val="0"/>
          <w:numId w:val="15"/>
        </w:numPr>
        <w:rPr>
          <w:sz w:val="24"/>
          <w:szCs w:val="24"/>
        </w:rPr>
      </w:pPr>
      <w:r w:rsidRPr="00274284">
        <w:rPr>
          <w:sz w:val="24"/>
          <w:szCs w:val="24"/>
        </w:rPr>
        <w:lastRenderedPageBreak/>
        <w:t>any other documents in support of the goods being originating goods in accordance with Chapter 3 of the Agreement (including documents from the producer or supplier of the goods).</w:t>
      </w:r>
    </w:p>
    <w:p w14:paraId="3F7E1813" w14:textId="552BA0B2" w:rsidR="00D04DCD" w:rsidRDefault="00D04DCD" w:rsidP="0078126D">
      <w:pPr>
        <w:spacing w:after="0" w:line="240" w:lineRule="auto"/>
        <w:rPr>
          <w:rFonts w:ascii="Times New Roman" w:hAnsi="Times New Roman" w:cs="Times New Roman"/>
          <w:sz w:val="24"/>
          <w:szCs w:val="24"/>
        </w:rPr>
      </w:pPr>
    </w:p>
    <w:p w14:paraId="38A17B5A" w14:textId="6B87D6D8" w:rsidR="0078126D" w:rsidRDefault="0078126D" w:rsidP="0078126D">
      <w:pPr>
        <w:spacing w:after="0" w:line="240" w:lineRule="auto"/>
        <w:rPr>
          <w:rFonts w:ascii="Times New Roman" w:hAnsi="Times New Roman" w:cs="Times New Roman"/>
          <w:sz w:val="24"/>
          <w:szCs w:val="24"/>
        </w:rPr>
      </w:pPr>
      <w:r w:rsidRPr="0078126D">
        <w:rPr>
          <w:rFonts w:ascii="Times New Roman" w:hAnsi="Times New Roman" w:cs="Times New Roman"/>
          <w:sz w:val="24"/>
          <w:szCs w:val="24"/>
        </w:rPr>
        <w:t>For the records referred to in Regulation 5.1 of the Regulations, subregulation 5.1(2) provides that the records must be kept for at least five years starting on the date the Proof of Origin for the goods is issued.</w:t>
      </w:r>
    </w:p>
    <w:p w14:paraId="5F84E32F" w14:textId="77777777" w:rsidR="0078126D" w:rsidRPr="0078126D" w:rsidRDefault="0078126D" w:rsidP="0078126D">
      <w:pPr>
        <w:spacing w:after="0" w:line="240" w:lineRule="auto"/>
        <w:rPr>
          <w:rFonts w:ascii="Times New Roman" w:hAnsi="Times New Roman" w:cs="Times New Roman"/>
          <w:sz w:val="24"/>
          <w:szCs w:val="24"/>
        </w:rPr>
      </w:pPr>
    </w:p>
    <w:p w14:paraId="3483169C" w14:textId="77777777" w:rsidR="0078126D" w:rsidRPr="0078126D" w:rsidRDefault="0078126D" w:rsidP="0078126D">
      <w:pPr>
        <w:spacing w:after="0" w:line="240" w:lineRule="auto"/>
        <w:rPr>
          <w:rFonts w:ascii="Times New Roman" w:hAnsi="Times New Roman" w:cs="Times New Roman"/>
          <w:sz w:val="24"/>
          <w:szCs w:val="24"/>
        </w:rPr>
      </w:pPr>
      <w:r w:rsidRPr="0078126D">
        <w:rPr>
          <w:rFonts w:ascii="Times New Roman" w:hAnsi="Times New Roman" w:cs="Times New Roman"/>
          <w:sz w:val="24"/>
          <w:szCs w:val="24"/>
        </w:rPr>
        <w:t>Subregulation 5.1(3) of the Regulations sets out the manner in which a record is to be kept. The exporter may keep the records at any place (whether or not in Australia), and must ensure that:</w:t>
      </w:r>
    </w:p>
    <w:p w14:paraId="7381200C" w14:textId="77777777" w:rsidR="0078126D" w:rsidRDefault="0078126D" w:rsidP="00657866">
      <w:pPr>
        <w:pStyle w:val="ListParagraph"/>
        <w:numPr>
          <w:ilvl w:val="0"/>
          <w:numId w:val="2"/>
        </w:numPr>
        <w:rPr>
          <w:szCs w:val="24"/>
        </w:rPr>
      </w:pPr>
      <w:r w:rsidRPr="0078126D">
        <w:rPr>
          <w:szCs w:val="24"/>
        </w:rPr>
        <w:t>the records are kept in a form that would enable a determination of whether the goods are originating goods in accordance with Chapter 3 of the Agreement; and</w:t>
      </w:r>
    </w:p>
    <w:p w14:paraId="744AF2F1" w14:textId="77777777" w:rsidR="0078126D" w:rsidRDefault="0078126D" w:rsidP="00657866">
      <w:pPr>
        <w:pStyle w:val="ListParagraph"/>
        <w:numPr>
          <w:ilvl w:val="0"/>
          <w:numId w:val="2"/>
        </w:numPr>
        <w:rPr>
          <w:szCs w:val="24"/>
        </w:rPr>
      </w:pPr>
      <w:r w:rsidRPr="0078126D">
        <w:rPr>
          <w:szCs w:val="24"/>
        </w:rPr>
        <w:t>if the records are not in English--the records are kept in a place and form that would enable an English translation to be readily made; and</w:t>
      </w:r>
    </w:p>
    <w:p w14:paraId="36197F57" w14:textId="39A51D88" w:rsidR="00DF6D1B" w:rsidRPr="0097241F" w:rsidRDefault="0078126D" w:rsidP="00657866">
      <w:pPr>
        <w:pStyle w:val="ListParagraph"/>
        <w:numPr>
          <w:ilvl w:val="0"/>
          <w:numId w:val="2"/>
        </w:numPr>
        <w:rPr>
          <w:szCs w:val="24"/>
        </w:rPr>
      </w:pPr>
      <w:r w:rsidRPr="0078126D">
        <w:rPr>
          <w:szCs w:val="24"/>
        </w:rPr>
        <w:t>if the records are kept by mechanical or electronic means--the records are readily convertible into a hard copy in English.</w:t>
      </w:r>
    </w:p>
    <w:p w14:paraId="0C7AE143" w14:textId="5F7E665F" w:rsidR="00BF6265" w:rsidRDefault="00BF6265" w:rsidP="00E94664">
      <w:pPr>
        <w:spacing w:after="0" w:line="240" w:lineRule="auto"/>
        <w:rPr>
          <w:rFonts w:ascii="Times New Roman" w:hAnsi="Times New Roman" w:cs="Times New Roman"/>
          <w:b/>
          <w:sz w:val="24"/>
          <w:szCs w:val="24"/>
        </w:rPr>
      </w:pPr>
    </w:p>
    <w:p w14:paraId="6DBCF7C0" w14:textId="6539CFA3" w:rsidR="00BF6265" w:rsidRPr="00F37902" w:rsidRDefault="00BF6265" w:rsidP="00E94664">
      <w:pPr>
        <w:spacing w:after="0" w:line="240" w:lineRule="auto"/>
        <w:rPr>
          <w:rFonts w:ascii="Times New Roman" w:hAnsi="Times New Roman" w:cs="Times New Roman"/>
          <w:sz w:val="24"/>
          <w:szCs w:val="24"/>
          <w:u w:val="single"/>
        </w:rPr>
      </w:pPr>
      <w:r w:rsidRPr="00F37902">
        <w:rPr>
          <w:rFonts w:ascii="Times New Roman" w:hAnsi="Times New Roman" w:cs="Times New Roman"/>
          <w:sz w:val="24"/>
          <w:szCs w:val="24"/>
          <w:u w:val="single"/>
        </w:rPr>
        <w:t xml:space="preserve">Regulation 5.2 </w:t>
      </w:r>
      <w:r w:rsidR="00CD4C3F" w:rsidRPr="00F37902">
        <w:rPr>
          <w:rFonts w:ascii="Times New Roman" w:hAnsi="Times New Roman" w:cs="Times New Roman"/>
          <w:sz w:val="24"/>
          <w:szCs w:val="24"/>
          <w:u w:val="single"/>
        </w:rPr>
        <w:t>- Exportation</w:t>
      </w:r>
      <w:r w:rsidRPr="00F37902">
        <w:rPr>
          <w:rFonts w:ascii="Times New Roman" w:hAnsi="Times New Roman" w:cs="Times New Roman"/>
          <w:sz w:val="24"/>
          <w:szCs w:val="24"/>
          <w:u w:val="single"/>
        </w:rPr>
        <w:t xml:space="preserve"> of goods to a Party—record keeping by the producer of the goods</w:t>
      </w:r>
    </w:p>
    <w:p w14:paraId="770D1BD3" w14:textId="50C48F4F" w:rsidR="00CD4C3F" w:rsidRDefault="00CD4C3F" w:rsidP="00E94664">
      <w:pPr>
        <w:spacing w:after="0" w:line="240" w:lineRule="auto"/>
        <w:rPr>
          <w:rFonts w:ascii="Times New Roman" w:hAnsi="Times New Roman" w:cs="Times New Roman"/>
          <w:sz w:val="24"/>
          <w:szCs w:val="24"/>
        </w:rPr>
      </w:pPr>
    </w:p>
    <w:p w14:paraId="009FB0DE" w14:textId="53E2B25D" w:rsidR="00CD4C3F" w:rsidRPr="007232DA" w:rsidRDefault="00F35F6D" w:rsidP="00CD4C3F">
      <w:pPr>
        <w:spacing w:after="0" w:line="240" w:lineRule="auto"/>
        <w:rPr>
          <w:rFonts w:ascii="Times New Roman" w:hAnsi="Times New Roman" w:cs="Times New Roman"/>
          <w:sz w:val="24"/>
          <w:szCs w:val="24"/>
          <w:lang w:val="en-AU"/>
        </w:rPr>
      </w:pPr>
      <w:r>
        <w:rPr>
          <w:rFonts w:ascii="Times New Roman" w:hAnsi="Times New Roman" w:cs="Times New Roman"/>
          <w:sz w:val="24"/>
          <w:szCs w:val="24"/>
          <w:lang w:val="en-AU"/>
        </w:rPr>
        <w:t>Subregulation 5.2</w:t>
      </w:r>
      <w:r w:rsidRPr="00F35F6D">
        <w:rPr>
          <w:rFonts w:ascii="Times New Roman" w:hAnsi="Times New Roman" w:cs="Times New Roman"/>
          <w:sz w:val="24"/>
          <w:szCs w:val="24"/>
          <w:lang w:val="en-AU"/>
        </w:rPr>
        <w:t xml:space="preserve">(1) outlines that, </w:t>
      </w:r>
      <w:r>
        <w:rPr>
          <w:rFonts w:ascii="Times New Roman" w:hAnsi="Times New Roman" w:cs="Times New Roman"/>
          <w:sz w:val="24"/>
          <w:szCs w:val="24"/>
          <w:lang w:val="en-AU"/>
        </w:rPr>
        <w:t>f</w:t>
      </w:r>
      <w:r w:rsidR="00CD4C3F" w:rsidRPr="00CD4C3F">
        <w:rPr>
          <w:rFonts w:ascii="Times New Roman" w:hAnsi="Times New Roman" w:cs="Times New Roman"/>
          <w:sz w:val="24"/>
          <w:szCs w:val="24"/>
          <w:lang w:val="en-AU"/>
        </w:rPr>
        <w:t xml:space="preserve">or the purposes of subsection 126AKDB(1) of the </w:t>
      </w:r>
      <w:r w:rsidR="00FF6D39">
        <w:rPr>
          <w:rFonts w:ascii="Times New Roman" w:hAnsi="Times New Roman" w:cs="Times New Roman"/>
          <w:sz w:val="24"/>
          <w:szCs w:val="24"/>
          <w:lang w:val="en-AU"/>
        </w:rPr>
        <w:t>Customs</w:t>
      </w:r>
      <w:r w:rsidR="00CD4C3F" w:rsidRPr="00CD4C3F">
        <w:rPr>
          <w:rFonts w:ascii="Times New Roman" w:hAnsi="Times New Roman" w:cs="Times New Roman"/>
          <w:sz w:val="24"/>
          <w:szCs w:val="24"/>
          <w:lang w:val="en-AU"/>
        </w:rPr>
        <w:t xml:space="preserve"> Act, a producer of goods mentioned in that subsection, whether or not the producer is the exporter of the goods, must keep the following records:</w:t>
      </w:r>
    </w:p>
    <w:p w14:paraId="6B0A99ED" w14:textId="77777777" w:rsidR="00C74F42" w:rsidRDefault="005B1B97" w:rsidP="00657866">
      <w:pPr>
        <w:pStyle w:val="paragraph"/>
        <w:numPr>
          <w:ilvl w:val="0"/>
          <w:numId w:val="16"/>
        </w:numPr>
        <w:rPr>
          <w:sz w:val="24"/>
          <w:szCs w:val="24"/>
        </w:rPr>
      </w:pPr>
      <w:r w:rsidRPr="00C74F42">
        <w:rPr>
          <w:sz w:val="24"/>
          <w:szCs w:val="24"/>
        </w:rPr>
        <w:t>records of the purchase of the goods;</w:t>
      </w:r>
    </w:p>
    <w:p w14:paraId="369928E4" w14:textId="77777777" w:rsidR="00C74F42" w:rsidRDefault="005B1B97" w:rsidP="00657866">
      <w:pPr>
        <w:pStyle w:val="paragraph"/>
        <w:numPr>
          <w:ilvl w:val="0"/>
          <w:numId w:val="16"/>
        </w:numPr>
        <w:rPr>
          <w:sz w:val="24"/>
          <w:szCs w:val="24"/>
        </w:rPr>
      </w:pPr>
      <w:r w:rsidRPr="00C74F42">
        <w:rPr>
          <w:sz w:val="24"/>
          <w:szCs w:val="24"/>
        </w:rPr>
        <w:t>if the producer is the exporter of the goods—evidence of the classification of the goods under the Harmonized System;</w:t>
      </w:r>
    </w:p>
    <w:p w14:paraId="31F8F73B" w14:textId="77777777" w:rsidR="00C74F42" w:rsidRDefault="005B1B97" w:rsidP="00657866">
      <w:pPr>
        <w:pStyle w:val="paragraph"/>
        <w:numPr>
          <w:ilvl w:val="0"/>
          <w:numId w:val="16"/>
        </w:numPr>
        <w:rPr>
          <w:sz w:val="24"/>
          <w:szCs w:val="24"/>
        </w:rPr>
      </w:pPr>
      <w:r w:rsidRPr="00C74F42">
        <w:rPr>
          <w:sz w:val="24"/>
          <w:szCs w:val="24"/>
        </w:rPr>
        <w:t>evidence that payment has been made for the goods;</w:t>
      </w:r>
    </w:p>
    <w:p w14:paraId="181062B6" w14:textId="77777777" w:rsidR="00C74F42" w:rsidRDefault="005B1B97" w:rsidP="00657866">
      <w:pPr>
        <w:pStyle w:val="paragraph"/>
        <w:numPr>
          <w:ilvl w:val="0"/>
          <w:numId w:val="16"/>
        </w:numPr>
        <w:rPr>
          <w:sz w:val="24"/>
          <w:szCs w:val="24"/>
        </w:rPr>
      </w:pPr>
      <w:r w:rsidRPr="00C74F42">
        <w:rPr>
          <w:sz w:val="24"/>
          <w:szCs w:val="24"/>
        </w:rPr>
        <w:t>evidence of the value of the goods;</w:t>
      </w:r>
    </w:p>
    <w:p w14:paraId="188C30EE" w14:textId="77777777" w:rsidR="00C74F42" w:rsidRDefault="005B1B97" w:rsidP="00657866">
      <w:pPr>
        <w:pStyle w:val="paragraph"/>
        <w:numPr>
          <w:ilvl w:val="0"/>
          <w:numId w:val="16"/>
        </w:numPr>
        <w:rPr>
          <w:sz w:val="24"/>
          <w:szCs w:val="24"/>
        </w:rPr>
      </w:pPr>
      <w:r w:rsidRPr="00C74F42">
        <w:rPr>
          <w:sz w:val="24"/>
          <w:szCs w:val="24"/>
        </w:rPr>
        <w:t>records of the purchase of all materials that were purchased for use or consumption in the production of the goods and evidence of the classification of the materials under the Harmonized System;</w:t>
      </w:r>
    </w:p>
    <w:p w14:paraId="6782E474" w14:textId="77777777" w:rsidR="00C74F42" w:rsidRDefault="005B1B97" w:rsidP="00657866">
      <w:pPr>
        <w:pStyle w:val="paragraph"/>
        <w:numPr>
          <w:ilvl w:val="0"/>
          <w:numId w:val="16"/>
        </w:numPr>
        <w:rPr>
          <w:sz w:val="24"/>
          <w:szCs w:val="24"/>
        </w:rPr>
      </w:pPr>
      <w:r w:rsidRPr="00C74F42">
        <w:rPr>
          <w:sz w:val="24"/>
          <w:szCs w:val="24"/>
        </w:rPr>
        <w:t>evidence of the value of those materials;</w:t>
      </w:r>
    </w:p>
    <w:p w14:paraId="02736DC1" w14:textId="77777777" w:rsidR="00C74F42" w:rsidRDefault="005B1B97" w:rsidP="00657866">
      <w:pPr>
        <w:pStyle w:val="paragraph"/>
        <w:numPr>
          <w:ilvl w:val="0"/>
          <w:numId w:val="16"/>
        </w:numPr>
        <w:rPr>
          <w:sz w:val="24"/>
          <w:szCs w:val="24"/>
        </w:rPr>
      </w:pPr>
      <w:r w:rsidRPr="00C74F42">
        <w:rPr>
          <w:sz w:val="24"/>
          <w:szCs w:val="24"/>
        </w:rPr>
        <w:t>records of the production of the goods;</w:t>
      </w:r>
    </w:p>
    <w:p w14:paraId="3659008D" w14:textId="77777777" w:rsidR="00C74F42" w:rsidRDefault="005B1B97" w:rsidP="00657866">
      <w:pPr>
        <w:pStyle w:val="paragraph"/>
        <w:numPr>
          <w:ilvl w:val="0"/>
          <w:numId w:val="16"/>
        </w:numPr>
        <w:rPr>
          <w:sz w:val="24"/>
          <w:szCs w:val="24"/>
        </w:rPr>
      </w:pPr>
      <w:r w:rsidRPr="00C74F42">
        <w:rPr>
          <w:sz w:val="24"/>
          <w:szCs w:val="24"/>
        </w:rPr>
        <w:t>if the goods include any accessories, spare parts, tools or instructional or other information materials that were purchased by the producer:</w:t>
      </w:r>
    </w:p>
    <w:p w14:paraId="46EE29AE" w14:textId="77777777" w:rsidR="00C74F42" w:rsidRDefault="005B1B97" w:rsidP="00657866">
      <w:pPr>
        <w:pStyle w:val="paragraph"/>
        <w:numPr>
          <w:ilvl w:val="1"/>
          <w:numId w:val="16"/>
        </w:numPr>
        <w:rPr>
          <w:sz w:val="24"/>
          <w:szCs w:val="24"/>
        </w:rPr>
      </w:pPr>
      <w:r w:rsidRPr="00C74F42">
        <w:rPr>
          <w:sz w:val="24"/>
          <w:szCs w:val="24"/>
        </w:rPr>
        <w:t>records of the purchase of the accessories, spare parts, tools or instructional or other information materials; and</w:t>
      </w:r>
    </w:p>
    <w:p w14:paraId="2CDD325D" w14:textId="77777777" w:rsidR="00C74F42" w:rsidRDefault="005B1B97" w:rsidP="00657866">
      <w:pPr>
        <w:pStyle w:val="paragraph"/>
        <w:numPr>
          <w:ilvl w:val="1"/>
          <w:numId w:val="16"/>
        </w:numPr>
        <w:rPr>
          <w:sz w:val="24"/>
          <w:szCs w:val="24"/>
        </w:rPr>
      </w:pPr>
      <w:r w:rsidRPr="00C74F42">
        <w:rPr>
          <w:sz w:val="24"/>
          <w:szCs w:val="24"/>
        </w:rPr>
        <w:t>evidence of the value of the accessories, spare parts, tools or instructional or other information materials;</w:t>
      </w:r>
    </w:p>
    <w:p w14:paraId="6FD5D75B" w14:textId="77777777" w:rsidR="00C74F42" w:rsidRDefault="005B1B97" w:rsidP="00657866">
      <w:pPr>
        <w:pStyle w:val="paragraph"/>
        <w:numPr>
          <w:ilvl w:val="0"/>
          <w:numId w:val="16"/>
        </w:numPr>
        <w:rPr>
          <w:sz w:val="24"/>
          <w:szCs w:val="24"/>
        </w:rPr>
      </w:pPr>
      <w:r w:rsidRPr="00C74F42">
        <w:rPr>
          <w:sz w:val="24"/>
          <w:szCs w:val="24"/>
        </w:rPr>
        <w:t>if the goods include any accessories, spare parts, tools or instructional or other information materials that were produced by the producer:</w:t>
      </w:r>
    </w:p>
    <w:p w14:paraId="61DF3F2B" w14:textId="77777777" w:rsidR="00C74F42" w:rsidRDefault="005B1B97" w:rsidP="00657866">
      <w:pPr>
        <w:pStyle w:val="paragraph"/>
        <w:numPr>
          <w:ilvl w:val="0"/>
          <w:numId w:val="40"/>
        </w:numPr>
        <w:rPr>
          <w:sz w:val="24"/>
          <w:szCs w:val="24"/>
        </w:rPr>
      </w:pPr>
      <w:r w:rsidRPr="00C74F42">
        <w:rPr>
          <w:sz w:val="24"/>
          <w:szCs w:val="24"/>
        </w:rPr>
        <w:t>records of the purchase of all materials that were purchased for use or consumption in the production of the accessories, spare parts, tools or instructional or other information materials; and</w:t>
      </w:r>
    </w:p>
    <w:p w14:paraId="29E0F232" w14:textId="77777777" w:rsidR="00C74F42" w:rsidRDefault="005B1B97" w:rsidP="00657866">
      <w:pPr>
        <w:pStyle w:val="paragraph"/>
        <w:numPr>
          <w:ilvl w:val="0"/>
          <w:numId w:val="40"/>
        </w:numPr>
        <w:rPr>
          <w:sz w:val="24"/>
          <w:szCs w:val="24"/>
        </w:rPr>
      </w:pPr>
      <w:r w:rsidRPr="00C74F42">
        <w:rPr>
          <w:sz w:val="24"/>
          <w:szCs w:val="24"/>
        </w:rPr>
        <w:lastRenderedPageBreak/>
        <w:t>evidence of the value of the materials so purchased; and</w:t>
      </w:r>
    </w:p>
    <w:p w14:paraId="380C6FC9" w14:textId="77777777" w:rsidR="00C74F42" w:rsidRDefault="005B1B97" w:rsidP="00657866">
      <w:pPr>
        <w:pStyle w:val="paragraph"/>
        <w:numPr>
          <w:ilvl w:val="0"/>
          <w:numId w:val="40"/>
        </w:numPr>
        <w:rPr>
          <w:sz w:val="24"/>
          <w:szCs w:val="24"/>
        </w:rPr>
      </w:pPr>
      <w:r w:rsidRPr="00C74F42">
        <w:rPr>
          <w:sz w:val="24"/>
          <w:szCs w:val="24"/>
        </w:rPr>
        <w:t>records of the production of the accessories, spare parts, tools or instructional or other information materials;</w:t>
      </w:r>
    </w:p>
    <w:p w14:paraId="525E9B73" w14:textId="77777777" w:rsidR="00C74F42" w:rsidRDefault="005B1B97" w:rsidP="00657866">
      <w:pPr>
        <w:pStyle w:val="paragraph"/>
        <w:numPr>
          <w:ilvl w:val="0"/>
          <w:numId w:val="16"/>
        </w:numPr>
        <w:rPr>
          <w:sz w:val="24"/>
          <w:szCs w:val="24"/>
        </w:rPr>
      </w:pPr>
      <w:r w:rsidRPr="00C74F42">
        <w:rPr>
          <w:sz w:val="24"/>
          <w:szCs w:val="24"/>
        </w:rPr>
        <w:t>if the goods are packaged for retail sale in packaging material or a container that was purchased by the producer:</w:t>
      </w:r>
    </w:p>
    <w:p w14:paraId="16808964" w14:textId="77777777" w:rsidR="00C74F42" w:rsidRDefault="005B1B97" w:rsidP="00657866">
      <w:pPr>
        <w:pStyle w:val="paragraph"/>
        <w:numPr>
          <w:ilvl w:val="0"/>
          <w:numId w:val="41"/>
        </w:numPr>
        <w:rPr>
          <w:sz w:val="24"/>
          <w:szCs w:val="24"/>
        </w:rPr>
      </w:pPr>
      <w:r w:rsidRPr="00C74F42">
        <w:rPr>
          <w:sz w:val="24"/>
          <w:szCs w:val="24"/>
        </w:rPr>
        <w:t>records of the purchase of the packaging material or container; and</w:t>
      </w:r>
    </w:p>
    <w:p w14:paraId="65BD2EEE" w14:textId="77777777" w:rsidR="00C74F42" w:rsidRDefault="005B1B97" w:rsidP="00657866">
      <w:pPr>
        <w:pStyle w:val="paragraph"/>
        <w:numPr>
          <w:ilvl w:val="0"/>
          <w:numId w:val="41"/>
        </w:numPr>
        <w:rPr>
          <w:sz w:val="24"/>
          <w:szCs w:val="24"/>
        </w:rPr>
      </w:pPr>
      <w:r w:rsidRPr="00C74F42">
        <w:rPr>
          <w:sz w:val="24"/>
          <w:szCs w:val="24"/>
        </w:rPr>
        <w:t>evidence of the value of the packaging material or container;</w:t>
      </w:r>
    </w:p>
    <w:p w14:paraId="3CEBFAEF" w14:textId="77777777" w:rsidR="00C74F42" w:rsidRDefault="005B1B97" w:rsidP="00657866">
      <w:pPr>
        <w:pStyle w:val="paragraph"/>
        <w:numPr>
          <w:ilvl w:val="0"/>
          <w:numId w:val="16"/>
        </w:numPr>
        <w:rPr>
          <w:sz w:val="24"/>
          <w:szCs w:val="24"/>
        </w:rPr>
      </w:pPr>
      <w:r w:rsidRPr="00C74F42">
        <w:rPr>
          <w:sz w:val="24"/>
          <w:szCs w:val="24"/>
        </w:rPr>
        <w:t>if the goods are packaged for retail sale in packaging material or a container that was produced by the producer:</w:t>
      </w:r>
    </w:p>
    <w:p w14:paraId="3D29A26E" w14:textId="77777777" w:rsidR="00C74F42" w:rsidRDefault="005B1B97" w:rsidP="00657866">
      <w:pPr>
        <w:pStyle w:val="paragraph"/>
        <w:numPr>
          <w:ilvl w:val="0"/>
          <w:numId w:val="42"/>
        </w:numPr>
        <w:rPr>
          <w:sz w:val="24"/>
          <w:szCs w:val="24"/>
        </w:rPr>
      </w:pPr>
      <w:r w:rsidRPr="00C74F42">
        <w:rPr>
          <w:sz w:val="24"/>
          <w:szCs w:val="24"/>
        </w:rPr>
        <w:t>records of the purchase of all materials that were purchased for use or consumption in the production of the packaging material or container; and</w:t>
      </w:r>
    </w:p>
    <w:p w14:paraId="39F9D1DE" w14:textId="77777777" w:rsidR="00C74F42" w:rsidRDefault="005B1B97" w:rsidP="00657866">
      <w:pPr>
        <w:pStyle w:val="paragraph"/>
        <w:numPr>
          <w:ilvl w:val="0"/>
          <w:numId w:val="42"/>
        </w:numPr>
        <w:rPr>
          <w:sz w:val="24"/>
          <w:szCs w:val="24"/>
        </w:rPr>
      </w:pPr>
      <w:r w:rsidRPr="00C74F42">
        <w:rPr>
          <w:sz w:val="24"/>
          <w:szCs w:val="24"/>
        </w:rPr>
        <w:t>evidence of the value of the materials so purchased; and</w:t>
      </w:r>
    </w:p>
    <w:p w14:paraId="4F2F1C63" w14:textId="77777777" w:rsidR="00C74F42" w:rsidRDefault="005B1B97" w:rsidP="00657866">
      <w:pPr>
        <w:pStyle w:val="paragraph"/>
        <w:numPr>
          <w:ilvl w:val="0"/>
          <w:numId w:val="42"/>
        </w:numPr>
        <w:rPr>
          <w:sz w:val="24"/>
          <w:szCs w:val="24"/>
        </w:rPr>
      </w:pPr>
      <w:r w:rsidRPr="00C74F42">
        <w:rPr>
          <w:sz w:val="24"/>
          <w:szCs w:val="24"/>
        </w:rPr>
        <w:t>records of the production of the packaging material or container;</w:t>
      </w:r>
    </w:p>
    <w:p w14:paraId="67BE6CF5" w14:textId="1CF1046E" w:rsidR="005B1B97" w:rsidRDefault="005B1B97" w:rsidP="00657866">
      <w:pPr>
        <w:pStyle w:val="paragraph"/>
        <w:numPr>
          <w:ilvl w:val="0"/>
          <w:numId w:val="16"/>
        </w:numPr>
      </w:pPr>
      <w:r w:rsidRPr="00C74F42">
        <w:rPr>
          <w:sz w:val="24"/>
          <w:szCs w:val="24"/>
        </w:rPr>
        <w:t>a copy of the Proof of Origin for the goods.</w:t>
      </w:r>
    </w:p>
    <w:p w14:paraId="0F108409" w14:textId="77777777" w:rsidR="005B1B97" w:rsidRPr="005B1B97" w:rsidRDefault="005B1B97" w:rsidP="005B1B97">
      <w:pPr>
        <w:tabs>
          <w:tab w:val="right" w:pos="1531"/>
        </w:tabs>
        <w:spacing w:before="40" w:after="0" w:line="240" w:lineRule="auto"/>
        <w:ind w:left="1644" w:hanging="1644"/>
        <w:rPr>
          <w:rFonts w:ascii="Times New Roman" w:eastAsia="Times New Roman" w:hAnsi="Times New Roman" w:cs="Times New Roman"/>
          <w:szCs w:val="20"/>
          <w:lang w:val="en-AU" w:eastAsia="en-AU"/>
        </w:rPr>
      </w:pPr>
    </w:p>
    <w:p w14:paraId="0959ED57" w14:textId="4E744242" w:rsidR="00CD4C3F" w:rsidRPr="00CD4C3F" w:rsidRDefault="00CD4C3F" w:rsidP="00CD4C3F">
      <w:pPr>
        <w:spacing w:after="0" w:line="240" w:lineRule="auto"/>
        <w:rPr>
          <w:rFonts w:ascii="Times New Roman" w:hAnsi="Times New Roman" w:cs="Times New Roman"/>
          <w:sz w:val="24"/>
          <w:szCs w:val="24"/>
        </w:rPr>
      </w:pPr>
      <w:r w:rsidRPr="00CD4C3F">
        <w:rPr>
          <w:rFonts w:ascii="Times New Roman" w:hAnsi="Times New Roman" w:cs="Times New Roman"/>
          <w:sz w:val="24"/>
          <w:szCs w:val="24"/>
        </w:rPr>
        <w:t xml:space="preserve">For the records referred to in </w:t>
      </w:r>
      <w:r>
        <w:rPr>
          <w:rFonts w:ascii="Times New Roman" w:hAnsi="Times New Roman" w:cs="Times New Roman"/>
          <w:sz w:val="24"/>
          <w:szCs w:val="24"/>
        </w:rPr>
        <w:t>sub</w:t>
      </w:r>
      <w:r w:rsidR="007360F9">
        <w:rPr>
          <w:rFonts w:ascii="Times New Roman" w:hAnsi="Times New Roman" w:cs="Times New Roman"/>
          <w:sz w:val="24"/>
          <w:szCs w:val="24"/>
        </w:rPr>
        <w:t>r</w:t>
      </w:r>
      <w:r>
        <w:rPr>
          <w:rFonts w:ascii="Times New Roman" w:hAnsi="Times New Roman" w:cs="Times New Roman"/>
          <w:sz w:val="24"/>
          <w:szCs w:val="24"/>
        </w:rPr>
        <w:t>egulation 5.2</w:t>
      </w:r>
      <w:r w:rsidRPr="00CD4C3F">
        <w:rPr>
          <w:rFonts w:ascii="Times New Roman" w:hAnsi="Times New Roman" w:cs="Times New Roman"/>
          <w:sz w:val="24"/>
          <w:szCs w:val="24"/>
        </w:rPr>
        <w:t xml:space="preserve">(1) of the Regulations, </w:t>
      </w:r>
      <w:r w:rsidR="005300FF">
        <w:rPr>
          <w:rFonts w:ascii="Times New Roman" w:hAnsi="Times New Roman" w:cs="Times New Roman"/>
          <w:sz w:val="24"/>
          <w:szCs w:val="24"/>
        </w:rPr>
        <w:t>subregulation 5.2(2</w:t>
      </w:r>
      <w:r w:rsidRPr="00CD4C3F">
        <w:rPr>
          <w:rFonts w:ascii="Times New Roman" w:hAnsi="Times New Roman" w:cs="Times New Roman"/>
          <w:sz w:val="24"/>
          <w:szCs w:val="24"/>
        </w:rPr>
        <w:t>) of the Regulations provides that the records must be kept for at least five years starting on the date the Proof of Origin for the goods is issued.</w:t>
      </w:r>
    </w:p>
    <w:p w14:paraId="54F76AB2" w14:textId="09A7959F" w:rsidR="00CD4C3F" w:rsidRPr="00CD4C3F" w:rsidRDefault="00CD4C3F" w:rsidP="00CD4C3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6E7088A" w14:textId="357839D4" w:rsidR="00B40BCF" w:rsidRDefault="00571287" w:rsidP="00BD46DD">
      <w:pPr>
        <w:spacing w:after="0" w:line="240" w:lineRule="auto"/>
        <w:rPr>
          <w:szCs w:val="24"/>
        </w:rPr>
      </w:pPr>
      <w:r>
        <w:rPr>
          <w:rFonts w:ascii="Times New Roman" w:hAnsi="Times New Roman" w:cs="Times New Roman"/>
          <w:sz w:val="24"/>
          <w:szCs w:val="24"/>
        </w:rPr>
        <w:t xml:space="preserve">Subregulation </w:t>
      </w:r>
      <w:r w:rsidR="001C2345">
        <w:rPr>
          <w:rFonts w:ascii="Times New Roman" w:hAnsi="Times New Roman" w:cs="Times New Roman"/>
          <w:sz w:val="24"/>
          <w:szCs w:val="24"/>
        </w:rPr>
        <w:t>5.2</w:t>
      </w:r>
      <w:r w:rsidR="00CD4C3F">
        <w:rPr>
          <w:rFonts w:ascii="Times New Roman" w:hAnsi="Times New Roman" w:cs="Times New Roman"/>
          <w:sz w:val="24"/>
          <w:szCs w:val="24"/>
        </w:rPr>
        <w:t>(</w:t>
      </w:r>
      <w:r w:rsidR="00CD4C3F" w:rsidRPr="00CD4C3F">
        <w:rPr>
          <w:rFonts w:ascii="Times New Roman" w:hAnsi="Times New Roman" w:cs="Times New Roman"/>
          <w:sz w:val="24"/>
          <w:szCs w:val="24"/>
        </w:rPr>
        <w:t>3) of the Regulations sets out the manner in which a record is to be kept. The producer may keep the records at any place (whether or not in Australia), and must ensure that:</w:t>
      </w:r>
    </w:p>
    <w:p w14:paraId="1B3BD4CA" w14:textId="77777777" w:rsidR="00CD4C3F" w:rsidRPr="00B40BCF" w:rsidRDefault="00CD4C3F" w:rsidP="00657866">
      <w:pPr>
        <w:pStyle w:val="ListParagraph"/>
        <w:numPr>
          <w:ilvl w:val="0"/>
          <w:numId w:val="10"/>
        </w:numPr>
        <w:rPr>
          <w:szCs w:val="24"/>
        </w:rPr>
      </w:pPr>
      <w:r w:rsidRPr="00B40BCF">
        <w:rPr>
          <w:szCs w:val="24"/>
        </w:rPr>
        <w:t>the records are kept in a form that would enable a determination of whether the goods are originating goods in accordance with Chapter 3 of the Agreement; and</w:t>
      </w:r>
    </w:p>
    <w:p w14:paraId="55F8D8CF" w14:textId="77777777" w:rsidR="00CD4C3F" w:rsidRPr="00A11EE3" w:rsidRDefault="00CD4C3F" w:rsidP="00657866">
      <w:pPr>
        <w:pStyle w:val="ListParagraph"/>
        <w:numPr>
          <w:ilvl w:val="0"/>
          <w:numId w:val="10"/>
        </w:numPr>
        <w:rPr>
          <w:szCs w:val="24"/>
        </w:rPr>
      </w:pPr>
      <w:r w:rsidRPr="00A11EE3">
        <w:rPr>
          <w:szCs w:val="24"/>
        </w:rPr>
        <w:t>if the records are not in English--the records are kept in a place and form that would enable an English translation to be readily made; and</w:t>
      </w:r>
    </w:p>
    <w:p w14:paraId="1B00CC94" w14:textId="690DEAE2" w:rsidR="004C61EF" w:rsidRDefault="00CD4C3F" w:rsidP="00657866">
      <w:pPr>
        <w:pStyle w:val="ListParagraph"/>
        <w:numPr>
          <w:ilvl w:val="0"/>
          <w:numId w:val="10"/>
        </w:numPr>
        <w:rPr>
          <w:szCs w:val="24"/>
        </w:rPr>
      </w:pPr>
      <w:r w:rsidRPr="00A11EE3">
        <w:rPr>
          <w:szCs w:val="24"/>
        </w:rPr>
        <w:t>if the records are kept by mechanical or electronic means--the records are readily convertible into a hard copy in English.</w:t>
      </w:r>
    </w:p>
    <w:p w14:paraId="24968F27" w14:textId="1186959A" w:rsidR="002D5AE9" w:rsidRDefault="002D5AE9" w:rsidP="0009102C">
      <w:pPr>
        <w:spacing w:after="0" w:line="240" w:lineRule="auto"/>
        <w:rPr>
          <w:rFonts w:ascii="Times New Roman" w:hAnsi="Times New Roman" w:cs="Times New Roman"/>
          <w:sz w:val="24"/>
          <w:szCs w:val="24"/>
        </w:rPr>
      </w:pPr>
    </w:p>
    <w:p w14:paraId="34814A4A" w14:textId="29709349" w:rsidR="00CC32A5" w:rsidRPr="00F37902" w:rsidRDefault="00405C41" w:rsidP="00CC32A5">
      <w:pPr>
        <w:spacing w:after="0" w:line="240" w:lineRule="auto"/>
        <w:rPr>
          <w:rFonts w:ascii="Times New Roman" w:hAnsi="Times New Roman" w:cs="Times New Roman"/>
          <w:b/>
          <w:sz w:val="24"/>
          <w:szCs w:val="24"/>
        </w:rPr>
      </w:pPr>
      <w:r w:rsidRPr="00F37902">
        <w:rPr>
          <w:rFonts w:ascii="Times New Roman" w:hAnsi="Times New Roman" w:cs="Times New Roman"/>
          <w:b/>
          <w:sz w:val="24"/>
          <w:szCs w:val="24"/>
        </w:rPr>
        <w:t>P</w:t>
      </w:r>
      <w:r w:rsidR="00A467E9" w:rsidRPr="00F37902">
        <w:rPr>
          <w:rFonts w:ascii="Times New Roman" w:hAnsi="Times New Roman" w:cs="Times New Roman"/>
          <w:b/>
          <w:sz w:val="24"/>
          <w:szCs w:val="24"/>
        </w:rPr>
        <w:t>art 6</w:t>
      </w:r>
      <w:r w:rsidR="005E1CD6">
        <w:rPr>
          <w:rFonts w:ascii="Times New Roman" w:hAnsi="Times New Roman" w:cs="Times New Roman"/>
          <w:b/>
          <w:sz w:val="24"/>
          <w:szCs w:val="24"/>
        </w:rPr>
        <w:t xml:space="preserve"> -</w:t>
      </w:r>
      <w:r w:rsidRPr="00F37902">
        <w:rPr>
          <w:rFonts w:ascii="Times New Roman" w:hAnsi="Times New Roman" w:cs="Times New Roman"/>
          <w:b/>
          <w:sz w:val="24"/>
          <w:szCs w:val="24"/>
        </w:rPr>
        <w:t xml:space="preserve"> Approved Exporters</w:t>
      </w:r>
    </w:p>
    <w:p w14:paraId="580C2569" w14:textId="77E43225" w:rsidR="00CC32A5" w:rsidRPr="00405C41" w:rsidRDefault="00CC32A5" w:rsidP="00405C41">
      <w:pPr>
        <w:spacing w:after="0" w:line="240" w:lineRule="auto"/>
        <w:rPr>
          <w:rFonts w:ascii="Times New Roman" w:hAnsi="Times New Roman" w:cs="Times New Roman"/>
          <w:b/>
          <w:sz w:val="24"/>
          <w:szCs w:val="24"/>
          <w:u w:val="single"/>
        </w:rPr>
      </w:pPr>
    </w:p>
    <w:p w14:paraId="35DBEC1A" w14:textId="10346E9C" w:rsidR="009D6BD9" w:rsidRPr="00D64BE7" w:rsidRDefault="003E6EF3" w:rsidP="00D64BE7">
      <w:pPr>
        <w:rPr>
          <w:rFonts w:ascii="Times New Roman" w:hAnsi="Times New Roman" w:cs="Times New Roman"/>
          <w:sz w:val="24"/>
          <w:szCs w:val="24"/>
        </w:rPr>
      </w:pPr>
      <w:r>
        <w:rPr>
          <w:rFonts w:ascii="Times New Roman" w:hAnsi="Times New Roman" w:cs="Times New Roman"/>
          <w:sz w:val="24"/>
          <w:szCs w:val="24"/>
        </w:rPr>
        <w:t>Subs</w:t>
      </w:r>
      <w:r w:rsidR="00CC32A5">
        <w:rPr>
          <w:rFonts w:ascii="Times New Roman" w:hAnsi="Times New Roman" w:cs="Times New Roman"/>
          <w:sz w:val="24"/>
          <w:szCs w:val="24"/>
        </w:rPr>
        <w:t>ection</w:t>
      </w:r>
      <w:r w:rsidR="00405C41" w:rsidRPr="00405C41">
        <w:rPr>
          <w:rFonts w:ascii="Times New Roman" w:hAnsi="Times New Roman" w:cs="Times New Roman"/>
          <w:sz w:val="24"/>
          <w:szCs w:val="24"/>
        </w:rPr>
        <w:t xml:space="preserve"> </w:t>
      </w:r>
      <w:r w:rsidR="0034750D">
        <w:rPr>
          <w:rFonts w:ascii="Times New Roman" w:hAnsi="Times New Roman" w:cs="Times New Roman"/>
          <w:sz w:val="24"/>
          <w:szCs w:val="24"/>
        </w:rPr>
        <w:t>126</w:t>
      </w:r>
      <w:r w:rsidR="0078691E">
        <w:rPr>
          <w:rFonts w:ascii="Times New Roman" w:hAnsi="Times New Roman" w:cs="Times New Roman"/>
          <w:sz w:val="24"/>
          <w:szCs w:val="24"/>
        </w:rPr>
        <w:t>AKD</w:t>
      </w:r>
      <w:r w:rsidR="0034750D">
        <w:rPr>
          <w:rFonts w:ascii="Times New Roman" w:hAnsi="Times New Roman" w:cs="Times New Roman"/>
          <w:sz w:val="24"/>
          <w:szCs w:val="24"/>
        </w:rPr>
        <w:t>E</w:t>
      </w:r>
      <w:r w:rsidR="00D64BE7">
        <w:rPr>
          <w:rFonts w:ascii="Times New Roman" w:hAnsi="Times New Roman" w:cs="Times New Roman"/>
          <w:sz w:val="24"/>
          <w:szCs w:val="24"/>
        </w:rPr>
        <w:t>(2)</w:t>
      </w:r>
      <w:r w:rsidR="0078126D">
        <w:rPr>
          <w:rFonts w:ascii="Times New Roman" w:hAnsi="Times New Roman" w:cs="Times New Roman"/>
          <w:sz w:val="24"/>
          <w:szCs w:val="24"/>
        </w:rPr>
        <w:t xml:space="preserve"> of the</w:t>
      </w:r>
      <w:r w:rsidR="0078126D" w:rsidRPr="0078126D">
        <w:rPr>
          <w:rFonts w:ascii="Times New Roman" w:hAnsi="Times New Roman" w:cs="Times New Roman"/>
          <w:i/>
          <w:sz w:val="24"/>
          <w:szCs w:val="24"/>
        </w:rPr>
        <w:t xml:space="preserve"> </w:t>
      </w:r>
      <w:r w:rsidR="00364EBD">
        <w:rPr>
          <w:rFonts w:ascii="Times New Roman" w:hAnsi="Times New Roman" w:cs="Times New Roman"/>
          <w:sz w:val="24"/>
          <w:szCs w:val="24"/>
        </w:rPr>
        <w:t xml:space="preserve">Customs </w:t>
      </w:r>
      <w:r w:rsidR="00317C8A" w:rsidRPr="005C725F">
        <w:rPr>
          <w:rFonts w:ascii="Times New Roman" w:hAnsi="Times New Roman" w:cs="Times New Roman"/>
          <w:sz w:val="24"/>
          <w:szCs w:val="24"/>
        </w:rPr>
        <w:t>Act</w:t>
      </w:r>
      <w:r w:rsidR="0078126D">
        <w:rPr>
          <w:rFonts w:ascii="Times New Roman" w:hAnsi="Times New Roman" w:cs="Times New Roman"/>
          <w:i/>
          <w:sz w:val="24"/>
          <w:szCs w:val="24"/>
        </w:rPr>
        <w:t xml:space="preserve"> </w:t>
      </w:r>
      <w:r w:rsidR="000F7411">
        <w:rPr>
          <w:rFonts w:ascii="Times New Roman" w:hAnsi="Times New Roman" w:cs="Times New Roman"/>
          <w:sz w:val="24"/>
          <w:szCs w:val="24"/>
        </w:rPr>
        <w:t>contains</w:t>
      </w:r>
      <w:r w:rsidR="000F7411" w:rsidRPr="00405C41">
        <w:rPr>
          <w:rFonts w:ascii="Times New Roman" w:hAnsi="Times New Roman" w:cs="Times New Roman"/>
          <w:sz w:val="24"/>
          <w:szCs w:val="24"/>
        </w:rPr>
        <w:t xml:space="preserve"> </w:t>
      </w:r>
      <w:r w:rsidR="00405C41" w:rsidRPr="00405C41">
        <w:rPr>
          <w:rFonts w:ascii="Times New Roman" w:hAnsi="Times New Roman" w:cs="Times New Roman"/>
          <w:sz w:val="24"/>
          <w:szCs w:val="24"/>
        </w:rPr>
        <w:t>a head of</w:t>
      </w:r>
      <w:r w:rsidR="009D6BD9">
        <w:rPr>
          <w:rFonts w:ascii="Times New Roman" w:hAnsi="Times New Roman" w:cs="Times New Roman"/>
          <w:sz w:val="24"/>
          <w:szCs w:val="24"/>
        </w:rPr>
        <w:t xml:space="preserve"> power</w:t>
      </w:r>
      <w:r w:rsidR="000F7411">
        <w:rPr>
          <w:rFonts w:ascii="Times New Roman" w:hAnsi="Times New Roman" w:cs="Times New Roman"/>
          <w:sz w:val="24"/>
          <w:szCs w:val="24"/>
        </w:rPr>
        <w:t>, as inserted by the AANZFTA Act,</w:t>
      </w:r>
      <w:r w:rsidR="00405C41" w:rsidRPr="00405C41">
        <w:rPr>
          <w:rFonts w:ascii="Times New Roman" w:hAnsi="Times New Roman" w:cs="Times New Roman"/>
          <w:sz w:val="24"/>
          <w:szCs w:val="24"/>
        </w:rPr>
        <w:t xml:space="preserve"> </w:t>
      </w:r>
      <w:r w:rsidR="00D64BE7">
        <w:rPr>
          <w:rFonts w:ascii="Times New Roman" w:hAnsi="Times New Roman" w:cs="Times New Roman"/>
          <w:sz w:val="24"/>
          <w:szCs w:val="24"/>
        </w:rPr>
        <w:t>to administer the approved exporter scheme including by prescribing various matters in regulations.</w:t>
      </w:r>
      <w:r w:rsidR="00CC32A5">
        <w:rPr>
          <w:rFonts w:ascii="Times New Roman" w:hAnsi="Times New Roman" w:cs="Times New Roman"/>
          <w:sz w:val="24"/>
          <w:szCs w:val="24"/>
        </w:rPr>
        <w:t xml:space="preserve"> </w:t>
      </w:r>
    </w:p>
    <w:p w14:paraId="3E6A41E1" w14:textId="0B460D30" w:rsidR="00D64BE7" w:rsidRPr="00D64BE7" w:rsidRDefault="009D6BD9" w:rsidP="00D64BE7">
      <w:pPr>
        <w:rPr>
          <w:rFonts w:ascii="Times New Roman" w:hAnsi="Times New Roman" w:cs="Times New Roman"/>
          <w:sz w:val="24"/>
          <w:szCs w:val="24"/>
        </w:rPr>
      </w:pPr>
      <w:r>
        <w:rPr>
          <w:rFonts w:ascii="Times New Roman" w:hAnsi="Times New Roman" w:cs="Times New Roman"/>
          <w:sz w:val="24"/>
          <w:szCs w:val="24"/>
        </w:rPr>
        <w:t>S</w:t>
      </w:r>
      <w:r w:rsidR="00D64BE7" w:rsidRPr="00D64BE7">
        <w:rPr>
          <w:rFonts w:ascii="Times New Roman" w:hAnsi="Times New Roman" w:cs="Times New Roman"/>
          <w:sz w:val="24"/>
          <w:szCs w:val="24"/>
        </w:rPr>
        <w:t>ubsection 126</w:t>
      </w:r>
      <w:r w:rsidR="0078691E">
        <w:rPr>
          <w:rFonts w:ascii="Times New Roman" w:hAnsi="Times New Roman" w:cs="Times New Roman"/>
          <w:sz w:val="24"/>
          <w:szCs w:val="24"/>
        </w:rPr>
        <w:t>AKD</w:t>
      </w:r>
      <w:r w:rsidR="00D64BE7" w:rsidRPr="00D64BE7">
        <w:rPr>
          <w:rFonts w:ascii="Times New Roman" w:hAnsi="Times New Roman" w:cs="Times New Roman"/>
          <w:sz w:val="24"/>
          <w:szCs w:val="24"/>
        </w:rPr>
        <w:t xml:space="preserve">E(3) </w:t>
      </w:r>
      <w:r w:rsidR="00906CBC">
        <w:rPr>
          <w:rFonts w:ascii="Times New Roman" w:hAnsi="Times New Roman" w:cs="Times New Roman"/>
          <w:sz w:val="24"/>
          <w:szCs w:val="24"/>
        </w:rPr>
        <w:t xml:space="preserve">of the </w:t>
      </w:r>
      <w:r w:rsidR="00364EBD">
        <w:rPr>
          <w:rFonts w:ascii="Times New Roman" w:hAnsi="Times New Roman" w:cs="Times New Roman"/>
          <w:sz w:val="24"/>
          <w:szCs w:val="24"/>
        </w:rPr>
        <w:t xml:space="preserve">Customs </w:t>
      </w:r>
      <w:r w:rsidR="00906CBC">
        <w:rPr>
          <w:rFonts w:ascii="Times New Roman" w:hAnsi="Times New Roman" w:cs="Times New Roman"/>
          <w:sz w:val="24"/>
          <w:szCs w:val="24"/>
        </w:rPr>
        <w:t xml:space="preserve">Act </w:t>
      </w:r>
      <w:r w:rsidR="00D64BE7" w:rsidRPr="00D64BE7">
        <w:rPr>
          <w:rFonts w:ascii="Times New Roman" w:hAnsi="Times New Roman" w:cs="Times New Roman"/>
          <w:sz w:val="24"/>
          <w:szCs w:val="24"/>
        </w:rPr>
        <w:t>provides that the Comptroller-General of Customs may make provision for the following matters:</w:t>
      </w:r>
    </w:p>
    <w:p w14:paraId="40964FE6" w14:textId="77777777" w:rsidR="009D6BD9" w:rsidRDefault="00D64BE7" w:rsidP="00657866">
      <w:pPr>
        <w:pStyle w:val="ListParagraph"/>
        <w:numPr>
          <w:ilvl w:val="0"/>
          <w:numId w:val="6"/>
        </w:numPr>
        <w:rPr>
          <w:szCs w:val="24"/>
        </w:rPr>
      </w:pPr>
      <w:r w:rsidRPr="009D6BD9">
        <w:rPr>
          <w:szCs w:val="24"/>
        </w:rPr>
        <w:t>the making of applications to the Comptroller General of Customs by entities for approval as approved exporters and the withdrawal of those applications;</w:t>
      </w:r>
    </w:p>
    <w:p w14:paraId="78D99D14" w14:textId="77777777" w:rsidR="009D6BD9" w:rsidRDefault="00D64BE7" w:rsidP="00657866">
      <w:pPr>
        <w:pStyle w:val="ListParagraph"/>
        <w:numPr>
          <w:ilvl w:val="0"/>
          <w:numId w:val="6"/>
        </w:numPr>
        <w:rPr>
          <w:szCs w:val="24"/>
        </w:rPr>
      </w:pPr>
      <w:r w:rsidRPr="009D6BD9">
        <w:rPr>
          <w:szCs w:val="24"/>
        </w:rPr>
        <w:t>the eligibility criteria that an entity must meet in order for the Comptroller General to approve the entity as an approved exporter;</w:t>
      </w:r>
    </w:p>
    <w:p w14:paraId="1E1589A2" w14:textId="77777777" w:rsidR="009D6BD9" w:rsidRDefault="00D64BE7" w:rsidP="00657866">
      <w:pPr>
        <w:pStyle w:val="ListParagraph"/>
        <w:numPr>
          <w:ilvl w:val="0"/>
          <w:numId w:val="6"/>
        </w:numPr>
        <w:rPr>
          <w:szCs w:val="24"/>
        </w:rPr>
      </w:pPr>
      <w:r w:rsidRPr="009D6BD9">
        <w:rPr>
          <w:szCs w:val="24"/>
        </w:rPr>
        <w:t>the matters that the Comptroller General must consider in deciding whether to approve an entity as an approved exporter;</w:t>
      </w:r>
    </w:p>
    <w:p w14:paraId="49A990DC" w14:textId="77777777" w:rsidR="009D6BD9" w:rsidRDefault="00D64BE7" w:rsidP="00657866">
      <w:pPr>
        <w:pStyle w:val="ListParagraph"/>
        <w:numPr>
          <w:ilvl w:val="0"/>
          <w:numId w:val="6"/>
        </w:numPr>
        <w:rPr>
          <w:szCs w:val="24"/>
        </w:rPr>
      </w:pPr>
      <w:r w:rsidRPr="009D6BD9">
        <w:rPr>
          <w:szCs w:val="24"/>
        </w:rPr>
        <w:lastRenderedPageBreak/>
        <w:t>the making of decisions by the Comptroller General of Customs in relation to the applications;</w:t>
      </w:r>
    </w:p>
    <w:p w14:paraId="2047F77B" w14:textId="77777777" w:rsidR="009D6BD9" w:rsidRDefault="00D64BE7" w:rsidP="00657866">
      <w:pPr>
        <w:pStyle w:val="ListParagraph"/>
        <w:numPr>
          <w:ilvl w:val="0"/>
          <w:numId w:val="6"/>
        </w:numPr>
        <w:rPr>
          <w:szCs w:val="24"/>
        </w:rPr>
      </w:pPr>
      <w:r w:rsidRPr="009D6BD9">
        <w:rPr>
          <w:szCs w:val="24"/>
        </w:rPr>
        <w:t>the conditions that an approval of an entity as an approved exporter is subject to;</w:t>
      </w:r>
    </w:p>
    <w:p w14:paraId="5E41611F" w14:textId="77777777" w:rsidR="009D6BD9" w:rsidRDefault="00D64BE7" w:rsidP="00657866">
      <w:pPr>
        <w:pStyle w:val="ListParagraph"/>
        <w:numPr>
          <w:ilvl w:val="0"/>
          <w:numId w:val="6"/>
        </w:numPr>
        <w:rPr>
          <w:szCs w:val="24"/>
        </w:rPr>
      </w:pPr>
      <w:r w:rsidRPr="009D6BD9">
        <w:rPr>
          <w:szCs w:val="24"/>
        </w:rPr>
        <w:t>the variation, suspension or termination of an approval of an entity as an approved exporter;</w:t>
      </w:r>
    </w:p>
    <w:p w14:paraId="52C73DFD" w14:textId="77777777" w:rsidR="009D6BD9" w:rsidRDefault="00D64BE7" w:rsidP="00657866">
      <w:pPr>
        <w:pStyle w:val="ListParagraph"/>
        <w:numPr>
          <w:ilvl w:val="0"/>
          <w:numId w:val="6"/>
        </w:numPr>
        <w:rPr>
          <w:szCs w:val="24"/>
        </w:rPr>
      </w:pPr>
      <w:r w:rsidRPr="009D6BD9">
        <w:rPr>
          <w:szCs w:val="24"/>
        </w:rPr>
        <w:t>the giving of notice of decisions made by the Comptroller General of Customs ;</w:t>
      </w:r>
    </w:p>
    <w:p w14:paraId="5AC1B69E" w14:textId="3379C388" w:rsidR="00D64BE7" w:rsidRPr="009D6BD9" w:rsidRDefault="00D64BE7" w:rsidP="00657866">
      <w:pPr>
        <w:pStyle w:val="ListParagraph"/>
        <w:numPr>
          <w:ilvl w:val="0"/>
          <w:numId w:val="6"/>
        </w:numPr>
        <w:rPr>
          <w:szCs w:val="24"/>
        </w:rPr>
      </w:pPr>
      <w:r w:rsidRPr="009D6BD9">
        <w:rPr>
          <w:szCs w:val="24"/>
        </w:rPr>
        <w:t>the review of decisions made by the Comptroller General of Customs.</w:t>
      </w:r>
    </w:p>
    <w:p w14:paraId="614F19A9" w14:textId="7C9E6595" w:rsidR="009456EB" w:rsidRDefault="009456EB" w:rsidP="009456EB"/>
    <w:p w14:paraId="23842D86" w14:textId="3E86B84B" w:rsidR="000D042D" w:rsidRDefault="009456EB" w:rsidP="00C17244">
      <w:pPr>
        <w:rPr>
          <w:rFonts w:ascii="Times New Roman" w:eastAsia="Times New Roman" w:hAnsi="Times New Roman" w:cs="Times New Roman"/>
          <w:sz w:val="24"/>
          <w:szCs w:val="24"/>
          <w:lang w:eastAsia="en-AU"/>
        </w:rPr>
      </w:pPr>
      <w:r w:rsidRPr="00A50CC9">
        <w:rPr>
          <w:rFonts w:ascii="Times New Roman" w:eastAsia="Times New Roman" w:hAnsi="Times New Roman" w:cs="Times New Roman"/>
          <w:sz w:val="24"/>
          <w:szCs w:val="24"/>
          <w:lang w:eastAsia="en-AU"/>
        </w:rPr>
        <w:t>Rule 15 of Annex 3A of the AANZFTA Second Protocol</w:t>
      </w:r>
      <w:r>
        <w:rPr>
          <w:rFonts w:ascii="Times New Roman" w:eastAsia="Times New Roman" w:hAnsi="Times New Roman" w:cs="Times New Roman"/>
          <w:sz w:val="24"/>
          <w:szCs w:val="24"/>
          <w:lang w:eastAsia="en-AU"/>
        </w:rPr>
        <w:t xml:space="preserve"> </w:t>
      </w:r>
      <w:r w:rsidRPr="00A50CC9">
        <w:rPr>
          <w:rFonts w:ascii="Times New Roman" w:eastAsia="Times New Roman" w:hAnsi="Times New Roman" w:cs="Times New Roman"/>
          <w:sz w:val="24"/>
          <w:szCs w:val="24"/>
          <w:lang w:eastAsia="en-AU"/>
        </w:rPr>
        <w:t xml:space="preserve">establishes the scheme to allow approved exporters to issue Declarations of Origin. </w:t>
      </w:r>
      <w:r w:rsidR="000D042D">
        <w:rPr>
          <w:rFonts w:ascii="Times New Roman" w:eastAsia="Times New Roman" w:hAnsi="Times New Roman" w:cs="Times New Roman"/>
          <w:sz w:val="24"/>
          <w:szCs w:val="24"/>
          <w:lang w:eastAsia="en-AU"/>
        </w:rPr>
        <w:t>The Second Protocol allows, i</w:t>
      </w:r>
      <w:r w:rsidR="000D042D" w:rsidRPr="000D042D">
        <w:rPr>
          <w:rFonts w:ascii="Times New Roman" w:eastAsia="Times New Roman" w:hAnsi="Times New Roman" w:cs="Times New Roman"/>
          <w:sz w:val="24"/>
          <w:szCs w:val="24"/>
          <w:lang w:eastAsia="en-AU"/>
        </w:rPr>
        <w:t xml:space="preserve">n addition to the Certificates of Origin issued by </w:t>
      </w:r>
      <w:r w:rsidR="00065A8E">
        <w:rPr>
          <w:rFonts w:ascii="Times New Roman" w:eastAsia="Times New Roman" w:hAnsi="Times New Roman" w:cs="Times New Roman"/>
          <w:sz w:val="24"/>
          <w:szCs w:val="24"/>
          <w:lang w:eastAsia="en-AU"/>
        </w:rPr>
        <w:t>issuing</w:t>
      </w:r>
      <w:r w:rsidR="000D042D" w:rsidRPr="000D042D">
        <w:rPr>
          <w:rFonts w:ascii="Times New Roman" w:eastAsia="Times New Roman" w:hAnsi="Times New Roman" w:cs="Times New Roman"/>
          <w:sz w:val="24"/>
          <w:szCs w:val="24"/>
          <w:lang w:eastAsia="en-AU"/>
        </w:rPr>
        <w:t xml:space="preserve"> bodies, exporters or producers to issue Proof of Origin through self-issued Declarations of Origin where the exporter ha</w:t>
      </w:r>
      <w:r w:rsidR="00065A8E">
        <w:rPr>
          <w:rFonts w:ascii="Times New Roman" w:eastAsia="Times New Roman" w:hAnsi="Times New Roman" w:cs="Times New Roman"/>
          <w:sz w:val="24"/>
          <w:szCs w:val="24"/>
          <w:lang w:eastAsia="en-AU"/>
        </w:rPr>
        <w:t>s</w:t>
      </w:r>
      <w:r w:rsidR="000D042D" w:rsidRPr="000D042D">
        <w:rPr>
          <w:rFonts w:ascii="Times New Roman" w:eastAsia="Times New Roman" w:hAnsi="Times New Roman" w:cs="Times New Roman"/>
          <w:sz w:val="24"/>
          <w:szCs w:val="24"/>
          <w:lang w:eastAsia="en-AU"/>
        </w:rPr>
        <w:t xml:space="preserve"> been authorised as an ‘approved exporter</w:t>
      </w:r>
      <w:r w:rsidR="000D042D">
        <w:rPr>
          <w:rFonts w:ascii="Times New Roman" w:eastAsia="Times New Roman" w:hAnsi="Times New Roman" w:cs="Times New Roman"/>
          <w:sz w:val="24"/>
          <w:szCs w:val="24"/>
          <w:lang w:eastAsia="en-AU"/>
        </w:rPr>
        <w:t>.</w:t>
      </w:r>
      <w:r w:rsidR="000D042D" w:rsidRPr="000D042D">
        <w:rPr>
          <w:rFonts w:ascii="Times New Roman" w:eastAsia="Times New Roman" w:hAnsi="Times New Roman" w:cs="Times New Roman"/>
          <w:sz w:val="24"/>
          <w:szCs w:val="24"/>
          <w:lang w:eastAsia="en-AU"/>
        </w:rPr>
        <w:t xml:space="preserve">’ </w:t>
      </w:r>
    </w:p>
    <w:p w14:paraId="7A9503FE" w14:textId="699C0FF1" w:rsidR="000B503C" w:rsidRPr="00EF64FE" w:rsidRDefault="000D042D" w:rsidP="00C17244">
      <w:pPr>
        <w:rPr>
          <w:rFonts w:ascii="Times New Roman" w:eastAsia="Times New Roman" w:hAnsi="Times New Roman" w:cs="Times New Roman"/>
          <w:sz w:val="24"/>
          <w:szCs w:val="24"/>
          <w:lang w:eastAsia="en-AU"/>
        </w:rPr>
      </w:pPr>
      <w:r w:rsidRPr="000D042D">
        <w:rPr>
          <w:rFonts w:ascii="Times New Roman" w:eastAsia="Times New Roman" w:hAnsi="Times New Roman" w:cs="Times New Roman"/>
          <w:sz w:val="24"/>
          <w:szCs w:val="24"/>
          <w:lang w:eastAsia="en-AU"/>
        </w:rPr>
        <w:t xml:space="preserve">In general, this means that there is less oversight over the making of a Declaration of Origin, however, many of Australia’s existing free trade agreements allow for a form of self-declaration without any additional </w:t>
      </w:r>
      <w:r w:rsidR="00065A8E">
        <w:rPr>
          <w:rFonts w:ascii="Times New Roman" w:eastAsia="Times New Roman" w:hAnsi="Times New Roman" w:cs="Times New Roman"/>
          <w:sz w:val="24"/>
          <w:szCs w:val="24"/>
          <w:lang w:eastAsia="en-AU"/>
        </w:rPr>
        <w:t>administrative</w:t>
      </w:r>
      <w:r w:rsidRPr="000D042D">
        <w:rPr>
          <w:rFonts w:ascii="Times New Roman" w:eastAsia="Times New Roman" w:hAnsi="Times New Roman" w:cs="Times New Roman"/>
          <w:sz w:val="24"/>
          <w:szCs w:val="24"/>
          <w:lang w:eastAsia="en-AU"/>
        </w:rPr>
        <w:t xml:space="preserve"> burdens. This would bring about greater convenience to businesses by saving time and eliminating the need to obtain a Certificate of origin.</w:t>
      </w:r>
      <w:r>
        <w:rPr>
          <w:rFonts w:ascii="Times New Roman" w:eastAsia="Times New Roman" w:hAnsi="Times New Roman" w:cs="Times New Roman"/>
          <w:sz w:val="24"/>
          <w:szCs w:val="24"/>
          <w:lang w:eastAsia="en-AU"/>
        </w:rPr>
        <w:t xml:space="preserve"> </w:t>
      </w:r>
      <w:r w:rsidR="008D3E03">
        <w:rPr>
          <w:rFonts w:ascii="Times New Roman" w:eastAsia="Times New Roman" w:hAnsi="Times New Roman" w:cs="Times New Roman"/>
          <w:sz w:val="24"/>
          <w:szCs w:val="24"/>
          <w:lang w:eastAsia="en-AU"/>
        </w:rPr>
        <w:t xml:space="preserve"> </w:t>
      </w:r>
      <w:r w:rsidR="009456EB" w:rsidRPr="00EF64FE">
        <w:rPr>
          <w:rFonts w:ascii="Times New Roman" w:eastAsia="Times New Roman" w:hAnsi="Times New Roman" w:cs="Times New Roman"/>
          <w:sz w:val="24"/>
          <w:szCs w:val="24"/>
          <w:lang w:eastAsia="en-AU"/>
        </w:rPr>
        <w:t xml:space="preserve"> </w:t>
      </w:r>
    </w:p>
    <w:p w14:paraId="062BBCB3" w14:textId="68168317" w:rsidR="00D64BE7" w:rsidRPr="000D042D" w:rsidRDefault="00534608" w:rsidP="00C17244">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The approved exporter scheme</w:t>
      </w:r>
      <w:r w:rsidR="009456EB" w:rsidRPr="00A50CC9">
        <w:rPr>
          <w:rFonts w:ascii="Times New Roman" w:eastAsia="Times New Roman" w:hAnsi="Times New Roman" w:cs="Times New Roman"/>
          <w:sz w:val="24"/>
          <w:szCs w:val="24"/>
          <w:lang w:eastAsia="en-AU"/>
        </w:rPr>
        <w:t xml:space="preserve"> implemented in th</w:t>
      </w:r>
      <w:r w:rsidR="00762B0D">
        <w:rPr>
          <w:rFonts w:ascii="Times New Roman" w:eastAsia="Times New Roman" w:hAnsi="Times New Roman" w:cs="Times New Roman"/>
          <w:sz w:val="24"/>
          <w:szCs w:val="24"/>
          <w:lang w:eastAsia="en-AU"/>
        </w:rPr>
        <w:t xml:space="preserve">e </w:t>
      </w:r>
      <w:r w:rsidR="009456EB" w:rsidRPr="00A50CC9">
        <w:rPr>
          <w:rFonts w:ascii="Times New Roman" w:eastAsia="Times New Roman" w:hAnsi="Times New Roman" w:cs="Times New Roman"/>
          <w:sz w:val="24"/>
          <w:szCs w:val="24"/>
          <w:lang w:eastAsia="en-AU"/>
        </w:rPr>
        <w:t>Second Protocol provide</w:t>
      </w:r>
      <w:r w:rsidR="00065A8E">
        <w:rPr>
          <w:rFonts w:ascii="Times New Roman" w:eastAsia="Times New Roman" w:hAnsi="Times New Roman" w:cs="Times New Roman"/>
          <w:sz w:val="24"/>
          <w:szCs w:val="24"/>
          <w:lang w:eastAsia="en-AU"/>
        </w:rPr>
        <w:t>s</w:t>
      </w:r>
      <w:r w:rsidR="009456EB" w:rsidRPr="00A50CC9">
        <w:rPr>
          <w:rFonts w:ascii="Times New Roman" w:eastAsia="Times New Roman" w:hAnsi="Times New Roman" w:cs="Times New Roman"/>
          <w:sz w:val="24"/>
          <w:szCs w:val="24"/>
          <w:lang w:eastAsia="en-AU"/>
        </w:rPr>
        <w:t xml:space="preserve"> additional safeguards to the use of Declarations of Origin by ensuring that exporters using Declarations of Origin comply with standards implemented under th</w:t>
      </w:r>
      <w:r w:rsidR="00065A8E">
        <w:rPr>
          <w:rFonts w:ascii="Times New Roman" w:eastAsia="Times New Roman" w:hAnsi="Times New Roman" w:cs="Times New Roman"/>
          <w:sz w:val="24"/>
          <w:szCs w:val="24"/>
          <w:lang w:eastAsia="en-AU"/>
        </w:rPr>
        <w:t>at</w:t>
      </w:r>
      <w:r w:rsidR="009456EB" w:rsidRPr="00A50CC9">
        <w:rPr>
          <w:rFonts w:ascii="Times New Roman" w:eastAsia="Times New Roman" w:hAnsi="Times New Roman" w:cs="Times New Roman"/>
          <w:sz w:val="24"/>
          <w:szCs w:val="24"/>
          <w:lang w:eastAsia="en-AU"/>
        </w:rPr>
        <w:t xml:space="preserve"> agreement. </w:t>
      </w:r>
      <w:r w:rsidR="00762B0D">
        <w:rPr>
          <w:rFonts w:ascii="Times New Roman" w:eastAsia="Times New Roman" w:hAnsi="Times New Roman" w:cs="Times New Roman"/>
          <w:sz w:val="24"/>
          <w:szCs w:val="24"/>
          <w:lang w:eastAsia="en-AU"/>
        </w:rPr>
        <w:t>T</w:t>
      </w:r>
      <w:r w:rsidR="000D042D" w:rsidRPr="000D042D">
        <w:rPr>
          <w:rFonts w:ascii="Times New Roman" w:eastAsia="Times New Roman" w:hAnsi="Times New Roman" w:cs="Times New Roman"/>
          <w:sz w:val="24"/>
          <w:szCs w:val="24"/>
          <w:lang w:eastAsia="en-AU"/>
        </w:rPr>
        <w:t xml:space="preserve">he duration of the </w:t>
      </w:r>
      <w:r w:rsidR="00762B0D">
        <w:rPr>
          <w:rFonts w:ascii="Times New Roman" w:eastAsia="Times New Roman" w:hAnsi="Times New Roman" w:cs="Times New Roman"/>
          <w:sz w:val="24"/>
          <w:szCs w:val="24"/>
          <w:lang w:eastAsia="en-AU"/>
        </w:rPr>
        <w:t>approved exporter schemes</w:t>
      </w:r>
      <w:r w:rsidR="000D042D" w:rsidRPr="000D042D">
        <w:rPr>
          <w:rFonts w:ascii="Times New Roman" w:eastAsia="Times New Roman" w:hAnsi="Times New Roman" w:cs="Times New Roman"/>
          <w:sz w:val="24"/>
          <w:szCs w:val="24"/>
          <w:lang w:eastAsia="en-AU"/>
        </w:rPr>
        <w:t xml:space="preserve"> are time limited, up to 30 years in the case of Cambodia, Laos PDR and Myanmar.</w:t>
      </w:r>
    </w:p>
    <w:p w14:paraId="57BD1517" w14:textId="2D9F1EA3" w:rsidR="000B503C" w:rsidRPr="00D64BE7" w:rsidRDefault="00D64BE7" w:rsidP="00D64BE7">
      <w:pPr>
        <w:rPr>
          <w:rFonts w:ascii="Times New Roman" w:hAnsi="Times New Roman" w:cs="Times New Roman"/>
          <w:sz w:val="24"/>
          <w:szCs w:val="24"/>
        </w:rPr>
      </w:pPr>
      <w:r w:rsidRPr="00D64BE7">
        <w:rPr>
          <w:rFonts w:ascii="Times New Roman" w:hAnsi="Times New Roman" w:cs="Times New Roman"/>
          <w:sz w:val="24"/>
          <w:szCs w:val="24"/>
        </w:rPr>
        <w:t xml:space="preserve">Prescribing matters relating to the approved exporter scheme in subordinate regulations ensures flexibility and adaptability. The regulatory frameworks for the approved exporter scheme have been designed to balance stability and transparency, allow reasonable flexibility to take </w:t>
      </w:r>
      <w:r w:rsidR="000F7411">
        <w:rPr>
          <w:rFonts w:ascii="Times New Roman" w:hAnsi="Times New Roman" w:cs="Times New Roman"/>
          <w:sz w:val="24"/>
          <w:szCs w:val="24"/>
        </w:rPr>
        <w:t xml:space="preserve">into </w:t>
      </w:r>
      <w:r w:rsidRPr="00D64BE7">
        <w:rPr>
          <w:rFonts w:ascii="Times New Roman" w:hAnsi="Times New Roman" w:cs="Times New Roman"/>
          <w:sz w:val="24"/>
          <w:szCs w:val="24"/>
        </w:rPr>
        <w:t>account the dynamic international trade environment and ensure the continued relevance of the scheme to participants. This approach also allows the Department to more quickly update the scheme as international trade dynamics change or as complian</w:t>
      </w:r>
      <w:r w:rsidR="009E6A91">
        <w:rPr>
          <w:rFonts w:ascii="Times New Roman" w:hAnsi="Times New Roman" w:cs="Times New Roman"/>
          <w:sz w:val="24"/>
          <w:szCs w:val="24"/>
        </w:rPr>
        <w:t>ce requirements evolve. By</w:t>
      </w:r>
      <w:r w:rsidRPr="00D64BE7">
        <w:rPr>
          <w:rFonts w:ascii="Times New Roman" w:hAnsi="Times New Roman" w:cs="Times New Roman"/>
          <w:sz w:val="24"/>
          <w:szCs w:val="24"/>
        </w:rPr>
        <w:t xml:space="preserve"> prescribing details of the scheme in the regulations, the Department can implement and revise procedures efficiently, making it easier for exporter to understand and comply with the requirements.</w:t>
      </w:r>
    </w:p>
    <w:p w14:paraId="662457E2" w14:textId="4C671D78" w:rsidR="000B503C" w:rsidRPr="00D64BE7" w:rsidRDefault="00D64BE7" w:rsidP="00D64BE7">
      <w:pPr>
        <w:rPr>
          <w:rFonts w:ascii="Times New Roman" w:hAnsi="Times New Roman" w:cs="Times New Roman"/>
          <w:sz w:val="24"/>
          <w:szCs w:val="24"/>
        </w:rPr>
      </w:pPr>
      <w:r w:rsidRPr="00D64BE7">
        <w:rPr>
          <w:rFonts w:ascii="Times New Roman" w:hAnsi="Times New Roman" w:cs="Times New Roman"/>
          <w:sz w:val="24"/>
          <w:szCs w:val="24"/>
        </w:rPr>
        <w:t>The implementation of the scheme will be subject to ongoing evaluation by the Department. As the program evolves, further opportunities to reduce the regulatory burden associated with customs procedures at the border may be identified. Prescribing these in the regulations rather than the primary legislation will provide the flexibility that is required to enable the scheme to develop.</w:t>
      </w:r>
    </w:p>
    <w:p w14:paraId="5D26F30F" w14:textId="7BA6F956" w:rsidR="00D64BE7" w:rsidRDefault="00D64BE7" w:rsidP="00D64BE7">
      <w:pPr>
        <w:rPr>
          <w:rFonts w:ascii="Times New Roman" w:hAnsi="Times New Roman" w:cs="Times New Roman"/>
          <w:sz w:val="24"/>
          <w:szCs w:val="24"/>
        </w:rPr>
      </w:pPr>
      <w:r w:rsidRPr="00D64BE7">
        <w:rPr>
          <w:rFonts w:ascii="Times New Roman" w:hAnsi="Times New Roman" w:cs="Times New Roman"/>
          <w:sz w:val="24"/>
          <w:szCs w:val="24"/>
        </w:rPr>
        <w:t>As the regulations are a legislative instruments, they will be subject to parliamentary scrutiny and disallowance.</w:t>
      </w:r>
    </w:p>
    <w:p w14:paraId="24BD07A7" w14:textId="03541002" w:rsidR="00812595" w:rsidRPr="00F37902" w:rsidRDefault="00A467E9" w:rsidP="00A11EE3">
      <w:pPr>
        <w:spacing w:after="0" w:line="240" w:lineRule="auto"/>
        <w:rPr>
          <w:rFonts w:ascii="Times New Roman" w:hAnsi="Times New Roman" w:cs="Times New Roman"/>
          <w:sz w:val="24"/>
          <w:szCs w:val="24"/>
          <w:u w:val="single"/>
        </w:rPr>
      </w:pPr>
      <w:r w:rsidRPr="00F37902">
        <w:rPr>
          <w:rFonts w:ascii="Times New Roman" w:hAnsi="Times New Roman" w:cs="Times New Roman"/>
          <w:sz w:val="24"/>
          <w:szCs w:val="24"/>
          <w:u w:val="single"/>
        </w:rPr>
        <w:t>Regulation 6.1 Application for approval as approved exporter</w:t>
      </w:r>
    </w:p>
    <w:p w14:paraId="5582CF53" w14:textId="77777777" w:rsidR="00A11EE3" w:rsidRPr="00A11EE3" w:rsidRDefault="00A11EE3" w:rsidP="00A11EE3">
      <w:pPr>
        <w:spacing w:after="0" w:line="240" w:lineRule="auto"/>
        <w:rPr>
          <w:rFonts w:ascii="Times New Roman" w:hAnsi="Times New Roman" w:cs="Times New Roman"/>
          <w:sz w:val="24"/>
          <w:szCs w:val="24"/>
          <w:u w:val="single"/>
        </w:rPr>
      </w:pPr>
    </w:p>
    <w:p w14:paraId="2D6A9F99" w14:textId="38F207A7" w:rsidR="00E52740" w:rsidRDefault="00317C8A" w:rsidP="00405C41">
      <w:pPr>
        <w:rPr>
          <w:rFonts w:ascii="Times New Roman" w:hAnsi="Times New Roman" w:cs="Times New Roman"/>
          <w:sz w:val="24"/>
          <w:szCs w:val="24"/>
        </w:rPr>
      </w:pPr>
      <w:r>
        <w:rPr>
          <w:rFonts w:ascii="Times New Roman" w:hAnsi="Times New Roman" w:cs="Times New Roman"/>
          <w:sz w:val="24"/>
          <w:szCs w:val="24"/>
        </w:rPr>
        <w:lastRenderedPageBreak/>
        <w:t>Subr</w:t>
      </w:r>
      <w:r w:rsidR="0089618C">
        <w:rPr>
          <w:rFonts w:ascii="Times New Roman" w:hAnsi="Times New Roman" w:cs="Times New Roman"/>
          <w:sz w:val="24"/>
          <w:szCs w:val="24"/>
        </w:rPr>
        <w:t>egulation 6.1</w:t>
      </w:r>
      <w:r>
        <w:rPr>
          <w:rFonts w:ascii="Times New Roman" w:hAnsi="Times New Roman" w:cs="Times New Roman"/>
          <w:sz w:val="24"/>
          <w:szCs w:val="24"/>
        </w:rPr>
        <w:t>(1)</w:t>
      </w:r>
      <w:r w:rsidR="0089618C">
        <w:rPr>
          <w:rFonts w:ascii="Times New Roman" w:hAnsi="Times New Roman" w:cs="Times New Roman"/>
          <w:sz w:val="24"/>
          <w:szCs w:val="24"/>
        </w:rPr>
        <w:t xml:space="preserve"> provides that an exporter </w:t>
      </w:r>
      <w:r w:rsidR="00727A7C">
        <w:rPr>
          <w:rFonts w:ascii="Times New Roman" w:hAnsi="Times New Roman" w:cs="Times New Roman"/>
          <w:sz w:val="24"/>
          <w:szCs w:val="24"/>
        </w:rPr>
        <w:t>may</w:t>
      </w:r>
      <w:r w:rsidR="0089618C">
        <w:rPr>
          <w:rFonts w:ascii="Times New Roman" w:hAnsi="Times New Roman" w:cs="Times New Roman"/>
          <w:sz w:val="24"/>
          <w:szCs w:val="24"/>
        </w:rPr>
        <w:t xml:space="preserve"> apply</w:t>
      </w:r>
      <w:r w:rsidR="00E52740">
        <w:rPr>
          <w:rFonts w:ascii="Times New Roman" w:hAnsi="Times New Roman" w:cs="Times New Roman"/>
          <w:sz w:val="24"/>
          <w:szCs w:val="24"/>
        </w:rPr>
        <w:t xml:space="preserve"> </w:t>
      </w:r>
      <w:r w:rsidR="0089618C">
        <w:rPr>
          <w:rFonts w:ascii="Times New Roman" w:hAnsi="Times New Roman" w:cs="Times New Roman"/>
          <w:sz w:val="24"/>
          <w:szCs w:val="24"/>
        </w:rPr>
        <w:t>to the Comptroller-General of Customs for approval as an approved exporter.</w:t>
      </w:r>
      <w:r>
        <w:rPr>
          <w:rFonts w:ascii="Times New Roman" w:hAnsi="Times New Roman" w:cs="Times New Roman"/>
          <w:sz w:val="24"/>
          <w:szCs w:val="24"/>
        </w:rPr>
        <w:t xml:space="preserve"> Subregulation 6.1(2) outlines that an application may be made by </w:t>
      </w:r>
      <w:r w:rsidRPr="00317C8A">
        <w:rPr>
          <w:rFonts w:ascii="Times New Roman" w:hAnsi="Times New Roman" w:cs="Times New Roman"/>
          <w:sz w:val="24"/>
          <w:szCs w:val="24"/>
        </w:rPr>
        <w:t>eithe</w:t>
      </w:r>
      <w:r w:rsidR="00E52740">
        <w:rPr>
          <w:rFonts w:ascii="Times New Roman" w:hAnsi="Times New Roman" w:cs="Times New Roman"/>
          <w:sz w:val="24"/>
          <w:szCs w:val="24"/>
        </w:rPr>
        <w:t>r by document or electronically.</w:t>
      </w:r>
      <w:r w:rsidRPr="00317C8A">
        <w:rPr>
          <w:rFonts w:ascii="Times New Roman" w:hAnsi="Times New Roman" w:cs="Times New Roman"/>
          <w:sz w:val="24"/>
          <w:szCs w:val="24"/>
        </w:rPr>
        <w:t xml:space="preserve"> </w:t>
      </w:r>
    </w:p>
    <w:p w14:paraId="532B4974" w14:textId="43197599" w:rsidR="00317C8A" w:rsidRDefault="00A11EE3" w:rsidP="00405C41">
      <w:pPr>
        <w:rPr>
          <w:rFonts w:ascii="Times New Roman" w:hAnsi="Times New Roman" w:cs="Times New Roman"/>
          <w:sz w:val="24"/>
          <w:szCs w:val="24"/>
        </w:rPr>
      </w:pPr>
      <w:r w:rsidRPr="00A11EE3">
        <w:rPr>
          <w:rFonts w:ascii="Times New Roman" w:hAnsi="Times New Roman" w:cs="Times New Roman"/>
          <w:sz w:val="24"/>
          <w:szCs w:val="24"/>
        </w:rPr>
        <w:t xml:space="preserve">These provisions are modelled after section 176B of the </w:t>
      </w:r>
      <w:r w:rsidRPr="00B875E3">
        <w:rPr>
          <w:rFonts w:ascii="Times New Roman" w:hAnsi="Times New Roman" w:cs="Times New Roman"/>
          <w:sz w:val="24"/>
          <w:szCs w:val="24"/>
        </w:rPr>
        <w:t>Customs Act</w:t>
      </w:r>
      <w:r w:rsidRPr="00A11EE3">
        <w:rPr>
          <w:rFonts w:ascii="Times New Roman" w:hAnsi="Times New Roman" w:cs="Times New Roman"/>
          <w:sz w:val="24"/>
          <w:szCs w:val="24"/>
        </w:rPr>
        <w:t xml:space="preserve"> to ensure consistency with other legislative </w:t>
      </w:r>
      <w:r w:rsidR="009900BB">
        <w:rPr>
          <w:rFonts w:ascii="Times New Roman" w:hAnsi="Times New Roman" w:cs="Times New Roman"/>
          <w:sz w:val="24"/>
          <w:szCs w:val="24"/>
        </w:rPr>
        <w:t>models such as the Australia Trusted Trader scheme</w:t>
      </w:r>
      <w:r w:rsidRPr="00A11EE3">
        <w:rPr>
          <w:rFonts w:ascii="Times New Roman" w:hAnsi="Times New Roman" w:cs="Times New Roman"/>
          <w:sz w:val="24"/>
          <w:szCs w:val="24"/>
        </w:rPr>
        <w:t>.</w:t>
      </w:r>
      <w:r w:rsidR="00EF6D35">
        <w:rPr>
          <w:rFonts w:ascii="Times New Roman" w:hAnsi="Times New Roman" w:cs="Times New Roman"/>
          <w:sz w:val="24"/>
          <w:szCs w:val="24"/>
        </w:rPr>
        <w:t xml:space="preserve"> </w:t>
      </w:r>
      <w:r w:rsidR="00EF6D35" w:rsidRPr="00EF6D35">
        <w:rPr>
          <w:rFonts w:ascii="Times New Roman" w:hAnsi="Times New Roman" w:cs="Times New Roman"/>
          <w:sz w:val="24"/>
          <w:szCs w:val="24"/>
        </w:rPr>
        <w:t xml:space="preserve">The </w:t>
      </w:r>
      <w:r w:rsidR="00EF6D35">
        <w:rPr>
          <w:rFonts w:ascii="Times New Roman" w:hAnsi="Times New Roman" w:cs="Times New Roman"/>
          <w:sz w:val="24"/>
          <w:szCs w:val="24"/>
        </w:rPr>
        <w:t>application</w:t>
      </w:r>
      <w:r w:rsidR="00EF6D35" w:rsidRPr="00EF6D35">
        <w:rPr>
          <w:rFonts w:ascii="Times New Roman" w:hAnsi="Times New Roman" w:cs="Times New Roman"/>
          <w:sz w:val="24"/>
          <w:szCs w:val="24"/>
        </w:rPr>
        <w:t xml:space="preserve"> is a self-assessment questionnaire which contains questions addressing the quali</w:t>
      </w:r>
      <w:r w:rsidR="00EF6D35">
        <w:rPr>
          <w:rFonts w:ascii="Times New Roman" w:hAnsi="Times New Roman" w:cs="Times New Roman"/>
          <w:sz w:val="24"/>
          <w:szCs w:val="24"/>
        </w:rPr>
        <w:t>fication criteria set out in these Regulations</w:t>
      </w:r>
      <w:r w:rsidR="00EF6D35" w:rsidRPr="00EF6D35">
        <w:rPr>
          <w:rFonts w:ascii="Times New Roman" w:hAnsi="Times New Roman" w:cs="Times New Roman"/>
          <w:sz w:val="24"/>
          <w:szCs w:val="24"/>
        </w:rPr>
        <w:t xml:space="preserve">. It also </w:t>
      </w:r>
      <w:r w:rsidR="007506E7">
        <w:rPr>
          <w:rFonts w:ascii="Times New Roman" w:hAnsi="Times New Roman" w:cs="Times New Roman"/>
          <w:sz w:val="24"/>
          <w:szCs w:val="24"/>
        </w:rPr>
        <w:t>will contain</w:t>
      </w:r>
      <w:r w:rsidR="00EF6D35" w:rsidRPr="00EF6D35">
        <w:rPr>
          <w:rFonts w:ascii="Times New Roman" w:hAnsi="Times New Roman" w:cs="Times New Roman"/>
          <w:sz w:val="24"/>
          <w:szCs w:val="24"/>
        </w:rPr>
        <w:t xml:space="preserve"> general information questions to allow the Comptroller-General of Customs to gather sufficient information to form a comprehensive view of the entity and identify any risks</w:t>
      </w:r>
      <w:r w:rsidR="009E6A91">
        <w:rPr>
          <w:rFonts w:ascii="Times New Roman" w:hAnsi="Times New Roman" w:cs="Times New Roman"/>
          <w:sz w:val="24"/>
          <w:szCs w:val="24"/>
        </w:rPr>
        <w:t xml:space="preserve"> in its international supply chain</w:t>
      </w:r>
      <w:r w:rsidR="00EF6D35" w:rsidRPr="00EF6D35">
        <w:rPr>
          <w:rFonts w:ascii="Times New Roman" w:hAnsi="Times New Roman" w:cs="Times New Roman"/>
          <w:sz w:val="24"/>
          <w:szCs w:val="24"/>
        </w:rPr>
        <w:t>.</w:t>
      </w:r>
    </w:p>
    <w:p w14:paraId="1C726524" w14:textId="4AF6C1E4" w:rsidR="0089618C" w:rsidRDefault="0089618C" w:rsidP="00405C41">
      <w:pPr>
        <w:rPr>
          <w:rFonts w:ascii="Times New Roman" w:hAnsi="Times New Roman" w:cs="Times New Roman"/>
          <w:sz w:val="24"/>
          <w:szCs w:val="24"/>
        </w:rPr>
      </w:pPr>
      <w:r>
        <w:rPr>
          <w:rFonts w:ascii="Times New Roman" w:hAnsi="Times New Roman" w:cs="Times New Roman"/>
          <w:sz w:val="24"/>
          <w:szCs w:val="24"/>
        </w:rPr>
        <w:t xml:space="preserve">Subregulation (3) provides </w:t>
      </w:r>
      <w:r w:rsidR="00A11EE3">
        <w:rPr>
          <w:rFonts w:ascii="Times New Roman" w:hAnsi="Times New Roman" w:cs="Times New Roman"/>
          <w:sz w:val="24"/>
          <w:szCs w:val="24"/>
        </w:rPr>
        <w:t>tha</w:t>
      </w:r>
      <w:r w:rsidR="005D724D">
        <w:rPr>
          <w:rFonts w:ascii="Times New Roman" w:hAnsi="Times New Roman" w:cs="Times New Roman"/>
          <w:sz w:val="24"/>
          <w:szCs w:val="24"/>
        </w:rPr>
        <w:t xml:space="preserve">t a documentary </w:t>
      </w:r>
      <w:r w:rsidR="00C94E15">
        <w:rPr>
          <w:rFonts w:ascii="Times New Roman" w:hAnsi="Times New Roman" w:cs="Times New Roman"/>
          <w:sz w:val="24"/>
          <w:szCs w:val="24"/>
        </w:rPr>
        <w:t xml:space="preserve">application </w:t>
      </w:r>
      <w:r w:rsidR="005D724D">
        <w:rPr>
          <w:rFonts w:ascii="Times New Roman" w:hAnsi="Times New Roman" w:cs="Times New Roman"/>
          <w:sz w:val="24"/>
          <w:szCs w:val="24"/>
        </w:rPr>
        <w:t>must:</w:t>
      </w:r>
    </w:p>
    <w:p w14:paraId="1A5DC99D" w14:textId="77777777" w:rsidR="00A11EE3" w:rsidRDefault="00A11EE3" w:rsidP="002207C1">
      <w:pPr>
        <w:pStyle w:val="ListParagraph"/>
        <w:numPr>
          <w:ilvl w:val="0"/>
          <w:numId w:val="11"/>
        </w:numPr>
        <w:rPr>
          <w:szCs w:val="24"/>
        </w:rPr>
      </w:pPr>
      <w:r w:rsidRPr="00A11EE3">
        <w:rPr>
          <w:szCs w:val="24"/>
        </w:rPr>
        <w:t>be communicated to the Comptroller General of Customs; and</w:t>
      </w:r>
    </w:p>
    <w:p w14:paraId="6D9172D6" w14:textId="77777777" w:rsidR="00A11EE3" w:rsidRDefault="00A11EE3" w:rsidP="002207C1">
      <w:pPr>
        <w:pStyle w:val="ListParagraph"/>
        <w:numPr>
          <w:ilvl w:val="0"/>
          <w:numId w:val="11"/>
        </w:numPr>
        <w:rPr>
          <w:szCs w:val="24"/>
        </w:rPr>
      </w:pPr>
      <w:r w:rsidRPr="00A11EE3">
        <w:rPr>
          <w:szCs w:val="24"/>
        </w:rPr>
        <w:t>be in an approved form; and</w:t>
      </w:r>
    </w:p>
    <w:p w14:paraId="106B4056" w14:textId="77777777" w:rsidR="00A11EE3" w:rsidRDefault="00A11EE3" w:rsidP="002207C1">
      <w:pPr>
        <w:pStyle w:val="ListParagraph"/>
        <w:numPr>
          <w:ilvl w:val="0"/>
          <w:numId w:val="11"/>
        </w:numPr>
        <w:rPr>
          <w:szCs w:val="24"/>
        </w:rPr>
      </w:pPr>
      <w:r w:rsidRPr="00A11EE3">
        <w:rPr>
          <w:szCs w:val="24"/>
        </w:rPr>
        <w:t>contain the information required by the approved form; and</w:t>
      </w:r>
    </w:p>
    <w:p w14:paraId="3F8532C8" w14:textId="7CDB9EE2" w:rsidR="00A11EE3" w:rsidRPr="00A11EE3" w:rsidRDefault="00A11EE3" w:rsidP="002207C1">
      <w:pPr>
        <w:pStyle w:val="ListParagraph"/>
        <w:numPr>
          <w:ilvl w:val="0"/>
          <w:numId w:val="11"/>
        </w:numPr>
        <w:rPr>
          <w:szCs w:val="24"/>
        </w:rPr>
      </w:pPr>
      <w:r w:rsidRPr="00A11EE3">
        <w:rPr>
          <w:szCs w:val="24"/>
        </w:rPr>
        <w:t>be signed in a manner indicated by the approved form.</w:t>
      </w:r>
    </w:p>
    <w:p w14:paraId="73CEFB23" w14:textId="73B4B694" w:rsidR="0089618C" w:rsidRPr="00A11EE3" w:rsidRDefault="0089618C" w:rsidP="00A11EE3">
      <w:pPr>
        <w:spacing w:after="0" w:line="240" w:lineRule="auto"/>
        <w:rPr>
          <w:rFonts w:ascii="Times New Roman" w:hAnsi="Times New Roman" w:cs="Times New Roman"/>
          <w:sz w:val="24"/>
          <w:szCs w:val="24"/>
          <w:u w:val="single"/>
        </w:rPr>
      </w:pPr>
    </w:p>
    <w:p w14:paraId="0B600D6B" w14:textId="38068E43" w:rsidR="0089618C" w:rsidRPr="00A11EE3" w:rsidRDefault="00A11EE3" w:rsidP="00A11EE3">
      <w:pPr>
        <w:spacing w:after="0" w:line="240" w:lineRule="auto"/>
        <w:rPr>
          <w:rFonts w:ascii="Times New Roman" w:hAnsi="Times New Roman" w:cs="Times New Roman"/>
          <w:sz w:val="24"/>
          <w:szCs w:val="24"/>
        </w:rPr>
      </w:pPr>
      <w:r w:rsidRPr="00A11EE3">
        <w:rPr>
          <w:rFonts w:ascii="Times New Roman" w:hAnsi="Times New Roman" w:cs="Times New Roman"/>
          <w:sz w:val="24"/>
          <w:szCs w:val="24"/>
        </w:rPr>
        <w:t xml:space="preserve">Subregulation (4) provides that an electronic </w:t>
      </w:r>
      <w:r w:rsidR="00C94E15">
        <w:rPr>
          <w:rFonts w:ascii="Times New Roman" w:hAnsi="Times New Roman" w:cs="Times New Roman"/>
          <w:sz w:val="24"/>
          <w:szCs w:val="24"/>
        </w:rPr>
        <w:t>application</w:t>
      </w:r>
      <w:r w:rsidR="00C94E15" w:rsidRPr="00A11EE3">
        <w:rPr>
          <w:rFonts w:ascii="Times New Roman" w:hAnsi="Times New Roman" w:cs="Times New Roman"/>
          <w:sz w:val="24"/>
          <w:szCs w:val="24"/>
        </w:rPr>
        <w:t xml:space="preserve"> </w:t>
      </w:r>
      <w:r w:rsidRPr="00A11EE3">
        <w:rPr>
          <w:rFonts w:ascii="Times New Roman" w:hAnsi="Times New Roman" w:cs="Times New Roman"/>
          <w:sz w:val="24"/>
          <w:szCs w:val="24"/>
        </w:rPr>
        <w:t>must communicate such information as is set out in an approved statement.</w:t>
      </w:r>
    </w:p>
    <w:p w14:paraId="111911A4" w14:textId="77777777" w:rsidR="00A11EE3" w:rsidRPr="00A11EE3" w:rsidRDefault="00A11EE3" w:rsidP="00A11EE3">
      <w:pPr>
        <w:spacing w:after="0" w:line="240" w:lineRule="auto"/>
        <w:rPr>
          <w:rFonts w:ascii="Times New Roman" w:hAnsi="Times New Roman" w:cs="Times New Roman"/>
          <w:sz w:val="24"/>
          <w:szCs w:val="24"/>
        </w:rPr>
      </w:pPr>
    </w:p>
    <w:p w14:paraId="34A54DAC" w14:textId="2012FA9D" w:rsidR="00A11EE3" w:rsidRDefault="0089618C" w:rsidP="0097241F">
      <w:pPr>
        <w:spacing w:after="0" w:line="240" w:lineRule="auto"/>
        <w:rPr>
          <w:rFonts w:ascii="Times New Roman" w:hAnsi="Times New Roman" w:cs="Times New Roman"/>
          <w:sz w:val="24"/>
          <w:szCs w:val="24"/>
        </w:rPr>
      </w:pPr>
      <w:r w:rsidRPr="00A11EE3">
        <w:rPr>
          <w:rFonts w:ascii="Times New Roman" w:hAnsi="Times New Roman" w:cs="Times New Roman"/>
          <w:sz w:val="24"/>
          <w:szCs w:val="24"/>
        </w:rPr>
        <w:t>Subregulation (</w:t>
      </w:r>
      <w:r w:rsidR="00A11EE3" w:rsidRPr="00A11EE3">
        <w:rPr>
          <w:rFonts w:ascii="Times New Roman" w:hAnsi="Times New Roman" w:cs="Times New Roman"/>
          <w:sz w:val="24"/>
          <w:szCs w:val="24"/>
        </w:rPr>
        <w:t>5</w:t>
      </w:r>
      <w:r w:rsidRPr="00A11EE3">
        <w:rPr>
          <w:rFonts w:ascii="Times New Roman" w:hAnsi="Times New Roman" w:cs="Times New Roman"/>
          <w:sz w:val="24"/>
          <w:szCs w:val="24"/>
        </w:rPr>
        <w:t>) allows applicants to withdraw their application at any time.</w:t>
      </w:r>
    </w:p>
    <w:p w14:paraId="13251E46" w14:textId="77777777" w:rsidR="0097241F" w:rsidRPr="00B86BA9" w:rsidRDefault="0097241F" w:rsidP="0097241F">
      <w:pPr>
        <w:spacing w:after="0" w:line="240" w:lineRule="auto"/>
        <w:rPr>
          <w:rFonts w:ascii="Times New Roman" w:hAnsi="Times New Roman" w:cs="Times New Roman"/>
          <w:sz w:val="24"/>
          <w:szCs w:val="24"/>
        </w:rPr>
      </w:pPr>
    </w:p>
    <w:p w14:paraId="196BC6E8" w14:textId="183B08F6" w:rsidR="00916BCC" w:rsidRDefault="00A467E9" w:rsidP="0049313C">
      <w:pPr>
        <w:spacing w:after="0" w:line="240" w:lineRule="auto"/>
        <w:rPr>
          <w:rFonts w:ascii="Times New Roman" w:hAnsi="Times New Roman" w:cs="Times New Roman"/>
          <w:sz w:val="24"/>
          <w:szCs w:val="24"/>
          <w:u w:val="single"/>
        </w:rPr>
      </w:pPr>
      <w:r w:rsidRPr="00F37902">
        <w:rPr>
          <w:rFonts w:ascii="Times New Roman" w:hAnsi="Times New Roman" w:cs="Times New Roman"/>
          <w:sz w:val="24"/>
          <w:szCs w:val="24"/>
          <w:u w:val="single"/>
        </w:rPr>
        <w:t>Regulation 6.2 Eligibility Criteria</w:t>
      </w:r>
    </w:p>
    <w:p w14:paraId="2BD37ACB" w14:textId="77777777" w:rsidR="0049313C" w:rsidRPr="0049313C" w:rsidRDefault="0049313C" w:rsidP="0049313C">
      <w:pPr>
        <w:spacing w:after="0" w:line="240" w:lineRule="auto"/>
        <w:rPr>
          <w:rFonts w:ascii="Times New Roman" w:hAnsi="Times New Roman" w:cs="Times New Roman"/>
          <w:sz w:val="24"/>
          <w:szCs w:val="24"/>
          <w:u w:val="single"/>
        </w:rPr>
      </w:pPr>
    </w:p>
    <w:p w14:paraId="6FD7BD84" w14:textId="470DB392" w:rsidR="00992E57" w:rsidRPr="004C2C76" w:rsidRDefault="0089618C" w:rsidP="00405C41">
      <w:pPr>
        <w:rPr>
          <w:rFonts w:ascii="Times New Roman" w:eastAsia="Times New Roman" w:hAnsi="Times New Roman" w:cs="Times New Roman"/>
          <w:sz w:val="24"/>
          <w:szCs w:val="24"/>
          <w:lang w:val="en-AU" w:eastAsia="en-AU"/>
        </w:rPr>
      </w:pPr>
      <w:r w:rsidRPr="004C2C76">
        <w:rPr>
          <w:rFonts w:ascii="Times New Roman" w:eastAsia="Times New Roman" w:hAnsi="Times New Roman" w:cs="Times New Roman"/>
          <w:sz w:val="24"/>
          <w:szCs w:val="24"/>
          <w:lang w:val="en-AU" w:eastAsia="en-AU"/>
        </w:rPr>
        <w:t xml:space="preserve">Regulation 6.2 implements </w:t>
      </w:r>
      <w:r w:rsidR="00992E57" w:rsidRPr="004C2C76">
        <w:rPr>
          <w:rFonts w:ascii="Times New Roman" w:eastAsia="Times New Roman" w:hAnsi="Times New Roman" w:cs="Times New Roman"/>
          <w:sz w:val="24"/>
          <w:szCs w:val="24"/>
          <w:lang w:val="en-AU" w:eastAsia="en-AU"/>
        </w:rPr>
        <w:t xml:space="preserve">Rule 15.1 of </w:t>
      </w:r>
      <w:r w:rsidR="009B45DF">
        <w:rPr>
          <w:rFonts w:ascii="Times New Roman" w:eastAsia="Times New Roman" w:hAnsi="Times New Roman" w:cs="Times New Roman"/>
          <w:sz w:val="24"/>
          <w:szCs w:val="24"/>
          <w:lang w:val="en-AU" w:eastAsia="en-AU"/>
        </w:rPr>
        <w:t xml:space="preserve">Chapter 3 of </w:t>
      </w:r>
      <w:r w:rsidR="00992E57" w:rsidRPr="004C2C76">
        <w:rPr>
          <w:rFonts w:ascii="Times New Roman" w:eastAsia="Times New Roman" w:hAnsi="Times New Roman" w:cs="Times New Roman"/>
          <w:sz w:val="24"/>
          <w:szCs w:val="24"/>
          <w:lang w:val="en-AU" w:eastAsia="en-AU"/>
        </w:rPr>
        <w:t xml:space="preserve">Annex 3A to the Second Protocol </w:t>
      </w:r>
      <w:r w:rsidR="00A20768">
        <w:rPr>
          <w:rFonts w:ascii="Times New Roman" w:eastAsia="Times New Roman" w:hAnsi="Times New Roman" w:cs="Times New Roman"/>
          <w:sz w:val="24"/>
          <w:szCs w:val="24"/>
          <w:lang w:val="en-AU" w:eastAsia="en-AU"/>
        </w:rPr>
        <w:t>and</w:t>
      </w:r>
      <w:r w:rsidR="00992E57" w:rsidRPr="004C2C76">
        <w:rPr>
          <w:rFonts w:ascii="Times New Roman" w:eastAsia="Times New Roman" w:hAnsi="Times New Roman" w:cs="Times New Roman"/>
          <w:sz w:val="24"/>
          <w:szCs w:val="24"/>
          <w:lang w:val="en-AU" w:eastAsia="en-AU"/>
        </w:rPr>
        <w:t xml:space="preserve"> </w:t>
      </w:r>
      <w:r w:rsidR="00727A7C">
        <w:rPr>
          <w:rFonts w:ascii="Times New Roman" w:eastAsia="Times New Roman" w:hAnsi="Times New Roman" w:cs="Times New Roman"/>
          <w:sz w:val="24"/>
          <w:szCs w:val="24"/>
          <w:lang w:val="en-AU" w:eastAsia="en-AU"/>
        </w:rPr>
        <w:t>requires</w:t>
      </w:r>
      <w:r w:rsidR="00992E57" w:rsidRPr="004C2C76">
        <w:rPr>
          <w:rFonts w:ascii="Times New Roman" w:eastAsia="Times New Roman" w:hAnsi="Times New Roman" w:cs="Times New Roman"/>
          <w:sz w:val="24"/>
          <w:szCs w:val="24"/>
          <w:lang w:val="en-AU" w:eastAsia="en-AU"/>
        </w:rPr>
        <w:t xml:space="preserve"> </w:t>
      </w:r>
      <w:r w:rsidR="007A58ED">
        <w:rPr>
          <w:rFonts w:ascii="Times New Roman" w:eastAsia="Times New Roman" w:hAnsi="Times New Roman" w:cs="Times New Roman"/>
          <w:sz w:val="24"/>
          <w:szCs w:val="24"/>
          <w:lang w:val="en-AU" w:eastAsia="en-AU"/>
        </w:rPr>
        <w:t>prospective approved exporters</w:t>
      </w:r>
      <w:r w:rsidR="00A11EE3" w:rsidRPr="004C2C76">
        <w:rPr>
          <w:rFonts w:ascii="Times New Roman" w:eastAsia="Times New Roman" w:hAnsi="Times New Roman" w:cs="Times New Roman"/>
          <w:sz w:val="24"/>
          <w:szCs w:val="24"/>
          <w:lang w:val="en-AU" w:eastAsia="en-AU"/>
        </w:rPr>
        <w:t xml:space="preserve"> t</w:t>
      </w:r>
      <w:r w:rsidR="004C2C76" w:rsidRPr="004C2C76">
        <w:rPr>
          <w:rFonts w:ascii="Times New Roman" w:eastAsia="Times New Roman" w:hAnsi="Times New Roman" w:cs="Times New Roman"/>
          <w:sz w:val="24"/>
          <w:szCs w:val="24"/>
          <w:lang w:val="en-AU" w:eastAsia="en-AU"/>
        </w:rPr>
        <w:t xml:space="preserve">o </w:t>
      </w:r>
      <w:r w:rsidR="00727A7C">
        <w:rPr>
          <w:rFonts w:ascii="Times New Roman" w:eastAsia="Times New Roman" w:hAnsi="Times New Roman" w:cs="Times New Roman"/>
          <w:sz w:val="24"/>
          <w:szCs w:val="24"/>
          <w:lang w:val="en-AU" w:eastAsia="en-AU"/>
        </w:rPr>
        <w:t>satisfy</w:t>
      </w:r>
      <w:r w:rsidR="004C2C76" w:rsidRPr="004C2C76">
        <w:rPr>
          <w:rFonts w:ascii="Times New Roman" w:eastAsia="Times New Roman" w:hAnsi="Times New Roman" w:cs="Times New Roman"/>
          <w:sz w:val="24"/>
          <w:szCs w:val="24"/>
          <w:lang w:val="en-AU" w:eastAsia="en-AU"/>
        </w:rPr>
        <w:t xml:space="preserve"> the following</w:t>
      </w:r>
      <w:r w:rsidR="00A11EE3" w:rsidRPr="004C2C76">
        <w:rPr>
          <w:rFonts w:ascii="Times New Roman" w:eastAsia="Times New Roman" w:hAnsi="Times New Roman" w:cs="Times New Roman"/>
          <w:sz w:val="24"/>
          <w:szCs w:val="24"/>
          <w:lang w:val="en-AU" w:eastAsia="en-AU"/>
        </w:rPr>
        <w:t xml:space="preserve"> eligibility criteria</w:t>
      </w:r>
      <w:r w:rsidR="004C2C76" w:rsidRPr="004C2C76">
        <w:rPr>
          <w:rFonts w:ascii="Times New Roman" w:eastAsia="Times New Roman" w:hAnsi="Times New Roman" w:cs="Times New Roman"/>
          <w:sz w:val="24"/>
          <w:szCs w:val="24"/>
          <w:lang w:val="en-AU" w:eastAsia="en-AU"/>
        </w:rPr>
        <w:t>:</w:t>
      </w:r>
    </w:p>
    <w:p w14:paraId="01C7A197" w14:textId="08A8DF2A" w:rsidR="004C2C76" w:rsidRDefault="00506182" w:rsidP="00657866">
      <w:pPr>
        <w:pStyle w:val="ListParagraph"/>
        <w:numPr>
          <w:ilvl w:val="0"/>
          <w:numId w:val="4"/>
        </w:numPr>
        <w:rPr>
          <w:szCs w:val="24"/>
        </w:rPr>
      </w:pPr>
      <w:r>
        <w:rPr>
          <w:szCs w:val="24"/>
        </w:rPr>
        <w:t xml:space="preserve">a trusted trader agreement with </w:t>
      </w:r>
      <w:r w:rsidR="004C2C76" w:rsidRPr="004C2C76">
        <w:rPr>
          <w:szCs w:val="24"/>
        </w:rPr>
        <w:t>the entity is in force under section 176A of the Act;</w:t>
      </w:r>
    </w:p>
    <w:p w14:paraId="14279D68" w14:textId="77777777" w:rsidR="004C2C76" w:rsidRDefault="004C2C76" w:rsidP="00657866">
      <w:pPr>
        <w:pStyle w:val="ListParagraph"/>
        <w:numPr>
          <w:ilvl w:val="0"/>
          <w:numId w:val="4"/>
        </w:numPr>
        <w:rPr>
          <w:szCs w:val="24"/>
        </w:rPr>
      </w:pPr>
      <w:r w:rsidRPr="004C2C76">
        <w:rPr>
          <w:szCs w:val="24"/>
        </w:rPr>
        <w:t>the Comptroller General is satisfied that the entity knows and understands the rules of origin as set out in Annex 3A to Chapter 3 of the Agreement;</w:t>
      </w:r>
    </w:p>
    <w:p w14:paraId="18CD60B3" w14:textId="77777777" w:rsidR="004C2C76" w:rsidRDefault="004C2C76" w:rsidP="00657866">
      <w:pPr>
        <w:pStyle w:val="ListParagraph"/>
        <w:numPr>
          <w:ilvl w:val="0"/>
          <w:numId w:val="4"/>
        </w:numPr>
        <w:rPr>
          <w:szCs w:val="24"/>
        </w:rPr>
      </w:pPr>
      <w:r w:rsidRPr="004C2C76">
        <w:rPr>
          <w:szCs w:val="24"/>
        </w:rPr>
        <w:t>the Comptroller General is satisfied that, if the entity were to complete a Declaration of Origin for goods exported to a Party, the entity would be able to obtain from the producer of the goods a declaration:</w:t>
      </w:r>
    </w:p>
    <w:p w14:paraId="74946785" w14:textId="77777777" w:rsidR="004C2C76" w:rsidRPr="00397355" w:rsidRDefault="004C2C76" w:rsidP="00657866">
      <w:pPr>
        <w:pStyle w:val="paragraph"/>
        <w:numPr>
          <w:ilvl w:val="1"/>
          <w:numId w:val="16"/>
        </w:numPr>
        <w:rPr>
          <w:sz w:val="24"/>
          <w:szCs w:val="24"/>
        </w:rPr>
      </w:pPr>
      <w:r w:rsidRPr="00397355">
        <w:rPr>
          <w:sz w:val="24"/>
          <w:szCs w:val="24"/>
        </w:rPr>
        <w:t>claiming that the goods are originating goods in accordance with Chapter 3 of the Agreement; and</w:t>
      </w:r>
    </w:p>
    <w:p w14:paraId="6869B143" w14:textId="0E315570" w:rsidR="0020034B" w:rsidRDefault="004C2C76" w:rsidP="00657866">
      <w:pPr>
        <w:pStyle w:val="paragraph"/>
        <w:numPr>
          <w:ilvl w:val="1"/>
          <w:numId w:val="16"/>
        </w:numPr>
        <w:rPr>
          <w:sz w:val="24"/>
          <w:szCs w:val="24"/>
        </w:rPr>
      </w:pPr>
      <w:r w:rsidRPr="00397355">
        <w:rPr>
          <w:sz w:val="24"/>
          <w:szCs w:val="24"/>
        </w:rPr>
        <w:t>stating that the producer is willing to cooperate with any verification process in accordance with Rules 19 and 20 Annex 3A to Chapter 3 of the Agreement and is able to meet the requirements of that Annex.</w:t>
      </w:r>
    </w:p>
    <w:p w14:paraId="15A7608A" w14:textId="77777777" w:rsidR="00397355" w:rsidRPr="00397355" w:rsidRDefault="00397355" w:rsidP="00397355">
      <w:pPr>
        <w:pStyle w:val="paragraph"/>
        <w:ind w:left="1440" w:firstLine="0"/>
        <w:rPr>
          <w:sz w:val="24"/>
          <w:szCs w:val="24"/>
        </w:rPr>
      </w:pPr>
    </w:p>
    <w:p w14:paraId="3C88DE0E" w14:textId="30EFDFAE" w:rsidR="00A467E9" w:rsidRPr="00B86BA9" w:rsidRDefault="00A019DF" w:rsidP="00A467E9">
      <w:pPr>
        <w:rPr>
          <w:rFonts w:ascii="Times New Roman" w:hAnsi="Times New Roman" w:cs="Times New Roman"/>
          <w:sz w:val="24"/>
          <w:szCs w:val="24"/>
        </w:rPr>
      </w:pPr>
      <w:r w:rsidRPr="009233BF">
        <w:rPr>
          <w:rFonts w:ascii="Times New Roman" w:hAnsi="Times New Roman" w:cs="Times New Roman"/>
          <w:sz w:val="24"/>
          <w:szCs w:val="24"/>
        </w:rPr>
        <w:t xml:space="preserve">By limiting the eligibility criteria to </w:t>
      </w:r>
      <w:r w:rsidR="00A20768">
        <w:rPr>
          <w:rFonts w:ascii="Times New Roman" w:hAnsi="Times New Roman" w:cs="Times New Roman"/>
          <w:sz w:val="24"/>
          <w:szCs w:val="24"/>
        </w:rPr>
        <w:t xml:space="preserve">entities already subject to an </w:t>
      </w:r>
      <w:r w:rsidRPr="009233BF">
        <w:rPr>
          <w:rFonts w:ascii="Times New Roman" w:hAnsi="Times New Roman" w:cs="Times New Roman"/>
          <w:sz w:val="24"/>
          <w:szCs w:val="24"/>
        </w:rPr>
        <w:t xml:space="preserve">Australian </w:t>
      </w:r>
      <w:r w:rsidR="00A20768">
        <w:rPr>
          <w:rFonts w:ascii="Times New Roman" w:hAnsi="Times New Roman" w:cs="Times New Roman"/>
          <w:sz w:val="24"/>
          <w:szCs w:val="24"/>
        </w:rPr>
        <w:t>T</w:t>
      </w:r>
      <w:r w:rsidRPr="009233BF">
        <w:rPr>
          <w:rFonts w:ascii="Times New Roman" w:hAnsi="Times New Roman" w:cs="Times New Roman"/>
          <w:sz w:val="24"/>
          <w:szCs w:val="24"/>
        </w:rPr>
        <w:t xml:space="preserve">rusted </w:t>
      </w:r>
      <w:r w:rsidR="00A20768">
        <w:rPr>
          <w:rFonts w:ascii="Times New Roman" w:hAnsi="Times New Roman" w:cs="Times New Roman"/>
          <w:sz w:val="24"/>
          <w:szCs w:val="24"/>
        </w:rPr>
        <w:t>Trader agreement</w:t>
      </w:r>
      <w:r w:rsidRPr="009233BF">
        <w:rPr>
          <w:rFonts w:ascii="Times New Roman" w:hAnsi="Times New Roman" w:cs="Times New Roman"/>
          <w:sz w:val="24"/>
          <w:szCs w:val="24"/>
        </w:rPr>
        <w:t xml:space="preserve">, the Department can ensure those participants in the approved exporter scheme are able to demonstrate </w:t>
      </w:r>
      <w:r w:rsidR="00BE11FB">
        <w:rPr>
          <w:rFonts w:ascii="Times New Roman" w:hAnsi="Times New Roman" w:cs="Times New Roman"/>
          <w:sz w:val="24"/>
          <w:szCs w:val="24"/>
        </w:rPr>
        <w:t xml:space="preserve">use of </w:t>
      </w:r>
      <w:r w:rsidRPr="009233BF">
        <w:rPr>
          <w:rFonts w:ascii="Times New Roman" w:hAnsi="Times New Roman" w:cs="Times New Roman"/>
          <w:sz w:val="24"/>
          <w:szCs w:val="24"/>
        </w:rPr>
        <w:t>secure supply chains and a high level of trade compliance.</w:t>
      </w:r>
    </w:p>
    <w:p w14:paraId="0048E14E" w14:textId="32154033" w:rsidR="00A467E9" w:rsidRPr="00F37902" w:rsidRDefault="00A467E9" w:rsidP="00CC32A5">
      <w:pPr>
        <w:spacing w:after="0" w:line="240" w:lineRule="auto"/>
        <w:rPr>
          <w:rFonts w:ascii="Times New Roman" w:hAnsi="Times New Roman" w:cs="Times New Roman"/>
          <w:sz w:val="24"/>
          <w:szCs w:val="24"/>
          <w:u w:val="single"/>
        </w:rPr>
      </w:pPr>
      <w:r w:rsidRPr="00F37902">
        <w:rPr>
          <w:rFonts w:ascii="Times New Roman" w:hAnsi="Times New Roman" w:cs="Times New Roman"/>
          <w:sz w:val="24"/>
          <w:szCs w:val="24"/>
          <w:u w:val="single"/>
        </w:rPr>
        <w:t xml:space="preserve">Regulation 6.3 Comptroller-General of Customs to </w:t>
      </w:r>
      <w:r w:rsidR="00C94E15">
        <w:rPr>
          <w:rFonts w:ascii="Times New Roman" w:hAnsi="Times New Roman" w:cs="Times New Roman"/>
          <w:sz w:val="24"/>
          <w:szCs w:val="24"/>
          <w:u w:val="single"/>
        </w:rPr>
        <w:t>decide application</w:t>
      </w:r>
    </w:p>
    <w:p w14:paraId="6D3B9DF6" w14:textId="1B72BDA7" w:rsidR="00CC32A5" w:rsidRDefault="00CC32A5" w:rsidP="00CC32A5">
      <w:pPr>
        <w:spacing w:after="0" w:line="240" w:lineRule="auto"/>
        <w:rPr>
          <w:rFonts w:ascii="Times New Roman" w:hAnsi="Times New Roman" w:cs="Times New Roman"/>
          <w:sz w:val="24"/>
          <w:szCs w:val="24"/>
          <w:u w:val="single"/>
        </w:rPr>
      </w:pPr>
    </w:p>
    <w:p w14:paraId="1023F2C4" w14:textId="29061774" w:rsidR="007E7220" w:rsidRPr="00CB18FA" w:rsidRDefault="00CC32A5" w:rsidP="00CB18FA">
      <w:pPr>
        <w:spacing w:after="0" w:line="240" w:lineRule="auto"/>
        <w:rPr>
          <w:rFonts w:ascii="Times New Roman" w:hAnsi="Times New Roman" w:cs="Times New Roman"/>
          <w:sz w:val="24"/>
          <w:szCs w:val="24"/>
        </w:rPr>
      </w:pPr>
      <w:r w:rsidRPr="00CB18FA">
        <w:rPr>
          <w:rFonts w:ascii="Times New Roman" w:hAnsi="Times New Roman" w:cs="Times New Roman"/>
          <w:sz w:val="24"/>
          <w:szCs w:val="24"/>
        </w:rPr>
        <w:lastRenderedPageBreak/>
        <w:t>Subregulation 6.3(1</w:t>
      </w:r>
      <w:r w:rsidR="00CB18FA" w:rsidRPr="00CB18FA">
        <w:rPr>
          <w:rFonts w:ascii="Times New Roman" w:hAnsi="Times New Roman" w:cs="Times New Roman"/>
          <w:sz w:val="24"/>
          <w:szCs w:val="24"/>
        </w:rPr>
        <w:t>) enables the</w:t>
      </w:r>
      <w:r w:rsidR="00CB18FA">
        <w:rPr>
          <w:rFonts w:ascii="Times New Roman" w:hAnsi="Times New Roman" w:cs="Times New Roman"/>
          <w:sz w:val="24"/>
          <w:szCs w:val="24"/>
        </w:rPr>
        <w:t xml:space="preserve"> Comptroller General of Customs</w:t>
      </w:r>
      <w:r w:rsidR="00CB18FA" w:rsidRPr="00CB18FA">
        <w:rPr>
          <w:rFonts w:ascii="Times New Roman" w:hAnsi="Times New Roman" w:cs="Times New Roman"/>
          <w:sz w:val="24"/>
          <w:szCs w:val="24"/>
        </w:rPr>
        <w:t xml:space="preserve">, in writing, </w:t>
      </w:r>
      <w:r w:rsidR="00CB18FA">
        <w:rPr>
          <w:rFonts w:ascii="Times New Roman" w:hAnsi="Times New Roman" w:cs="Times New Roman"/>
          <w:sz w:val="24"/>
          <w:szCs w:val="24"/>
        </w:rPr>
        <w:t xml:space="preserve">to </w:t>
      </w:r>
      <w:r w:rsidR="00CB18FA" w:rsidRPr="00CB18FA">
        <w:rPr>
          <w:rFonts w:ascii="Times New Roman" w:hAnsi="Times New Roman" w:cs="Times New Roman"/>
          <w:sz w:val="24"/>
          <w:szCs w:val="24"/>
        </w:rPr>
        <w:t>approve an entity as an approved exporter if:</w:t>
      </w:r>
    </w:p>
    <w:p w14:paraId="73AD9DC2" w14:textId="07C6B1CC" w:rsidR="00075979" w:rsidRDefault="00C94E15" w:rsidP="00657866">
      <w:pPr>
        <w:pStyle w:val="ListParagraph"/>
        <w:numPr>
          <w:ilvl w:val="0"/>
          <w:numId w:val="9"/>
        </w:numPr>
        <w:rPr>
          <w:szCs w:val="24"/>
        </w:rPr>
      </w:pPr>
      <w:r>
        <w:rPr>
          <w:szCs w:val="24"/>
        </w:rPr>
        <w:t>the entity</w:t>
      </w:r>
      <w:r w:rsidRPr="00075979">
        <w:rPr>
          <w:szCs w:val="24"/>
        </w:rPr>
        <w:t xml:space="preserve"> </w:t>
      </w:r>
      <w:r w:rsidR="00CB18FA" w:rsidRPr="00075979">
        <w:rPr>
          <w:szCs w:val="24"/>
        </w:rPr>
        <w:t>makes an application in accordance with under regulation 6.1; and</w:t>
      </w:r>
    </w:p>
    <w:p w14:paraId="3C00DF17" w14:textId="65EBB0BB" w:rsidR="007E7220" w:rsidRPr="00075979" w:rsidRDefault="00CB18FA" w:rsidP="00657866">
      <w:pPr>
        <w:pStyle w:val="ListParagraph"/>
        <w:numPr>
          <w:ilvl w:val="0"/>
          <w:numId w:val="9"/>
        </w:numPr>
        <w:rPr>
          <w:szCs w:val="24"/>
        </w:rPr>
      </w:pPr>
      <w:r w:rsidRPr="00075979">
        <w:rPr>
          <w:szCs w:val="24"/>
        </w:rPr>
        <w:t>the Comptroller General is satisfied that the entity meets the eligibility criteria under regulation 6.2.</w:t>
      </w:r>
    </w:p>
    <w:p w14:paraId="6170A433" w14:textId="66178EA7" w:rsidR="007E7220" w:rsidRDefault="007E7220" w:rsidP="00CB18FA">
      <w:pPr>
        <w:spacing w:after="0" w:line="240" w:lineRule="auto"/>
        <w:rPr>
          <w:rFonts w:ascii="Times New Roman" w:hAnsi="Times New Roman" w:cs="Times New Roman"/>
          <w:sz w:val="24"/>
          <w:szCs w:val="24"/>
        </w:rPr>
      </w:pPr>
    </w:p>
    <w:p w14:paraId="05EA0F86" w14:textId="4A080344" w:rsidR="00041DAC" w:rsidRDefault="007E7220" w:rsidP="00CB18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Subregulation 6.3(2) </w:t>
      </w:r>
      <w:r w:rsidR="00041DAC">
        <w:rPr>
          <w:rFonts w:ascii="Times New Roman" w:hAnsi="Times New Roman" w:cs="Times New Roman"/>
          <w:sz w:val="24"/>
          <w:szCs w:val="24"/>
        </w:rPr>
        <w:t>outlines</w:t>
      </w:r>
      <w:r>
        <w:rPr>
          <w:rFonts w:ascii="Times New Roman" w:hAnsi="Times New Roman" w:cs="Times New Roman"/>
          <w:sz w:val="24"/>
          <w:szCs w:val="24"/>
        </w:rPr>
        <w:t xml:space="preserve"> that the Comptroller-General </w:t>
      </w:r>
      <w:r w:rsidR="00C47EED">
        <w:rPr>
          <w:rFonts w:ascii="Times New Roman" w:hAnsi="Times New Roman" w:cs="Times New Roman"/>
          <w:sz w:val="24"/>
          <w:szCs w:val="24"/>
        </w:rPr>
        <w:t xml:space="preserve">of Customs </w:t>
      </w:r>
      <w:r w:rsidRPr="007E7220">
        <w:rPr>
          <w:rFonts w:ascii="Times New Roman" w:hAnsi="Times New Roman" w:cs="Times New Roman"/>
          <w:sz w:val="24"/>
          <w:szCs w:val="24"/>
        </w:rPr>
        <w:t>must consider the following matters in deciding whether to approve an entity as an approved exporter</w:t>
      </w:r>
      <w:r>
        <w:rPr>
          <w:rFonts w:ascii="Times New Roman" w:hAnsi="Times New Roman" w:cs="Times New Roman"/>
          <w:sz w:val="24"/>
          <w:szCs w:val="24"/>
        </w:rPr>
        <w:t>:</w:t>
      </w:r>
    </w:p>
    <w:p w14:paraId="44373097" w14:textId="16E34E33" w:rsidR="00041DAC" w:rsidRDefault="00041DAC" w:rsidP="00657866">
      <w:pPr>
        <w:pStyle w:val="ListParagraph"/>
        <w:numPr>
          <w:ilvl w:val="0"/>
          <w:numId w:val="7"/>
        </w:numPr>
        <w:rPr>
          <w:szCs w:val="24"/>
        </w:rPr>
      </w:pPr>
      <w:r w:rsidRPr="00041DAC">
        <w:rPr>
          <w:szCs w:val="24"/>
        </w:rPr>
        <w:t>whether a trusted trader agreement between the entity and the Comptroller General has been varied, suspended or terminated under section 178A of the Act;</w:t>
      </w:r>
    </w:p>
    <w:p w14:paraId="0BD3E85D" w14:textId="726C6A4E" w:rsidR="00041DAC" w:rsidRPr="00041DAC" w:rsidRDefault="00041DAC" w:rsidP="00657866">
      <w:pPr>
        <w:pStyle w:val="ListParagraph"/>
        <w:numPr>
          <w:ilvl w:val="0"/>
          <w:numId w:val="7"/>
        </w:numPr>
        <w:rPr>
          <w:szCs w:val="24"/>
        </w:rPr>
      </w:pPr>
      <w:r w:rsidRPr="00041DAC">
        <w:rPr>
          <w:szCs w:val="24"/>
        </w:rPr>
        <w:t>whether the Comptroller General of Customs is considering varying, suspending or terminating a trusted trader agreement between the entity and the Comptroller General.</w:t>
      </w:r>
    </w:p>
    <w:p w14:paraId="29A95017" w14:textId="608BDB81" w:rsidR="00372137" w:rsidRDefault="00372137" w:rsidP="00CB18FA">
      <w:pPr>
        <w:spacing w:after="0" w:line="240" w:lineRule="auto"/>
        <w:rPr>
          <w:rFonts w:ascii="Times New Roman" w:hAnsi="Times New Roman" w:cs="Times New Roman"/>
          <w:sz w:val="24"/>
          <w:szCs w:val="24"/>
          <w:highlight w:val="yellow"/>
        </w:rPr>
      </w:pPr>
    </w:p>
    <w:p w14:paraId="7285191B" w14:textId="78368933" w:rsidR="00C94E15" w:rsidRDefault="00C94E15" w:rsidP="00CB18FA">
      <w:pPr>
        <w:spacing w:after="0" w:line="240" w:lineRule="auto"/>
        <w:rPr>
          <w:rFonts w:ascii="Times New Roman" w:hAnsi="Times New Roman" w:cs="Times New Roman"/>
          <w:sz w:val="24"/>
          <w:szCs w:val="24"/>
        </w:rPr>
      </w:pPr>
      <w:r>
        <w:rPr>
          <w:rFonts w:ascii="Times New Roman" w:hAnsi="Times New Roman" w:cs="Times New Roman"/>
          <w:sz w:val="24"/>
          <w:szCs w:val="24"/>
        </w:rPr>
        <w:t>Subregulation (3) provides that subregulation (2) does not limit the matters the Comptroller-General may consider in deciding whether to approve an entity as an approved exporter.</w:t>
      </w:r>
    </w:p>
    <w:p w14:paraId="200A9261" w14:textId="77777777" w:rsidR="00C94E15" w:rsidRDefault="00C94E15" w:rsidP="00CB18FA">
      <w:pPr>
        <w:spacing w:after="0" w:line="240" w:lineRule="auto"/>
        <w:rPr>
          <w:rFonts w:ascii="Times New Roman" w:hAnsi="Times New Roman" w:cs="Times New Roman"/>
          <w:sz w:val="24"/>
          <w:szCs w:val="24"/>
        </w:rPr>
      </w:pPr>
    </w:p>
    <w:p w14:paraId="296035B4" w14:textId="68FF2A67" w:rsidR="00372137" w:rsidRPr="00C47EED" w:rsidRDefault="00C47EED" w:rsidP="00CB18F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considering the risks posed by the entity becoming an approved exporter, factors such as whether the Comptroller-General of Customs has or is considering varying, suspending or terminating a trusted trade agreement is relevant and may act as mitigating factors against any risks considered by the Comptroller-General of Customs. </w:t>
      </w:r>
      <w:r w:rsidR="00372137" w:rsidRPr="00372137">
        <w:rPr>
          <w:rFonts w:ascii="Times New Roman" w:hAnsi="Times New Roman" w:cs="Times New Roman"/>
          <w:sz w:val="24"/>
          <w:szCs w:val="24"/>
        </w:rPr>
        <w:t>For example, when considering the extent and degree of any non-compliance, the Comptroller-General of Customs may consider matters such as whether the non-compliance was an isolated incident or an ongoing pattern of systemic non-compliance, the materiality of the non-compliance (which may be determined by having regard to the seriousness of the consequences of the non-compliance) and the frequency of non-compliance having regard to the entity's volume of trade.</w:t>
      </w:r>
      <w:r w:rsidR="00990479">
        <w:rPr>
          <w:rFonts w:ascii="Times New Roman" w:hAnsi="Times New Roman" w:cs="Times New Roman"/>
          <w:sz w:val="24"/>
          <w:szCs w:val="24"/>
        </w:rPr>
        <w:t xml:space="preserve"> </w:t>
      </w:r>
    </w:p>
    <w:p w14:paraId="5C065714" w14:textId="2142E60C" w:rsidR="00041DAC" w:rsidRDefault="00041DAC" w:rsidP="00CB18FA">
      <w:pPr>
        <w:spacing w:after="0" w:line="240" w:lineRule="auto"/>
        <w:rPr>
          <w:rFonts w:ascii="Times New Roman" w:hAnsi="Times New Roman" w:cs="Times New Roman"/>
          <w:sz w:val="24"/>
          <w:szCs w:val="24"/>
        </w:rPr>
      </w:pPr>
    </w:p>
    <w:p w14:paraId="22D5A3D9" w14:textId="5C5532E7" w:rsidR="00096F13" w:rsidRDefault="00041DAC" w:rsidP="00CB18FA">
      <w:pPr>
        <w:spacing w:after="0" w:line="240" w:lineRule="auto"/>
        <w:rPr>
          <w:rFonts w:ascii="Times New Roman" w:hAnsi="Times New Roman" w:cs="Times New Roman"/>
          <w:sz w:val="24"/>
          <w:szCs w:val="24"/>
        </w:rPr>
      </w:pPr>
      <w:r w:rsidRPr="00071D1E">
        <w:rPr>
          <w:rFonts w:ascii="Times New Roman" w:hAnsi="Times New Roman" w:cs="Times New Roman"/>
          <w:sz w:val="24"/>
          <w:szCs w:val="24"/>
        </w:rPr>
        <w:t>Subregulation (</w:t>
      </w:r>
      <w:r w:rsidR="00C94E15">
        <w:rPr>
          <w:rFonts w:ascii="Times New Roman" w:hAnsi="Times New Roman" w:cs="Times New Roman"/>
          <w:sz w:val="24"/>
          <w:szCs w:val="24"/>
        </w:rPr>
        <w:t>4</w:t>
      </w:r>
      <w:r w:rsidRPr="00071D1E">
        <w:rPr>
          <w:rFonts w:ascii="Times New Roman" w:hAnsi="Times New Roman" w:cs="Times New Roman"/>
          <w:sz w:val="24"/>
          <w:szCs w:val="24"/>
        </w:rPr>
        <w:t>) provides that a</w:t>
      </w:r>
      <w:r w:rsidR="00DD5173" w:rsidRPr="00071D1E">
        <w:rPr>
          <w:rFonts w:ascii="Times New Roman" w:hAnsi="Times New Roman" w:cs="Times New Roman"/>
          <w:sz w:val="24"/>
          <w:szCs w:val="24"/>
        </w:rPr>
        <w:t xml:space="preserve">n approval under </w:t>
      </w:r>
      <w:r w:rsidRPr="00071D1E">
        <w:rPr>
          <w:rFonts w:ascii="Times New Roman" w:hAnsi="Times New Roman" w:cs="Times New Roman"/>
          <w:sz w:val="24"/>
          <w:szCs w:val="24"/>
        </w:rPr>
        <w:t>sub</w:t>
      </w:r>
      <w:r w:rsidR="00DD5173" w:rsidRPr="00071D1E">
        <w:rPr>
          <w:rFonts w:ascii="Times New Roman" w:hAnsi="Times New Roman" w:cs="Times New Roman"/>
          <w:sz w:val="24"/>
          <w:szCs w:val="24"/>
        </w:rPr>
        <w:t xml:space="preserve">regulation </w:t>
      </w:r>
      <w:r w:rsidRPr="00071D1E">
        <w:rPr>
          <w:rFonts w:ascii="Times New Roman" w:hAnsi="Times New Roman" w:cs="Times New Roman"/>
          <w:sz w:val="24"/>
          <w:szCs w:val="24"/>
        </w:rPr>
        <w:t>6.3</w:t>
      </w:r>
      <w:r w:rsidR="00DD5173" w:rsidRPr="00071D1E">
        <w:rPr>
          <w:rFonts w:ascii="Times New Roman" w:hAnsi="Times New Roman" w:cs="Times New Roman"/>
          <w:sz w:val="24"/>
          <w:szCs w:val="24"/>
        </w:rPr>
        <w:t xml:space="preserve">(1) must also specify the entity’s approved exporter code. </w:t>
      </w:r>
      <w:r w:rsidR="00096F13" w:rsidRPr="00071D1E">
        <w:rPr>
          <w:rFonts w:ascii="Times New Roman" w:hAnsi="Times New Roman" w:cs="Times New Roman"/>
          <w:sz w:val="24"/>
          <w:szCs w:val="24"/>
        </w:rPr>
        <w:t>This code is a unique reference number of the approved exporter and must be indicated on Proof of Origin documents under the Second Protocol</w:t>
      </w:r>
      <w:r w:rsidR="00FC7576" w:rsidRPr="00071D1E">
        <w:rPr>
          <w:rFonts w:ascii="Times New Roman" w:hAnsi="Times New Roman" w:cs="Times New Roman"/>
          <w:sz w:val="24"/>
          <w:szCs w:val="24"/>
        </w:rPr>
        <w:t>.</w:t>
      </w:r>
    </w:p>
    <w:p w14:paraId="7C37B375" w14:textId="16D168C5" w:rsidR="00DD5173" w:rsidRDefault="00DD5173" w:rsidP="00CB18FA">
      <w:pPr>
        <w:spacing w:after="0" w:line="240" w:lineRule="auto"/>
        <w:rPr>
          <w:rFonts w:ascii="Times New Roman" w:hAnsi="Times New Roman" w:cs="Times New Roman"/>
          <w:sz w:val="24"/>
          <w:szCs w:val="24"/>
        </w:rPr>
      </w:pPr>
    </w:p>
    <w:p w14:paraId="7AAD1A24" w14:textId="7FAF5D21" w:rsidR="00DD5173" w:rsidRPr="00071D1E" w:rsidRDefault="00041DAC" w:rsidP="00CB18FA">
      <w:pPr>
        <w:spacing w:after="0" w:line="240" w:lineRule="auto"/>
        <w:rPr>
          <w:rFonts w:ascii="Times New Roman" w:hAnsi="Times New Roman" w:cs="Times New Roman"/>
          <w:sz w:val="24"/>
          <w:szCs w:val="24"/>
        </w:rPr>
      </w:pPr>
      <w:r w:rsidRPr="00071D1E">
        <w:rPr>
          <w:rFonts w:ascii="Times New Roman" w:hAnsi="Times New Roman" w:cs="Times New Roman"/>
          <w:sz w:val="24"/>
          <w:szCs w:val="24"/>
        </w:rPr>
        <w:t>S</w:t>
      </w:r>
      <w:r w:rsidR="0048647C" w:rsidRPr="00071D1E">
        <w:rPr>
          <w:rFonts w:ascii="Times New Roman" w:hAnsi="Times New Roman" w:cs="Times New Roman"/>
          <w:sz w:val="24"/>
          <w:szCs w:val="24"/>
        </w:rPr>
        <w:t xml:space="preserve">ubregulation </w:t>
      </w:r>
      <w:r w:rsidRPr="00071D1E">
        <w:rPr>
          <w:rFonts w:ascii="Times New Roman" w:hAnsi="Times New Roman" w:cs="Times New Roman"/>
          <w:sz w:val="24"/>
          <w:szCs w:val="24"/>
        </w:rPr>
        <w:t>(</w:t>
      </w:r>
      <w:r w:rsidR="00C94E15">
        <w:rPr>
          <w:rFonts w:ascii="Times New Roman" w:hAnsi="Times New Roman" w:cs="Times New Roman"/>
          <w:sz w:val="24"/>
          <w:szCs w:val="24"/>
        </w:rPr>
        <w:t>5</w:t>
      </w:r>
      <w:r w:rsidRPr="00071D1E">
        <w:rPr>
          <w:rFonts w:ascii="Times New Roman" w:hAnsi="Times New Roman" w:cs="Times New Roman"/>
          <w:sz w:val="24"/>
          <w:szCs w:val="24"/>
        </w:rPr>
        <w:t>) provides that t</w:t>
      </w:r>
      <w:r w:rsidR="00DD5173" w:rsidRPr="00071D1E">
        <w:rPr>
          <w:rFonts w:ascii="Times New Roman" w:hAnsi="Times New Roman" w:cs="Times New Roman"/>
          <w:sz w:val="24"/>
          <w:szCs w:val="24"/>
        </w:rPr>
        <w:t>he Comptroller-General must give a copy of an approval under subregulation (1) to the entity</w:t>
      </w:r>
      <w:r w:rsidRPr="00071D1E">
        <w:rPr>
          <w:rFonts w:ascii="Times New Roman" w:hAnsi="Times New Roman" w:cs="Times New Roman"/>
          <w:sz w:val="24"/>
          <w:szCs w:val="24"/>
        </w:rPr>
        <w:t>.</w:t>
      </w:r>
    </w:p>
    <w:p w14:paraId="16F5C0E8" w14:textId="5C3D877F" w:rsidR="00DD5173" w:rsidRPr="00071D1E" w:rsidRDefault="00DD5173" w:rsidP="00CB18FA">
      <w:pPr>
        <w:spacing w:after="0" w:line="240" w:lineRule="auto"/>
        <w:rPr>
          <w:rFonts w:ascii="Times New Roman" w:hAnsi="Times New Roman" w:cs="Times New Roman"/>
          <w:sz w:val="24"/>
          <w:szCs w:val="24"/>
        </w:rPr>
      </w:pPr>
    </w:p>
    <w:p w14:paraId="3F83F059" w14:textId="2E3D7EFD" w:rsidR="00DD5173" w:rsidRPr="008D3E03" w:rsidRDefault="00DD5173" w:rsidP="00CB18FA">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C94E15">
        <w:rPr>
          <w:rFonts w:ascii="Times New Roman" w:hAnsi="Times New Roman" w:cs="Times New Roman"/>
          <w:sz w:val="24"/>
          <w:szCs w:val="24"/>
        </w:rPr>
        <w:t>6</w:t>
      </w:r>
      <w:r w:rsidRPr="008D3E03">
        <w:rPr>
          <w:rFonts w:ascii="Times New Roman" w:hAnsi="Times New Roman" w:cs="Times New Roman"/>
          <w:sz w:val="24"/>
          <w:szCs w:val="24"/>
        </w:rPr>
        <w:t>) provides that an approval under subregulation (1) must specify the period for which it is in force</w:t>
      </w:r>
      <w:r w:rsidR="00041DAC" w:rsidRPr="008D3E03">
        <w:rPr>
          <w:rFonts w:ascii="Times New Roman" w:hAnsi="Times New Roman" w:cs="Times New Roman"/>
          <w:sz w:val="24"/>
          <w:szCs w:val="24"/>
        </w:rPr>
        <w:t>.</w:t>
      </w:r>
    </w:p>
    <w:p w14:paraId="6E8256DC" w14:textId="75F41749" w:rsidR="006238FB" w:rsidRPr="008D3E03" w:rsidRDefault="006238FB" w:rsidP="00CB18FA">
      <w:pPr>
        <w:spacing w:after="0" w:line="240" w:lineRule="auto"/>
        <w:rPr>
          <w:rFonts w:ascii="Times New Roman" w:hAnsi="Times New Roman" w:cs="Times New Roman"/>
          <w:sz w:val="24"/>
          <w:szCs w:val="24"/>
        </w:rPr>
      </w:pPr>
    </w:p>
    <w:p w14:paraId="47B86380" w14:textId="2FD551C6" w:rsidR="006238FB" w:rsidRPr="008D3E03" w:rsidRDefault="006238FB" w:rsidP="00CB18FA">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C94E15">
        <w:rPr>
          <w:rFonts w:ascii="Times New Roman" w:hAnsi="Times New Roman" w:cs="Times New Roman"/>
          <w:sz w:val="24"/>
          <w:szCs w:val="24"/>
        </w:rPr>
        <w:t>7</w:t>
      </w:r>
      <w:r w:rsidRPr="008D3E03">
        <w:rPr>
          <w:rFonts w:ascii="Times New Roman" w:hAnsi="Times New Roman" w:cs="Times New Roman"/>
          <w:sz w:val="24"/>
          <w:szCs w:val="24"/>
        </w:rPr>
        <w:t>) provides that if an entity makes an application for approval as an approved exporter and the application is in accordance with under regulation 6.1, the Comptroller General of Customs may, in writing, refuse to approve the entity as an approved exporter.</w:t>
      </w:r>
    </w:p>
    <w:p w14:paraId="005A4E93" w14:textId="617A9AFF" w:rsidR="006238FB" w:rsidRPr="008D3E03" w:rsidRDefault="006238FB" w:rsidP="00CB18FA">
      <w:pPr>
        <w:spacing w:after="0" w:line="240" w:lineRule="auto"/>
        <w:rPr>
          <w:rFonts w:ascii="Times New Roman" w:hAnsi="Times New Roman" w:cs="Times New Roman"/>
          <w:sz w:val="24"/>
          <w:szCs w:val="24"/>
        </w:rPr>
      </w:pPr>
    </w:p>
    <w:p w14:paraId="37990DDE" w14:textId="75DCD878" w:rsidR="006238FB" w:rsidRPr="008D3E03" w:rsidRDefault="006238FB" w:rsidP="00CB18FA">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C94E15">
        <w:rPr>
          <w:rFonts w:ascii="Times New Roman" w:hAnsi="Times New Roman" w:cs="Times New Roman"/>
          <w:sz w:val="24"/>
          <w:szCs w:val="24"/>
        </w:rPr>
        <w:t>8</w:t>
      </w:r>
      <w:r w:rsidRPr="008D3E03">
        <w:rPr>
          <w:rFonts w:ascii="Times New Roman" w:hAnsi="Times New Roman" w:cs="Times New Roman"/>
          <w:sz w:val="24"/>
          <w:szCs w:val="24"/>
        </w:rPr>
        <w:t>) provides that if the Comptroller-General does refuse an application under subregulation (</w:t>
      </w:r>
      <w:r w:rsidR="00C94E15">
        <w:rPr>
          <w:rFonts w:ascii="Times New Roman" w:hAnsi="Times New Roman" w:cs="Times New Roman"/>
          <w:sz w:val="24"/>
          <w:szCs w:val="24"/>
        </w:rPr>
        <w:t>7</w:t>
      </w:r>
      <w:r w:rsidRPr="008D3E03">
        <w:rPr>
          <w:rFonts w:ascii="Times New Roman" w:hAnsi="Times New Roman" w:cs="Times New Roman"/>
          <w:sz w:val="24"/>
          <w:szCs w:val="24"/>
        </w:rPr>
        <w:t>), the Comptroller General must notify the entity of the refusal and of the reasons for the refusal.</w:t>
      </w:r>
    </w:p>
    <w:p w14:paraId="5E41BD4B" w14:textId="353C586C" w:rsidR="006238FB" w:rsidRPr="008D3E03" w:rsidRDefault="006238FB" w:rsidP="00CB18FA">
      <w:pPr>
        <w:spacing w:after="0" w:line="240" w:lineRule="auto"/>
        <w:rPr>
          <w:rFonts w:ascii="Times New Roman" w:hAnsi="Times New Roman" w:cs="Times New Roman"/>
          <w:sz w:val="24"/>
          <w:szCs w:val="24"/>
        </w:rPr>
      </w:pPr>
    </w:p>
    <w:p w14:paraId="6719044B" w14:textId="01C0A1D4" w:rsidR="006238FB" w:rsidRPr="008D3E03" w:rsidRDefault="007000BA" w:rsidP="00CB18FA">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Subregulation (</w:t>
      </w:r>
      <w:r w:rsidR="00C94E15">
        <w:rPr>
          <w:rFonts w:ascii="Times New Roman" w:hAnsi="Times New Roman" w:cs="Times New Roman"/>
          <w:sz w:val="24"/>
          <w:szCs w:val="24"/>
        </w:rPr>
        <w:t>9</w:t>
      </w:r>
      <w:r>
        <w:rPr>
          <w:rFonts w:ascii="Times New Roman" w:hAnsi="Times New Roman" w:cs="Times New Roman"/>
          <w:sz w:val="24"/>
          <w:szCs w:val="24"/>
        </w:rPr>
        <w:t>) provides that</w:t>
      </w:r>
      <w:r w:rsidR="006238FB" w:rsidRPr="008D3E03">
        <w:rPr>
          <w:rFonts w:ascii="Times New Roman" w:hAnsi="Times New Roman" w:cs="Times New Roman"/>
          <w:sz w:val="24"/>
          <w:szCs w:val="24"/>
        </w:rPr>
        <w:t xml:space="preserve"> an</w:t>
      </w:r>
      <w:r w:rsidR="006238FB" w:rsidRPr="008D3E03">
        <w:t xml:space="preserve"> </w:t>
      </w:r>
      <w:r w:rsidR="006238FB" w:rsidRPr="008D3E03">
        <w:rPr>
          <w:rFonts w:ascii="Times New Roman" w:hAnsi="Times New Roman" w:cs="Times New Roman"/>
          <w:sz w:val="24"/>
          <w:szCs w:val="24"/>
        </w:rPr>
        <w:t>application may be made to the Administrative Review Tribunal for review of a decision to refuse to approve an entity as an approved exporter.</w:t>
      </w:r>
    </w:p>
    <w:p w14:paraId="6C1E991D" w14:textId="26C3F795" w:rsidR="006238FB" w:rsidRPr="008D3E03" w:rsidRDefault="006238FB" w:rsidP="00CC32A5">
      <w:pPr>
        <w:spacing w:after="0" w:line="240" w:lineRule="auto"/>
        <w:rPr>
          <w:rFonts w:ascii="Times New Roman" w:hAnsi="Times New Roman" w:cs="Times New Roman"/>
          <w:sz w:val="24"/>
          <w:szCs w:val="24"/>
          <w:u w:val="single"/>
        </w:rPr>
      </w:pPr>
    </w:p>
    <w:p w14:paraId="1E79A997" w14:textId="46586C84" w:rsidR="00A467E9" w:rsidRPr="008D3E03" w:rsidRDefault="00A467E9" w:rsidP="002D1A2E">
      <w:pPr>
        <w:keepNext/>
        <w:spacing w:after="0" w:line="240" w:lineRule="auto"/>
        <w:rPr>
          <w:rFonts w:ascii="Times New Roman" w:hAnsi="Times New Roman" w:cs="Times New Roman"/>
          <w:sz w:val="24"/>
          <w:szCs w:val="24"/>
          <w:u w:val="single"/>
        </w:rPr>
      </w:pPr>
      <w:r w:rsidRPr="008D3E03">
        <w:rPr>
          <w:rFonts w:ascii="Times New Roman" w:hAnsi="Times New Roman" w:cs="Times New Roman"/>
          <w:sz w:val="24"/>
          <w:szCs w:val="24"/>
          <w:u w:val="single"/>
        </w:rPr>
        <w:t>Regulation 6.4 Conditions of Approval</w:t>
      </w:r>
    </w:p>
    <w:p w14:paraId="4947E822" w14:textId="7B3F4EB1" w:rsidR="00F40D71" w:rsidRPr="008D3E03" w:rsidRDefault="00F40D71" w:rsidP="002D1A2E">
      <w:pPr>
        <w:keepNext/>
        <w:spacing w:after="0" w:line="240" w:lineRule="auto"/>
        <w:rPr>
          <w:rFonts w:ascii="Times New Roman" w:hAnsi="Times New Roman" w:cs="Times New Roman"/>
          <w:sz w:val="24"/>
          <w:szCs w:val="24"/>
          <w:u w:val="single"/>
        </w:rPr>
      </w:pPr>
    </w:p>
    <w:p w14:paraId="46BAD77C" w14:textId="424B41BE" w:rsidR="00F40D71" w:rsidRPr="008D3E03" w:rsidRDefault="007025A9"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 xml:space="preserve">For the purposes of section 126AKDE of the </w:t>
      </w:r>
      <w:r w:rsidR="000F7411">
        <w:rPr>
          <w:rFonts w:ascii="Times New Roman" w:hAnsi="Times New Roman" w:cs="Times New Roman"/>
          <w:sz w:val="24"/>
          <w:szCs w:val="24"/>
        </w:rPr>
        <w:t xml:space="preserve">Customs </w:t>
      </w:r>
      <w:r w:rsidRPr="008D3E03">
        <w:rPr>
          <w:rFonts w:ascii="Times New Roman" w:hAnsi="Times New Roman" w:cs="Times New Roman"/>
          <w:sz w:val="24"/>
          <w:szCs w:val="24"/>
        </w:rPr>
        <w:t>Act, an approval of an entity as an approved exporter is subject to the following conditions:</w:t>
      </w:r>
    </w:p>
    <w:p w14:paraId="5630D981" w14:textId="11D33334" w:rsidR="007025A9" w:rsidRPr="008D3E03" w:rsidRDefault="007025A9" w:rsidP="00657866">
      <w:pPr>
        <w:pStyle w:val="ListParagraph"/>
        <w:numPr>
          <w:ilvl w:val="0"/>
          <w:numId w:val="8"/>
        </w:numPr>
        <w:rPr>
          <w:szCs w:val="24"/>
        </w:rPr>
      </w:pPr>
      <w:r w:rsidRPr="008D3E03">
        <w:rPr>
          <w:szCs w:val="24"/>
        </w:rPr>
        <w:t>the entity complies with paragraph 4 of Rule 15 of Annex 3A to Chapter 3 of the Agreement; and</w:t>
      </w:r>
    </w:p>
    <w:p w14:paraId="741E2CAE" w14:textId="1FAF01A4" w:rsidR="00A467E9" w:rsidRPr="008D3E03" w:rsidRDefault="007025A9" w:rsidP="00657866">
      <w:pPr>
        <w:pStyle w:val="ListParagraph"/>
        <w:numPr>
          <w:ilvl w:val="0"/>
          <w:numId w:val="8"/>
        </w:numPr>
        <w:rPr>
          <w:szCs w:val="24"/>
        </w:rPr>
      </w:pPr>
      <w:r w:rsidRPr="008D3E03">
        <w:rPr>
          <w:szCs w:val="24"/>
        </w:rPr>
        <w:t>any other conditions specified in the approval by the Comptroller General of Customs.</w:t>
      </w:r>
    </w:p>
    <w:p w14:paraId="17DEBE48" w14:textId="77777777" w:rsidR="000E198D" w:rsidRPr="008D3E03" w:rsidRDefault="000E198D" w:rsidP="000E198D">
      <w:pPr>
        <w:pStyle w:val="ListParagraph"/>
        <w:rPr>
          <w:szCs w:val="24"/>
        </w:rPr>
      </w:pPr>
    </w:p>
    <w:p w14:paraId="4F5E8C1C" w14:textId="6CF0B151" w:rsidR="007E28AF" w:rsidRPr="008D3E03" w:rsidRDefault="007E28AF"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 xml:space="preserve">Paragraph 4 of Rule 15 of Annex 3A establishes the following obligations </w:t>
      </w:r>
      <w:r w:rsidR="00071D1E" w:rsidRPr="008D3E03">
        <w:rPr>
          <w:rFonts w:ascii="Times New Roman" w:hAnsi="Times New Roman" w:cs="Times New Roman"/>
          <w:sz w:val="24"/>
          <w:szCs w:val="24"/>
        </w:rPr>
        <w:t>on</w:t>
      </w:r>
      <w:r w:rsidRPr="008D3E03">
        <w:rPr>
          <w:rFonts w:ascii="Times New Roman" w:hAnsi="Times New Roman" w:cs="Times New Roman"/>
          <w:sz w:val="24"/>
          <w:szCs w:val="24"/>
        </w:rPr>
        <w:t xml:space="preserve"> the approved exporter:</w:t>
      </w:r>
    </w:p>
    <w:p w14:paraId="2A09A12F" w14:textId="77777777" w:rsidR="007E28AF" w:rsidRPr="008D3E03" w:rsidRDefault="007E28AF" w:rsidP="00657866">
      <w:pPr>
        <w:pStyle w:val="ListParagraph"/>
        <w:numPr>
          <w:ilvl w:val="0"/>
          <w:numId w:val="17"/>
        </w:numPr>
        <w:rPr>
          <w:szCs w:val="24"/>
        </w:rPr>
      </w:pPr>
      <w:r w:rsidRPr="008D3E03">
        <w:rPr>
          <w:szCs w:val="24"/>
        </w:rPr>
        <w:t>to allow the competent authority of an exporting Party access to the records referred to in Rule 25 and premises for the purposes of monitoring the use of an authorisation;</w:t>
      </w:r>
    </w:p>
    <w:p w14:paraId="289BE06C" w14:textId="77777777" w:rsidR="007E28AF" w:rsidRPr="008D3E03" w:rsidRDefault="007E28AF" w:rsidP="00657866">
      <w:pPr>
        <w:pStyle w:val="ListParagraph"/>
        <w:numPr>
          <w:ilvl w:val="0"/>
          <w:numId w:val="17"/>
        </w:numPr>
        <w:rPr>
          <w:szCs w:val="24"/>
        </w:rPr>
      </w:pPr>
      <w:r w:rsidRPr="008D3E03">
        <w:rPr>
          <w:szCs w:val="24"/>
        </w:rPr>
        <w:t>to complete Declarations of Origin only for goods for which the approved exporter has been allowed to do so by the competent authority of an exporting Party and for which it has all appropriate documents proving the originating status of the goods concerned at the time of completing the declaration;</w:t>
      </w:r>
    </w:p>
    <w:p w14:paraId="02E09DA0" w14:textId="77777777" w:rsidR="007E28AF" w:rsidRPr="008D3E03" w:rsidRDefault="007E28AF" w:rsidP="00657866">
      <w:pPr>
        <w:pStyle w:val="ListParagraph"/>
        <w:numPr>
          <w:ilvl w:val="0"/>
          <w:numId w:val="17"/>
        </w:numPr>
        <w:rPr>
          <w:szCs w:val="24"/>
        </w:rPr>
      </w:pPr>
      <w:r w:rsidRPr="008D3E03">
        <w:rPr>
          <w:szCs w:val="24"/>
        </w:rPr>
        <w:t>to take full responsibility for all Declarations of Origin completed, including any misuse; and</w:t>
      </w:r>
    </w:p>
    <w:p w14:paraId="4B185E94" w14:textId="36189305" w:rsidR="00C47EED" w:rsidRPr="008D3E03" w:rsidRDefault="007E28AF" w:rsidP="00657866">
      <w:pPr>
        <w:pStyle w:val="ListParagraph"/>
        <w:numPr>
          <w:ilvl w:val="0"/>
          <w:numId w:val="17"/>
        </w:numPr>
        <w:rPr>
          <w:szCs w:val="24"/>
        </w:rPr>
      </w:pPr>
      <w:r w:rsidRPr="008D3E03">
        <w:rPr>
          <w:szCs w:val="24"/>
        </w:rPr>
        <w:t xml:space="preserve">to promptly inform the competent authority of an exporting Party of any changes related to the information referred to </w:t>
      </w:r>
      <w:r w:rsidR="00C55433" w:rsidRPr="008D3E03">
        <w:rPr>
          <w:szCs w:val="24"/>
        </w:rPr>
        <w:t xml:space="preserve">in </w:t>
      </w:r>
      <w:r w:rsidR="00F92AB1" w:rsidRPr="008D3E03">
        <w:rPr>
          <w:szCs w:val="24"/>
        </w:rPr>
        <w:t>s</w:t>
      </w:r>
      <w:r w:rsidR="00C55433" w:rsidRPr="008D3E03">
        <w:rPr>
          <w:szCs w:val="24"/>
        </w:rPr>
        <w:t>ubparagraph (b)</w:t>
      </w:r>
      <w:r w:rsidR="00C47EED" w:rsidRPr="008D3E03">
        <w:rPr>
          <w:szCs w:val="24"/>
        </w:rPr>
        <w:t>.</w:t>
      </w:r>
      <w:r w:rsidR="00C47EED" w:rsidRPr="008D3E03">
        <w:rPr>
          <w:szCs w:val="24"/>
        </w:rPr>
        <w:br/>
      </w:r>
    </w:p>
    <w:p w14:paraId="64171D5B" w14:textId="560CE6F4" w:rsidR="00C47EED" w:rsidRPr="008D3E03" w:rsidRDefault="00C47EED" w:rsidP="00C47EED">
      <w:pPr>
        <w:rPr>
          <w:rFonts w:ascii="Times New Roman" w:hAnsi="Times New Roman" w:cs="Times New Roman"/>
          <w:sz w:val="24"/>
          <w:szCs w:val="24"/>
        </w:rPr>
      </w:pPr>
      <w:r w:rsidRPr="008D3E03">
        <w:rPr>
          <w:rFonts w:ascii="Times New Roman" w:hAnsi="Times New Roman" w:cs="Times New Roman"/>
          <w:sz w:val="24"/>
          <w:szCs w:val="24"/>
        </w:rPr>
        <w:t xml:space="preserve">Ongoing </w:t>
      </w:r>
      <w:r w:rsidR="000F7411" w:rsidRPr="008D3E03">
        <w:rPr>
          <w:rFonts w:ascii="Times New Roman" w:hAnsi="Times New Roman" w:cs="Times New Roman"/>
          <w:sz w:val="24"/>
          <w:szCs w:val="24"/>
        </w:rPr>
        <w:t>satisfaction</w:t>
      </w:r>
      <w:r w:rsidRPr="008D3E03">
        <w:rPr>
          <w:rFonts w:ascii="Times New Roman" w:hAnsi="Times New Roman" w:cs="Times New Roman"/>
          <w:sz w:val="24"/>
          <w:szCs w:val="24"/>
        </w:rPr>
        <w:t xml:space="preserve"> of the conditions of approval is a key principle of the approved exporter scheme. Ongoing monitoring will be undertaken to ensure an entity that has entered into</w:t>
      </w:r>
      <w:r w:rsidR="00065A8E">
        <w:rPr>
          <w:rFonts w:ascii="Times New Roman" w:hAnsi="Times New Roman" w:cs="Times New Roman"/>
          <w:sz w:val="24"/>
          <w:szCs w:val="24"/>
        </w:rPr>
        <w:t xml:space="preserve"> the </w:t>
      </w:r>
      <w:r w:rsidRPr="008D3E03">
        <w:rPr>
          <w:rFonts w:ascii="Times New Roman" w:hAnsi="Times New Roman" w:cs="Times New Roman"/>
          <w:sz w:val="24"/>
          <w:szCs w:val="24"/>
        </w:rPr>
        <w:t xml:space="preserve">scheme continues to satisfy the above obligations on the approved exporter. </w:t>
      </w:r>
    </w:p>
    <w:p w14:paraId="3E53927D" w14:textId="77777777" w:rsidR="007E28AF" w:rsidRPr="008D3E03" w:rsidRDefault="007E28AF" w:rsidP="00CC32A5">
      <w:pPr>
        <w:spacing w:after="0" w:line="240" w:lineRule="auto"/>
        <w:rPr>
          <w:rFonts w:ascii="Times New Roman" w:hAnsi="Times New Roman" w:cs="Times New Roman"/>
          <w:sz w:val="24"/>
          <w:szCs w:val="24"/>
          <w:u w:val="single"/>
        </w:rPr>
      </w:pPr>
    </w:p>
    <w:p w14:paraId="0DED9B15" w14:textId="3A2C09DE" w:rsidR="00A467E9" w:rsidRPr="008D3E03" w:rsidRDefault="00A467E9" w:rsidP="00CC32A5">
      <w:pPr>
        <w:spacing w:after="0" w:line="240" w:lineRule="auto"/>
        <w:rPr>
          <w:rFonts w:ascii="Times New Roman" w:hAnsi="Times New Roman" w:cs="Times New Roman"/>
          <w:sz w:val="24"/>
          <w:szCs w:val="24"/>
          <w:u w:val="single"/>
        </w:rPr>
      </w:pPr>
      <w:r w:rsidRPr="008D3E03">
        <w:rPr>
          <w:rFonts w:ascii="Times New Roman" w:hAnsi="Times New Roman" w:cs="Times New Roman"/>
          <w:sz w:val="24"/>
          <w:szCs w:val="24"/>
          <w:u w:val="single"/>
        </w:rPr>
        <w:t>Regulation 6</w:t>
      </w:r>
      <w:r w:rsidR="00C47EED" w:rsidRPr="008D3E03">
        <w:rPr>
          <w:rFonts w:ascii="Times New Roman" w:hAnsi="Times New Roman" w:cs="Times New Roman"/>
          <w:sz w:val="24"/>
          <w:szCs w:val="24"/>
          <w:u w:val="single"/>
        </w:rPr>
        <w:t>.5 Variation, s</w:t>
      </w:r>
      <w:r w:rsidRPr="008D3E03">
        <w:rPr>
          <w:rFonts w:ascii="Times New Roman" w:hAnsi="Times New Roman" w:cs="Times New Roman"/>
          <w:sz w:val="24"/>
          <w:szCs w:val="24"/>
          <w:u w:val="single"/>
        </w:rPr>
        <w:t xml:space="preserve">uspension or </w:t>
      </w:r>
      <w:r w:rsidR="00C47EED" w:rsidRPr="008D3E03">
        <w:rPr>
          <w:rFonts w:ascii="Times New Roman" w:hAnsi="Times New Roman" w:cs="Times New Roman"/>
          <w:sz w:val="24"/>
          <w:szCs w:val="24"/>
          <w:u w:val="single"/>
        </w:rPr>
        <w:t>termination</w:t>
      </w:r>
      <w:r w:rsidRPr="008D3E03">
        <w:rPr>
          <w:rFonts w:ascii="Times New Roman" w:hAnsi="Times New Roman" w:cs="Times New Roman"/>
          <w:sz w:val="24"/>
          <w:szCs w:val="24"/>
          <w:u w:val="single"/>
        </w:rPr>
        <w:t xml:space="preserve"> of </w:t>
      </w:r>
      <w:r w:rsidR="00C94E15">
        <w:rPr>
          <w:rFonts w:ascii="Times New Roman" w:hAnsi="Times New Roman" w:cs="Times New Roman"/>
          <w:sz w:val="24"/>
          <w:szCs w:val="24"/>
          <w:u w:val="single"/>
        </w:rPr>
        <w:t>a</w:t>
      </w:r>
      <w:r w:rsidRPr="008D3E03">
        <w:rPr>
          <w:rFonts w:ascii="Times New Roman" w:hAnsi="Times New Roman" w:cs="Times New Roman"/>
          <w:sz w:val="24"/>
          <w:szCs w:val="24"/>
          <w:u w:val="single"/>
        </w:rPr>
        <w:t>pproval</w:t>
      </w:r>
    </w:p>
    <w:p w14:paraId="289EBBB2" w14:textId="58BD2EF3" w:rsidR="009F7269" w:rsidRPr="008D3E03" w:rsidRDefault="009F7269" w:rsidP="00CC32A5">
      <w:pPr>
        <w:spacing w:after="0" w:line="240" w:lineRule="auto"/>
        <w:rPr>
          <w:rFonts w:ascii="Times New Roman" w:hAnsi="Times New Roman" w:cs="Times New Roman"/>
          <w:sz w:val="24"/>
          <w:szCs w:val="24"/>
          <w:u w:val="single"/>
        </w:rPr>
      </w:pPr>
    </w:p>
    <w:p w14:paraId="6CBF00B5" w14:textId="20AE358F" w:rsidR="009F7269" w:rsidRPr="008D3E03" w:rsidRDefault="00BE6F71"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w:t>
      </w:r>
      <w:r w:rsidR="009F7269" w:rsidRPr="008D3E03">
        <w:rPr>
          <w:rFonts w:ascii="Times New Roman" w:hAnsi="Times New Roman" w:cs="Times New Roman"/>
          <w:sz w:val="24"/>
          <w:szCs w:val="24"/>
        </w:rPr>
        <w:t>egulation 6.5</w:t>
      </w:r>
      <w:r w:rsidRPr="008D3E03">
        <w:rPr>
          <w:rFonts w:ascii="Times New Roman" w:hAnsi="Times New Roman" w:cs="Times New Roman"/>
          <w:sz w:val="24"/>
          <w:szCs w:val="24"/>
        </w:rPr>
        <w:t>(1)</w:t>
      </w:r>
      <w:r w:rsidR="009F7269" w:rsidRPr="008D3E03">
        <w:rPr>
          <w:rFonts w:ascii="Times New Roman" w:hAnsi="Times New Roman" w:cs="Times New Roman"/>
          <w:sz w:val="24"/>
          <w:szCs w:val="24"/>
        </w:rPr>
        <w:t xml:space="preserve"> </w:t>
      </w:r>
      <w:r w:rsidR="00CA6ECC" w:rsidRPr="008D3E03">
        <w:rPr>
          <w:rFonts w:ascii="Times New Roman" w:hAnsi="Times New Roman" w:cs="Times New Roman"/>
          <w:sz w:val="24"/>
          <w:szCs w:val="24"/>
        </w:rPr>
        <w:t>provides that the</w:t>
      </w:r>
      <w:r w:rsidR="009F7269" w:rsidRPr="008D3E03">
        <w:rPr>
          <w:rFonts w:ascii="Times New Roman" w:hAnsi="Times New Roman" w:cs="Times New Roman"/>
          <w:sz w:val="24"/>
          <w:szCs w:val="24"/>
        </w:rPr>
        <w:t xml:space="preserve"> </w:t>
      </w:r>
      <w:r w:rsidR="00CA6ECC" w:rsidRPr="008D3E03">
        <w:rPr>
          <w:rFonts w:ascii="Times New Roman" w:hAnsi="Times New Roman" w:cs="Times New Roman"/>
          <w:sz w:val="24"/>
          <w:szCs w:val="24"/>
        </w:rPr>
        <w:t>Comptroller General of Customs may</w:t>
      </w:r>
      <w:r w:rsidR="009F7269" w:rsidRPr="008D3E03">
        <w:rPr>
          <w:rFonts w:ascii="Times New Roman" w:hAnsi="Times New Roman" w:cs="Times New Roman"/>
          <w:sz w:val="24"/>
          <w:szCs w:val="24"/>
        </w:rPr>
        <w:t xml:space="preserve">, in writing, vary, suspend or </w:t>
      </w:r>
      <w:r w:rsidR="00E45630" w:rsidRPr="008D3E03">
        <w:rPr>
          <w:rFonts w:ascii="Times New Roman" w:hAnsi="Times New Roman" w:cs="Times New Roman"/>
          <w:sz w:val="24"/>
          <w:szCs w:val="24"/>
        </w:rPr>
        <w:t>terminate</w:t>
      </w:r>
      <w:r w:rsidR="009F7269" w:rsidRPr="008D3E03">
        <w:rPr>
          <w:rFonts w:ascii="Times New Roman" w:hAnsi="Times New Roman" w:cs="Times New Roman"/>
          <w:sz w:val="24"/>
          <w:szCs w:val="24"/>
        </w:rPr>
        <w:t xml:space="preserve"> an entity’s approval as an approved exporter if the Comptroller-General is satisfied that:</w:t>
      </w:r>
    </w:p>
    <w:p w14:paraId="5049010A" w14:textId="77777777" w:rsidR="009F7269" w:rsidRPr="008D3E03" w:rsidRDefault="009F7269" w:rsidP="00657866">
      <w:pPr>
        <w:pStyle w:val="ListParagraph"/>
        <w:numPr>
          <w:ilvl w:val="0"/>
          <w:numId w:val="5"/>
        </w:numPr>
        <w:rPr>
          <w:rFonts w:eastAsiaTheme="minorHAnsi"/>
          <w:szCs w:val="24"/>
          <w:lang w:val="en-US" w:eastAsia="en-US"/>
        </w:rPr>
      </w:pPr>
      <w:r w:rsidRPr="008D3E03">
        <w:rPr>
          <w:rFonts w:eastAsiaTheme="minorHAnsi"/>
          <w:szCs w:val="24"/>
          <w:lang w:val="en-US" w:eastAsia="en-US"/>
        </w:rPr>
        <w:t>the entity no longer meets the eligibility criteria under regulation 6.2; or</w:t>
      </w:r>
    </w:p>
    <w:p w14:paraId="2146A622" w14:textId="38831A29" w:rsidR="00BD46CC" w:rsidRPr="008D3E03" w:rsidRDefault="009F7269" w:rsidP="00657866">
      <w:pPr>
        <w:pStyle w:val="ListParagraph"/>
        <w:numPr>
          <w:ilvl w:val="0"/>
          <w:numId w:val="5"/>
        </w:numPr>
        <w:rPr>
          <w:rFonts w:eastAsiaTheme="minorHAnsi"/>
          <w:szCs w:val="24"/>
          <w:lang w:val="en-US" w:eastAsia="en-US"/>
        </w:rPr>
      </w:pPr>
      <w:r w:rsidRPr="008D3E03">
        <w:rPr>
          <w:rFonts w:eastAsiaTheme="minorHAnsi"/>
          <w:szCs w:val="24"/>
          <w:lang w:val="en-US" w:eastAsia="en-US"/>
        </w:rPr>
        <w:t>the entity has not complied, or is not complying, with any condition of the entity’s approval.</w:t>
      </w:r>
    </w:p>
    <w:p w14:paraId="188F77A2" w14:textId="77777777" w:rsidR="00BD46CC" w:rsidRPr="008D3E03" w:rsidRDefault="00BD46CC" w:rsidP="00BD46CC">
      <w:pPr>
        <w:pStyle w:val="ListParagraph"/>
        <w:rPr>
          <w:szCs w:val="24"/>
        </w:rPr>
      </w:pPr>
    </w:p>
    <w:p w14:paraId="26F05167" w14:textId="3A26891E" w:rsidR="00925BBE" w:rsidRPr="008D3E03" w:rsidRDefault="00BD46CC" w:rsidP="00BD46CC">
      <w:pPr>
        <w:rPr>
          <w:rFonts w:ascii="Times New Roman" w:hAnsi="Times New Roman" w:cs="Times New Roman"/>
          <w:sz w:val="24"/>
          <w:szCs w:val="24"/>
        </w:rPr>
      </w:pPr>
      <w:r w:rsidRPr="008D3E03">
        <w:rPr>
          <w:rFonts w:ascii="Times New Roman" w:hAnsi="Times New Roman" w:cs="Times New Roman"/>
          <w:sz w:val="24"/>
          <w:szCs w:val="24"/>
        </w:rPr>
        <w:t xml:space="preserve">Consideration of the matters in subregulation 6.5(1) enables a holistic assessment of </w:t>
      </w:r>
      <w:r w:rsidR="00C47EED" w:rsidRPr="008D3E03">
        <w:rPr>
          <w:rFonts w:ascii="Times New Roman" w:hAnsi="Times New Roman" w:cs="Times New Roman"/>
          <w:sz w:val="24"/>
          <w:szCs w:val="24"/>
        </w:rPr>
        <w:t>non-compliance</w:t>
      </w:r>
      <w:r w:rsidRPr="008D3E03">
        <w:rPr>
          <w:rFonts w:ascii="Times New Roman" w:hAnsi="Times New Roman" w:cs="Times New Roman"/>
          <w:sz w:val="24"/>
          <w:szCs w:val="24"/>
        </w:rPr>
        <w:t xml:space="preserve">. These factors are intended to operate to put any history of any non-compliance into context by considering the elements that may be regarded as mitigating factors and assist in determining the seriousness of any previous non-compliance. For example, when considering the extent and degree of any non-compliance, the Comptroller-General of Customs may consider </w:t>
      </w:r>
      <w:r w:rsidRPr="008D3E03">
        <w:rPr>
          <w:rFonts w:ascii="Times New Roman" w:hAnsi="Times New Roman" w:cs="Times New Roman"/>
          <w:sz w:val="24"/>
          <w:szCs w:val="24"/>
        </w:rPr>
        <w:lastRenderedPageBreak/>
        <w:t>matters such as whether the non-compliance was an isolated incident or an ongoing pattern of systemic non-compliance, the materiality of the non-compliance (which may be determined by having regard to the seriousness of the consequences of the non-compliance) and the frequency of non-compliance having regard to the entity's volume of trade.</w:t>
      </w:r>
    </w:p>
    <w:p w14:paraId="13310498" w14:textId="4BC69905" w:rsidR="00A467E9" w:rsidRPr="008D3E03" w:rsidRDefault="00BE6F71" w:rsidP="00BD46DD">
      <w:pPr>
        <w:rPr>
          <w:rFonts w:ascii="Times New Roman" w:hAnsi="Times New Roman" w:cs="Times New Roman"/>
          <w:sz w:val="24"/>
          <w:szCs w:val="24"/>
          <w:u w:val="single"/>
        </w:rPr>
      </w:pPr>
      <w:r w:rsidRPr="008D3E03">
        <w:rPr>
          <w:rFonts w:ascii="Times New Roman" w:hAnsi="Times New Roman" w:cs="Times New Roman"/>
          <w:sz w:val="24"/>
          <w:szCs w:val="24"/>
        </w:rPr>
        <w:t>Subregulation (2) provides that, without limiting subregulation (1), a variation of an approval may involve imposing new conditions on the approval or varying or removing existing conditions</w:t>
      </w:r>
      <w:r w:rsidR="00D04DCD" w:rsidRPr="008D3E03">
        <w:rPr>
          <w:rFonts w:ascii="Times New Roman" w:hAnsi="Times New Roman" w:cs="Times New Roman"/>
          <w:sz w:val="24"/>
          <w:szCs w:val="24"/>
        </w:rPr>
        <w:t>.</w:t>
      </w:r>
    </w:p>
    <w:p w14:paraId="4D0331F4" w14:textId="26F8172E" w:rsidR="00F4342F" w:rsidRPr="008D3E03" w:rsidRDefault="009F7269"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(3)</w:t>
      </w:r>
      <w:r w:rsidR="00F4342F" w:rsidRPr="008D3E03">
        <w:rPr>
          <w:rFonts w:ascii="Times New Roman" w:hAnsi="Times New Roman" w:cs="Times New Roman"/>
          <w:sz w:val="24"/>
          <w:szCs w:val="24"/>
        </w:rPr>
        <w:t xml:space="preserve"> provides for the process</w:t>
      </w:r>
      <w:r w:rsidR="00BA6498" w:rsidRPr="008D3E03">
        <w:rPr>
          <w:rFonts w:ascii="Times New Roman" w:hAnsi="Times New Roman" w:cs="Times New Roman"/>
          <w:sz w:val="24"/>
          <w:szCs w:val="24"/>
        </w:rPr>
        <w:t xml:space="preserve"> the Comptroller-General must follow when making a decision under subregulation (1). </w:t>
      </w:r>
      <w:r w:rsidR="00EB4505" w:rsidRPr="008D3E03">
        <w:rPr>
          <w:rFonts w:ascii="Times New Roman" w:hAnsi="Times New Roman" w:cs="Times New Roman"/>
          <w:sz w:val="24"/>
          <w:szCs w:val="24"/>
        </w:rPr>
        <w:t>Before making a decision</w:t>
      </w:r>
      <w:r w:rsidR="00BA6498" w:rsidRPr="008D3E03">
        <w:rPr>
          <w:rFonts w:ascii="Times New Roman" w:hAnsi="Times New Roman" w:cs="Times New Roman"/>
          <w:sz w:val="24"/>
          <w:szCs w:val="24"/>
        </w:rPr>
        <w:t xml:space="preserve">, the </w:t>
      </w:r>
      <w:r w:rsidR="00EB4505" w:rsidRPr="008D3E03">
        <w:rPr>
          <w:rFonts w:ascii="Times New Roman" w:hAnsi="Times New Roman" w:cs="Times New Roman"/>
          <w:sz w:val="24"/>
          <w:szCs w:val="24"/>
        </w:rPr>
        <w:t>Comptroller-General</w:t>
      </w:r>
      <w:r w:rsidR="00BA6498" w:rsidRPr="008D3E03">
        <w:rPr>
          <w:rFonts w:ascii="Times New Roman" w:hAnsi="Times New Roman" w:cs="Times New Roman"/>
          <w:sz w:val="24"/>
          <w:szCs w:val="24"/>
        </w:rPr>
        <w:t xml:space="preserve"> must, in writing, state the decision </w:t>
      </w:r>
      <w:r w:rsidR="00EB4505" w:rsidRPr="008D3E03">
        <w:rPr>
          <w:rFonts w:ascii="Times New Roman" w:hAnsi="Times New Roman" w:cs="Times New Roman"/>
          <w:sz w:val="24"/>
          <w:szCs w:val="24"/>
        </w:rPr>
        <w:t>it</w:t>
      </w:r>
      <w:r w:rsidR="00BA6498" w:rsidRPr="008D3E03">
        <w:rPr>
          <w:rFonts w:ascii="Times New Roman" w:hAnsi="Times New Roman" w:cs="Times New Roman"/>
          <w:sz w:val="24"/>
          <w:szCs w:val="24"/>
        </w:rPr>
        <w:t xml:space="preserve"> is considering making</w:t>
      </w:r>
      <w:r w:rsidR="00EB4505" w:rsidRPr="008D3E03">
        <w:rPr>
          <w:rFonts w:ascii="Times New Roman" w:hAnsi="Times New Roman" w:cs="Times New Roman"/>
          <w:sz w:val="24"/>
          <w:szCs w:val="24"/>
        </w:rPr>
        <w:t>,</w:t>
      </w:r>
      <w:r w:rsidR="00BA6498" w:rsidRPr="008D3E03">
        <w:rPr>
          <w:rFonts w:ascii="Times New Roman" w:hAnsi="Times New Roman" w:cs="Times New Roman"/>
          <w:sz w:val="24"/>
          <w:szCs w:val="24"/>
        </w:rPr>
        <w:t xml:space="preserve"> state</w:t>
      </w:r>
      <w:r w:rsidR="00834B25" w:rsidRPr="008D3E03">
        <w:rPr>
          <w:rFonts w:ascii="Times New Roman" w:hAnsi="Times New Roman" w:cs="Times New Roman"/>
          <w:sz w:val="24"/>
          <w:szCs w:val="24"/>
        </w:rPr>
        <w:t xml:space="preserve"> the reasons for the decision and invite</w:t>
      </w:r>
      <w:r w:rsidR="00BA6498" w:rsidRPr="008D3E03">
        <w:rPr>
          <w:rFonts w:ascii="Times New Roman" w:hAnsi="Times New Roman" w:cs="Times New Roman"/>
          <w:sz w:val="24"/>
          <w:szCs w:val="24"/>
        </w:rPr>
        <w:t xml:space="preserve"> the entity to make written submissions to the Comptroller-General within the</w:t>
      </w:r>
      <w:r w:rsidR="00834B25" w:rsidRPr="008D3E03">
        <w:rPr>
          <w:rFonts w:ascii="Times New Roman" w:hAnsi="Times New Roman" w:cs="Times New Roman"/>
          <w:sz w:val="24"/>
          <w:szCs w:val="24"/>
        </w:rPr>
        <w:t xml:space="preserve"> period specified in the notice. </w:t>
      </w:r>
    </w:p>
    <w:p w14:paraId="475BB580" w14:textId="65161189" w:rsidR="00F4342F" w:rsidRPr="008D3E03" w:rsidRDefault="00F4342F" w:rsidP="00CC32A5">
      <w:pPr>
        <w:spacing w:after="0" w:line="240" w:lineRule="auto"/>
        <w:rPr>
          <w:rFonts w:ascii="Times New Roman" w:hAnsi="Times New Roman" w:cs="Times New Roman"/>
          <w:sz w:val="24"/>
          <w:szCs w:val="24"/>
        </w:rPr>
      </w:pPr>
    </w:p>
    <w:p w14:paraId="1AABABFC" w14:textId="40EE4960" w:rsidR="00F4342F" w:rsidRDefault="00F4342F"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(4)</w:t>
      </w:r>
      <w:r w:rsidR="007316B1" w:rsidRPr="008D3E03">
        <w:rPr>
          <w:rFonts w:ascii="Times New Roman" w:hAnsi="Times New Roman" w:cs="Times New Roman"/>
          <w:sz w:val="24"/>
          <w:szCs w:val="24"/>
        </w:rPr>
        <w:t xml:space="preserve"> provides that, in deciding to make a decision under subregulation (1), the Comptroller-General must consider any submissions received from the entity within the period specified in the notice.</w:t>
      </w:r>
    </w:p>
    <w:p w14:paraId="1081D127" w14:textId="1538F697" w:rsidR="0051150D" w:rsidRDefault="0051150D" w:rsidP="00CC32A5">
      <w:pPr>
        <w:spacing w:after="0" w:line="240" w:lineRule="auto"/>
        <w:rPr>
          <w:rFonts w:ascii="Times New Roman" w:hAnsi="Times New Roman" w:cs="Times New Roman"/>
          <w:sz w:val="24"/>
          <w:szCs w:val="24"/>
        </w:rPr>
      </w:pPr>
    </w:p>
    <w:p w14:paraId="4558BADF" w14:textId="0AA84B84" w:rsidR="0051150D" w:rsidRPr="008D3E03" w:rsidRDefault="0051150D" w:rsidP="00CC32A5">
      <w:pPr>
        <w:spacing w:after="0" w:line="240" w:lineRule="auto"/>
        <w:rPr>
          <w:rFonts w:ascii="Times New Roman" w:hAnsi="Times New Roman" w:cs="Times New Roman"/>
          <w:sz w:val="24"/>
          <w:szCs w:val="24"/>
        </w:rPr>
      </w:pPr>
      <w:r>
        <w:rPr>
          <w:rFonts w:ascii="Times New Roman" w:hAnsi="Times New Roman" w:cs="Times New Roman"/>
          <w:sz w:val="24"/>
          <w:szCs w:val="24"/>
        </w:rPr>
        <w:t>Subregulation (5) provides that subregulation (4) does not limit the matters the Comptroller-General may consider in deciding whether to make a decision under subregulation (1).</w:t>
      </w:r>
    </w:p>
    <w:p w14:paraId="064A134A" w14:textId="1932D460" w:rsidR="00F4342F" w:rsidRPr="008D3E03" w:rsidRDefault="00F4342F" w:rsidP="00CC32A5">
      <w:pPr>
        <w:spacing w:after="0" w:line="240" w:lineRule="auto"/>
        <w:rPr>
          <w:rFonts w:ascii="Times New Roman" w:hAnsi="Times New Roman" w:cs="Times New Roman"/>
          <w:sz w:val="24"/>
          <w:szCs w:val="24"/>
        </w:rPr>
      </w:pPr>
    </w:p>
    <w:p w14:paraId="4E0A2DAF" w14:textId="4136F2FB" w:rsidR="00F4342F" w:rsidRPr="008D3E03" w:rsidRDefault="00F4342F"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51150D">
        <w:rPr>
          <w:rFonts w:ascii="Times New Roman" w:hAnsi="Times New Roman" w:cs="Times New Roman"/>
          <w:sz w:val="24"/>
          <w:szCs w:val="24"/>
        </w:rPr>
        <w:t>6</w:t>
      </w:r>
      <w:r w:rsidRPr="008D3E03">
        <w:rPr>
          <w:rFonts w:ascii="Times New Roman" w:hAnsi="Times New Roman" w:cs="Times New Roman"/>
          <w:sz w:val="24"/>
          <w:szCs w:val="24"/>
        </w:rPr>
        <w:t xml:space="preserve">) provides the Comptroller-General of Customs must give notice of a variation, suspension or </w:t>
      </w:r>
      <w:r w:rsidR="0051150D">
        <w:rPr>
          <w:rFonts w:ascii="Times New Roman" w:hAnsi="Times New Roman" w:cs="Times New Roman"/>
          <w:sz w:val="24"/>
          <w:szCs w:val="24"/>
        </w:rPr>
        <w:t>termination</w:t>
      </w:r>
      <w:r w:rsidR="0051150D" w:rsidRPr="008D3E03">
        <w:rPr>
          <w:rFonts w:ascii="Times New Roman" w:hAnsi="Times New Roman" w:cs="Times New Roman"/>
          <w:sz w:val="24"/>
          <w:szCs w:val="24"/>
        </w:rPr>
        <w:t xml:space="preserve"> </w:t>
      </w:r>
      <w:r w:rsidRPr="008D3E03">
        <w:rPr>
          <w:rFonts w:ascii="Times New Roman" w:hAnsi="Times New Roman" w:cs="Times New Roman"/>
          <w:sz w:val="24"/>
          <w:szCs w:val="24"/>
        </w:rPr>
        <w:t xml:space="preserve">to the entity. </w:t>
      </w:r>
      <w:r w:rsidR="00C47EED" w:rsidRPr="008D3E03">
        <w:rPr>
          <w:rFonts w:ascii="Times New Roman" w:hAnsi="Times New Roman" w:cs="Times New Roman"/>
          <w:sz w:val="24"/>
          <w:szCs w:val="24"/>
        </w:rPr>
        <w:t xml:space="preserve">The purpose of this it to be provide entities with certainty of the outcome of the Comptroller-General of Customs decision. </w:t>
      </w:r>
    </w:p>
    <w:p w14:paraId="406C8A93" w14:textId="77777777" w:rsidR="00F4342F" w:rsidRPr="008D3E03" w:rsidRDefault="00F4342F" w:rsidP="00CC32A5">
      <w:pPr>
        <w:spacing w:after="0" w:line="240" w:lineRule="auto"/>
        <w:rPr>
          <w:rFonts w:ascii="Times New Roman" w:hAnsi="Times New Roman" w:cs="Times New Roman"/>
          <w:sz w:val="24"/>
          <w:szCs w:val="24"/>
        </w:rPr>
      </w:pPr>
    </w:p>
    <w:p w14:paraId="2D255D1C" w14:textId="77558483" w:rsidR="009F7269" w:rsidRPr="008D3E03" w:rsidRDefault="00F4342F"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51150D">
        <w:rPr>
          <w:rFonts w:ascii="Times New Roman" w:hAnsi="Times New Roman" w:cs="Times New Roman"/>
          <w:sz w:val="24"/>
          <w:szCs w:val="24"/>
        </w:rPr>
        <w:t>7</w:t>
      </w:r>
      <w:r w:rsidRPr="008D3E03">
        <w:rPr>
          <w:rFonts w:ascii="Times New Roman" w:hAnsi="Times New Roman" w:cs="Times New Roman"/>
          <w:sz w:val="24"/>
          <w:szCs w:val="24"/>
        </w:rPr>
        <w:t xml:space="preserve">) outlines the notice must specify the day the variation, suspension or </w:t>
      </w:r>
      <w:r w:rsidR="0051150D">
        <w:rPr>
          <w:rFonts w:ascii="Times New Roman" w:hAnsi="Times New Roman" w:cs="Times New Roman"/>
          <w:sz w:val="24"/>
          <w:szCs w:val="24"/>
        </w:rPr>
        <w:t>termination</w:t>
      </w:r>
      <w:r w:rsidR="0051150D" w:rsidRPr="008D3E03">
        <w:rPr>
          <w:rFonts w:ascii="Times New Roman" w:hAnsi="Times New Roman" w:cs="Times New Roman"/>
          <w:sz w:val="24"/>
          <w:szCs w:val="24"/>
        </w:rPr>
        <w:t xml:space="preserve"> </w:t>
      </w:r>
      <w:r w:rsidRPr="008D3E03">
        <w:rPr>
          <w:rFonts w:ascii="Times New Roman" w:hAnsi="Times New Roman" w:cs="Times New Roman"/>
          <w:sz w:val="24"/>
          <w:szCs w:val="24"/>
        </w:rPr>
        <w:t>takes effect.</w:t>
      </w:r>
    </w:p>
    <w:p w14:paraId="7C4A3B93" w14:textId="0FF41A22" w:rsidR="00F4342F" w:rsidRDefault="00F4342F" w:rsidP="00CC32A5">
      <w:pPr>
        <w:spacing w:after="0" w:line="240" w:lineRule="auto"/>
        <w:rPr>
          <w:rFonts w:ascii="Times New Roman" w:hAnsi="Times New Roman" w:cs="Times New Roman"/>
          <w:sz w:val="24"/>
          <w:szCs w:val="24"/>
        </w:rPr>
      </w:pPr>
    </w:p>
    <w:p w14:paraId="3B37C1D0" w14:textId="21347AB2" w:rsidR="00065A8E" w:rsidRDefault="00065A8E" w:rsidP="00065A8E">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51150D">
        <w:rPr>
          <w:rFonts w:ascii="Times New Roman" w:hAnsi="Times New Roman" w:cs="Times New Roman"/>
          <w:sz w:val="24"/>
          <w:szCs w:val="24"/>
        </w:rPr>
        <w:t>8</w:t>
      </w:r>
      <w:r w:rsidRPr="008D3E03">
        <w:rPr>
          <w:rFonts w:ascii="Times New Roman" w:hAnsi="Times New Roman" w:cs="Times New Roman"/>
          <w:sz w:val="24"/>
          <w:szCs w:val="24"/>
        </w:rPr>
        <w:t xml:space="preserve">) </w:t>
      </w:r>
      <w:r>
        <w:rPr>
          <w:rFonts w:ascii="Times New Roman" w:hAnsi="Times New Roman" w:cs="Times New Roman"/>
          <w:sz w:val="24"/>
          <w:szCs w:val="24"/>
        </w:rPr>
        <w:t>provides</w:t>
      </w:r>
      <w:r w:rsidRPr="008D3E03">
        <w:rPr>
          <w:rFonts w:ascii="Times New Roman" w:hAnsi="Times New Roman" w:cs="Times New Roman"/>
          <w:sz w:val="24"/>
          <w:szCs w:val="24"/>
        </w:rPr>
        <w:t xml:space="preserve"> </w:t>
      </w:r>
      <w:r>
        <w:rPr>
          <w:rFonts w:ascii="Times New Roman" w:hAnsi="Times New Roman" w:cs="Times New Roman"/>
          <w:sz w:val="24"/>
          <w:szCs w:val="24"/>
        </w:rPr>
        <w:t xml:space="preserve">that the Comptroller-General of Customs must give the entity notice in writing of the decision not to vary, suspend or </w:t>
      </w:r>
      <w:r w:rsidR="0051150D">
        <w:rPr>
          <w:rFonts w:ascii="Times New Roman" w:hAnsi="Times New Roman" w:cs="Times New Roman"/>
          <w:sz w:val="24"/>
          <w:szCs w:val="24"/>
        </w:rPr>
        <w:t>terminate</w:t>
      </w:r>
      <w:r>
        <w:rPr>
          <w:rFonts w:ascii="Times New Roman" w:hAnsi="Times New Roman" w:cs="Times New Roman"/>
          <w:sz w:val="24"/>
          <w:szCs w:val="24"/>
        </w:rPr>
        <w:t xml:space="preserve"> its approval as an approved exporter</w:t>
      </w:r>
      <w:r w:rsidRPr="008D3E03">
        <w:rPr>
          <w:rFonts w:ascii="Times New Roman" w:hAnsi="Times New Roman" w:cs="Times New Roman"/>
          <w:sz w:val="24"/>
          <w:szCs w:val="24"/>
        </w:rPr>
        <w:t>.</w:t>
      </w:r>
    </w:p>
    <w:p w14:paraId="229B4F23" w14:textId="77777777" w:rsidR="00065A8E" w:rsidRPr="008D3E03" w:rsidRDefault="00065A8E" w:rsidP="00CC32A5">
      <w:pPr>
        <w:spacing w:after="0" w:line="240" w:lineRule="auto"/>
        <w:rPr>
          <w:rFonts w:ascii="Times New Roman" w:hAnsi="Times New Roman" w:cs="Times New Roman"/>
          <w:sz w:val="24"/>
          <w:szCs w:val="24"/>
        </w:rPr>
      </w:pPr>
    </w:p>
    <w:p w14:paraId="47F6CDB5" w14:textId="135F8D60" w:rsidR="00F4342F" w:rsidRPr="008D3E03" w:rsidRDefault="00F4342F"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51150D">
        <w:rPr>
          <w:rFonts w:ascii="Times New Roman" w:hAnsi="Times New Roman" w:cs="Times New Roman"/>
          <w:sz w:val="24"/>
          <w:szCs w:val="24"/>
        </w:rPr>
        <w:t>9</w:t>
      </w:r>
      <w:r w:rsidRPr="008D3E03">
        <w:rPr>
          <w:rFonts w:ascii="Times New Roman" w:hAnsi="Times New Roman" w:cs="Times New Roman"/>
          <w:sz w:val="24"/>
          <w:szCs w:val="24"/>
        </w:rPr>
        <w:t>) outlines an approval has no effect while suspended, but the period for which it remains in force continues to run despite the suspension.</w:t>
      </w:r>
    </w:p>
    <w:p w14:paraId="00803F62" w14:textId="3C505CD6" w:rsidR="00791510" w:rsidRPr="008D3E03" w:rsidRDefault="00791510" w:rsidP="00CC32A5">
      <w:pPr>
        <w:spacing w:after="0" w:line="240" w:lineRule="auto"/>
        <w:rPr>
          <w:rFonts w:ascii="Times New Roman" w:hAnsi="Times New Roman" w:cs="Times New Roman"/>
          <w:sz w:val="24"/>
          <w:szCs w:val="24"/>
        </w:rPr>
      </w:pPr>
    </w:p>
    <w:p w14:paraId="72065ABA" w14:textId="15A239C5" w:rsidR="00791510" w:rsidRDefault="00791510"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51150D">
        <w:rPr>
          <w:rFonts w:ascii="Times New Roman" w:hAnsi="Times New Roman" w:cs="Times New Roman"/>
          <w:sz w:val="24"/>
          <w:szCs w:val="24"/>
        </w:rPr>
        <w:t>10</w:t>
      </w:r>
      <w:r w:rsidRPr="008D3E03">
        <w:rPr>
          <w:rFonts w:ascii="Times New Roman" w:hAnsi="Times New Roman" w:cs="Times New Roman"/>
          <w:sz w:val="24"/>
          <w:szCs w:val="24"/>
        </w:rPr>
        <w:t xml:space="preserve">) provides that the Comptroller-General of Customs may, </w:t>
      </w:r>
      <w:r w:rsidR="002332A2">
        <w:rPr>
          <w:rFonts w:ascii="Times New Roman" w:hAnsi="Times New Roman" w:cs="Times New Roman"/>
          <w:sz w:val="24"/>
          <w:szCs w:val="24"/>
        </w:rPr>
        <w:t>under subregulation (1)</w:t>
      </w:r>
      <w:r w:rsidRPr="008D3E03">
        <w:rPr>
          <w:rFonts w:ascii="Times New Roman" w:hAnsi="Times New Roman" w:cs="Times New Roman"/>
          <w:sz w:val="24"/>
          <w:szCs w:val="24"/>
        </w:rPr>
        <w:t>,</w:t>
      </w:r>
      <w:r w:rsidR="002332A2">
        <w:rPr>
          <w:rFonts w:ascii="Times New Roman" w:hAnsi="Times New Roman" w:cs="Times New Roman"/>
          <w:sz w:val="24"/>
          <w:szCs w:val="24"/>
        </w:rPr>
        <w:t xml:space="preserve"> vary or</w:t>
      </w:r>
      <w:r w:rsidRPr="008D3E03">
        <w:rPr>
          <w:rFonts w:ascii="Times New Roman" w:hAnsi="Times New Roman" w:cs="Times New Roman"/>
          <w:sz w:val="24"/>
          <w:szCs w:val="24"/>
        </w:rPr>
        <w:t xml:space="preserve"> </w:t>
      </w:r>
      <w:r w:rsidR="000D283D" w:rsidRPr="008D3E03">
        <w:rPr>
          <w:rFonts w:ascii="Times New Roman" w:hAnsi="Times New Roman" w:cs="Times New Roman"/>
          <w:sz w:val="24"/>
          <w:szCs w:val="24"/>
        </w:rPr>
        <w:t>terminate</w:t>
      </w:r>
      <w:r w:rsidRPr="008D3E03">
        <w:rPr>
          <w:rFonts w:ascii="Times New Roman" w:hAnsi="Times New Roman" w:cs="Times New Roman"/>
          <w:sz w:val="24"/>
          <w:szCs w:val="24"/>
        </w:rPr>
        <w:t xml:space="preserve"> </w:t>
      </w:r>
      <w:r w:rsidR="002332A2">
        <w:rPr>
          <w:rFonts w:ascii="Times New Roman" w:hAnsi="Times New Roman" w:cs="Times New Roman"/>
          <w:sz w:val="24"/>
          <w:szCs w:val="24"/>
        </w:rPr>
        <w:t>an approval while it is suspended.</w:t>
      </w:r>
    </w:p>
    <w:p w14:paraId="4A52F46C" w14:textId="04686D53" w:rsidR="002332A2" w:rsidRDefault="002332A2" w:rsidP="00CC32A5">
      <w:pPr>
        <w:spacing w:after="0" w:line="240" w:lineRule="auto"/>
        <w:rPr>
          <w:rFonts w:ascii="Times New Roman" w:hAnsi="Times New Roman" w:cs="Times New Roman"/>
          <w:sz w:val="24"/>
          <w:szCs w:val="24"/>
        </w:rPr>
      </w:pPr>
    </w:p>
    <w:p w14:paraId="3536CF23" w14:textId="7E150C54" w:rsidR="002332A2" w:rsidRPr="008D3E03" w:rsidRDefault="002332A2" w:rsidP="00CC32A5">
      <w:pPr>
        <w:spacing w:after="0" w:line="240" w:lineRule="auto"/>
        <w:rPr>
          <w:rFonts w:ascii="Times New Roman" w:hAnsi="Times New Roman" w:cs="Times New Roman"/>
          <w:sz w:val="24"/>
          <w:szCs w:val="24"/>
        </w:rPr>
      </w:pPr>
      <w:r w:rsidRPr="002332A2">
        <w:rPr>
          <w:rFonts w:ascii="Times New Roman" w:hAnsi="Times New Roman" w:cs="Times New Roman"/>
          <w:sz w:val="24"/>
          <w:szCs w:val="24"/>
        </w:rPr>
        <w:t xml:space="preserve">Subregulation (11) provides that the Comptroller-General of Customs may, </w:t>
      </w:r>
      <w:r>
        <w:rPr>
          <w:rFonts w:ascii="Times New Roman" w:hAnsi="Times New Roman" w:cs="Times New Roman"/>
          <w:sz w:val="24"/>
          <w:szCs w:val="24"/>
        </w:rPr>
        <w:t>in writing, revoke a suspension under subregulation (1).</w:t>
      </w:r>
    </w:p>
    <w:p w14:paraId="5A45FFBA" w14:textId="4CCD4296" w:rsidR="00791510" w:rsidRPr="008D3E03" w:rsidRDefault="00791510" w:rsidP="00CC32A5">
      <w:pPr>
        <w:spacing w:after="0" w:line="240" w:lineRule="auto"/>
        <w:rPr>
          <w:rFonts w:ascii="Times New Roman" w:hAnsi="Times New Roman" w:cs="Times New Roman"/>
          <w:sz w:val="24"/>
          <w:szCs w:val="24"/>
        </w:rPr>
      </w:pPr>
    </w:p>
    <w:p w14:paraId="798046FC" w14:textId="19944D90" w:rsidR="00791510" w:rsidRPr="008D3E03" w:rsidRDefault="00791510"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51150D">
        <w:rPr>
          <w:rFonts w:ascii="Times New Roman" w:hAnsi="Times New Roman" w:cs="Times New Roman"/>
          <w:sz w:val="24"/>
          <w:szCs w:val="24"/>
        </w:rPr>
        <w:t>1</w:t>
      </w:r>
      <w:r w:rsidR="002332A2">
        <w:rPr>
          <w:rFonts w:ascii="Times New Roman" w:hAnsi="Times New Roman" w:cs="Times New Roman"/>
          <w:sz w:val="24"/>
          <w:szCs w:val="24"/>
        </w:rPr>
        <w:t>2</w:t>
      </w:r>
      <w:r w:rsidRPr="008D3E03">
        <w:rPr>
          <w:rFonts w:ascii="Times New Roman" w:hAnsi="Times New Roman" w:cs="Times New Roman"/>
          <w:sz w:val="24"/>
          <w:szCs w:val="24"/>
        </w:rPr>
        <w:t>) outlines that the Comptroller-General must give notice of the revocation of the suspension to the entity. The notice must specify the day the revocation takes effect.</w:t>
      </w:r>
    </w:p>
    <w:p w14:paraId="03A71547" w14:textId="07CA4A9E" w:rsidR="00985342" w:rsidRPr="008D3E03" w:rsidRDefault="00985342" w:rsidP="00CC32A5">
      <w:pPr>
        <w:spacing w:after="0" w:line="240" w:lineRule="auto"/>
        <w:rPr>
          <w:rFonts w:ascii="Times New Roman" w:hAnsi="Times New Roman" w:cs="Times New Roman"/>
          <w:sz w:val="24"/>
          <w:szCs w:val="24"/>
        </w:rPr>
      </w:pPr>
    </w:p>
    <w:p w14:paraId="769D46EB" w14:textId="3396435D" w:rsidR="00985342" w:rsidRPr="009F7269" w:rsidRDefault="00985342" w:rsidP="00CC32A5">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(1</w:t>
      </w:r>
      <w:r w:rsidR="002332A2">
        <w:rPr>
          <w:rFonts w:ascii="Times New Roman" w:hAnsi="Times New Roman" w:cs="Times New Roman"/>
          <w:sz w:val="24"/>
          <w:szCs w:val="24"/>
        </w:rPr>
        <w:t>3</w:t>
      </w:r>
      <w:r w:rsidRPr="008D3E03">
        <w:rPr>
          <w:rFonts w:ascii="Times New Roman" w:hAnsi="Times New Roman" w:cs="Times New Roman"/>
          <w:sz w:val="24"/>
          <w:szCs w:val="24"/>
        </w:rPr>
        <w:t xml:space="preserve">) provides that an application may be made to the Administrative Review Tribunal for review of a decision to vary, suspend or </w:t>
      </w:r>
      <w:r w:rsidR="000D283D" w:rsidRPr="008D3E03">
        <w:rPr>
          <w:rFonts w:ascii="Times New Roman" w:hAnsi="Times New Roman" w:cs="Times New Roman"/>
          <w:sz w:val="24"/>
          <w:szCs w:val="24"/>
        </w:rPr>
        <w:t>terminate</w:t>
      </w:r>
      <w:r w:rsidRPr="008D3E03">
        <w:rPr>
          <w:rFonts w:ascii="Times New Roman" w:hAnsi="Times New Roman" w:cs="Times New Roman"/>
          <w:sz w:val="24"/>
          <w:szCs w:val="24"/>
        </w:rPr>
        <w:t xml:space="preserve"> an entity’s approval as an approved exporter.</w:t>
      </w:r>
    </w:p>
    <w:p w14:paraId="281E672C" w14:textId="6250093B" w:rsidR="00FA1F06" w:rsidRDefault="00FA1F06" w:rsidP="00CC32A5">
      <w:pPr>
        <w:spacing w:after="0" w:line="240" w:lineRule="auto"/>
        <w:rPr>
          <w:rFonts w:ascii="Times New Roman" w:hAnsi="Times New Roman" w:cs="Times New Roman"/>
          <w:sz w:val="24"/>
          <w:szCs w:val="24"/>
          <w:u w:val="single"/>
        </w:rPr>
      </w:pPr>
    </w:p>
    <w:p w14:paraId="3C0C1DDA" w14:textId="75EE091E" w:rsidR="00A3736C" w:rsidRPr="0074278D" w:rsidRDefault="00FA1F06" w:rsidP="002D1A2E">
      <w:pPr>
        <w:keepNext/>
        <w:rPr>
          <w:rFonts w:ascii="Times New Roman" w:hAnsi="Times New Roman" w:cs="Times New Roman"/>
          <w:b/>
          <w:i/>
          <w:sz w:val="24"/>
          <w:szCs w:val="24"/>
          <w:u w:val="single"/>
        </w:rPr>
      </w:pPr>
      <w:r w:rsidRPr="00FA1F06">
        <w:rPr>
          <w:rFonts w:ascii="Times New Roman" w:hAnsi="Times New Roman" w:cs="Times New Roman"/>
          <w:b/>
          <w:i/>
          <w:sz w:val="24"/>
          <w:szCs w:val="24"/>
          <w:u w:val="single"/>
        </w:rPr>
        <w:t>Customs (International Obligations) Regulation 2015</w:t>
      </w:r>
    </w:p>
    <w:p w14:paraId="16835827" w14:textId="5C697494" w:rsidR="00D703AD" w:rsidRDefault="00D703AD" w:rsidP="002D1A2E">
      <w:pPr>
        <w:keepNext/>
        <w:rPr>
          <w:rFonts w:ascii="Times New Roman" w:hAnsi="Times New Roman" w:cs="Times New Roman"/>
          <w:b/>
          <w:sz w:val="24"/>
          <w:szCs w:val="24"/>
        </w:rPr>
      </w:pPr>
      <w:r>
        <w:rPr>
          <w:rFonts w:ascii="Times New Roman" w:hAnsi="Times New Roman" w:cs="Times New Roman"/>
          <w:b/>
          <w:sz w:val="24"/>
          <w:szCs w:val="24"/>
        </w:rPr>
        <w:t xml:space="preserve">Item 5 – </w:t>
      </w:r>
      <w:r w:rsidR="00C80F38">
        <w:rPr>
          <w:rFonts w:ascii="Times New Roman" w:hAnsi="Times New Roman" w:cs="Times New Roman"/>
          <w:b/>
          <w:sz w:val="24"/>
          <w:szCs w:val="24"/>
        </w:rPr>
        <w:t>Section 4</w:t>
      </w:r>
      <w:r>
        <w:rPr>
          <w:rFonts w:ascii="Times New Roman" w:hAnsi="Times New Roman" w:cs="Times New Roman"/>
          <w:b/>
          <w:sz w:val="24"/>
          <w:szCs w:val="24"/>
        </w:rPr>
        <w:t xml:space="preserve"> (paragraph (b) of the definition of </w:t>
      </w:r>
      <w:r w:rsidRPr="00BD46DD">
        <w:rPr>
          <w:rFonts w:ascii="Times New Roman" w:hAnsi="Times New Roman" w:cs="Times New Roman"/>
          <w:b/>
          <w:i/>
          <w:sz w:val="24"/>
          <w:szCs w:val="24"/>
        </w:rPr>
        <w:t>Certificate Origin</w:t>
      </w:r>
      <w:r>
        <w:rPr>
          <w:rFonts w:ascii="Times New Roman" w:hAnsi="Times New Roman" w:cs="Times New Roman"/>
          <w:b/>
          <w:sz w:val="24"/>
          <w:szCs w:val="24"/>
        </w:rPr>
        <w:t>)</w:t>
      </w:r>
    </w:p>
    <w:p w14:paraId="101D42BB" w14:textId="756DFB24" w:rsidR="00F3572C" w:rsidRDefault="00F3572C" w:rsidP="00FA1F06">
      <w:pPr>
        <w:rPr>
          <w:rFonts w:ascii="Times New Roman" w:hAnsi="Times New Roman" w:cs="Times New Roman"/>
          <w:i/>
          <w:sz w:val="24"/>
          <w:szCs w:val="24"/>
        </w:rPr>
      </w:pPr>
      <w:r>
        <w:rPr>
          <w:rFonts w:ascii="Times New Roman" w:hAnsi="Times New Roman" w:cs="Times New Roman"/>
          <w:sz w:val="24"/>
          <w:szCs w:val="24"/>
        </w:rPr>
        <w:t xml:space="preserve">This item amends section 4 of the </w:t>
      </w:r>
      <w:r w:rsidR="00B35057">
        <w:rPr>
          <w:rFonts w:ascii="Times New Roman" w:hAnsi="Times New Roman" w:cs="Times New Roman"/>
          <w:sz w:val="24"/>
          <w:szCs w:val="24"/>
        </w:rPr>
        <w:t xml:space="preserve">International </w:t>
      </w:r>
      <w:r w:rsidR="00A74947">
        <w:rPr>
          <w:rFonts w:ascii="Times New Roman" w:hAnsi="Times New Roman" w:cs="Times New Roman"/>
          <w:sz w:val="24"/>
          <w:szCs w:val="24"/>
        </w:rPr>
        <w:t xml:space="preserve">Obligation </w:t>
      </w:r>
      <w:r w:rsidR="00B35057">
        <w:rPr>
          <w:rFonts w:ascii="Times New Roman" w:hAnsi="Times New Roman" w:cs="Times New Roman"/>
          <w:sz w:val="24"/>
          <w:szCs w:val="24"/>
        </w:rPr>
        <w:t>Regulation</w:t>
      </w:r>
      <w:r>
        <w:rPr>
          <w:rFonts w:ascii="Times New Roman" w:hAnsi="Times New Roman" w:cs="Times New Roman"/>
          <w:i/>
          <w:sz w:val="24"/>
          <w:szCs w:val="24"/>
        </w:rPr>
        <w:t xml:space="preserve"> </w:t>
      </w:r>
      <w:r>
        <w:rPr>
          <w:rFonts w:ascii="Times New Roman" w:hAnsi="Times New Roman" w:cs="Times New Roman"/>
          <w:sz w:val="24"/>
          <w:szCs w:val="24"/>
        </w:rPr>
        <w:t xml:space="preserve">to repeal the definition of </w:t>
      </w:r>
      <w:r>
        <w:rPr>
          <w:rFonts w:ascii="Times New Roman" w:hAnsi="Times New Roman" w:cs="Times New Roman"/>
          <w:i/>
          <w:sz w:val="24"/>
          <w:szCs w:val="24"/>
        </w:rPr>
        <w:t xml:space="preserve">Certificate of Origin. </w:t>
      </w:r>
    </w:p>
    <w:p w14:paraId="7707206D" w14:textId="26A31E14" w:rsidR="00F3572C" w:rsidRDefault="00F3572C" w:rsidP="00FA1F06">
      <w:pPr>
        <w:rPr>
          <w:rFonts w:ascii="Times New Roman" w:hAnsi="Times New Roman" w:cs="Times New Roman"/>
          <w:b/>
          <w:sz w:val="24"/>
          <w:szCs w:val="24"/>
        </w:rPr>
      </w:pPr>
      <w:r>
        <w:rPr>
          <w:rFonts w:ascii="Times New Roman" w:hAnsi="Times New Roman" w:cs="Times New Roman"/>
          <w:sz w:val="24"/>
          <w:szCs w:val="24"/>
        </w:rPr>
        <w:t xml:space="preserve">The amendments made by item 6 will insert a definition of </w:t>
      </w:r>
      <w:r>
        <w:rPr>
          <w:rFonts w:ascii="Times New Roman" w:hAnsi="Times New Roman" w:cs="Times New Roman"/>
          <w:i/>
          <w:sz w:val="24"/>
          <w:szCs w:val="24"/>
        </w:rPr>
        <w:t xml:space="preserve">Proof of Origin </w:t>
      </w:r>
      <w:r>
        <w:rPr>
          <w:rFonts w:ascii="Times New Roman" w:hAnsi="Times New Roman" w:cs="Times New Roman"/>
          <w:sz w:val="24"/>
          <w:szCs w:val="24"/>
        </w:rPr>
        <w:t xml:space="preserve">into </w:t>
      </w:r>
      <w:r w:rsidR="00254CE6">
        <w:rPr>
          <w:rFonts w:ascii="Times New Roman" w:hAnsi="Times New Roman" w:cs="Times New Roman"/>
          <w:sz w:val="24"/>
          <w:szCs w:val="24"/>
        </w:rPr>
        <w:t>regulation</w:t>
      </w:r>
      <w:r>
        <w:rPr>
          <w:rFonts w:ascii="Times New Roman" w:hAnsi="Times New Roman" w:cs="Times New Roman"/>
          <w:sz w:val="24"/>
          <w:szCs w:val="24"/>
        </w:rPr>
        <w:t xml:space="preserve"> </w:t>
      </w:r>
      <w:r w:rsidR="00750CBD">
        <w:rPr>
          <w:rFonts w:ascii="Times New Roman" w:hAnsi="Times New Roman" w:cs="Times New Roman"/>
          <w:sz w:val="24"/>
          <w:szCs w:val="24"/>
        </w:rPr>
        <w:t xml:space="preserve">4 of the </w:t>
      </w:r>
      <w:r w:rsidR="00B35057">
        <w:rPr>
          <w:rFonts w:ascii="Times New Roman" w:hAnsi="Times New Roman" w:cs="Times New Roman"/>
          <w:sz w:val="24"/>
          <w:szCs w:val="24"/>
        </w:rPr>
        <w:t>International</w:t>
      </w:r>
      <w:r w:rsidR="00A74947">
        <w:rPr>
          <w:rFonts w:ascii="Times New Roman" w:hAnsi="Times New Roman" w:cs="Times New Roman"/>
          <w:sz w:val="24"/>
          <w:szCs w:val="24"/>
        </w:rPr>
        <w:t xml:space="preserve"> Obligation</w:t>
      </w:r>
      <w:r w:rsidR="00B35057">
        <w:rPr>
          <w:rFonts w:ascii="Times New Roman" w:hAnsi="Times New Roman" w:cs="Times New Roman"/>
          <w:sz w:val="24"/>
          <w:szCs w:val="24"/>
        </w:rPr>
        <w:t xml:space="preserve"> Regulation</w:t>
      </w:r>
      <w:r w:rsidR="00750CBD">
        <w:rPr>
          <w:rFonts w:ascii="Times New Roman" w:hAnsi="Times New Roman" w:cs="Times New Roman"/>
          <w:i/>
          <w:sz w:val="24"/>
          <w:szCs w:val="24"/>
        </w:rPr>
        <w:t xml:space="preserve">. </w:t>
      </w:r>
      <w:r w:rsidR="00750CBD">
        <w:rPr>
          <w:rFonts w:ascii="Times New Roman" w:hAnsi="Times New Roman" w:cs="Times New Roman"/>
          <w:sz w:val="24"/>
          <w:szCs w:val="24"/>
        </w:rPr>
        <w:t xml:space="preserve">That definition covers </w:t>
      </w:r>
      <w:r w:rsidR="00750CBD">
        <w:rPr>
          <w:rFonts w:ascii="Times New Roman" w:hAnsi="Times New Roman" w:cs="Times New Roman"/>
          <w:i/>
          <w:sz w:val="24"/>
          <w:szCs w:val="24"/>
        </w:rPr>
        <w:t xml:space="preserve">Certificate of Origin </w:t>
      </w:r>
      <w:r w:rsidR="00750CBD">
        <w:rPr>
          <w:rFonts w:ascii="Times New Roman" w:hAnsi="Times New Roman" w:cs="Times New Roman"/>
          <w:sz w:val="24"/>
          <w:szCs w:val="24"/>
        </w:rPr>
        <w:t xml:space="preserve">and </w:t>
      </w:r>
      <w:r w:rsidR="00750CBD">
        <w:rPr>
          <w:rFonts w:ascii="Times New Roman" w:hAnsi="Times New Roman" w:cs="Times New Roman"/>
          <w:i/>
          <w:sz w:val="24"/>
          <w:szCs w:val="24"/>
        </w:rPr>
        <w:t xml:space="preserve">Declaration of Origin, </w:t>
      </w:r>
      <w:r w:rsidR="00750CBD">
        <w:rPr>
          <w:rFonts w:ascii="Times New Roman" w:hAnsi="Times New Roman" w:cs="Times New Roman"/>
          <w:sz w:val="24"/>
          <w:szCs w:val="24"/>
        </w:rPr>
        <w:t xml:space="preserve">both by reference to the meaning as set out in Chapter 3 of the Second Protocol. As a result, the definition of </w:t>
      </w:r>
      <w:r w:rsidR="00750CBD">
        <w:rPr>
          <w:rFonts w:ascii="Times New Roman" w:hAnsi="Times New Roman" w:cs="Times New Roman"/>
          <w:i/>
          <w:sz w:val="24"/>
          <w:szCs w:val="24"/>
        </w:rPr>
        <w:t xml:space="preserve">Certificate of Origin </w:t>
      </w:r>
      <w:r w:rsidR="00750CBD">
        <w:rPr>
          <w:rFonts w:ascii="Times New Roman" w:hAnsi="Times New Roman" w:cs="Times New Roman"/>
          <w:sz w:val="24"/>
          <w:szCs w:val="24"/>
        </w:rPr>
        <w:t xml:space="preserve">under </w:t>
      </w:r>
      <w:r w:rsidR="00C80F38">
        <w:rPr>
          <w:rFonts w:ascii="Times New Roman" w:hAnsi="Times New Roman" w:cs="Times New Roman"/>
          <w:sz w:val="24"/>
          <w:szCs w:val="24"/>
        </w:rPr>
        <w:t>sectio</w:t>
      </w:r>
      <w:r w:rsidR="00750CBD">
        <w:rPr>
          <w:rFonts w:ascii="Times New Roman" w:hAnsi="Times New Roman" w:cs="Times New Roman"/>
          <w:sz w:val="24"/>
          <w:szCs w:val="24"/>
        </w:rPr>
        <w:t xml:space="preserve">n 4 is no longer required and is repealed. </w:t>
      </w:r>
    </w:p>
    <w:p w14:paraId="666AA197" w14:textId="18CCFE20" w:rsidR="00D703AD" w:rsidRDefault="00D703AD" w:rsidP="00FA1F06">
      <w:pPr>
        <w:rPr>
          <w:rFonts w:ascii="Times New Roman" w:hAnsi="Times New Roman" w:cs="Times New Roman"/>
          <w:b/>
          <w:sz w:val="24"/>
          <w:szCs w:val="24"/>
        </w:rPr>
      </w:pPr>
      <w:r w:rsidRPr="00BD46DD">
        <w:rPr>
          <w:rFonts w:ascii="Times New Roman" w:hAnsi="Times New Roman" w:cs="Times New Roman"/>
          <w:b/>
          <w:sz w:val="24"/>
          <w:szCs w:val="24"/>
        </w:rPr>
        <w:t>I</w:t>
      </w:r>
      <w:r>
        <w:rPr>
          <w:rFonts w:ascii="Times New Roman" w:hAnsi="Times New Roman" w:cs="Times New Roman"/>
          <w:b/>
          <w:sz w:val="24"/>
          <w:szCs w:val="24"/>
        </w:rPr>
        <w:t xml:space="preserve">tem 6 – </w:t>
      </w:r>
      <w:r w:rsidR="00C80F38">
        <w:rPr>
          <w:rFonts w:ascii="Times New Roman" w:hAnsi="Times New Roman" w:cs="Times New Roman"/>
          <w:b/>
          <w:sz w:val="24"/>
          <w:szCs w:val="24"/>
        </w:rPr>
        <w:t>Sec</w:t>
      </w:r>
      <w:r w:rsidR="00096E31">
        <w:rPr>
          <w:rFonts w:ascii="Times New Roman" w:hAnsi="Times New Roman" w:cs="Times New Roman"/>
          <w:b/>
          <w:sz w:val="24"/>
          <w:szCs w:val="24"/>
        </w:rPr>
        <w:t>tion</w:t>
      </w:r>
      <w:r>
        <w:rPr>
          <w:rFonts w:ascii="Times New Roman" w:hAnsi="Times New Roman" w:cs="Times New Roman"/>
          <w:b/>
          <w:sz w:val="24"/>
          <w:szCs w:val="24"/>
        </w:rPr>
        <w:t xml:space="preserve"> 4 </w:t>
      </w:r>
    </w:p>
    <w:p w14:paraId="1622864C" w14:textId="6D2C924A" w:rsidR="00D65E26" w:rsidRDefault="00750CBD" w:rsidP="00FA1F06">
      <w:pPr>
        <w:rPr>
          <w:rFonts w:ascii="Times New Roman" w:hAnsi="Times New Roman" w:cs="Times New Roman"/>
          <w:i/>
          <w:sz w:val="24"/>
          <w:szCs w:val="24"/>
        </w:rPr>
      </w:pPr>
      <w:r>
        <w:rPr>
          <w:rFonts w:ascii="Times New Roman" w:hAnsi="Times New Roman" w:cs="Times New Roman"/>
          <w:sz w:val="24"/>
          <w:szCs w:val="24"/>
        </w:rPr>
        <w:t xml:space="preserve">This item inserts a new definition of </w:t>
      </w:r>
      <w:r w:rsidR="00D65E26">
        <w:rPr>
          <w:rFonts w:ascii="Times New Roman" w:hAnsi="Times New Roman" w:cs="Times New Roman"/>
          <w:i/>
          <w:sz w:val="24"/>
          <w:szCs w:val="24"/>
        </w:rPr>
        <w:t>Proof of Origin</w:t>
      </w:r>
      <w:r w:rsidR="00254CE6">
        <w:rPr>
          <w:rFonts w:ascii="Times New Roman" w:hAnsi="Times New Roman" w:cs="Times New Roman"/>
          <w:i/>
          <w:sz w:val="24"/>
          <w:szCs w:val="24"/>
        </w:rPr>
        <w:t xml:space="preserve"> </w:t>
      </w:r>
      <w:r w:rsidR="00254CE6">
        <w:rPr>
          <w:rFonts w:ascii="Times New Roman" w:hAnsi="Times New Roman" w:cs="Times New Roman"/>
          <w:sz w:val="24"/>
          <w:szCs w:val="24"/>
        </w:rPr>
        <w:t xml:space="preserve">into regulation 4 of the </w:t>
      </w:r>
      <w:r w:rsidR="00A74947">
        <w:rPr>
          <w:rFonts w:ascii="Times New Roman" w:hAnsi="Times New Roman" w:cs="Times New Roman"/>
          <w:sz w:val="24"/>
          <w:szCs w:val="24"/>
        </w:rPr>
        <w:t>International Obligation Regulation</w:t>
      </w:r>
      <w:r w:rsidR="00254CE6">
        <w:rPr>
          <w:rFonts w:ascii="Times New Roman" w:hAnsi="Times New Roman" w:cs="Times New Roman"/>
          <w:i/>
          <w:sz w:val="24"/>
          <w:szCs w:val="24"/>
        </w:rPr>
        <w:t xml:space="preserve">. </w:t>
      </w:r>
    </w:p>
    <w:p w14:paraId="076AA40F" w14:textId="226D6503" w:rsidR="00085135" w:rsidRPr="001576E9" w:rsidRDefault="00D438CC" w:rsidP="00FA1F06">
      <w:pPr>
        <w:rPr>
          <w:rFonts w:ascii="Times New Roman" w:hAnsi="Times New Roman" w:cs="Times New Roman"/>
          <w:i/>
          <w:sz w:val="24"/>
          <w:szCs w:val="24"/>
        </w:rPr>
      </w:pPr>
      <w:r>
        <w:rPr>
          <w:rFonts w:ascii="Times New Roman" w:hAnsi="Times New Roman" w:cs="Times New Roman"/>
          <w:i/>
          <w:sz w:val="24"/>
          <w:szCs w:val="24"/>
        </w:rPr>
        <w:t xml:space="preserve">Paragraph </w:t>
      </w:r>
      <w:r w:rsidR="00085135">
        <w:rPr>
          <w:rFonts w:ascii="Times New Roman" w:hAnsi="Times New Roman" w:cs="Times New Roman"/>
          <w:i/>
          <w:sz w:val="24"/>
          <w:szCs w:val="24"/>
        </w:rPr>
        <w:t>4(a) – Proof of Origin for AANZ originating goods</w:t>
      </w:r>
    </w:p>
    <w:p w14:paraId="2F356EA8" w14:textId="7C9737D4" w:rsidR="00E51F1A" w:rsidRPr="00FA1F06" w:rsidRDefault="00254CE6" w:rsidP="00AB7C83">
      <w:pPr>
        <w:rPr>
          <w:rFonts w:ascii="Times New Roman" w:hAnsi="Times New Roman" w:cs="Times New Roman"/>
          <w:sz w:val="24"/>
          <w:szCs w:val="24"/>
        </w:rPr>
      </w:pPr>
      <w:r>
        <w:rPr>
          <w:rFonts w:ascii="Times New Roman" w:hAnsi="Times New Roman" w:cs="Times New Roman"/>
          <w:sz w:val="24"/>
          <w:szCs w:val="24"/>
        </w:rPr>
        <w:t>R</w:t>
      </w:r>
      <w:r w:rsidR="00895A17">
        <w:rPr>
          <w:rFonts w:ascii="Times New Roman" w:hAnsi="Times New Roman" w:cs="Times New Roman"/>
          <w:sz w:val="24"/>
          <w:szCs w:val="24"/>
        </w:rPr>
        <w:t xml:space="preserve">ule 1 to Annex 3A </w:t>
      </w:r>
      <w:r w:rsidR="00065A8E">
        <w:rPr>
          <w:rFonts w:ascii="Times New Roman" w:hAnsi="Times New Roman" w:cs="Times New Roman"/>
          <w:sz w:val="24"/>
          <w:szCs w:val="24"/>
        </w:rPr>
        <w:t xml:space="preserve">of the Second Protocol </w:t>
      </w:r>
      <w:r w:rsidR="00895A17">
        <w:rPr>
          <w:rFonts w:ascii="Times New Roman" w:hAnsi="Times New Roman" w:cs="Times New Roman"/>
          <w:sz w:val="24"/>
          <w:szCs w:val="24"/>
        </w:rPr>
        <w:t>outlines</w:t>
      </w:r>
      <w:r>
        <w:rPr>
          <w:rFonts w:ascii="Times New Roman" w:hAnsi="Times New Roman" w:cs="Times New Roman"/>
          <w:sz w:val="24"/>
          <w:szCs w:val="24"/>
        </w:rPr>
        <w:t xml:space="preserve"> the new document require</w:t>
      </w:r>
      <w:r w:rsidR="00AF6A96">
        <w:rPr>
          <w:rFonts w:ascii="Times New Roman" w:hAnsi="Times New Roman" w:cs="Times New Roman"/>
          <w:sz w:val="24"/>
          <w:szCs w:val="24"/>
        </w:rPr>
        <w:t xml:space="preserve">ment to be met under the </w:t>
      </w:r>
      <w:r>
        <w:rPr>
          <w:rFonts w:ascii="Times New Roman" w:hAnsi="Times New Roman" w:cs="Times New Roman"/>
          <w:sz w:val="24"/>
          <w:szCs w:val="24"/>
        </w:rPr>
        <w:t xml:space="preserve">Second Protocol in order to </w:t>
      </w:r>
      <w:r w:rsidR="00AF6A96">
        <w:rPr>
          <w:rFonts w:ascii="Times New Roman" w:hAnsi="Times New Roman" w:cs="Times New Roman"/>
          <w:sz w:val="24"/>
          <w:szCs w:val="24"/>
        </w:rPr>
        <w:t>determine</w:t>
      </w:r>
      <w:r w:rsidR="00AB7C83">
        <w:rPr>
          <w:rFonts w:ascii="Times New Roman" w:hAnsi="Times New Roman" w:cs="Times New Roman"/>
          <w:sz w:val="24"/>
          <w:szCs w:val="24"/>
        </w:rPr>
        <w:t xml:space="preserve"> whether the import goods are to be treated as</w:t>
      </w:r>
      <w:r w:rsidR="00C24F1D">
        <w:rPr>
          <w:rFonts w:ascii="Times New Roman" w:hAnsi="Times New Roman" w:cs="Times New Roman"/>
          <w:sz w:val="24"/>
          <w:szCs w:val="24"/>
        </w:rPr>
        <w:t xml:space="preserve"> AANZ</w:t>
      </w:r>
      <w:r w:rsidR="00AB7C83">
        <w:rPr>
          <w:rFonts w:ascii="Times New Roman" w:hAnsi="Times New Roman" w:cs="Times New Roman"/>
          <w:sz w:val="24"/>
          <w:szCs w:val="24"/>
        </w:rPr>
        <w:t xml:space="preserve"> originating goods covered by that Agre</w:t>
      </w:r>
      <w:r w:rsidR="00AF6A96">
        <w:rPr>
          <w:rFonts w:ascii="Times New Roman" w:hAnsi="Times New Roman" w:cs="Times New Roman"/>
          <w:sz w:val="24"/>
          <w:szCs w:val="24"/>
        </w:rPr>
        <w:t>ement and therefore</w:t>
      </w:r>
      <w:r w:rsidR="00AB7C83">
        <w:rPr>
          <w:rFonts w:ascii="Times New Roman" w:hAnsi="Times New Roman" w:cs="Times New Roman"/>
          <w:sz w:val="24"/>
          <w:szCs w:val="24"/>
        </w:rPr>
        <w:t xml:space="preserve"> be eligible for preferential tariff treatment. Under Rule 1, any of the following shall be considered as a Proof of Origin: </w:t>
      </w:r>
    </w:p>
    <w:p w14:paraId="2FE2F681" w14:textId="3055687B" w:rsidR="00E51F1A" w:rsidRPr="00FA1F06" w:rsidRDefault="00E51F1A" w:rsidP="00657866">
      <w:pPr>
        <w:pStyle w:val="ListParagraph"/>
        <w:numPr>
          <w:ilvl w:val="0"/>
          <w:numId w:val="3"/>
        </w:numPr>
        <w:rPr>
          <w:szCs w:val="24"/>
        </w:rPr>
      </w:pPr>
      <w:r w:rsidRPr="00FA1F06">
        <w:rPr>
          <w:szCs w:val="24"/>
        </w:rPr>
        <w:t>a Certificate of Origin issued by an Issuing Authority/Body in accordance with this Annex</w:t>
      </w:r>
      <w:r w:rsidR="00AB7C83">
        <w:rPr>
          <w:szCs w:val="24"/>
        </w:rPr>
        <w:t>;</w:t>
      </w:r>
    </w:p>
    <w:p w14:paraId="311773AD" w14:textId="097A5E5E" w:rsidR="00E51F1A" w:rsidRPr="00FA1F06" w:rsidRDefault="00E51F1A" w:rsidP="00657866">
      <w:pPr>
        <w:pStyle w:val="ListParagraph"/>
        <w:numPr>
          <w:ilvl w:val="0"/>
          <w:numId w:val="3"/>
        </w:numPr>
        <w:rPr>
          <w:szCs w:val="24"/>
        </w:rPr>
      </w:pPr>
      <w:r w:rsidRPr="00FA1F06">
        <w:rPr>
          <w:szCs w:val="24"/>
        </w:rPr>
        <w:t>a Declaration of Origin by an approv</w:t>
      </w:r>
      <w:r w:rsidR="00AB7C83">
        <w:rPr>
          <w:szCs w:val="24"/>
        </w:rPr>
        <w:t>ed exporter in accordance with p</w:t>
      </w:r>
      <w:r w:rsidRPr="00FA1F06">
        <w:rPr>
          <w:szCs w:val="24"/>
        </w:rPr>
        <w:t>aragraph 1(a) of Rule 14; or</w:t>
      </w:r>
    </w:p>
    <w:p w14:paraId="6BBD9241" w14:textId="1B762A30" w:rsidR="00E51F1A" w:rsidRPr="00085135" w:rsidRDefault="00E51F1A" w:rsidP="00657866">
      <w:pPr>
        <w:pStyle w:val="ListParagraph"/>
        <w:numPr>
          <w:ilvl w:val="0"/>
          <w:numId w:val="3"/>
        </w:numPr>
        <w:rPr>
          <w:szCs w:val="24"/>
        </w:rPr>
      </w:pPr>
      <w:r w:rsidRPr="00FA1F06">
        <w:rPr>
          <w:szCs w:val="24"/>
        </w:rPr>
        <w:t xml:space="preserve">a Declaration of Origin by an exporter </w:t>
      </w:r>
      <w:r w:rsidR="00AB7C83">
        <w:rPr>
          <w:szCs w:val="24"/>
        </w:rPr>
        <w:t>or producer in accordance with paragraph 1(b</w:t>
      </w:r>
      <w:r w:rsidR="00AB7C83" w:rsidRPr="00085135">
        <w:rPr>
          <w:szCs w:val="24"/>
        </w:rPr>
        <w:t>) of Rule 14;</w:t>
      </w:r>
    </w:p>
    <w:p w14:paraId="1F3D2A10" w14:textId="58C03A1E" w:rsidR="00AB7C83" w:rsidRPr="00085135" w:rsidRDefault="00AB7C83" w:rsidP="00397355">
      <w:pPr>
        <w:rPr>
          <w:rFonts w:ascii="Times New Roman" w:hAnsi="Times New Roman" w:cs="Times New Roman"/>
          <w:sz w:val="24"/>
          <w:szCs w:val="24"/>
        </w:rPr>
      </w:pPr>
      <w:r w:rsidRPr="00085135">
        <w:rPr>
          <w:rFonts w:ascii="Times New Roman" w:hAnsi="Times New Roman" w:cs="Times New Roman"/>
          <w:sz w:val="24"/>
          <w:szCs w:val="24"/>
        </w:rPr>
        <w:t xml:space="preserve">based on </w:t>
      </w:r>
      <w:r w:rsidR="00AF6A96" w:rsidRPr="00085135">
        <w:rPr>
          <w:rFonts w:ascii="Times New Roman" w:hAnsi="Times New Roman" w:cs="Times New Roman"/>
          <w:sz w:val="24"/>
          <w:szCs w:val="24"/>
        </w:rPr>
        <w:t>available information</w:t>
      </w:r>
      <w:r w:rsidRPr="00085135">
        <w:rPr>
          <w:rFonts w:ascii="Times New Roman" w:hAnsi="Times New Roman" w:cs="Times New Roman"/>
          <w:sz w:val="24"/>
          <w:szCs w:val="24"/>
        </w:rPr>
        <w:t xml:space="preserve"> that the good is </w:t>
      </w:r>
      <w:r w:rsidR="009246DC">
        <w:rPr>
          <w:rFonts w:ascii="Times New Roman" w:hAnsi="Times New Roman" w:cs="Times New Roman"/>
          <w:sz w:val="24"/>
          <w:szCs w:val="24"/>
        </w:rPr>
        <w:t xml:space="preserve">an </w:t>
      </w:r>
      <w:r w:rsidRPr="00085135">
        <w:rPr>
          <w:rFonts w:ascii="Times New Roman" w:hAnsi="Times New Roman" w:cs="Times New Roman"/>
          <w:sz w:val="24"/>
          <w:szCs w:val="24"/>
        </w:rPr>
        <w:t>originating</w:t>
      </w:r>
      <w:r w:rsidR="009246DC">
        <w:rPr>
          <w:rFonts w:ascii="Times New Roman" w:hAnsi="Times New Roman" w:cs="Times New Roman"/>
          <w:sz w:val="24"/>
          <w:szCs w:val="24"/>
        </w:rPr>
        <w:t xml:space="preserve"> good</w:t>
      </w:r>
      <w:r w:rsidRPr="00085135">
        <w:rPr>
          <w:rFonts w:ascii="Times New Roman" w:hAnsi="Times New Roman" w:cs="Times New Roman"/>
          <w:sz w:val="24"/>
          <w:szCs w:val="24"/>
        </w:rPr>
        <w:t>.</w:t>
      </w:r>
    </w:p>
    <w:p w14:paraId="66842DD5" w14:textId="77777777" w:rsidR="00085135" w:rsidRPr="00085135" w:rsidRDefault="00C24F1D" w:rsidP="00FA1F06">
      <w:pPr>
        <w:rPr>
          <w:rFonts w:ascii="Times New Roman" w:hAnsi="Times New Roman" w:cs="Times New Roman"/>
          <w:sz w:val="24"/>
          <w:szCs w:val="24"/>
        </w:rPr>
      </w:pPr>
      <w:r w:rsidRPr="00085135">
        <w:rPr>
          <w:rFonts w:ascii="Times New Roman" w:hAnsi="Times New Roman" w:cs="Times New Roman"/>
          <w:sz w:val="24"/>
          <w:szCs w:val="24"/>
        </w:rPr>
        <w:t xml:space="preserve">This item implements the new document requirement by defining </w:t>
      </w:r>
      <w:r w:rsidRPr="00085135">
        <w:rPr>
          <w:rFonts w:ascii="Times New Roman" w:hAnsi="Times New Roman" w:cs="Times New Roman"/>
          <w:i/>
          <w:sz w:val="24"/>
          <w:szCs w:val="24"/>
        </w:rPr>
        <w:t xml:space="preserve">Proof of Origin </w:t>
      </w:r>
      <w:r w:rsidRPr="00085135">
        <w:rPr>
          <w:rFonts w:ascii="Times New Roman" w:hAnsi="Times New Roman" w:cs="Times New Roman"/>
          <w:sz w:val="24"/>
          <w:szCs w:val="24"/>
        </w:rPr>
        <w:t>to have the same meaning given by subsection 153ZKB(1) of the Customs Act, which is a certificate or declaration that is in force and complies with the requirements of Rule 1 of Annex 3A to Chapter 3 of the Second Protocol.</w:t>
      </w:r>
    </w:p>
    <w:p w14:paraId="6BC8A2D4" w14:textId="1A40A505" w:rsidR="00085135" w:rsidRPr="00BD46DD" w:rsidRDefault="00F25DFB" w:rsidP="00085135">
      <w:pPr>
        <w:rPr>
          <w:rFonts w:ascii="Times New Roman" w:hAnsi="Times New Roman" w:cs="Times New Roman"/>
          <w:sz w:val="24"/>
          <w:szCs w:val="24"/>
        </w:rPr>
      </w:pPr>
      <w:r w:rsidRPr="00085135">
        <w:rPr>
          <w:rFonts w:ascii="Times New Roman" w:hAnsi="Times New Roman" w:cs="Times New Roman"/>
          <w:sz w:val="24"/>
          <w:szCs w:val="24"/>
        </w:rPr>
        <w:t xml:space="preserve">The purpose of this amendment is to complement the amendments made by </w:t>
      </w:r>
      <w:r w:rsidR="00AF6A96" w:rsidRPr="00085135">
        <w:rPr>
          <w:rFonts w:ascii="Times New Roman" w:hAnsi="Times New Roman" w:cs="Times New Roman"/>
          <w:sz w:val="24"/>
          <w:szCs w:val="24"/>
        </w:rPr>
        <w:t xml:space="preserve">items 7 and </w:t>
      </w:r>
      <w:r w:rsidR="00895A17" w:rsidRPr="00085135">
        <w:rPr>
          <w:rFonts w:ascii="Times New Roman" w:hAnsi="Times New Roman" w:cs="Times New Roman"/>
          <w:sz w:val="24"/>
          <w:szCs w:val="24"/>
        </w:rPr>
        <w:t>8, and together give effect to A</w:t>
      </w:r>
      <w:r w:rsidR="00AF6A96" w:rsidRPr="00085135">
        <w:rPr>
          <w:rFonts w:ascii="Times New Roman" w:hAnsi="Times New Roman" w:cs="Times New Roman"/>
          <w:sz w:val="24"/>
          <w:szCs w:val="24"/>
        </w:rPr>
        <w:t>rticle 15 of C</w:t>
      </w:r>
      <w:r w:rsidR="00895A17" w:rsidRPr="00085135">
        <w:rPr>
          <w:rFonts w:ascii="Times New Roman" w:hAnsi="Times New Roman" w:cs="Times New Roman"/>
          <w:sz w:val="24"/>
          <w:szCs w:val="24"/>
        </w:rPr>
        <w:t>hapter 3 of the Second Protocol for the purpose of Article 2 of that Chapter. Article 2 of Chapter 3 outlines the kind of goods that are to be treated as originating goods for preferential tariff treatment provided other requirements under that Chapter a</w:t>
      </w:r>
      <w:r w:rsidR="00A20D88">
        <w:rPr>
          <w:rFonts w:ascii="Times New Roman" w:hAnsi="Times New Roman" w:cs="Times New Roman"/>
          <w:sz w:val="24"/>
          <w:szCs w:val="24"/>
        </w:rPr>
        <w:t>re met. Article 15 of Chapter 3</w:t>
      </w:r>
      <w:r w:rsidR="00895A17" w:rsidRPr="00085135">
        <w:rPr>
          <w:rFonts w:ascii="Times New Roman" w:hAnsi="Times New Roman" w:cs="Times New Roman"/>
          <w:sz w:val="24"/>
          <w:szCs w:val="24"/>
        </w:rPr>
        <w:t xml:space="preserve"> provides that a claim that goods are eligible for preferential treatment shall be supported by a Proof of Origin document which includes a Certificate of Origin and Declaration of Origin (as outlined in Rule 1 of Annex 3A to Chapter 3).</w:t>
      </w:r>
      <w:r w:rsidR="00085135" w:rsidRPr="00085135">
        <w:rPr>
          <w:rFonts w:ascii="Times New Roman" w:hAnsi="Times New Roman" w:cs="Times New Roman"/>
          <w:sz w:val="24"/>
          <w:szCs w:val="24"/>
        </w:rPr>
        <w:t xml:space="preserve"> </w:t>
      </w:r>
      <w:r w:rsidR="00085135" w:rsidRPr="006C2D70">
        <w:rPr>
          <w:rFonts w:ascii="Times New Roman" w:hAnsi="Times New Roman" w:cs="Times New Roman"/>
          <w:sz w:val="24"/>
          <w:szCs w:val="24"/>
        </w:rPr>
        <w:t xml:space="preserve">These Regulations implement the amended concept of Proof of Origin, </w:t>
      </w:r>
      <w:r w:rsidR="00085135">
        <w:rPr>
          <w:rFonts w:ascii="Times New Roman" w:hAnsi="Times New Roman" w:cs="Times New Roman"/>
          <w:sz w:val="24"/>
          <w:szCs w:val="24"/>
        </w:rPr>
        <w:t xml:space="preserve">incorporating the previous </w:t>
      </w:r>
      <w:r w:rsidR="00085135">
        <w:rPr>
          <w:rFonts w:ascii="Times New Roman" w:hAnsi="Times New Roman" w:cs="Times New Roman"/>
          <w:sz w:val="24"/>
          <w:szCs w:val="24"/>
        </w:rPr>
        <w:lastRenderedPageBreak/>
        <w:t>C</w:t>
      </w:r>
      <w:r w:rsidR="00085135" w:rsidRPr="006C2D70">
        <w:rPr>
          <w:rFonts w:ascii="Times New Roman" w:hAnsi="Times New Roman" w:cs="Times New Roman"/>
          <w:sz w:val="24"/>
          <w:szCs w:val="24"/>
        </w:rPr>
        <w:t>ertificate of Origin within this broader term as well as incorporating the new Declaration of Origin.</w:t>
      </w:r>
    </w:p>
    <w:p w14:paraId="1BBDE9CB" w14:textId="5348083B" w:rsidR="00F25DFB" w:rsidRPr="00085135" w:rsidRDefault="00895A17" w:rsidP="00FA1F06">
      <w:pPr>
        <w:rPr>
          <w:rFonts w:ascii="Times New Roman" w:hAnsi="Times New Roman" w:cs="Times New Roman"/>
          <w:sz w:val="24"/>
          <w:szCs w:val="24"/>
        </w:rPr>
      </w:pPr>
      <w:r w:rsidRPr="00085135">
        <w:rPr>
          <w:rFonts w:ascii="Times New Roman" w:hAnsi="Times New Roman" w:cs="Times New Roman"/>
          <w:sz w:val="24"/>
          <w:szCs w:val="24"/>
        </w:rPr>
        <w:t xml:space="preserve">Paragraph 5 of Rule 1 sets out the format and the matters to be included in a Proof of Origin. </w:t>
      </w:r>
    </w:p>
    <w:p w14:paraId="52F7ED7C" w14:textId="146F0CF2" w:rsidR="00085135" w:rsidRDefault="00085135" w:rsidP="00FA1F06">
      <w:pPr>
        <w:rPr>
          <w:rFonts w:ascii="Times New Roman" w:hAnsi="Times New Roman" w:cs="Times New Roman"/>
          <w:sz w:val="24"/>
          <w:szCs w:val="24"/>
        </w:rPr>
      </w:pPr>
      <w:r w:rsidRPr="00085135">
        <w:rPr>
          <w:rFonts w:ascii="Times New Roman" w:hAnsi="Times New Roman" w:cs="Times New Roman"/>
          <w:sz w:val="24"/>
          <w:szCs w:val="24"/>
        </w:rPr>
        <w:t xml:space="preserve">The amendment made by this item has the effect of incorporating the aforementioned requirements under the Second Protocol, ensuring the document requirements to be met and implemented under amendments made by items </w:t>
      </w:r>
      <w:r>
        <w:rPr>
          <w:rFonts w:ascii="Times New Roman" w:hAnsi="Times New Roman" w:cs="Times New Roman"/>
          <w:sz w:val="24"/>
          <w:szCs w:val="24"/>
        </w:rPr>
        <w:t>6 to 8</w:t>
      </w:r>
      <w:r w:rsidRPr="00085135">
        <w:rPr>
          <w:rFonts w:ascii="Times New Roman" w:hAnsi="Times New Roman" w:cs="Times New Roman"/>
          <w:sz w:val="24"/>
          <w:szCs w:val="24"/>
        </w:rPr>
        <w:t xml:space="preserve"> are consistent with the Second Protocol. </w:t>
      </w:r>
    </w:p>
    <w:p w14:paraId="03506B25" w14:textId="7B65D63C" w:rsidR="00085135" w:rsidRDefault="00D438CC" w:rsidP="00FA1F06">
      <w:pPr>
        <w:rPr>
          <w:rFonts w:ascii="Times New Roman" w:hAnsi="Times New Roman" w:cs="Times New Roman"/>
          <w:i/>
          <w:sz w:val="24"/>
          <w:szCs w:val="24"/>
        </w:rPr>
      </w:pPr>
      <w:r>
        <w:rPr>
          <w:rFonts w:ascii="Times New Roman" w:hAnsi="Times New Roman" w:cs="Times New Roman"/>
          <w:i/>
          <w:sz w:val="24"/>
          <w:szCs w:val="24"/>
        </w:rPr>
        <w:t>Paragraph</w:t>
      </w:r>
      <w:r w:rsidR="00085135">
        <w:rPr>
          <w:rFonts w:ascii="Times New Roman" w:hAnsi="Times New Roman" w:cs="Times New Roman"/>
          <w:i/>
          <w:sz w:val="24"/>
          <w:szCs w:val="24"/>
        </w:rPr>
        <w:t xml:space="preserve"> 4(b) – Proof of Origin for RCEP originating goods</w:t>
      </w:r>
    </w:p>
    <w:p w14:paraId="792A9F7F" w14:textId="6102D935" w:rsidR="00FE3C94" w:rsidRPr="00FA1F06" w:rsidRDefault="00FE3C94" w:rsidP="00FE3C94">
      <w:pPr>
        <w:rPr>
          <w:rFonts w:ascii="Times New Roman" w:hAnsi="Times New Roman" w:cs="Times New Roman"/>
          <w:sz w:val="24"/>
          <w:szCs w:val="24"/>
        </w:rPr>
      </w:pPr>
      <w:r>
        <w:rPr>
          <w:rFonts w:ascii="Times New Roman" w:hAnsi="Times New Roman" w:cs="Times New Roman"/>
          <w:sz w:val="24"/>
          <w:szCs w:val="24"/>
        </w:rPr>
        <w:t>Paragraph 1 of</w:t>
      </w:r>
      <w:r w:rsidR="00A20D88">
        <w:rPr>
          <w:rFonts w:ascii="Times New Roman" w:hAnsi="Times New Roman" w:cs="Times New Roman"/>
          <w:sz w:val="24"/>
          <w:szCs w:val="24"/>
        </w:rPr>
        <w:t xml:space="preserve"> Article 3.16 of</w:t>
      </w:r>
      <w:r>
        <w:rPr>
          <w:rFonts w:ascii="Times New Roman" w:hAnsi="Times New Roman" w:cs="Times New Roman"/>
          <w:sz w:val="24"/>
          <w:szCs w:val="24"/>
        </w:rPr>
        <w:t xml:space="preserve"> Chapter 3 of </w:t>
      </w:r>
      <w:r w:rsidR="009B30FD">
        <w:rPr>
          <w:rFonts w:ascii="Times New Roman" w:hAnsi="Times New Roman" w:cs="Times New Roman"/>
          <w:sz w:val="24"/>
          <w:szCs w:val="24"/>
        </w:rPr>
        <w:t xml:space="preserve">the </w:t>
      </w:r>
      <w:r>
        <w:rPr>
          <w:rFonts w:ascii="Times New Roman" w:hAnsi="Times New Roman" w:cs="Times New Roman"/>
          <w:sz w:val="24"/>
          <w:szCs w:val="24"/>
        </w:rPr>
        <w:t>RCEP</w:t>
      </w:r>
      <w:r w:rsidR="009B30FD">
        <w:rPr>
          <w:rFonts w:ascii="Times New Roman" w:hAnsi="Times New Roman" w:cs="Times New Roman"/>
          <w:sz w:val="24"/>
          <w:szCs w:val="24"/>
        </w:rPr>
        <w:t xml:space="preserve"> Agreement</w:t>
      </w:r>
      <w:r>
        <w:rPr>
          <w:rFonts w:ascii="Times New Roman" w:hAnsi="Times New Roman" w:cs="Times New Roman"/>
          <w:sz w:val="24"/>
          <w:szCs w:val="24"/>
        </w:rPr>
        <w:t xml:space="preserve"> outlines the document requirement to be met under the RCEP </w:t>
      </w:r>
      <w:r w:rsidR="009B30FD">
        <w:rPr>
          <w:rFonts w:ascii="Times New Roman" w:hAnsi="Times New Roman" w:cs="Times New Roman"/>
          <w:sz w:val="24"/>
          <w:szCs w:val="24"/>
        </w:rPr>
        <w:t xml:space="preserve">Agreement </w:t>
      </w:r>
      <w:r>
        <w:rPr>
          <w:rFonts w:ascii="Times New Roman" w:hAnsi="Times New Roman" w:cs="Times New Roman"/>
          <w:sz w:val="24"/>
          <w:szCs w:val="24"/>
        </w:rPr>
        <w:t>in order to determine whether the import</w:t>
      </w:r>
      <w:r w:rsidR="00065A8E">
        <w:rPr>
          <w:rFonts w:ascii="Times New Roman" w:hAnsi="Times New Roman" w:cs="Times New Roman"/>
          <w:sz w:val="24"/>
          <w:szCs w:val="24"/>
        </w:rPr>
        <w:t>ed</w:t>
      </w:r>
      <w:r>
        <w:rPr>
          <w:rFonts w:ascii="Times New Roman" w:hAnsi="Times New Roman" w:cs="Times New Roman"/>
          <w:sz w:val="24"/>
          <w:szCs w:val="24"/>
        </w:rPr>
        <w:t xml:space="preserve"> goods are to be treated as RCEP originating goods covered by that Agreement and therefore be eligible for preferential tariff treatment. Under paragraph 1, any of the following shall be considered as a Proof of Origin: </w:t>
      </w:r>
    </w:p>
    <w:p w14:paraId="7335D228" w14:textId="77777777" w:rsidR="00FE3C94" w:rsidRPr="00FA1F06" w:rsidRDefault="00FE3C94" w:rsidP="00657866">
      <w:pPr>
        <w:pStyle w:val="ListParagraph"/>
        <w:numPr>
          <w:ilvl w:val="0"/>
          <w:numId w:val="3"/>
        </w:numPr>
        <w:rPr>
          <w:szCs w:val="24"/>
        </w:rPr>
      </w:pPr>
      <w:r w:rsidRPr="00FA1F06">
        <w:rPr>
          <w:szCs w:val="24"/>
        </w:rPr>
        <w:t>a Certificate of Origin issued by an Issuing Authority/Body in accordance with this Annex</w:t>
      </w:r>
      <w:r>
        <w:rPr>
          <w:szCs w:val="24"/>
        </w:rPr>
        <w:t>;</w:t>
      </w:r>
    </w:p>
    <w:p w14:paraId="72CC2EA8" w14:textId="77777777" w:rsidR="00FE3C94" w:rsidRPr="00FA1F06" w:rsidRDefault="00FE3C94" w:rsidP="00657866">
      <w:pPr>
        <w:pStyle w:val="ListParagraph"/>
        <w:numPr>
          <w:ilvl w:val="0"/>
          <w:numId w:val="3"/>
        </w:numPr>
        <w:rPr>
          <w:szCs w:val="24"/>
        </w:rPr>
      </w:pPr>
      <w:r w:rsidRPr="00FA1F06">
        <w:rPr>
          <w:szCs w:val="24"/>
        </w:rPr>
        <w:t>a Declaration of Origin by an approv</w:t>
      </w:r>
      <w:r>
        <w:rPr>
          <w:szCs w:val="24"/>
        </w:rPr>
        <w:t>ed exporter in accordance with p</w:t>
      </w:r>
      <w:r w:rsidRPr="00FA1F06">
        <w:rPr>
          <w:szCs w:val="24"/>
        </w:rPr>
        <w:t>aragraph 1(a) of Rule 14; or</w:t>
      </w:r>
    </w:p>
    <w:p w14:paraId="1E26D30D" w14:textId="77777777" w:rsidR="00FE3C94" w:rsidRPr="00085135" w:rsidRDefault="00FE3C94" w:rsidP="00657866">
      <w:pPr>
        <w:pStyle w:val="ListParagraph"/>
        <w:numPr>
          <w:ilvl w:val="0"/>
          <w:numId w:val="3"/>
        </w:numPr>
        <w:rPr>
          <w:szCs w:val="24"/>
        </w:rPr>
      </w:pPr>
      <w:r w:rsidRPr="00FA1F06">
        <w:rPr>
          <w:szCs w:val="24"/>
        </w:rPr>
        <w:t xml:space="preserve">a Declaration of Origin by an exporter </w:t>
      </w:r>
      <w:r>
        <w:rPr>
          <w:szCs w:val="24"/>
        </w:rPr>
        <w:t>or producer in accordance with paragraph 1(b</w:t>
      </w:r>
      <w:r w:rsidRPr="00085135">
        <w:rPr>
          <w:szCs w:val="24"/>
        </w:rPr>
        <w:t>) of Rule 14;</w:t>
      </w:r>
    </w:p>
    <w:p w14:paraId="527B627A" w14:textId="77777777" w:rsidR="00FE3C94" w:rsidRPr="00085135" w:rsidRDefault="00FE3C94" w:rsidP="00955CA9">
      <w:pPr>
        <w:rPr>
          <w:rFonts w:ascii="Times New Roman" w:hAnsi="Times New Roman" w:cs="Times New Roman"/>
          <w:sz w:val="24"/>
          <w:szCs w:val="24"/>
        </w:rPr>
      </w:pPr>
      <w:r w:rsidRPr="00085135">
        <w:rPr>
          <w:rFonts w:ascii="Times New Roman" w:hAnsi="Times New Roman" w:cs="Times New Roman"/>
          <w:sz w:val="24"/>
          <w:szCs w:val="24"/>
        </w:rPr>
        <w:t>based on available information that the good is originating.</w:t>
      </w:r>
    </w:p>
    <w:p w14:paraId="0755AAA3" w14:textId="4CFED564" w:rsidR="00A20D88" w:rsidRPr="00085135" w:rsidRDefault="00A20D88" w:rsidP="00A20D88">
      <w:pPr>
        <w:rPr>
          <w:rFonts w:ascii="Times New Roman" w:hAnsi="Times New Roman" w:cs="Times New Roman"/>
          <w:sz w:val="24"/>
          <w:szCs w:val="24"/>
        </w:rPr>
      </w:pPr>
      <w:r w:rsidRPr="00085135">
        <w:rPr>
          <w:rFonts w:ascii="Times New Roman" w:hAnsi="Times New Roman" w:cs="Times New Roman"/>
          <w:sz w:val="24"/>
          <w:szCs w:val="24"/>
        </w:rPr>
        <w:t xml:space="preserve">This item implements the new document requirement by defining </w:t>
      </w:r>
      <w:r w:rsidRPr="00085135">
        <w:rPr>
          <w:rFonts w:ascii="Times New Roman" w:hAnsi="Times New Roman" w:cs="Times New Roman"/>
          <w:i/>
          <w:sz w:val="24"/>
          <w:szCs w:val="24"/>
        </w:rPr>
        <w:t xml:space="preserve">Proof of Origin </w:t>
      </w:r>
      <w:r w:rsidRPr="00085135">
        <w:rPr>
          <w:rFonts w:ascii="Times New Roman" w:hAnsi="Times New Roman" w:cs="Times New Roman"/>
          <w:sz w:val="24"/>
          <w:szCs w:val="24"/>
        </w:rPr>
        <w:t>to have the same meaning given by subsection 153ZK</w:t>
      </w:r>
      <w:r>
        <w:rPr>
          <w:rFonts w:ascii="Times New Roman" w:hAnsi="Times New Roman" w:cs="Times New Roman"/>
          <w:sz w:val="24"/>
          <w:szCs w:val="24"/>
        </w:rPr>
        <w:t>Q</w:t>
      </w:r>
      <w:r w:rsidRPr="00085135">
        <w:rPr>
          <w:rFonts w:ascii="Times New Roman" w:hAnsi="Times New Roman" w:cs="Times New Roman"/>
          <w:sz w:val="24"/>
          <w:szCs w:val="24"/>
        </w:rPr>
        <w:t xml:space="preserve">B(1) of the Customs Act, which is a certificate or declaration that is in force and complies with the requirements of </w:t>
      </w:r>
      <w:r>
        <w:rPr>
          <w:rFonts w:ascii="Times New Roman" w:hAnsi="Times New Roman" w:cs="Times New Roman"/>
          <w:sz w:val="24"/>
          <w:szCs w:val="24"/>
        </w:rPr>
        <w:t xml:space="preserve">paragraph 1 of Article 3.16 of Chapter 3 of </w:t>
      </w:r>
      <w:r w:rsidR="00CD6344">
        <w:rPr>
          <w:rFonts w:ascii="Times New Roman" w:hAnsi="Times New Roman" w:cs="Times New Roman"/>
          <w:sz w:val="24"/>
          <w:szCs w:val="24"/>
        </w:rPr>
        <w:t xml:space="preserve">the </w:t>
      </w:r>
      <w:r>
        <w:rPr>
          <w:rFonts w:ascii="Times New Roman" w:hAnsi="Times New Roman" w:cs="Times New Roman"/>
          <w:sz w:val="24"/>
          <w:szCs w:val="24"/>
        </w:rPr>
        <w:t>RCEP</w:t>
      </w:r>
      <w:r w:rsidR="00CD6344">
        <w:rPr>
          <w:rFonts w:ascii="Times New Roman" w:hAnsi="Times New Roman" w:cs="Times New Roman"/>
          <w:sz w:val="24"/>
          <w:szCs w:val="24"/>
        </w:rPr>
        <w:t xml:space="preserve"> Agreement</w:t>
      </w:r>
      <w:r>
        <w:rPr>
          <w:rFonts w:ascii="Times New Roman" w:hAnsi="Times New Roman" w:cs="Times New Roman"/>
          <w:sz w:val="24"/>
          <w:szCs w:val="24"/>
        </w:rPr>
        <w:t xml:space="preserve">. </w:t>
      </w:r>
      <w:r w:rsidR="00FF2C97">
        <w:rPr>
          <w:rFonts w:ascii="Times New Roman" w:hAnsi="Times New Roman" w:cs="Times New Roman"/>
          <w:sz w:val="24"/>
          <w:szCs w:val="24"/>
        </w:rPr>
        <w:t xml:space="preserve"> </w:t>
      </w:r>
    </w:p>
    <w:p w14:paraId="5148108D" w14:textId="73160D7E" w:rsidR="00A20D88" w:rsidRDefault="00A20D88" w:rsidP="00A20D88">
      <w:pPr>
        <w:rPr>
          <w:rFonts w:ascii="Times New Roman" w:hAnsi="Times New Roman" w:cs="Times New Roman"/>
          <w:sz w:val="24"/>
          <w:szCs w:val="24"/>
        </w:rPr>
      </w:pPr>
      <w:r w:rsidRPr="00085135">
        <w:rPr>
          <w:rFonts w:ascii="Times New Roman" w:hAnsi="Times New Roman" w:cs="Times New Roman"/>
          <w:sz w:val="24"/>
          <w:szCs w:val="24"/>
        </w:rPr>
        <w:t xml:space="preserve">Paragraph 5 of </w:t>
      </w:r>
      <w:r>
        <w:rPr>
          <w:rFonts w:ascii="Times New Roman" w:hAnsi="Times New Roman" w:cs="Times New Roman"/>
          <w:sz w:val="24"/>
          <w:szCs w:val="24"/>
        </w:rPr>
        <w:t>Article 3.16</w:t>
      </w:r>
      <w:r w:rsidRPr="00085135">
        <w:rPr>
          <w:rFonts w:ascii="Times New Roman" w:hAnsi="Times New Roman" w:cs="Times New Roman"/>
          <w:sz w:val="24"/>
          <w:szCs w:val="24"/>
        </w:rPr>
        <w:t xml:space="preserve"> sets out the format and the matters to be included in a Proof of Origin. </w:t>
      </w:r>
    </w:p>
    <w:p w14:paraId="1047B21F" w14:textId="69D9324E" w:rsidR="00FF2C97" w:rsidRPr="00085135" w:rsidRDefault="00FF2C97" w:rsidP="00A20D88">
      <w:pPr>
        <w:rPr>
          <w:rFonts w:ascii="Times New Roman" w:hAnsi="Times New Roman" w:cs="Times New Roman"/>
          <w:sz w:val="24"/>
          <w:szCs w:val="24"/>
        </w:rPr>
      </w:pPr>
      <w:r w:rsidRPr="00085135">
        <w:rPr>
          <w:rFonts w:ascii="Times New Roman" w:hAnsi="Times New Roman" w:cs="Times New Roman"/>
          <w:sz w:val="24"/>
          <w:szCs w:val="24"/>
        </w:rPr>
        <w:t>The amendment made by this item has the effect of incorporating the afore</w:t>
      </w:r>
      <w:r>
        <w:rPr>
          <w:rFonts w:ascii="Times New Roman" w:hAnsi="Times New Roman" w:cs="Times New Roman"/>
          <w:sz w:val="24"/>
          <w:szCs w:val="24"/>
        </w:rPr>
        <w:t xml:space="preserve">mentioned requirements under </w:t>
      </w:r>
      <w:r w:rsidR="00CD6344">
        <w:rPr>
          <w:rFonts w:ascii="Times New Roman" w:hAnsi="Times New Roman" w:cs="Times New Roman"/>
          <w:sz w:val="24"/>
          <w:szCs w:val="24"/>
        </w:rPr>
        <w:t xml:space="preserve">the </w:t>
      </w:r>
      <w:r>
        <w:rPr>
          <w:rFonts w:ascii="Times New Roman" w:hAnsi="Times New Roman" w:cs="Times New Roman"/>
          <w:sz w:val="24"/>
          <w:szCs w:val="24"/>
        </w:rPr>
        <w:t>RCEP</w:t>
      </w:r>
      <w:r w:rsidR="009B30FD">
        <w:rPr>
          <w:rFonts w:ascii="Times New Roman" w:hAnsi="Times New Roman" w:cs="Times New Roman"/>
          <w:sz w:val="24"/>
          <w:szCs w:val="24"/>
        </w:rPr>
        <w:t xml:space="preserve"> Ag</w:t>
      </w:r>
      <w:r w:rsidR="00CD6344">
        <w:rPr>
          <w:rFonts w:ascii="Times New Roman" w:hAnsi="Times New Roman" w:cs="Times New Roman"/>
          <w:sz w:val="24"/>
          <w:szCs w:val="24"/>
        </w:rPr>
        <w:t>reement</w:t>
      </w:r>
      <w:r w:rsidRPr="00085135">
        <w:rPr>
          <w:rFonts w:ascii="Times New Roman" w:hAnsi="Times New Roman" w:cs="Times New Roman"/>
          <w:sz w:val="24"/>
          <w:szCs w:val="24"/>
        </w:rPr>
        <w:t>, ensuring the document requirements to be met</w:t>
      </w:r>
      <w:r>
        <w:rPr>
          <w:rFonts w:ascii="Times New Roman" w:hAnsi="Times New Roman" w:cs="Times New Roman"/>
          <w:sz w:val="24"/>
          <w:szCs w:val="24"/>
        </w:rPr>
        <w:t xml:space="preserve">. </w:t>
      </w:r>
    </w:p>
    <w:p w14:paraId="0EFDC1C4" w14:textId="3E369FD7" w:rsidR="00D703AD" w:rsidRDefault="00D703AD" w:rsidP="00FA1F06">
      <w:pPr>
        <w:rPr>
          <w:rFonts w:ascii="Times New Roman" w:hAnsi="Times New Roman" w:cs="Times New Roman"/>
          <w:b/>
          <w:sz w:val="24"/>
          <w:szCs w:val="24"/>
        </w:rPr>
      </w:pPr>
      <w:r>
        <w:rPr>
          <w:rFonts w:ascii="Times New Roman" w:hAnsi="Times New Roman" w:cs="Times New Roman"/>
          <w:b/>
          <w:sz w:val="24"/>
          <w:szCs w:val="24"/>
        </w:rPr>
        <w:t xml:space="preserve">Item 7 – </w:t>
      </w:r>
      <w:r w:rsidR="00C80F38">
        <w:rPr>
          <w:rFonts w:ascii="Times New Roman" w:hAnsi="Times New Roman" w:cs="Times New Roman"/>
          <w:b/>
          <w:sz w:val="24"/>
          <w:szCs w:val="24"/>
        </w:rPr>
        <w:t>Sectio</w:t>
      </w:r>
      <w:r w:rsidR="00096E31">
        <w:rPr>
          <w:rFonts w:ascii="Times New Roman" w:hAnsi="Times New Roman" w:cs="Times New Roman"/>
          <w:b/>
          <w:sz w:val="24"/>
          <w:szCs w:val="24"/>
        </w:rPr>
        <w:t>n</w:t>
      </w:r>
      <w:r>
        <w:rPr>
          <w:rFonts w:ascii="Times New Roman" w:hAnsi="Times New Roman" w:cs="Times New Roman"/>
          <w:b/>
          <w:sz w:val="24"/>
          <w:szCs w:val="24"/>
        </w:rPr>
        <w:t xml:space="preserve"> 23 (table item 8)</w:t>
      </w:r>
    </w:p>
    <w:p w14:paraId="06012BD3" w14:textId="7001B3C8" w:rsidR="00636440" w:rsidRPr="00636440" w:rsidRDefault="00C80F38" w:rsidP="00636440">
      <w:pPr>
        <w:spacing w:before="80" w:after="80" w:line="264" w:lineRule="auto"/>
        <w:rPr>
          <w:rFonts w:ascii="Times New Roman" w:hAnsi="Times New Roman" w:cs="Times New Roman"/>
          <w:sz w:val="24"/>
          <w:szCs w:val="24"/>
        </w:rPr>
      </w:pPr>
      <w:r>
        <w:rPr>
          <w:rFonts w:ascii="Times New Roman" w:hAnsi="Times New Roman" w:cs="Times New Roman"/>
          <w:sz w:val="24"/>
          <w:szCs w:val="24"/>
        </w:rPr>
        <w:t>Sec</w:t>
      </w:r>
      <w:r w:rsidR="00636440" w:rsidRPr="00636440">
        <w:rPr>
          <w:rFonts w:ascii="Times New Roman" w:hAnsi="Times New Roman" w:cs="Times New Roman"/>
          <w:sz w:val="24"/>
          <w:szCs w:val="24"/>
        </w:rPr>
        <w:t xml:space="preserve">tion 23 </w:t>
      </w:r>
      <w:r w:rsidR="009246DC">
        <w:rPr>
          <w:rFonts w:ascii="Times New Roman" w:hAnsi="Times New Roman" w:cs="Times New Roman"/>
          <w:sz w:val="24"/>
          <w:szCs w:val="24"/>
        </w:rPr>
        <w:t>of the International Obligation Regulation</w:t>
      </w:r>
      <w:r w:rsidR="00636440">
        <w:rPr>
          <w:rFonts w:ascii="Times New Roman" w:hAnsi="Times New Roman" w:cs="Times New Roman"/>
          <w:i/>
          <w:sz w:val="24"/>
          <w:szCs w:val="24"/>
        </w:rPr>
        <w:t xml:space="preserve"> </w:t>
      </w:r>
      <w:r w:rsidR="00636440" w:rsidRPr="00636440">
        <w:rPr>
          <w:rFonts w:ascii="Times New Roman" w:hAnsi="Times New Roman" w:cs="Times New Roman"/>
          <w:sz w:val="24"/>
          <w:szCs w:val="24"/>
        </w:rPr>
        <w:t xml:space="preserve">prescribes circumstances in which a refund, rebate or remission may be made by a Collector. The regulation also contains a table of originating goods, and the circumstances for refunds, rebates and remissions for each good. The table under </w:t>
      </w:r>
      <w:r>
        <w:rPr>
          <w:rFonts w:ascii="Times New Roman" w:hAnsi="Times New Roman" w:cs="Times New Roman"/>
          <w:sz w:val="24"/>
          <w:szCs w:val="24"/>
        </w:rPr>
        <w:t>Secti</w:t>
      </w:r>
      <w:r w:rsidR="00636440" w:rsidRPr="00636440">
        <w:rPr>
          <w:rFonts w:ascii="Times New Roman" w:hAnsi="Times New Roman" w:cs="Times New Roman"/>
          <w:sz w:val="24"/>
          <w:szCs w:val="24"/>
        </w:rPr>
        <w:t>on 23 sets out the circumstances for refunds, rebates and remissions for originating goods.</w:t>
      </w:r>
    </w:p>
    <w:p w14:paraId="5417D54C" w14:textId="77777777" w:rsidR="00636440" w:rsidRPr="00636440" w:rsidRDefault="00636440" w:rsidP="00636440">
      <w:pPr>
        <w:spacing w:before="80" w:after="80" w:line="264" w:lineRule="auto"/>
        <w:rPr>
          <w:rFonts w:ascii="Times New Roman" w:hAnsi="Times New Roman" w:cs="Times New Roman"/>
          <w:sz w:val="24"/>
          <w:szCs w:val="24"/>
        </w:rPr>
      </w:pPr>
      <w:r w:rsidRPr="00636440">
        <w:rPr>
          <w:rFonts w:ascii="Times New Roman" w:hAnsi="Times New Roman" w:cs="Times New Roman"/>
          <w:sz w:val="24"/>
          <w:szCs w:val="24"/>
        </w:rPr>
        <w:t>The ‘class of goods’ to which item 8 of that table relates is ‘goods that would have been AANZ originating goods if, at the time the goods were imported, the importer held a Certificate of Origin or a copy of a Certificate of Origin for the goods’.</w:t>
      </w:r>
    </w:p>
    <w:p w14:paraId="392C17B3" w14:textId="3E2CB490" w:rsidR="00636440" w:rsidRPr="00636440" w:rsidRDefault="00636440" w:rsidP="00636440">
      <w:pPr>
        <w:spacing w:before="80" w:after="80" w:line="264" w:lineRule="auto"/>
        <w:rPr>
          <w:rFonts w:ascii="Times New Roman" w:hAnsi="Times New Roman" w:cs="Times New Roman"/>
          <w:sz w:val="24"/>
          <w:szCs w:val="24"/>
        </w:rPr>
      </w:pPr>
      <w:r w:rsidRPr="00636440">
        <w:rPr>
          <w:rFonts w:ascii="Times New Roman" w:hAnsi="Times New Roman" w:cs="Times New Roman"/>
          <w:sz w:val="24"/>
          <w:szCs w:val="24"/>
        </w:rPr>
        <w:lastRenderedPageBreak/>
        <w:t>The circumstances where a refund, rebate or remission may be made by a Collector in relation to this class of goods are:</w:t>
      </w:r>
    </w:p>
    <w:p w14:paraId="6B9611C1" w14:textId="77777777" w:rsidR="00636440" w:rsidRPr="00955CA9" w:rsidRDefault="00636440" w:rsidP="00657866">
      <w:pPr>
        <w:numPr>
          <w:ilvl w:val="1"/>
          <w:numId w:val="43"/>
        </w:numPr>
        <w:rPr>
          <w:rFonts w:ascii="Times New Roman" w:hAnsi="Times New Roman" w:cs="Times New Roman"/>
          <w:sz w:val="24"/>
          <w:szCs w:val="24"/>
        </w:rPr>
      </w:pPr>
      <w:r w:rsidRPr="00955CA9">
        <w:rPr>
          <w:rFonts w:ascii="Times New Roman" w:hAnsi="Times New Roman" w:cs="Times New Roman"/>
          <w:sz w:val="24"/>
          <w:szCs w:val="24"/>
        </w:rPr>
        <w:t>that duty has been paid on the goods; and</w:t>
      </w:r>
    </w:p>
    <w:p w14:paraId="7734103F" w14:textId="6E986D8C" w:rsidR="00636440" w:rsidRPr="00955CA9" w:rsidRDefault="00636440" w:rsidP="00657866">
      <w:pPr>
        <w:numPr>
          <w:ilvl w:val="1"/>
          <w:numId w:val="43"/>
        </w:numPr>
        <w:rPr>
          <w:rFonts w:ascii="Times New Roman" w:hAnsi="Times New Roman" w:cs="Times New Roman"/>
          <w:sz w:val="24"/>
          <w:szCs w:val="24"/>
        </w:rPr>
      </w:pPr>
      <w:r w:rsidRPr="00955CA9">
        <w:rPr>
          <w:rFonts w:ascii="Times New Roman" w:hAnsi="Times New Roman" w:cs="Times New Roman"/>
          <w:sz w:val="24"/>
          <w:szCs w:val="24"/>
        </w:rPr>
        <w:t xml:space="preserve">that the importer holds a Certificate of Origin or a copy of a Certificate of Origin for the goods at the time of making the applications for the refund. </w:t>
      </w:r>
    </w:p>
    <w:p w14:paraId="45206867" w14:textId="4996B97C" w:rsidR="001A598F" w:rsidRDefault="001A598F" w:rsidP="001A598F">
      <w:pPr>
        <w:pStyle w:val="Item"/>
        <w:ind w:left="0"/>
        <w:rPr>
          <w:sz w:val="24"/>
          <w:szCs w:val="24"/>
        </w:rPr>
      </w:pPr>
      <w:r w:rsidRPr="00636440">
        <w:rPr>
          <w:sz w:val="24"/>
          <w:szCs w:val="24"/>
        </w:rPr>
        <w:t xml:space="preserve">This item amends </w:t>
      </w:r>
      <w:r w:rsidR="00FF2C97" w:rsidRPr="00636440">
        <w:rPr>
          <w:sz w:val="24"/>
          <w:szCs w:val="24"/>
        </w:rPr>
        <w:t>table item 8</w:t>
      </w:r>
      <w:r w:rsidRPr="00636440">
        <w:rPr>
          <w:sz w:val="24"/>
          <w:szCs w:val="24"/>
        </w:rPr>
        <w:t xml:space="preserve"> in section 23 of the International Obligations Regulations to omit the words ‘Certificate of Origin’ and substitute them with ‘Proof of Origin’. In doing so, these amendments enable a refund of duty for goods that would have been AANZ originating good if, at the time the goods were imported</w:t>
      </w:r>
      <w:r>
        <w:rPr>
          <w:sz w:val="24"/>
          <w:szCs w:val="24"/>
        </w:rPr>
        <w:t>, the importer held a Proof of Origin or a copy of a Proof of Origin for the goods where both of the following apply:</w:t>
      </w:r>
    </w:p>
    <w:p w14:paraId="35D1AA07" w14:textId="77777777" w:rsidR="001A598F" w:rsidRDefault="001A598F" w:rsidP="00657866">
      <w:pPr>
        <w:pStyle w:val="ListParagraph"/>
        <w:numPr>
          <w:ilvl w:val="0"/>
          <w:numId w:val="3"/>
        </w:numPr>
        <w:rPr>
          <w:szCs w:val="24"/>
        </w:rPr>
      </w:pPr>
      <w:r>
        <w:rPr>
          <w:szCs w:val="24"/>
        </w:rPr>
        <w:t>the duty has been paid on the goods;</w:t>
      </w:r>
    </w:p>
    <w:p w14:paraId="645587A3" w14:textId="1407AED4" w:rsidR="00FF2C97" w:rsidRDefault="001A598F" w:rsidP="00657866">
      <w:pPr>
        <w:pStyle w:val="ListParagraph"/>
        <w:numPr>
          <w:ilvl w:val="0"/>
          <w:numId w:val="3"/>
        </w:numPr>
        <w:rPr>
          <w:szCs w:val="24"/>
        </w:rPr>
      </w:pPr>
      <w:r>
        <w:rPr>
          <w:szCs w:val="24"/>
        </w:rPr>
        <w:t xml:space="preserve">the importer holds a </w:t>
      </w:r>
      <w:r w:rsidR="00FD01C9">
        <w:rPr>
          <w:szCs w:val="24"/>
        </w:rPr>
        <w:t xml:space="preserve">Proof </w:t>
      </w:r>
      <w:r>
        <w:rPr>
          <w:szCs w:val="24"/>
        </w:rPr>
        <w:t xml:space="preserve">of Origin or a copy of a </w:t>
      </w:r>
      <w:r w:rsidR="00FD01C9">
        <w:rPr>
          <w:szCs w:val="24"/>
        </w:rPr>
        <w:t xml:space="preserve">Proof </w:t>
      </w:r>
      <w:r>
        <w:rPr>
          <w:szCs w:val="24"/>
        </w:rPr>
        <w:t xml:space="preserve">of Origin for the goods at the time of making the application for the refund.  </w:t>
      </w:r>
    </w:p>
    <w:p w14:paraId="05CAC307" w14:textId="77777777" w:rsidR="00955CA9" w:rsidRPr="00955CA9" w:rsidRDefault="00955CA9" w:rsidP="00955CA9">
      <w:pPr>
        <w:spacing w:before="80" w:after="80" w:line="264" w:lineRule="auto"/>
        <w:rPr>
          <w:rFonts w:ascii="Times New Roman" w:hAnsi="Times New Roman" w:cs="Times New Roman"/>
          <w:szCs w:val="24"/>
        </w:rPr>
      </w:pPr>
    </w:p>
    <w:p w14:paraId="40416A08" w14:textId="77777777" w:rsidR="00FF2C97" w:rsidRDefault="00FF2C97" w:rsidP="00FF2C97">
      <w:pPr>
        <w:pStyle w:val="NormalWeb"/>
        <w:spacing w:before="0" w:beforeAutospacing="0" w:after="0" w:afterAutospacing="0"/>
        <w:rPr>
          <w:rFonts w:ascii="Calibri" w:hAnsi="Calibri" w:cs="Calibri"/>
          <w:color w:val="000000"/>
        </w:rPr>
      </w:pPr>
      <w:r>
        <w:rPr>
          <w:color w:val="000000"/>
        </w:rPr>
        <w:t>A </w:t>
      </w:r>
      <w:r w:rsidRPr="001B68E5">
        <w:rPr>
          <w:color w:val="000000"/>
        </w:rPr>
        <w:t>Proof of Origin</w:t>
      </w:r>
      <w:r>
        <w:rPr>
          <w:color w:val="000000"/>
        </w:rPr>
        <w:t> is a document that has the same meaning given by subsection 153ZQB(1) of the Customs Act. That is, a document that is in force and that complies with the requirements under Article 3.16 of Chapter 3 of the Agreement.</w:t>
      </w:r>
    </w:p>
    <w:p w14:paraId="288D8B60" w14:textId="77777777" w:rsidR="00FF2C97" w:rsidRDefault="00FF2C97" w:rsidP="00FF2C97">
      <w:pPr>
        <w:pStyle w:val="NormalWeb"/>
        <w:spacing w:before="0" w:beforeAutospacing="0" w:after="0" w:afterAutospacing="0"/>
        <w:rPr>
          <w:rFonts w:ascii="Calibri" w:hAnsi="Calibri" w:cs="Calibri"/>
          <w:color w:val="000000"/>
        </w:rPr>
      </w:pPr>
      <w:r>
        <w:rPr>
          <w:color w:val="000000"/>
        </w:rPr>
        <w:t> </w:t>
      </w:r>
    </w:p>
    <w:p w14:paraId="5928ACE1" w14:textId="77777777" w:rsidR="00FF2C97" w:rsidRDefault="00FF2C97" w:rsidP="00FF2C97">
      <w:pPr>
        <w:pStyle w:val="NormalWeb"/>
        <w:spacing w:before="0" w:beforeAutospacing="0" w:after="0" w:afterAutospacing="0"/>
        <w:rPr>
          <w:rFonts w:ascii="Calibri" w:hAnsi="Calibri" w:cs="Calibri"/>
          <w:color w:val="000000"/>
        </w:rPr>
      </w:pPr>
      <w:r>
        <w:rPr>
          <w:color w:val="000000"/>
        </w:rPr>
        <w:t>Under paragraph 1 of Article 3.16 of Chapter 3, any of the following shall be considered as a Proof of Origin:</w:t>
      </w:r>
    </w:p>
    <w:p w14:paraId="087D06C3" w14:textId="6A91A6AB" w:rsidR="00FF2C97" w:rsidRPr="00955CA9" w:rsidRDefault="00FF2C97" w:rsidP="00657866">
      <w:pPr>
        <w:pStyle w:val="ListParagraph"/>
        <w:numPr>
          <w:ilvl w:val="0"/>
          <w:numId w:val="3"/>
        </w:numPr>
        <w:rPr>
          <w:szCs w:val="24"/>
        </w:rPr>
      </w:pPr>
      <w:r w:rsidRPr="00955CA9">
        <w:rPr>
          <w:szCs w:val="24"/>
        </w:rPr>
        <w:t xml:space="preserve">a Certificate of Origin issued by an issuing body in accordance with Article 3.17 </w:t>
      </w:r>
      <w:r w:rsidR="00955CA9" w:rsidRPr="00955CA9">
        <w:rPr>
          <w:szCs w:val="24"/>
        </w:rPr>
        <w:t xml:space="preserve">a </w:t>
      </w:r>
      <w:r w:rsidRPr="00955CA9">
        <w:rPr>
          <w:szCs w:val="24"/>
        </w:rPr>
        <w:t>(Certificate of Origin);</w:t>
      </w:r>
    </w:p>
    <w:p w14:paraId="3F792435" w14:textId="70B3DEBC" w:rsidR="00FF2C97" w:rsidRPr="00955CA9" w:rsidRDefault="00FF2C97" w:rsidP="00657866">
      <w:pPr>
        <w:pStyle w:val="ListParagraph"/>
        <w:numPr>
          <w:ilvl w:val="0"/>
          <w:numId w:val="3"/>
        </w:numPr>
        <w:rPr>
          <w:szCs w:val="24"/>
        </w:rPr>
      </w:pPr>
      <w:r w:rsidRPr="00955CA9">
        <w:rPr>
          <w:szCs w:val="24"/>
        </w:rPr>
        <w:t>a Declaration of Origin by an approved exporter in accordance with subparagraph 1(a) of Article 3.18 (Declaration of Origin); or</w:t>
      </w:r>
    </w:p>
    <w:p w14:paraId="256ED607" w14:textId="683C10F7" w:rsidR="00FF2C97" w:rsidRPr="00955CA9" w:rsidRDefault="00FF2C97" w:rsidP="00657866">
      <w:pPr>
        <w:pStyle w:val="ListParagraph"/>
        <w:numPr>
          <w:ilvl w:val="0"/>
          <w:numId w:val="3"/>
        </w:numPr>
        <w:rPr>
          <w:szCs w:val="24"/>
        </w:rPr>
      </w:pPr>
      <w:r w:rsidRPr="00955CA9">
        <w:rPr>
          <w:szCs w:val="24"/>
        </w:rPr>
        <w:t xml:space="preserve">a Declaration of Origin by an exporter or producer in accordance with subparagraph 1(b) of Article 3.18 (Declaration of Origin), and subject to implementation </w:t>
      </w:r>
      <w:r w:rsidR="00955CA9" w:rsidRPr="00955CA9">
        <w:rPr>
          <w:szCs w:val="24"/>
        </w:rPr>
        <w:t>in accordance with that Article;</w:t>
      </w:r>
    </w:p>
    <w:p w14:paraId="28159D0A" w14:textId="3EC524AA" w:rsidR="00FF2C97" w:rsidRDefault="00FF2C97" w:rsidP="00955CA9">
      <w:pPr>
        <w:pStyle w:val="NormalWeb"/>
        <w:spacing w:before="0" w:beforeAutospacing="0" w:after="0" w:afterAutospacing="0"/>
        <w:rPr>
          <w:rFonts w:ascii="Calibri" w:hAnsi="Calibri" w:cs="Calibri"/>
          <w:color w:val="000000"/>
        </w:rPr>
      </w:pPr>
      <w:r>
        <w:rPr>
          <w:color w:val="000000"/>
        </w:rPr>
        <w:t xml:space="preserve">based on information available that the good is </w:t>
      </w:r>
      <w:r w:rsidR="009246DC">
        <w:rPr>
          <w:color w:val="000000"/>
        </w:rPr>
        <w:t xml:space="preserve">an </w:t>
      </w:r>
      <w:r>
        <w:rPr>
          <w:color w:val="000000"/>
        </w:rPr>
        <w:t>originating</w:t>
      </w:r>
      <w:r w:rsidR="009246DC">
        <w:rPr>
          <w:color w:val="000000"/>
        </w:rPr>
        <w:t xml:space="preserve"> good</w:t>
      </w:r>
      <w:r>
        <w:rPr>
          <w:color w:val="000000"/>
        </w:rPr>
        <w:t>.</w:t>
      </w:r>
    </w:p>
    <w:p w14:paraId="3AA354B2" w14:textId="77777777" w:rsidR="0007332C" w:rsidRDefault="0007332C" w:rsidP="00FA1F06">
      <w:pPr>
        <w:rPr>
          <w:rFonts w:ascii="Times New Roman" w:hAnsi="Times New Roman" w:cs="Times New Roman"/>
          <w:b/>
          <w:sz w:val="24"/>
          <w:szCs w:val="24"/>
        </w:rPr>
      </w:pPr>
    </w:p>
    <w:p w14:paraId="640C094D" w14:textId="6B3A297A" w:rsidR="00D703AD" w:rsidRPr="00FF2C97" w:rsidRDefault="00E51F1A" w:rsidP="00FA1F06">
      <w:pPr>
        <w:rPr>
          <w:rFonts w:ascii="Times New Roman" w:hAnsi="Times New Roman" w:cs="Times New Roman"/>
          <w:b/>
          <w:sz w:val="24"/>
          <w:szCs w:val="24"/>
        </w:rPr>
      </w:pPr>
      <w:r w:rsidRPr="00FF2C97">
        <w:rPr>
          <w:rFonts w:ascii="Times New Roman" w:hAnsi="Times New Roman" w:cs="Times New Roman"/>
          <w:b/>
          <w:sz w:val="24"/>
          <w:szCs w:val="24"/>
        </w:rPr>
        <w:t xml:space="preserve">Item 8 – </w:t>
      </w:r>
      <w:r w:rsidR="00C80F38">
        <w:rPr>
          <w:rFonts w:ascii="Times New Roman" w:hAnsi="Times New Roman" w:cs="Times New Roman"/>
          <w:b/>
          <w:sz w:val="24"/>
          <w:szCs w:val="24"/>
        </w:rPr>
        <w:t>Sec</w:t>
      </w:r>
      <w:r w:rsidR="00096E31" w:rsidRPr="00FF2C97">
        <w:rPr>
          <w:rFonts w:ascii="Times New Roman" w:hAnsi="Times New Roman" w:cs="Times New Roman"/>
          <w:b/>
          <w:sz w:val="24"/>
          <w:szCs w:val="24"/>
        </w:rPr>
        <w:t>tion</w:t>
      </w:r>
      <w:r w:rsidR="00D703AD" w:rsidRPr="00FF2C97">
        <w:rPr>
          <w:rFonts w:ascii="Times New Roman" w:hAnsi="Times New Roman" w:cs="Times New Roman"/>
          <w:b/>
          <w:sz w:val="24"/>
          <w:szCs w:val="24"/>
        </w:rPr>
        <w:t xml:space="preserve"> 23 (table item 18) </w:t>
      </w:r>
    </w:p>
    <w:p w14:paraId="0052FB8E" w14:textId="6A46C89E" w:rsidR="00636440" w:rsidRPr="00636440" w:rsidRDefault="00C80F38" w:rsidP="00636440">
      <w:pPr>
        <w:spacing w:before="80" w:after="80" w:line="264" w:lineRule="auto"/>
        <w:rPr>
          <w:rFonts w:ascii="Times New Roman" w:hAnsi="Times New Roman" w:cs="Times New Roman"/>
          <w:sz w:val="24"/>
          <w:szCs w:val="24"/>
        </w:rPr>
      </w:pPr>
      <w:r>
        <w:rPr>
          <w:rFonts w:ascii="Times New Roman" w:hAnsi="Times New Roman" w:cs="Times New Roman"/>
          <w:sz w:val="24"/>
          <w:szCs w:val="24"/>
        </w:rPr>
        <w:t>Sec</w:t>
      </w:r>
      <w:r w:rsidR="00636440">
        <w:rPr>
          <w:rFonts w:ascii="Times New Roman" w:hAnsi="Times New Roman" w:cs="Times New Roman"/>
          <w:sz w:val="24"/>
          <w:szCs w:val="24"/>
        </w:rPr>
        <w:t>tion 23</w:t>
      </w:r>
      <w:r w:rsidR="009246DC">
        <w:rPr>
          <w:rFonts w:ascii="Times New Roman" w:hAnsi="Times New Roman" w:cs="Times New Roman"/>
          <w:sz w:val="24"/>
          <w:szCs w:val="24"/>
        </w:rPr>
        <w:t xml:space="preserve"> of the International Obligation Regulation</w:t>
      </w:r>
      <w:r w:rsidR="00636440">
        <w:rPr>
          <w:rFonts w:ascii="Times New Roman" w:hAnsi="Times New Roman" w:cs="Times New Roman"/>
          <w:sz w:val="24"/>
          <w:szCs w:val="24"/>
        </w:rPr>
        <w:t xml:space="preserve"> outlines</w:t>
      </w:r>
      <w:r w:rsidR="00636440" w:rsidRPr="00636440">
        <w:rPr>
          <w:rFonts w:ascii="Times New Roman" w:hAnsi="Times New Roman" w:cs="Times New Roman"/>
          <w:sz w:val="24"/>
          <w:szCs w:val="24"/>
        </w:rPr>
        <w:t xml:space="preserve"> circumstances in which a refund, rebate or remission may be made by a Collector. The regulation also contains a table of originating goods, and the circumstances for refunds, rebates and remissions for each good.</w:t>
      </w:r>
      <w:r w:rsidR="00D438CC">
        <w:rPr>
          <w:rFonts w:ascii="Times New Roman" w:hAnsi="Times New Roman" w:cs="Times New Roman"/>
          <w:sz w:val="24"/>
          <w:szCs w:val="24"/>
        </w:rPr>
        <w:t xml:space="preserve"> The table under sec</w:t>
      </w:r>
      <w:r w:rsidR="00636440" w:rsidRPr="00636440">
        <w:rPr>
          <w:rFonts w:ascii="Times New Roman" w:hAnsi="Times New Roman" w:cs="Times New Roman"/>
          <w:sz w:val="24"/>
          <w:szCs w:val="24"/>
        </w:rPr>
        <w:t>tion 23 sets out the circumstances for refunds, rebates and remissions for originating goods.</w:t>
      </w:r>
    </w:p>
    <w:p w14:paraId="0A8921C0" w14:textId="559E6403" w:rsidR="00636440" w:rsidRPr="00636440" w:rsidRDefault="00636440" w:rsidP="00636440">
      <w:pPr>
        <w:spacing w:before="80" w:after="80" w:line="264" w:lineRule="auto"/>
        <w:rPr>
          <w:rFonts w:ascii="Times New Roman" w:hAnsi="Times New Roman" w:cs="Times New Roman"/>
          <w:sz w:val="24"/>
          <w:szCs w:val="24"/>
        </w:rPr>
      </w:pPr>
      <w:r w:rsidRPr="00636440">
        <w:rPr>
          <w:rFonts w:ascii="Times New Roman" w:hAnsi="Times New Roman" w:cs="Times New Roman"/>
          <w:sz w:val="24"/>
          <w:szCs w:val="24"/>
        </w:rPr>
        <w:t>The ‘class of goods’ to which i</w:t>
      </w:r>
      <w:r>
        <w:rPr>
          <w:rFonts w:ascii="Times New Roman" w:hAnsi="Times New Roman" w:cs="Times New Roman"/>
          <w:sz w:val="24"/>
          <w:szCs w:val="24"/>
        </w:rPr>
        <w:t>tem 18</w:t>
      </w:r>
      <w:r w:rsidRPr="00636440">
        <w:rPr>
          <w:rFonts w:ascii="Times New Roman" w:hAnsi="Times New Roman" w:cs="Times New Roman"/>
          <w:sz w:val="24"/>
          <w:szCs w:val="24"/>
        </w:rPr>
        <w:t xml:space="preserve"> of that table relates is ‘goods that would have been </w:t>
      </w:r>
      <w:r>
        <w:rPr>
          <w:rFonts w:ascii="Times New Roman" w:hAnsi="Times New Roman" w:cs="Times New Roman"/>
          <w:sz w:val="24"/>
          <w:szCs w:val="24"/>
        </w:rPr>
        <w:t xml:space="preserve">RCEP </w:t>
      </w:r>
      <w:r w:rsidRPr="00636440">
        <w:rPr>
          <w:rFonts w:ascii="Times New Roman" w:hAnsi="Times New Roman" w:cs="Times New Roman"/>
          <w:sz w:val="24"/>
          <w:szCs w:val="24"/>
        </w:rPr>
        <w:t xml:space="preserve">originating goods if, at the time the goods were imported, the importer held a </w:t>
      </w:r>
      <w:r>
        <w:rPr>
          <w:rFonts w:ascii="Times New Roman" w:hAnsi="Times New Roman" w:cs="Times New Roman"/>
          <w:sz w:val="24"/>
          <w:szCs w:val="24"/>
        </w:rPr>
        <w:t>Proof of</w:t>
      </w:r>
      <w:r w:rsidRPr="00636440">
        <w:rPr>
          <w:rFonts w:ascii="Times New Roman" w:hAnsi="Times New Roman" w:cs="Times New Roman"/>
          <w:sz w:val="24"/>
          <w:szCs w:val="24"/>
        </w:rPr>
        <w:t xml:space="preserve"> Origin </w:t>
      </w:r>
      <w:r>
        <w:rPr>
          <w:rFonts w:ascii="Times New Roman" w:hAnsi="Times New Roman" w:cs="Times New Roman"/>
          <w:sz w:val="24"/>
          <w:szCs w:val="24"/>
        </w:rPr>
        <w:t xml:space="preserve">(within the meaning of subsection 153ZQB(1) of the Act), </w:t>
      </w:r>
      <w:r w:rsidRPr="00636440">
        <w:rPr>
          <w:rFonts w:ascii="Times New Roman" w:hAnsi="Times New Roman" w:cs="Times New Roman"/>
          <w:sz w:val="24"/>
          <w:szCs w:val="24"/>
        </w:rPr>
        <w:t xml:space="preserve">or a copy of </w:t>
      </w:r>
      <w:r>
        <w:rPr>
          <w:rFonts w:ascii="Times New Roman" w:hAnsi="Times New Roman" w:cs="Times New Roman"/>
          <w:sz w:val="24"/>
          <w:szCs w:val="24"/>
        </w:rPr>
        <w:t>one,</w:t>
      </w:r>
      <w:r w:rsidRPr="00636440">
        <w:rPr>
          <w:rFonts w:ascii="Times New Roman" w:hAnsi="Times New Roman" w:cs="Times New Roman"/>
          <w:sz w:val="24"/>
          <w:szCs w:val="24"/>
        </w:rPr>
        <w:t xml:space="preserve"> for the goods’.</w:t>
      </w:r>
    </w:p>
    <w:p w14:paraId="49E067D7" w14:textId="77777777" w:rsidR="00636440" w:rsidRPr="00636440" w:rsidRDefault="00636440" w:rsidP="00636440">
      <w:pPr>
        <w:spacing w:before="80" w:after="80" w:line="264" w:lineRule="auto"/>
        <w:rPr>
          <w:rFonts w:ascii="Times New Roman" w:hAnsi="Times New Roman" w:cs="Times New Roman"/>
          <w:sz w:val="24"/>
          <w:szCs w:val="24"/>
        </w:rPr>
      </w:pPr>
      <w:r w:rsidRPr="00636440">
        <w:rPr>
          <w:rFonts w:ascii="Times New Roman" w:hAnsi="Times New Roman" w:cs="Times New Roman"/>
          <w:sz w:val="24"/>
          <w:szCs w:val="24"/>
        </w:rPr>
        <w:lastRenderedPageBreak/>
        <w:t>The circumstances where a refund, rebate or remission may be made by a Collector in relation to this class of goods are:</w:t>
      </w:r>
    </w:p>
    <w:p w14:paraId="40FC87F3" w14:textId="77777777" w:rsidR="00636440" w:rsidRPr="00955CA9" w:rsidRDefault="00636440" w:rsidP="00657866">
      <w:pPr>
        <w:pStyle w:val="ListParagraph"/>
        <w:numPr>
          <w:ilvl w:val="0"/>
          <w:numId w:val="3"/>
        </w:numPr>
        <w:rPr>
          <w:szCs w:val="24"/>
        </w:rPr>
      </w:pPr>
      <w:r w:rsidRPr="00955CA9">
        <w:rPr>
          <w:szCs w:val="24"/>
        </w:rPr>
        <w:t>that duty has been paid on the goods; and</w:t>
      </w:r>
    </w:p>
    <w:p w14:paraId="32F85290" w14:textId="1BD69B88" w:rsidR="00636440" w:rsidRPr="00955CA9" w:rsidRDefault="00636440" w:rsidP="00657866">
      <w:pPr>
        <w:pStyle w:val="ListParagraph"/>
        <w:numPr>
          <w:ilvl w:val="0"/>
          <w:numId w:val="3"/>
        </w:numPr>
        <w:rPr>
          <w:szCs w:val="24"/>
        </w:rPr>
      </w:pPr>
      <w:r w:rsidRPr="00955CA9">
        <w:rPr>
          <w:szCs w:val="24"/>
        </w:rPr>
        <w:t xml:space="preserve">that the importer holds a Proof of Origin (within the meaning of subsection 153ZQB(1) of the Act), or a copy of one, for the goods at the time of making the applications for the refund. </w:t>
      </w:r>
    </w:p>
    <w:p w14:paraId="45097391" w14:textId="64411D01" w:rsidR="003943F3" w:rsidRPr="00D1759B" w:rsidRDefault="00FF2C97" w:rsidP="003115C3">
      <w:pPr>
        <w:pStyle w:val="Item"/>
        <w:ind w:left="0"/>
        <w:rPr>
          <w:sz w:val="24"/>
          <w:szCs w:val="24"/>
        </w:rPr>
      </w:pPr>
      <w:r w:rsidRPr="00D1759B">
        <w:rPr>
          <w:sz w:val="24"/>
          <w:szCs w:val="24"/>
        </w:rPr>
        <w:t>This item amends table item 18 in section 23 of the International Obliga</w:t>
      </w:r>
      <w:r w:rsidR="002C1238">
        <w:rPr>
          <w:sz w:val="24"/>
          <w:szCs w:val="24"/>
        </w:rPr>
        <w:t>tion Regulation</w:t>
      </w:r>
      <w:r w:rsidRPr="00D1759B">
        <w:rPr>
          <w:sz w:val="24"/>
          <w:szCs w:val="24"/>
        </w:rPr>
        <w:t xml:space="preserve"> to omit ‘w</w:t>
      </w:r>
      <w:r w:rsidR="00F25DFB" w:rsidRPr="00D1759B">
        <w:rPr>
          <w:sz w:val="24"/>
          <w:szCs w:val="24"/>
        </w:rPr>
        <w:t>ithin the meaning of subsection 153ZQB(1) of</w:t>
      </w:r>
      <w:r w:rsidRPr="00D1759B">
        <w:rPr>
          <w:sz w:val="24"/>
          <w:szCs w:val="24"/>
        </w:rPr>
        <w:t xml:space="preserve"> the Act’ wherever occurring. The purpose of this item is to </w:t>
      </w:r>
      <w:r w:rsidR="00762B0D" w:rsidRPr="00D1759B">
        <w:rPr>
          <w:sz w:val="24"/>
          <w:szCs w:val="24"/>
        </w:rPr>
        <w:t>provide consistency</w:t>
      </w:r>
      <w:r w:rsidR="00636440" w:rsidRPr="00D1759B">
        <w:rPr>
          <w:sz w:val="24"/>
          <w:szCs w:val="24"/>
        </w:rPr>
        <w:t xml:space="preserve"> with the amendments made </w:t>
      </w:r>
      <w:r w:rsidR="00762B0D" w:rsidRPr="00D1759B">
        <w:rPr>
          <w:sz w:val="24"/>
          <w:szCs w:val="24"/>
        </w:rPr>
        <w:t xml:space="preserve">in item 7 which do not refer to the relevant subsection in the </w:t>
      </w:r>
      <w:r w:rsidR="009905C2" w:rsidRPr="00D1759B">
        <w:rPr>
          <w:sz w:val="24"/>
          <w:szCs w:val="24"/>
        </w:rPr>
        <w:t xml:space="preserve">Customs </w:t>
      </w:r>
      <w:r w:rsidR="00762B0D" w:rsidRPr="00D1759B">
        <w:rPr>
          <w:sz w:val="24"/>
          <w:szCs w:val="24"/>
        </w:rPr>
        <w:t xml:space="preserve">Act as well as ensure that any amendments made to subsection 153ZQB(1) of the </w:t>
      </w:r>
      <w:r w:rsidR="009905C2" w:rsidRPr="00D1759B">
        <w:rPr>
          <w:sz w:val="24"/>
          <w:szCs w:val="24"/>
        </w:rPr>
        <w:t xml:space="preserve">Customs </w:t>
      </w:r>
      <w:r w:rsidR="00762B0D" w:rsidRPr="00D1759B">
        <w:rPr>
          <w:sz w:val="24"/>
          <w:szCs w:val="24"/>
        </w:rPr>
        <w:t xml:space="preserve">Act would not affect the Regulation. </w:t>
      </w:r>
    </w:p>
    <w:p w14:paraId="2F4F1A46" w14:textId="77777777" w:rsidR="003115C3" w:rsidRPr="003115C3" w:rsidRDefault="003115C3" w:rsidP="003115C3">
      <w:pPr>
        <w:rPr>
          <w:highlight w:val="cyan"/>
          <w:lang w:val="en-AU" w:eastAsia="en-AU"/>
        </w:rPr>
      </w:pPr>
    </w:p>
    <w:p w14:paraId="063786C3" w14:textId="1F02B9E0" w:rsidR="004B4D5F" w:rsidRDefault="004B4D5F" w:rsidP="00673881">
      <w:pPr>
        <w:rPr>
          <w:rFonts w:ascii="Times New Roman" w:hAnsi="Times New Roman" w:cs="Times New Roman"/>
          <w:b/>
          <w:sz w:val="24"/>
          <w:szCs w:val="24"/>
        </w:rPr>
      </w:pPr>
      <w:r w:rsidRPr="004B4D5F">
        <w:rPr>
          <w:rFonts w:ascii="Times New Roman" w:hAnsi="Times New Roman" w:cs="Times New Roman"/>
          <w:b/>
          <w:sz w:val="24"/>
          <w:szCs w:val="24"/>
        </w:rPr>
        <w:t xml:space="preserve">Schedule </w:t>
      </w:r>
      <w:r w:rsidR="003C1F73">
        <w:rPr>
          <w:rFonts w:ascii="Times New Roman" w:hAnsi="Times New Roman" w:cs="Times New Roman"/>
          <w:b/>
          <w:sz w:val="24"/>
          <w:szCs w:val="24"/>
        </w:rPr>
        <w:t>2</w:t>
      </w:r>
      <w:r w:rsidRPr="004B4D5F">
        <w:rPr>
          <w:rFonts w:ascii="Times New Roman" w:hAnsi="Times New Roman" w:cs="Times New Roman"/>
          <w:b/>
          <w:sz w:val="24"/>
          <w:szCs w:val="24"/>
        </w:rPr>
        <w:t>—</w:t>
      </w:r>
      <w:r w:rsidR="001B6C2A">
        <w:rPr>
          <w:rFonts w:ascii="Times New Roman" w:hAnsi="Times New Roman" w:cs="Times New Roman"/>
          <w:b/>
          <w:sz w:val="24"/>
          <w:szCs w:val="24"/>
        </w:rPr>
        <w:t>Approved exporters for R</w:t>
      </w:r>
      <w:r>
        <w:rPr>
          <w:rFonts w:ascii="Times New Roman" w:hAnsi="Times New Roman" w:cs="Times New Roman"/>
          <w:b/>
          <w:sz w:val="24"/>
          <w:szCs w:val="24"/>
        </w:rPr>
        <w:t>egional Comprehensive Economic Partnership</w:t>
      </w:r>
      <w:r w:rsidRPr="004B4D5F">
        <w:rPr>
          <w:rFonts w:ascii="Times New Roman" w:hAnsi="Times New Roman" w:cs="Times New Roman"/>
          <w:b/>
          <w:sz w:val="24"/>
          <w:szCs w:val="24"/>
        </w:rPr>
        <w:t xml:space="preserve"> </w:t>
      </w:r>
      <w:r w:rsidR="001B6C2A">
        <w:rPr>
          <w:rFonts w:ascii="Times New Roman" w:hAnsi="Times New Roman" w:cs="Times New Roman"/>
          <w:b/>
          <w:sz w:val="24"/>
          <w:szCs w:val="24"/>
        </w:rPr>
        <w:t xml:space="preserve">Agreement </w:t>
      </w:r>
    </w:p>
    <w:p w14:paraId="53A7186B" w14:textId="4B53CE01" w:rsidR="003943F3" w:rsidRDefault="003943F3" w:rsidP="003943F3">
      <w:pPr>
        <w:rPr>
          <w:rFonts w:ascii="Times New Roman" w:hAnsi="Times New Roman" w:cs="Times New Roman"/>
          <w:b/>
          <w:i/>
          <w:sz w:val="24"/>
          <w:szCs w:val="24"/>
          <w:u w:val="single"/>
        </w:rPr>
      </w:pPr>
      <w:r w:rsidRPr="00FA1F06">
        <w:rPr>
          <w:rFonts w:ascii="Times New Roman" w:hAnsi="Times New Roman" w:cs="Times New Roman"/>
          <w:b/>
          <w:i/>
          <w:sz w:val="24"/>
          <w:szCs w:val="24"/>
          <w:u w:val="single"/>
        </w:rPr>
        <w:t>Customs (</w:t>
      </w:r>
      <w:r>
        <w:rPr>
          <w:rFonts w:ascii="Times New Roman" w:hAnsi="Times New Roman" w:cs="Times New Roman"/>
          <w:b/>
          <w:i/>
          <w:sz w:val="24"/>
          <w:szCs w:val="24"/>
          <w:u w:val="single"/>
        </w:rPr>
        <w:t>Regional Comprehensive Economic Partnership Rules of Origin) Regulations 2021</w:t>
      </w:r>
    </w:p>
    <w:p w14:paraId="6912D54D" w14:textId="365DD0CF" w:rsidR="003943F3" w:rsidRPr="003C1F73" w:rsidRDefault="003943F3" w:rsidP="003943F3">
      <w:pPr>
        <w:rPr>
          <w:rFonts w:ascii="Times New Roman" w:hAnsi="Times New Roman" w:cs="Times New Roman"/>
          <w:b/>
          <w:sz w:val="24"/>
          <w:szCs w:val="24"/>
        </w:rPr>
      </w:pPr>
      <w:r w:rsidRPr="003C1F73">
        <w:rPr>
          <w:rFonts w:ascii="Times New Roman" w:hAnsi="Times New Roman" w:cs="Times New Roman"/>
          <w:b/>
          <w:sz w:val="24"/>
          <w:szCs w:val="24"/>
        </w:rPr>
        <w:t xml:space="preserve">Item 1 – Section </w:t>
      </w:r>
      <w:r w:rsidR="00260BAD" w:rsidRPr="003C1F73">
        <w:rPr>
          <w:rFonts w:ascii="Times New Roman" w:hAnsi="Times New Roman" w:cs="Times New Roman"/>
          <w:b/>
          <w:sz w:val="24"/>
          <w:szCs w:val="24"/>
        </w:rPr>
        <w:t>1</w:t>
      </w:r>
    </w:p>
    <w:p w14:paraId="276FBDDC" w14:textId="79952B23" w:rsidR="00260BAD" w:rsidRDefault="00260BAD" w:rsidP="00260B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Section </w:t>
      </w:r>
      <w:r w:rsidR="00B3196F">
        <w:rPr>
          <w:rFonts w:ascii="Times New Roman" w:hAnsi="Times New Roman" w:cs="Times New Roman"/>
          <w:sz w:val="24"/>
          <w:szCs w:val="24"/>
        </w:rPr>
        <w:t xml:space="preserve">1 </w:t>
      </w:r>
      <w:r>
        <w:rPr>
          <w:rFonts w:ascii="Times New Roman" w:hAnsi="Times New Roman" w:cs="Times New Roman"/>
          <w:sz w:val="24"/>
          <w:szCs w:val="24"/>
        </w:rPr>
        <w:t xml:space="preserve">omits </w:t>
      </w:r>
      <w:r>
        <w:rPr>
          <w:rFonts w:ascii="Times New Roman" w:hAnsi="Times New Roman" w:cs="Times New Roman"/>
          <w:i/>
          <w:sz w:val="24"/>
          <w:szCs w:val="24"/>
        </w:rPr>
        <w:t>Customs (</w:t>
      </w:r>
      <w:r w:rsidR="00B60D3A">
        <w:rPr>
          <w:rFonts w:ascii="Times New Roman" w:hAnsi="Times New Roman" w:cs="Times New Roman"/>
          <w:i/>
          <w:sz w:val="24"/>
          <w:szCs w:val="24"/>
        </w:rPr>
        <w:t>Regional Comprehensive Economic Partnership Rules of Origin) Regulations 2021</w:t>
      </w:r>
      <w:r>
        <w:rPr>
          <w:rFonts w:ascii="Times New Roman" w:hAnsi="Times New Roman" w:cs="Times New Roman"/>
          <w:i/>
          <w:sz w:val="24"/>
          <w:szCs w:val="24"/>
        </w:rPr>
        <w:t xml:space="preserve"> </w:t>
      </w:r>
      <w:r>
        <w:rPr>
          <w:rFonts w:ascii="Times New Roman" w:hAnsi="Times New Roman" w:cs="Times New Roman"/>
          <w:sz w:val="24"/>
          <w:szCs w:val="24"/>
        </w:rPr>
        <w:t xml:space="preserve">and substitutes it with </w:t>
      </w:r>
      <w:r w:rsidRPr="005A4D4E">
        <w:rPr>
          <w:rFonts w:ascii="Times New Roman" w:hAnsi="Times New Roman" w:cs="Times New Roman"/>
          <w:i/>
          <w:sz w:val="24"/>
          <w:szCs w:val="24"/>
        </w:rPr>
        <w:t>Customs (</w:t>
      </w:r>
      <w:r w:rsidR="00B60D3A">
        <w:rPr>
          <w:rFonts w:ascii="Times New Roman" w:hAnsi="Times New Roman" w:cs="Times New Roman"/>
          <w:i/>
          <w:sz w:val="24"/>
          <w:szCs w:val="24"/>
        </w:rPr>
        <w:t>Regional Comprehensive Economic Partnership Rules of Origin</w:t>
      </w:r>
      <w:r w:rsidRPr="005A4D4E">
        <w:rPr>
          <w:rFonts w:ascii="Times New Roman" w:hAnsi="Times New Roman" w:cs="Times New Roman"/>
          <w:i/>
          <w:sz w:val="24"/>
          <w:szCs w:val="24"/>
        </w:rPr>
        <w:t>) Regulations</w:t>
      </w:r>
      <w:r>
        <w:rPr>
          <w:rFonts w:ascii="Times New Roman" w:hAnsi="Times New Roman" w:cs="Times New Roman"/>
          <w:sz w:val="24"/>
          <w:szCs w:val="24"/>
        </w:rPr>
        <w:t xml:space="preserve"> 2009. As the Regulations introduce provisions in relation to the approved exporter scheme, the purpose of this change is to reflect that the amending provisions include other matters that do not directly </w:t>
      </w:r>
      <w:r w:rsidR="00DE24D3">
        <w:rPr>
          <w:rFonts w:ascii="Times New Roman" w:hAnsi="Times New Roman" w:cs="Times New Roman"/>
          <w:sz w:val="24"/>
          <w:szCs w:val="24"/>
        </w:rPr>
        <w:t>relate</w:t>
      </w:r>
      <w:r>
        <w:rPr>
          <w:rFonts w:ascii="Times New Roman" w:hAnsi="Times New Roman" w:cs="Times New Roman"/>
          <w:sz w:val="24"/>
          <w:szCs w:val="24"/>
        </w:rPr>
        <w:t xml:space="preserve"> to Rules of Origin.</w:t>
      </w:r>
    </w:p>
    <w:p w14:paraId="6AA4E69B" w14:textId="1250EA9B" w:rsidR="002278AB" w:rsidRDefault="002278AB" w:rsidP="00260BAD">
      <w:pPr>
        <w:spacing w:after="0" w:line="240" w:lineRule="auto"/>
        <w:rPr>
          <w:rFonts w:ascii="Times New Roman" w:hAnsi="Times New Roman" w:cs="Times New Roman"/>
          <w:sz w:val="24"/>
          <w:szCs w:val="24"/>
        </w:rPr>
      </w:pPr>
    </w:p>
    <w:p w14:paraId="4544EF8F" w14:textId="40F4F5E5" w:rsidR="002278AB" w:rsidRDefault="002278AB" w:rsidP="00260BAD">
      <w:pPr>
        <w:spacing w:after="0" w:line="240" w:lineRule="auto"/>
        <w:rPr>
          <w:rFonts w:ascii="Times New Roman" w:hAnsi="Times New Roman" w:cs="Times New Roman"/>
          <w:b/>
          <w:sz w:val="24"/>
          <w:szCs w:val="24"/>
        </w:rPr>
      </w:pPr>
      <w:r>
        <w:rPr>
          <w:rFonts w:ascii="Times New Roman" w:hAnsi="Times New Roman" w:cs="Times New Roman"/>
          <w:b/>
          <w:sz w:val="24"/>
          <w:szCs w:val="24"/>
        </w:rPr>
        <w:t>Item 2</w:t>
      </w:r>
      <w:r w:rsidRPr="00BD46DD">
        <w:rPr>
          <w:rFonts w:ascii="Times New Roman" w:hAnsi="Times New Roman" w:cs="Times New Roman"/>
          <w:b/>
          <w:sz w:val="24"/>
          <w:szCs w:val="24"/>
        </w:rPr>
        <w:t xml:space="preserve"> – At the end of</w:t>
      </w:r>
      <w:r>
        <w:rPr>
          <w:rFonts w:ascii="Times New Roman" w:hAnsi="Times New Roman" w:cs="Times New Roman"/>
          <w:b/>
          <w:sz w:val="24"/>
          <w:szCs w:val="24"/>
        </w:rPr>
        <w:t xml:space="preserve"> subsection 11(1)</w:t>
      </w:r>
    </w:p>
    <w:p w14:paraId="108A363A" w14:textId="63AD308E" w:rsidR="002278AB" w:rsidRDefault="002278AB" w:rsidP="00260BAD">
      <w:pPr>
        <w:spacing w:after="0" w:line="240" w:lineRule="auto"/>
        <w:rPr>
          <w:rFonts w:ascii="Times New Roman" w:hAnsi="Times New Roman" w:cs="Times New Roman"/>
          <w:b/>
          <w:sz w:val="24"/>
          <w:szCs w:val="24"/>
        </w:rPr>
      </w:pPr>
    </w:p>
    <w:p w14:paraId="256545AD" w14:textId="77777777" w:rsidR="002278AB" w:rsidRDefault="002278AB" w:rsidP="00260B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item adds new subparagraph (j) to the record keeping obligations found in subsection 11. </w:t>
      </w:r>
    </w:p>
    <w:p w14:paraId="503B847A" w14:textId="77777777" w:rsidR="002278AB" w:rsidRDefault="002278AB" w:rsidP="00260BAD">
      <w:pPr>
        <w:spacing w:after="0" w:line="240" w:lineRule="auto"/>
        <w:rPr>
          <w:rFonts w:ascii="Times New Roman" w:hAnsi="Times New Roman" w:cs="Times New Roman"/>
          <w:sz w:val="24"/>
          <w:szCs w:val="24"/>
        </w:rPr>
      </w:pPr>
    </w:p>
    <w:p w14:paraId="062C9134" w14:textId="3DC1717E" w:rsidR="002278AB" w:rsidRDefault="002278AB" w:rsidP="00260BAD">
      <w:pPr>
        <w:spacing w:after="0" w:line="240" w:lineRule="auto"/>
        <w:rPr>
          <w:rFonts w:ascii="Times New Roman" w:hAnsi="Times New Roman" w:cs="Times New Roman"/>
          <w:sz w:val="24"/>
          <w:szCs w:val="24"/>
        </w:rPr>
      </w:pPr>
      <w:r>
        <w:rPr>
          <w:rFonts w:ascii="Times New Roman" w:hAnsi="Times New Roman" w:cs="Times New Roman"/>
          <w:sz w:val="24"/>
          <w:szCs w:val="24"/>
        </w:rPr>
        <w:t>Subparagraph (j) provides that f</w:t>
      </w:r>
      <w:r w:rsidRPr="002278AB">
        <w:rPr>
          <w:rFonts w:ascii="Times New Roman" w:hAnsi="Times New Roman" w:cs="Times New Roman"/>
          <w:sz w:val="24"/>
          <w:szCs w:val="24"/>
        </w:rPr>
        <w:t>or the purposes of subsection 126AQB(1) of the Act, an exporter of goods mentioned in that subsection, who is not also the producer of the goods, must keep the following records:</w:t>
      </w:r>
    </w:p>
    <w:p w14:paraId="2D83C033" w14:textId="53A62956" w:rsidR="002278AB" w:rsidRPr="00955CA9" w:rsidRDefault="002278AB" w:rsidP="00657866">
      <w:pPr>
        <w:pStyle w:val="ListParagraph"/>
        <w:numPr>
          <w:ilvl w:val="0"/>
          <w:numId w:val="3"/>
        </w:numPr>
        <w:rPr>
          <w:szCs w:val="24"/>
        </w:rPr>
      </w:pPr>
      <w:r w:rsidRPr="00955CA9">
        <w:rPr>
          <w:szCs w:val="24"/>
        </w:rPr>
        <w:t>any other documents in support of the goods being originating goods in accordance with Chapter 3 of the Agreement (including documents from the producer or supplier of the goods).</w:t>
      </w:r>
    </w:p>
    <w:p w14:paraId="288CACDF" w14:textId="77777777" w:rsidR="002278AB" w:rsidRPr="008068E2" w:rsidRDefault="002278AB" w:rsidP="007D4F5F">
      <w:pPr>
        <w:pStyle w:val="ListParagraph"/>
        <w:rPr>
          <w:szCs w:val="24"/>
        </w:rPr>
      </w:pPr>
    </w:p>
    <w:p w14:paraId="3D586CCF" w14:textId="34157818" w:rsidR="00D05E2F" w:rsidRDefault="00D05E2F" w:rsidP="007D4F5F">
      <w:pPr>
        <w:rPr>
          <w:rFonts w:ascii="Times New Roman" w:hAnsi="Times New Roman" w:cs="Times New Roman"/>
          <w:sz w:val="24"/>
          <w:szCs w:val="24"/>
        </w:rPr>
      </w:pPr>
      <w:r>
        <w:rPr>
          <w:rFonts w:ascii="Times New Roman" w:hAnsi="Times New Roman" w:cs="Times New Roman"/>
          <w:sz w:val="24"/>
          <w:szCs w:val="24"/>
        </w:rPr>
        <w:t>This item is to</w:t>
      </w:r>
      <w:r w:rsidR="002278AB">
        <w:rPr>
          <w:rFonts w:ascii="Times New Roman" w:hAnsi="Times New Roman" w:cs="Times New Roman"/>
          <w:sz w:val="24"/>
          <w:szCs w:val="24"/>
        </w:rPr>
        <w:t xml:space="preserve"> </w:t>
      </w:r>
      <w:r>
        <w:rPr>
          <w:rFonts w:ascii="Times New Roman" w:hAnsi="Times New Roman" w:cs="Times New Roman"/>
          <w:sz w:val="24"/>
          <w:szCs w:val="24"/>
        </w:rPr>
        <w:t>ensure paragraph 8 of A</w:t>
      </w:r>
      <w:r w:rsidR="002278AB">
        <w:rPr>
          <w:rFonts w:ascii="Times New Roman" w:hAnsi="Times New Roman" w:cs="Times New Roman"/>
          <w:sz w:val="24"/>
          <w:szCs w:val="24"/>
        </w:rPr>
        <w:t>rticle 3.21 of the RCEP Agreement</w:t>
      </w:r>
      <w:r w:rsidR="00B648D9">
        <w:rPr>
          <w:rFonts w:ascii="Times New Roman" w:hAnsi="Times New Roman" w:cs="Times New Roman"/>
          <w:sz w:val="24"/>
          <w:szCs w:val="24"/>
        </w:rPr>
        <w:t xml:space="preserve"> is effectively </w:t>
      </w:r>
      <w:r>
        <w:rPr>
          <w:rFonts w:ascii="Times New Roman" w:hAnsi="Times New Roman" w:cs="Times New Roman"/>
          <w:sz w:val="24"/>
          <w:szCs w:val="24"/>
        </w:rPr>
        <w:t>implemented</w:t>
      </w:r>
      <w:r w:rsidR="00B648D9">
        <w:rPr>
          <w:rFonts w:ascii="Times New Roman" w:hAnsi="Times New Roman" w:cs="Times New Roman"/>
          <w:sz w:val="24"/>
          <w:szCs w:val="24"/>
        </w:rPr>
        <w:t xml:space="preserve">. Paragraph 8 of Article 3.21 </w:t>
      </w:r>
      <w:r>
        <w:rPr>
          <w:rFonts w:ascii="Times New Roman" w:hAnsi="Times New Roman" w:cs="Times New Roman"/>
          <w:sz w:val="24"/>
          <w:szCs w:val="24"/>
        </w:rPr>
        <w:t xml:space="preserve">provides that: </w:t>
      </w:r>
    </w:p>
    <w:p w14:paraId="2C57B5AA" w14:textId="39877403" w:rsidR="00D05E2F" w:rsidRPr="00955CA9" w:rsidRDefault="00D05E2F" w:rsidP="00657866">
      <w:pPr>
        <w:pStyle w:val="ListParagraph"/>
        <w:numPr>
          <w:ilvl w:val="0"/>
          <w:numId w:val="37"/>
        </w:numPr>
        <w:rPr>
          <w:i/>
          <w:szCs w:val="24"/>
        </w:rPr>
      </w:pPr>
      <w:r w:rsidRPr="00955CA9">
        <w:rPr>
          <w:i/>
          <w:szCs w:val="24"/>
        </w:rPr>
        <w:t>An approved exporter shall be prepared to submit at any time, on request of the customs authorities of the importing Party, all appropriate documents proving the originating status of the goods concerned, including statements from the suppliers or producers in accordance with the laws and regulations of the importing Party as well as the fulfilment of the other requirements of this Chapter.</w:t>
      </w:r>
    </w:p>
    <w:p w14:paraId="1C7A756D" w14:textId="77777777" w:rsidR="00D05E2F" w:rsidRPr="008068E2" w:rsidRDefault="00D05E2F" w:rsidP="007D4F5F">
      <w:pPr>
        <w:pStyle w:val="ListParagraph"/>
        <w:rPr>
          <w:szCs w:val="24"/>
        </w:rPr>
      </w:pPr>
    </w:p>
    <w:p w14:paraId="19815316" w14:textId="50C2F845" w:rsidR="002278AB" w:rsidRPr="007D4F5F" w:rsidRDefault="00D05E2F" w:rsidP="007D4F5F">
      <w:pPr>
        <w:rPr>
          <w:rFonts w:ascii="Times New Roman" w:hAnsi="Times New Roman" w:cs="Times New Roman"/>
          <w:sz w:val="24"/>
          <w:szCs w:val="24"/>
        </w:rPr>
      </w:pPr>
      <w:r>
        <w:rPr>
          <w:rFonts w:ascii="Times New Roman" w:hAnsi="Times New Roman" w:cs="Times New Roman"/>
          <w:sz w:val="24"/>
          <w:szCs w:val="24"/>
        </w:rPr>
        <w:t xml:space="preserve">The purpose of this item is </w:t>
      </w:r>
      <w:r w:rsidR="00503CC2">
        <w:rPr>
          <w:rFonts w:ascii="Times New Roman" w:hAnsi="Times New Roman" w:cs="Times New Roman"/>
          <w:sz w:val="24"/>
          <w:szCs w:val="24"/>
        </w:rPr>
        <w:t xml:space="preserve">to </w:t>
      </w:r>
      <w:r>
        <w:rPr>
          <w:rFonts w:ascii="Times New Roman" w:hAnsi="Times New Roman" w:cs="Times New Roman"/>
          <w:sz w:val="24"/>
          <w:szCs w:val="24"/>
        </w:rPr>
        <w:t xml:space="preserve">address a potential gap which </w:t>
      </w:r>
      <w:r w:rsidRPr="00D05E2F">
        <w:rPr>
          <w:rFonts w:ascii="Times New Roman" w:hAnsi="Times New Roman" w:cs="Times New Roman"/>
          <w:sz w:val="24"/>
          <w:szCs w:val="24"/>
        </w:rPr>
        <w:t xml:space="preserve">would arise if there are documents which fall within the scope of </w:t>
      </w:r>
      <w:r>
        <w:rPr>
          <w:rFonts w:ascii="Times New Roman" w:hAnsi="Times New Roman" w:cs="Times New Roman"/>
          <w:sz w:val="24"/>
          <w:szCs w:val="24"/>
        </w:rPr>
        <w:t>paragraph 8</w:t>
      </w:r>
      <w:r w:rsidRPr="00D05E2F">
        <w:rPr>
          <w:rFonts w:ascii="Times New Roman" w:hAnsi="Times New Roman" w:cs="Times New Roman"/>
          <w:sz w:val="24"/>
          <w:szCs w:val="24"/>
        </w:rPr>
        <w:t xml:space="preserve"> </w:t>
      </w:r>
      <w:r w:rsidR="00503CC2">
        <w:rPr>
          <w:rFonts w:ascii="Times New Roman" w:hAnsi="Times New Roman" w:cs="Times New Roman"/>
          <w:sz w:val="24"/>
          <w:szCs w:val="24"/>
        </w:rPr>
        <w:t>of Article 3.21</w:t>
      </w:r>
      <w:r w:rsidR="002D1A2E">
        <w:rPr>
          <w:rFonts w:ascii="Times New Roman" w:hAnsi="Times New Roman" w:cs="Times New Roman"/>
          <w:sz w:val="24"/>
          <w:szCs w:val="24"/>
        </w:rPr>
        <w:t xml:space="preserve"> </w:t>
      </w:r>
      <w:r w:rsidRPr="00D05E2F">
        <w:rPr>
          <w:rFonts w:ascii="Times New Roman" w:hAnsi="Times New Roman" w:cs="Times New Roman"/>
          <w:sz w:val="24"/>
          <w:szCs w:val="24"/>
        </w:rPr>
        <w:t>but which do not</w:t>
      </w:r>
      <w:r>
        <w:rPr>
          <w:rFonts w:ascii="Times New Roman" w:hAnsi="Times New Roman" w:cs="Times New Roman"/>
          <w:sz w:val="24"/>
          <w:szCs w:val="24"/>
        </w:rPr>
        <w:t xml:space="preserve"> currently</w:t>
      </w:r>
      <w:r w:rsidRPr="00D05E2F">
        <w:rPr>
          <w:rFonts w:ascii="Times New Roman" w:hAnsi="Times New Roman" w:cs="Times New Roman"/>
          <w:sz w:val="24"/>
          <w:szCs w:val="24"/>
        </w:rPr>
        <w:t xml:space="preserve"> fall within the categories of documents an approved exporter is required to keep under the regulations.</w:t>
      </w:r>
      <w:r w:rsidR="00B648D9">
        <w:rPr>
          <w:rFonts w:ascii="Times New Roman" w:hAnsi="Times New Roman" w:cs="Times New Roman"/>
          <w:sz w:val="24"/>
          <w:szCs w:val="24"/>
        </w:rPr>
        <w:t xml:space="preserve"> </w:t>
      </w:r>
      <w:r w:rsidR="00A94A8F">
        <w:rPr>
          <w:rFonts w:ascii="Times New Roman" w:hAnsi="Times New Roman" w:cs="Times New Roman"/>
          <w:sz w:val="24"/>
          <w:szCs w:val="24"/>
        </w:rPr>
        <w:t>This item</w:t>
      </w:r>
      <w:r w:rsidR="00B648D9">
        <w:rPr>
          <w:rFonts w:ascii="Times New Roman" w:hAnsi="Times New Roman" w:cs="Times New Roman"/>
          <w:sz w:val="24"/>
          <w:szCs w:val="24"/>
        </w:rPr>
        <w:t xml:space="preserve"> also ensure</w:t>
      </w:r>
      <w:r w:rsidR="00A94A8F">
        <w:rPr>
          <w:rFonts w:ascii="Times New Roman" w:hAnsi="Times New Roman" w:cs="Times New Roman"/>
          <w:sz w:val="24"/>
          <w:szCs w:val="24"/>
        </w:rPr>
        <w:t>s</w:t>
      </w:r>
      <w:r w:rsidR="00B648D9">
        <w:rPr>
          <w:rFonts w:ascii="Times New Roman" w:hAnsi="Times New Roman" w:cs="Times New Roman"/>
          <w:sz w:val="24"/>
          <w:szCs w:val="24"/>
        </w:rPr>
        <w:t xml:space="preserve"> consistency with</w:t>
      </w:r>
      <w:r w:rsidR="00A94A8F">
        <w:rPr>
          <w:rFonts w:ascii="Times New Roman" w:hAnsi="Times New Roman" w:cs="Times New Roman"/>
          <w:sz w:val="24"/>
          <w:szCs w:val="24"/>
        </w:rPr>
        <w:t xml:space="preserve"> the new record-keeping obligations to be inserted under the </w:t>
      </w:r>
      <w:r w:rsidR="00A94A8F" w:rsidRPr="00A94A8F">
        <w:rPr>
          <w:rFonts w:ascii="Times New Roman" w:hAnsi="Times New Roman" w:cs="Times New Roman"/>
          <w:sz w:val="24"/>
          <w:szCs w:val="24"/>
        </w:rPr>
        <w:t xml:space="preserve">Customs </w:t>
      </w:r>
      <w:r w:rsidR="00A94A8F" w:rsidRPr="007D4F5F">
        <w:rPr>
          <w:rFonts w:ascii="Times New Roman" w:hAnsi="Times New Roman" w:cs="Times New Roman"/>
          <w:i/>
          <w:sz w:val="24"/>
          <w:szCs w:val="24"/>
        </w:rPr>
        <w:t>(ASEAN-Australia-New Zealand Rules of Origin)</w:t>
      </w:r>
      <w:r w:rsidR="00A94A8F" w:rsidRPr="00A94A8F">
        <w:rPr>
          <w:rFonts w:ascii="Times New Roman" w:hAnsi="Times New Roman" w:cs="Times New Roman"/>
          <w:sz w:val="24"/>
          <w:szCs w:val="24"/>
        </w:rPr>
        <w:t xml:space="preserve"> Regulations 2009</w:t>
      </w:r>
      <w:r w:rsidR="00A94A8F">
        <w:rPr>
          <w:rFonts w:ascii="Times New Roman" w:hAnsi="Times New Roman" w:cs="Times New Roman"/>
          <w:sz w:val="24"/>
          <w:szCs w:val="24"/>
        </w:rPr>
        <w:t>.</w:t>
      </w:r>
    </w:p>
    <w:p w14:paraId="482168A1" w14:textId="77777777" w:rsidR="00260BAD" w:rsidRPr="00260BAD" w:rsidRDefault="00260BAD" w:rsidP="00260BAD">
      <w:pPr>
        <w:spacing w:after="0" w:line="240" w:lineRule="auto"/>
        <w:rPr>
          <w:rFonts w:ascii="Times New Roman" w:hAnsi="Times New Roman" w:cs="Times New Roman"/>
          <w:sz w:val="24"/>
          <w:szCs w:val="24"/>
        </w:rPr>
      </w:pPr>
    </w:p>
    <w:p w14:paraId="41AF9D38" w14:textId="243D6EDC" w:rsidR="009D2C26" w:rsidRDefault="003943F3" w:rsidP="00673881">
      <w:pPr>
        <w:rPr>
          <w:rFonts w:ascii="Times New Roman" w:hAnsi="Times New Roman" w:cs="Times New Roman"/>
          <w:b/>
          <w:sz w:val="24"/>
          <w:szCs w:val="24"/>
        </w:rPr>
      </w:pPr>
      <w:r w:rsidRPr="003C1F73">
        <w:rPr>
          <w:rFonts w:ascii="Times New Roman" w:hAnsi="Times New Roman" w:cs="Times New Roman"/>
          <w:b/>
          <w:sz w:val="24"/>
          <w:szCs w:val="24"/>
        </w:rPr>
        <w:t xml:space="preserve">Item </w:t>
      </w:r>
      <w:r w:rsidR="002278AB">
        <w:rPr>
          <w:rFonts w:ascii="Times New Roman" w:hAnsi="Times New Roman" w:cs="Times New Roman"/>
          <w:b/>
          <w:sz w:val="24"/>
          <w:szCs w:val="24"/>
        </w:rPr>
        <w:t>3</w:t>
      </w:r>
      <w:r w:rsidRPr="003C1F73">
        <w:rPr>
          <w:rFonts w:ascii="Times New Roman" w:hAnsi="Times New Roman" w:cs="Times New Roman"/>
          <w:b/>
          <w:sz w:val="24"/>
          <w:szCs w:val="24"/>
        </w:rPr>
        <w:t xml:space="preserve"> – At the end of the instrument add Part 6 –Approved Exporters</w:t>
      </w:r>
    </w:p>
    <w:p w14:paraId="5CDDC0CC" w14:textId="67C67110" w:rsidR="00783D4C" w:rsidRDefault="00783D4C" w:rsidP="005F08C2">
      <w:pPr>
        <w:rPr>
          <w:rFonts w:ascii="Times New Roman" w:hAnsi="Times New Roman" w:cs="Times New Roman"/>
          <w:sz w:val="24"/>
          <w:szCs w:val="24"/>
        </w:rPr>
      </w:pPr>
      <w:r w:rsidRPr="00783D4C">
        <w:rPr>
          <w:rFonts w:ascii="Times New Roman" w:hAnsi="Times New Roman" w:cs="Times New Roman"/>
          <w:sz w:val="24"/>
          <w:szCs w:val="24"/>
        </w:rPr>
        <w:t>This inserts new Part 6, which is titled ‘Approved exporters’</w:t>
      </w:r>
      <w:r>
        <w:rPr>
          <w:rFonts w:ascii="Times New Roman" w:hAnsi="Times New Roman" w:cs="Times New Roman"/>
          <w:sz w:val="24"/>
          <w:szCs w:val="24"/>
        </w:rPr>
        <w:t>.</w:t>
      </w:r>
    </w:p>
    <w:p w14:paraId="5C241417" w14:textId="33A16E75" w:rsidR="00974D08" w:rsidRPr="00D64BE7" w:rsidRDefault="00974D08" w:rsidP="00974D08">
      <w:pPr>
        <w:rPr>
          <w:rFonts w:ascii="Times New Roman" w:hAnsi="Times New Roman" w:cs="Times New Roman"/>
          <w:sz w:val="24"/>
          <w:szCs w:val="24"/>
        </w:rPr>
      </w:pPr>
      <w:r>
        <w:rPr>
          <w:rFonts w:ascii="Times New Roman" w:hAnsi="Times New Roman" w:cs="Times New Roman"/>
          <w:sz w:val="24"/>
          <w:szCs w:val="24"/>
        </w:rPr>
        <w:t>Subsection</w:t>
      </w:r>
      <w:r w:rsidRPr="00405C41">
        <w:rPr>
          <w:rFonts w:ascii="Times New Roman" w:hAnsi="Times New Roman" w:cs="Times New Roman"/>
          <w:sz w:val="24"/>
          <w:szCs w:val="24"/>
        </w:rPr>
        <w:t xml:space="preserve"> </w:t>
      </w:r>
      <w:r>
        <w:rPr>
          <w:rFonts w:ascii="Times New Roman" w:hAnsi="Times New Roman" w:cs="Times New Roman"/>
          <w:sz w:val="24"/>
          <w:szCs w:val="24"/>
        </w:rPr>
        <w:t>126AQE(2) of the</w:t>
      </w:r>
      <w:r w:rsidRPr="0078126D">
        <w:rPr>
          <w:rFonts w:ascii="Times New Roman" w:hAnsi="Times New Roman" w:cs="Times New Roman"/>
          <w:i/>
          <w:sz w:val="24"/>
          <w:szCs w:val="24"/>
        </w:rPr>
        <w:t xml:space="preserve"> </w:t>
      </w:r>
      <w:r w:rsidR="009246DC">
        <w:rPr>
          <w:rFonts w:ascii="Times New Roman" w:hAnsi="Times New Roman" w:cs="Times New Roman"/>
          <w:sz w:val="24"/>
          <w:szCs w:val="24"/>
        </w:rPr>
        <w:t xml:space="preserve">Customs </w:t>
      </w:r>
      <w:r w:rsidRPr="005C725F">
        <w:rPr>
          <w:rFonts w:ascii="Times New Roman" w:hAnsi="Times New Roman" w:cs="Times New Roman"/>
          <w:sz w:val="24"/>
          <w:szCs w:val="24"/>
        </w:rPr>
        <w:t>Act</w:t>
      </w:r>
      <w:r>
        <w:rPr>
          <w:rFonts w:ascii="Times New Roman" w:hAnsi="Times New Roman" w:cs="Times New Roman"/>
          <w:i/>
          <w:sz w:val="24"/>
          <w:szCs w:val="24"/>
        </w:rPr>
        <w:t xml:space="preserve"> </w:t>
      </w:r>
      <w:r w:rsidR="009246DC">
        <w:rPr>
          <w:rFonts w:ascii="Times New Roman" w:hAnsi="Times New Roman" w:cs="Times New Roman"/>
          <w:sz w:val="24"/>
          <w:szCs w:val="24"/>
        </w:rPr>
        <w:t xml:space="preserve">contains </w:t>
      </w:r>
      <w:r w:rsidRPr="00405C41">
        <w:rPr>
          <w:rFonts w:ascii="Times New Roman" w:hAnsi="Times New Roman" w:cs="Times New Roman"/>
          <w:sz w:val="24"/>
          <w:szCs w:val="24"/>
        </w:rPr>
        <w:t>a head of</w:t>
      </w:r>
      <w:r>
        <w:rPr>
          <w:rFonts w:ascii="Times New Roman" w:hAnsi="Times New Roman" w:cs="Times New Roman"/>
          <w:sz w:val="24"/>
          <w:szCs w:val="24"/>
        </w:rPr>
        <w:t xml:space="preserve"> power</w:t>
      </w:r>
      <w:r w:rsidR="009246DC">
        <w:rPr>
          <w:rFonts w:ascii="Times New Roman" w:hAnsi="Times New Roman" w:cs="Times New Roman"/>
          <w:sz w:val="24"/>
          <w:szCs w:val="24"/>
        </w:rPr>
        <w:t>, as inserted by the AANZFTA Act,</w:t>
      </w:r>
      <w:r w:rsidRPr="00405C41">
        <w:rPr>
          <w:rFonts w:ascii="Times New Roman" w:hAnsi="Times New Roman" w:cs="Times New Roman"/>
          <w:sz w:val="24"/>
          <w:szCs w:val="24"/>
        </w:rPr>
        <w:t xml:space="preserve"> </w:t>
      </w:r>
      <w:r>
        <w:rPr>
          <w:rFonts w:ascii="Times New Roman" w:hAnsi="Times New Roman" w:cs="Times New Roman"/>
          <w:sz w:val="24"/>
          <w:szCs w:val="24"/>
        </w:rPr>
        <w:t xml:space="preserve">to administer the approved exporter scheme including by prescribing various matters in regulations. </w:t>
      </w:r>
    </w:p>
    <w:p w14:paraId="6F23A9BE" w14:textId="19553449" w:rsidR="00974D08" w:rsidRPr="00D64BE7" w:rsidRDefault="00974D08" w:rsidP="00974D08">
      <w:pPr>
        <w:rPr>
          <w:rFonts w:ascii="Times New Roman" w:hAnsi="Times New Roman" w:cs="Times New Roman"/>
          <w:sz w:val="24"/>
          <w:szCs w:val="24"/>
        </w:rPr>
      </w:pPr>
      <w:r>
        <w:rPr>
          <w:rFonts w:ascii="Times New Roman" w:hAnsi="Times New Roman" w:cs="Times New Roman"/>
          <w:sz w:val="24"/>
          <w:szCs w:val="24"/>
        </w:rPr>
        <w:t>S</w:t>
      </w:r>
      <w:r w:rsidRPr="00D64BE7">
        <w:rPr>
          <w:rFonts w:ascii="Times New Roman" w:hAnsi="Times New Roman" w:cs="Times New Roman"/>
          <w:sz w:val="24"/>
          <w:szCs w:val="24"/>
        </w:rPr>
        <w:t>ubsection 126</w:t>
      </w:r>
      <w:r w:rsidR="00516803">
        <w:rPr>
          <w:rFonts w:ascii="Times New Roman" w:hAnsi="Times New Roman" w:cs="Times New Roman"/>
          <w:sz w:val="24"/>
          <w:szCs w:val="24"/>
        </w:rPr>
        <w:t>A</w:t>
      </w:r>
      <w:r>
        <w:rPr>
          <w:rFonts w:ascii="Times New Roman" w:hAnsi="Times New Roman" w:cs="Times New Roman"/>
          <w:sz w:val="24"/>
          <w:szCs w:val="24"/>
        </w:rPr>
        <w:t>QE</w:t>
      </w:r>
      <w:r w:rsidRPr="00D64BE7">
        <w:rPr>
          <w:rFonts w:ascii="Times New Roman" w:hAnsi="Times New Roman" w:cs="Times New Roman"/>
          <w:sz w:val="24"/>
          <w:szCs w:val="24"/>
        </w:rPr>
        <w:t xml:space="preserve">(3) </w:t>
      </w:r>
      <w:r>
        <w:rPr>
          <w:rFonts w:ascii="Times New Roman" w:hAnsi="Times New Roman" w:cs="Times New Roman"/>
          <w:sz w:val="24"/>
          <w:szCs w:val="24"/>
        </w:rPr>
        <w:t xml:space="preserve">of the </w:t>
      </w:r>
      <w:r w:rsidR="009246DC">
        <w:rPr>
          <w:rFonts w:ascii="Times New Roman" w:hAnsi="Times New Roman" w:cs="Times New Roman"/>
          <w:sz w:val="24"/>
          <w:szCs w:val="24"/>
        </w:rPr>
        <w:t>Customs</w:t>
      </w:r>
      <w:r w:rsidR="00516803">
        <w:rPr>
          <w:rFonts w:ascii="Times New Roman" w:hAnsi="Times New Roman" w:cs="Times New Roman"/>
          <w:sz w:val="24"/>
          <w:szCs w:val="24"/>
        </w:rPr>
        <w:t xml:space="preserve"> </w:t>
      </w:r>
      <w:r>
        <w:rPr>
          <w:rFonts w:ascii="Times New Roman" w:hAnsi="Times New Roman" w:cs="Times New Roman"/>
          <w:sz w:val="24"/>
          <w:szCs w:val="24"/>
        </w:rPr>
        <w:t xml:space="preserve">Act </w:t>
      </w:r>
      <w:r w:rsidRPr="00D64BE7">
        <w:rPr>
          <w:rFonts w:ascii="Times New Roman" w:hAnsi="Times New Roman" w:cs="Times New Roman"/>
          <w:sz w:val="24"/>
          <w:szCs w:val="24"/>
        </w:rPr>
        <w:t>provides that the Comptroller-General of Customs may make provision for the following matters:</w:t>
      </w:r>
    </w:p>
    <w:p w14:paraId="4633D3BC" w14:textId="77777777" w:rsidR="00974D08" w:rsidRPr="00955CA9" w:rsidRDefault="00974D08" w:rsidP="00657866">
      <w:pPr>
        <w:pStyle w:val="ListParagraph"/>
        <w:numPr>
          <w:ilvl w:val="0"/>
          <w:numId w:val="3"/>
        </w:numPr>
        <w:rPr>
          <w:szCs w:val="24"/>
        </w:rPr>
      </w:pPr>
      <w:r w:rsidRPr="00955CA9">
        <w:rPr>
          <w:szCs w:val="24"/>
        </w:rPr>
        <w:t>the making of applications to the Comptroller General of Customs by entities for approval as approved exporters and the withdrawal of those applications;</w:t>
      </w:r>
    </w:p>
    <w:p w14:paraId="4D4EBAEC" w14:textId="77777777" w:rsidR="00974D08" w:rsidRPr="00955CA9" w:rsidRDefault="00974D08" w:rsidP="00657866">
      <w:pPr>
        <w:pStyle w:val="ListParagraph"/>
        <w:numPr>
          <w:ilvl w:val="0"/>
          <w:numId w:val="3"/>
        </w:numPr>
        <w:rPr>
          <w:szCs w:val="24"/>
        </w:rPr>
      </w:pPr>
      <w:r w:rsidRPr="00955CA9">
        <w:rPr>
          <w:szCs w:val="24"/>
        </w:rPr>
        <w:t>the eligibility criteria that an entity must meet in order for the Comptroller General to approve the entity as an approved exporter;</w:t>
      </w:r>
    </w:p>
    <w:p w14:paraId="6065D197" w14:textId="77777777" w:rsidR="00974D08" w:rsidRPr="00955CA9" w:rsidRDefault="00974D08" w:rsidP="00657866">
      <w:pPr>
        <w:pStyle w:val="ListParagraph"/>
        <w:numPr>
          <w:ilvl w:val="0"/>
          <w:numId w:val="3"/>
        </w:numPr>
        <w:rPr>
          <w:szCs w:val="24"/>
        </w:rPr>
      </w:pPr>
      <w:r w:rsidRPr="00955CA9">
        <w:rPr>
          <w:szCs w:val="24"/>
        </w:rPr>
        <w:t>the matters that the Comptroller General must consider in deciding whether to approve an entity as an approved exporter;</w:t>
      </w:r>
    </w:p>
    <w:p w14:paraId="3D26703D" w14:textId="77777777" w:rsidR="00974D08" w:rsidRPr="00955CA9" w:rsidRDefault="00974D08" w:rsidP="00657866">
      <w:pPr>
        <w:pStyle w:val="ListParagraph"/>
        <w:numPr>
          <w:ilvl w:val="0"/>
          <w:numId w:val="3"/>
        </w:numPr>
        <w:rPr>
          <w:szCs w:val="24"/>
        </w:rPr>
      </w:pPr>
      <w:r w:rsidRPr="00955CA9">
        <w:rPr>
          <w:szCs w:val="24"/>
        </w:rPr>
        <w:t>the making of decisions by the Comptroller General of Customs in relation to the applications;</w:t>
      </w:r>
    </w:p>
    <w:p w14:paraId="06AC9A99" w14:textId="77777777" w:rsidR="00974D08" w:rsidRPr="00955CA9" w:rsidRDefault="00974D08" w:rsidP="00657866">
      <w:pPr>
        <w:pStyle w:val="ListParagraph"/>
        <w:numPr>
          <w:ilvl w:val="0"/>
          <w:numId w:val="3"/>
        </w:numPr>
        <w:rPr>
          <w:szCs w:val="24"/>
        </w:rPr>
      </w:pPr>
      <w:r w:rsidRPr="00955CA9">
        <w:rPr>
          <w:szCs w:val="24"/>
        </w:rPr>
        <w:t>the conditions that an approval of an entity as an approved exporter is subject to;</w:t>
      </w:r>
    </w:p>
    <w:p w14:paraId="26B3892B" w14:textId="77777777" w:rsidR="00974D08" w:rsidRPr="00955CA9" w:rsidRDefault="00974D08" w:rsidP="00657866">
      <w:pPr>
        <w:pStyle w:val="ListParagraph"/>
        <w:numPr>
          <w:ilvl w:val="0"/>
          <w:numId w:val="3"/>
        </w:numPr>
        <w:rPr>
          <w:szCs w:val="24"/>
        </w:rPr>
      </w:pPr>
      <w:r w:rsidRPr="00955CA9">
        <w:rPr>
          <w:szCs w:val="24"/>
        </w:rPr>
        <w:t>the variation, suspension or termination of an approval of an entity as an approved exporter;</w:t>
      </w:r>
    </w:p>
    <w:p w14:paraId="50A20931" w14:textId="77777777" w:rsidR="00974D08" w:rsidRPr="00955CA9" w:rsidRDefault="00974D08" w:rsidP="00657866">
      <w:pPr>
        <w:pStyle w:val="ListParagraph"/>
        <w:numPr>
          <w:ilvl w:val="0"/>
          <w:numId w:val="3"/>
        </w:numPr>
        <w:rPr>
          <w:szCs w:val="24"/>
        </w:rPr>
      </w:pPr>
      <w:r w:rsidRPr="00955CA9">
        <w:rPr>
          <w:szCs w:val="24"/>
        </w:rPr>
        <w:t>the giving of notice of decisions made by the Comptroller General of Customs ;</w:t>
      </w:r>
    </w:p>
    <w:p w14:paraId="73477D15" w14:textId="77777777" w:rsidR="00974D08" w:rsidRPr="00955CA9" w:rsidRDefault="00974D08" w:rsidP="00657866">
      <w:pPr>
        <w:pStyle w:val="ListParagraph"/>
        <w:numPr>
          <w:ilvl w:val="0"/>
          <w:numId w:val="3"/>
        </w:numPr>
        <w:rPr>
          <w:szCs w:val="24"/>
        </w:rPr>
      </w:pPr>
      <w:r w:rsidRPr="00955CA9">
        <w:rPr>
          <w:szCs w:val="24"/>
        </w:rPr>
        <w:t>the review of decisions made by the Comptroller General of Customs.</w:t>
      </w:r>
    </w:p>
    <w:p w14:paraId="18967821" w14:textId="77777777" w:rsidR="00974D08" w:rsidRDefault="00974D08" w:rsidP="00974D08"/>
    <w:p w14:paraId="5F8B5A3C" w14:textId="40AB5B8D" w:rsidR="00974D08" w:rsidRPr="00934F03" w:rsidRDefault="00974D08" w:rsidP="00974D08">
      <w:pPr>
        <w:rPr>
          <w:rFonts w:ascii="Times New Roman" w:eastAsia="Times New Roman" w:hAnsi="Times New Roman" w:cs="Times New Roman"/>
          <w:sz w:val="24"/>
          <w:szCs w:val="24"/>
          <w:lang w:eastAsia="en-AU"/>
        </w:rPr>
      </w:pPr>
      <w:r w:rsidRPr="00934F03">
        <w:rPr>
          <w:rFonts w:ascii="Times New Roman" w:eastAsia="Times New Roman" w:hAnsi="Times New Roman" w:cs="Times New Roman"/>
          <w:sz w:val="24"/>
          <w:szCs w:val="24"/>
          <w:lang w:eastAsia="en-AU"/>
        </w:rPr>
        <w:t xml:space="preserve">Article 3.21 of </w:t>
      </w:r>
      <w:r w:rsidR="005F08C2" w:rsidRPr="00934F03">
        <w:rPr>
          <w:rFonts w:ascii="Times New Roman" w:eastAsia="Times New Roman" w:hAnsi="Times New Roman" w:cs="Times New Roman"/>
          <w:sz w:val="24"/>
          <w:szCs w:val="24"/>
          <w:lang w:eastAsia="en-AU"/>
        </w:rPr>
        <w:t>the RCEP Agreement</w:t>
      </w:r>
      <w:r w:rsidRPr="00934F03">
        <w:rPr>
          <w:rFonts w:ascii="Times New Roman" w:eastAsia="Times New Roman" w:hAnsi="Times New Roman" w:cs="Times New Roman"/>
          <w:sz w:val="24"/>
          <w:szCs w:val="24"/>
          <w:lang w:eastAsia="en-AU"/>
        </w:rPr>
        <w:t xml:space="preserve"> establishes the scheme to allow approved exporters to issue Declarations of Origin. </w:t>
      </w:r>
      <w:r w:rsidR="005F08C2" w:rsidRPr="00934F03">
        <w:rPr>
          <w:rFonts w:ascii="Times New Roman" w:eastAsia="Times New Roman" w:hAnsi="Times New Roman" w:cs="Times New Roman"/>
          <w:sz w:val="24"/>
          <w:szCs w:val="24"/>
          <w:lang w:eastAsia="en-AU"/>
        </w:rPr>
        <w:t>The RCEP Agreement</w:t>
      </w:r>
      <w:r w:rsidRPr="00934F03">
        <w:rPr>
          <w:rFonts w:ascii="Times New Roman" w:eastAsia="Times New Roman" w:hAnsi="Times New Roman" w:cs="Times New Roman"/>
          <w:sz w:val="24"/>
          <w:szCs w:val="24"/>
          <w:lang w:eastAsia="en-AU"/>
        </w:rPr>
        <w:t xml:space="preserve"> allows, in addition to the Certificates of Origin issued by </w:t>
      </w:r>
      <w:r w:rsidR="00065A8E">
        <w:rPr>
          <w:rFonts w:ascii="Times New Roman" w:eastAsia="Times New Roman" w:hAnsi="Times New Roman" w:cs="Times New Roman"/>
          <w:sz w:val="24"/>
          <w:szCs w:val="24"/>
          <w:lang w:eastAsia="en-AU"/>
        </w:rPr>
        <w:t>issuing</w:t>
      </w:r>
      <w:r w:rsidRPr="00934F03">
        <w:rPr>
          <w:rFonts w:ascii="Times New Roman" w:eastAsia="Times New Roman" w:hAnsi="Times New Roman" w:cs="Times New Roman"/>
          <w:sz w:val="24"/>
          <w:szCs w:val="24"/>
          <w:lang w:eastAsia="en-AU"/>
        </w:rPr>
        <w:t xml:space="preserve"> bodies, exporters or producers to issue Proof of Origin through self-issued Declarations of Origin where the exporter ha</w:t>
      </w:r>
      <w:r w:rsidR="00065A8E">
        <w:rPr>
          <w:rFonts w:ascii="Times New Roman" w:eastAsia="Times New Roman" w:hAnsi="Times New Roman" w:cs="Times New Roman"/>
          <w:sz w:val="24"/>
          <w:szCs w:val="24"/>
          <w:lang w:eastAsia="en-AU"/>
        </w:rPr>
        <w:t>s</w:t>
      </w:r>
      <w:r w:rsidRPr="00934F03">
        <w:rPr>
          <w:rFonts w:ascii="Times New Roman" w:eastAsia="Times New Roman" w:hAnsi="Times New Roman" w:cs="Times New Roman"/>
          <w:sz w:val="24"/>
          <w:szCs w:val="24"/>
          <w:lang w:eastAsia="en-AU"/>
        </w:rPr>
        <w:t xml:space="preserve"> been authorised as an ‘approved exporter.’ </w:t>
      </w:r>
    </w:p>
    <w:p w14:paraId="00119E3F" w14:textId="1D73A8BD" w:rsidR="00974D08" w:rsidRPr="00EF64FE" w:rsidRDefault="00974D08" w:rsidP="00974D08">
      <w:pPr>
        <w:rPr>
          <w:rFonts w:ascii="Times New Roman" w:eastAsia="Times New Roman" w:hAnsi="Times New Roman" w:cs="Times New Roman"/>
          <w:sz w:val="24"/>
          <w:szCs w:val="24"/>
          <w:lang w:eastAsia="en-AU"/>
        </w:rPr>
      </w:pPr>
      <w:r w:rsidRPr="00934F03">
        <w:rPr>
          <w:rFonts w:ascii="Times New Roman" w:eastAsia="Times New Roman" w:hAnsi="Times New Roman" w:cs="Times New Roman"/>
          <w:sz w:val="24"/>
          <w:szCs w:val="24"/>
          <w:lang w:eastAsia="en-AU"/>
        </w:rPr>
        <w:t xml:space="preserve">In general, this means that there is less oversight over the making of a Declaration of Origin, however, many of Australia’s existing free trade agreements allow for a form of self-declaration without any additional </w:t>
      </w:r>
      <w:r w:rsidR="00065A8E">
        <w:rPr>
          <w:rFonts w:ascii="Times New Roman" w:eastAsia="Times New Roman" w:hAnsi="Times New Roman" w:cs="Times New Roman"/>
          <w:sz w:val="24"/>
          <w:szCs w:val="24"/>
          <w:lang w:eastAsia="en-AU"/>
        </w:rPr>
        <w:t>administrative</w:t>
      </w:r>
      <w:r w:rsidRPr="000D042D">
        <w:rPr>
          <w:rFonts w:ascii="Times New Roman" w:eastAsia="Times New Roman" w:hAnsi="Times New Roman" w:cs="Times New Roman"/>
          <w:sz w:val="24"/>
          <w:szCs w:val="24"/>
          <w:lang w:eastAsia="en-AU"/>
        </w:rPr>
        <w:t xml:space="preserve"> burdens. This would bring about greater convenience to businesses by saving time and eliminating the need to obtain a Certificate of </w:t>
      </w:r>
      <w:r w:rsidR="009246DC">
        <w:rPr>
          <w:rFonts w:ascii="Times New Roman" w:eastAsia="Times New Roman" w:hAnsi="Times New Roman" w:cs="Times New Roman"/>
          <w:sz w:val="24"/>
          <w:szCs w:val="24"/>
          <w:lang w:eastAsia="en-AU"/>
        </w:rPr>
        <w:t>O</w:t>
      </w:r>
      <w:r w:rsidRPr="000D042D">
        <w:rPr>
          <w:rFonts w:ascii="Times New Roman" w:eastAsia="Times New Roman" w:hAnsi="Times New Roman" w:cs="Times New Roman"/>
          <w:sz w:val="24"/>
          <w:szCs w:val="24"/>
          <w:lang w:eastAsia="en-AU"/>
        </w:rPr>
        <w:t>rigin.</w:t>
      </w:r>
      <w:r>
        <w:rPr>
          <w:rFonts w:ascii="Times New Roman" w:eastAsia="Times New Roman" w:hAnsi="Times New Roman" w:cs="Times New Roman"/>
          <w:sz w:val="24"/>
          <w:szCs w:val="24"/>
          <w:lang w:eastAsia="en-AU"/>
        </w:rPr>
        <w:t xml:space="preserve">  </w:t>
      </w:r>
      <w:r w:rsidRPr="00EF64FE">
        <w:rPr>
          <w:rFonts w:ascii="Times New Roman" w:eastAsia="Times New Roman" w:hAnsi="Times New Roman" w:cs="Times New Roman"/>
          <w:sz w:val="24"/>
          <w:szCs w:val="24"/>
          <w:lang w:eastAsia="en-AU"/>
        </w:rPr>
        <w:t xml:space="preserve"> </w:t>
      </w:r>
    </w:p>
    <w:p w14:paraId="3EF08053" w14:textId="6FBEE9E2" w:rsidR="00974D08" w:rsidRPr="000D042D" w:rsidRDefault="00974D08" w:rsidP="00974D08">
      <w:pPr>
        <w:rPr>
          <w:rFonts w:ascii="Times New Roman" w:eastAsia="Times New Roman" w:hAnsi="Times New Roman" w:cs="Times New Roman"/>
          <w:sz w:val="24"/>
          <w:szCs w:val="24"/>
          <w:lang w:eastAsia="en-AU"/>
        </w:rPr>
      </w:pPr>
      <w:r w:rsidRPr="00A50CC9">
        <w:rPr>
          <w:rFonts w:ascii="Times New Roman" w:eastAsia="Times New Roman" w:hAnsi="Times New Roman" w:cs="Times New Roman"/>
          <w:sz w:val="24"/>
          <w:szCs w:val="24"/>
          <w:lang w:eastAsia="en-AU"/>
        </w:rPr>
        <w:t>The approved exporter schemes implemented in th</w:t>
      </w:r>
      <w:r>
        <w:rPr>
          <w:rFonts w:ascii="Times New Roman" w:eastAsia="Times New Roman" w:hAnsi="Times New Roman" w:cs="Times New Roman"/>
          <w:sz w:val="24"/>
          <w:szCs w:val="24"/>
          <w:lang w:eastAsia="en-AU"/>
        </w:rPr>
        <w:t xml:space="preserve">e </w:t>
      </w:r>
      <w:r w:rsidR="005E1CD6">
        <w:rPr>
          <w:rFonts w:ascii="Times New Roman" w:eastAsia="Times New Roman" w:hAnsi="Times New Roman" w:cs="Times New Roman"/>
          <w:sz w:val="24"/>
          <w:szCs w:val="24"/>
          <w:lang w:eastAsia="en-AU"/>
        </w:rPr>
        <w:t>RCEP Agreement</w:t>
      </w:r>
      <w:r w:rsidRPr="00A50CC9">
        <w:rPr>
          <w:rFonts w:ascii="Times New Roman" w:eastAsia="Times New Roman" w:hAnsi="Times New Roman" w:cs="Times New Roman"/>
          <w:sz w:val="24"/>
          <w:szCs w:val="24"/>
          <w:lang w:eastAsia="en-AU"/>
        </w:rPr>
        <w:t xml:space="preserve"> provide additional safeguards to the use of Declarations of Origin by ensuring that exporters using Declarations of Origin comply with standards implemented under th</w:t>
      </w:r>
      <w:r w:rsidR="00065A8E">
        <w:rPr>
          <w:rFonts w:ascii="Times New Roman" w:eastAsia="Times New Roman" w:hAnsi="Times New Roman" w:cs="Times New Roman"/>
          <w:sz w:val="24"/>
          <w:szCs w:val="24"/>
          <w:lang w:eastAsia="en-AU"/>
        </w:rPr>
        <w:t>at</w:t>
      </w:r>
      <w:r w:rsidRPr="00A50CC9">
        <w:rPr>
          <w:rFonts w:ascii="Times New Roman" w:eastAsia="Times New Roman" w:hAnsi="Times New Roman" w:cs="Times New Roman"/>
          <w:sz w:val="24"/>
          <w:szCs w:val="24"/>
          <w:lang w:eastAsia="en-AU"/>
        </w:rPr>
        <w:t xml:space="preserve"> agreement. </w:t>
      </w:r>
      <w:r>
        <w:rPr>
          <w:rFonts w:ascii="Times New Roman" w:eastAsia="Times New Roman" w:hAnsi="Times New Roman" w:cs="Times New Roman"/>
          <w:sz w:val="24"/>
          <w:szCs w:val="24"/>
          <w:lang w:eastAsia="en-AU"/>
        </w:rPr>
        <w:t>T</w:t>
      </w:r>
      <w:r w:rsidRPr="000D042D">
        <w:rPr>
          <w:rFonts w:ascii="Times New Roman" w:eastAsia="Times New Roman" w:hAnsi="Times New Roman" w:cs="Times New Roman"/>
          <w:sz w:val="24"/>
          <w:szCs w:val="24"/>
          <w:lang w:eastAsia="en-AU"/>
        </w:rPr>
        <w:t xml:space="preserve">he duration of the </w:t>
      </w:r>
      <w:r>
        <w:rPr>
          <w:rFonts w:ascii="Times New Roman" w:eastAsia="Times New Roman" w:hAnsi="Times New Roman" w:cs="Times New Roman"/>
          <w:sz w:val="24"/>
          <w:szCs w:val="24"/>
          <w:lang w:eastAsia="en-AU"/>
        </w:rPr>
        <w:t xml:space="preserve">approved </w:t>
      </w:r>
      <w:r>
        <w:rPr>
          <w:rFonts w:ascii="Times New Roman" w:eastAsia="Times New Roman" w:hAnsi="Times New Roman" w:cs="Times New Roman"/>
          <w:sz w:val="24"/>
          <w:szCs w:val="24"/>
          <w:lang w:eastAsia="en-AU"/>
        </w:rPr>
        <w:lastRenderedPageBreak/>
        <w:t>exporter scheme</w:t>
      </w:r>
      <w:r w:rsidRPr="000D042D">
        <w:rPr>
          <w:rFonts w:ascii="Times New Roman" w:eastAsia="Times New Roman" w:hAnsi="Times New Roman" w:cs="Times New Roman"/>
          <w:sz w:val="24"/>
          <w:szCs w:val="24"/>
          <w:lang w:eastAsia="en-AU"/>
        </w:rPr>
        <w:t xml:space="preserve"> </w:t>
      </w:r>
      <w:r w:rsidR="00065A8E">
        <w:rPr>
          <w:rFonts w:ascii="Times New Roman" w:eastAsia="Times New Roman" w:hAnsi="Times New Roman" w:cs="Times New Roman"/>
          <w:sz w:val="24"/>
          <w:szCs w:val="24"/>
          <w:lang w:eastAsia="en-AU"/>
        </w:rPr>
        <w:t>is</w:t>
      </w:r>
      <w:r w:rsidRPr="000D042D">
        <w:rPr>
          <w:rFonts w:ascii="Times New Roman" w:eastAsia="Times New Roman" w:hAnsi="Times New Roman" w:cs="Times New Roman"/>
          <w:sz w:val="24"/>
          <w:szCs w:val="24"/>
          <w:lang w:eastAsia="en-AU"/>
        </w:rPr>
        <w:t xml:space="preserve"> time limited, up to 30 years in the case of Cambodia, Laos PDR and Myanmar.</w:t>
      </w:r>
    </w:p>
    <w:p w14:paraId="2B77B4CA" w14:textId="77777777" w:rsidR="00974D08" w:rsidRPr="00D64BE7" w:rsidRDefault="00974D08" w:rsidP="00974D08">
      <w:pPr>
        <w:rPr>
          <w:rFonts w:ascii="Times New Roman" w:hAnsi="Times New Roman" w:cs="Times New Roman"/>
          <w:sz w:val="24"/>
          <w:szCs w:val="24"/>
        </w:rPr>
      </w:pPr>
      <w:r w:rsidRPr="00D64BE7">
        <w:rPr>
          <w:rFonts w:ascii="Times New Roman" w:hAnsi="Times New Roman" w:cs="Times New Roman"/>
          <w:sz w:val="24"/>
          <w:szCs w:val="24"/>
        </w:rPr>
        <w:t>Prescribing matters relating to the approved exporter scheme in subordinate regulations ensures flexibility and adaptability. The regulatory frameworks for the approved exporter scheme have been designed to balance stability and transparency, allow reasonable flexibility to take account of the dynamic international trade environment and ensure the continued relevance of the scheme to participants. This approach also allows the Department to more quickly update the scheme as international trade dynamics change or as complian</w:t>
      </w:r>
      <w:r>
        <w:rPr>
          <w:rFonts w:ascii="Times New Roman" w:hAnsi="Times New Roman" w:cs="Times New Roman"/>
          <w:sz w:val="24"/>
          <w:szCs w:val="24"/>
        </w:rPr>
        <w:t>ce requirements evolve. By</w:t>
      </w:r>
      <w:r w:rsidRPr="00D64BE7">
        <w:rPr>
          <w:rFonts w:ascii="Times New Roman" w:hAnsi="Times New Roman" w:cs="Times New Roman"/>
          <w:sz w:val="24"/>
          <w:szCs w:val="24"/>
        </w:rPr>
        <w:t xml:space="preserve"> prescribing details of the scheme in the regulations, the Department can implement and revise procedures efficiently, making it easier for exporter to understand and comply with the requirements.</w:t>
      </w:r>
    </w:p>
    <w:p w14:paraId="2A5F792F" w14:textId="1C9283DB" w:rsidR="00974D08" w:rsidRPr="00D64BE7" w:rsidRDefault="00974D08" w:rsidP="00974D08">
      <w:pPr>
        <w:rPr>
          <w:rFonts w:ascii="Times New Roman" w:hAnsi="Times New Roman" w:cs="Times New Roman"/>
          <w:sz w:val="24"/>
          <w:szCs w:val="24"/>
        </w:rPr>
      </w:pPr>
      <w:r w:rsidRPr="00D64BE7">
        <w:rPr>
          <w:rFonts w:ascii="Times New Roman" w:hAnsi="Times New Roman" w:cs="Times New Roman"/>
          <w:sz w:val="24"/>
          <w:szCs w:val="24"/>
        </w:rPr>
        <w:t>The implementation of the scheme will be subject to ongoing evaluation by the Department. As the program evolves, further opportunities to reduce the regulatory burden associated with customs procedures at the border may be identified. Prescribing these in the regulations rather than the primary legislation will provide the flexibility that is required to enable the scheme to develop.</w:t>
      </w:r>
    </w:p>
    <w:p w14:paraId="000DB53F" w14:textId="1F97917A" w:rsidR="005F08C2" w:rsidRPr="00D438CC" w:rsidRDefault="00974D08" w:rsidP="00673881">
      <w:pPr>
        <w:rPr>
          <w:rFonts w:ascii="Times New Roman" w:hAnsi="Times New Roman" w:cs="Times New Roman"/>
          <w:b/>
          <w:i/>
          <w:sz w:val="24"/>
          <w:szCs w:val="24"/>
        </w:rPr>
      </w:pPr>
      <w:r w:rsidRPr="00D64BE7">
        <w:rPr>
          <w:rFonts w:ascii="Times New Roman" w:hAnsi="Times New Roman" w:cs="Times New Roman"/>
          <w:sz w:val="24"/>
          <w:szCs w:val="24"/>
        </w:rPr>
        <w:t>As the regulations are a legislative instruments, they will be subject to parliamentary scrutiny and disallowance.</w:t>
      </w:r>
    </w:p>
    <w:p w14:paraId="1E73ADA6" w14:textId="64BD2617" w:rsidR="00A87AA6" w:rsidRDefault="00D438CC" w:rsidP="008D3E0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Section</w:t>
      </w:r>
      <w:r w:rsidR="00477A84">
        <w:rPr>
          <w:rFonts w:ascii="Times New Roman" w:hAnsi="Times New Roman" w:cs="Times New Roman"/>
          <w:sz w:val="24"/>
          <w:szCs w:val="24"/>
          <w:u w:val="single"/>
        </w:rPr>
        <w:t xml:space="preserve"> </w:t>
      </w:r>
      <w:r w:rsidR="00D76C3C">
        <w:rPr>
          <w:rFonts w:ascii="Times New Roman" w:hAnsi="Times New Roman" w:cs="Times New Roman"/>
          <w:sz w:val="24"/>
          <w:szCs w:val="24"/>
          <w:u w:val="single"/>
        </w:rPr>
        <w:t>13 - A</w:t>
      </w:r>
      <w:r w:rsidR="00A87AA6" w:rsidRPr="0042252F">
        <w:rPr>
          <w:rFonts w:ascii="Times New Roman" w:hAnsi="Times New Roman" w:cs="Times New Roman"/>
          <w:sz w:val="24"/>
          <w:szCs w:val="24"/>
          <w:u w:val="single"/>
        </w:rPr>
        <w:t>pplication for approval as approved exporter</w:t>
      </w:r>
    </w:p>
    <w:p w14:paraId="5E67BC51" w14:textId="77777777" w:rsidR="00783D4C" w:rsidRPr="00A11EE3" w:rsidRDefault="00783D4C" w:rsidP="008D3E03">
      <w:pPr>
        <w:spacing w:after="0" w:line="240" w:lineRule="auto"/>
        <w:rPr>
          <w:rFonts w:ascii="Times New Roman" w:hAnsi="Times New Roman" w:cs="Times New Roman"/>
          <w:sz w:val="24"/>
          <w:szCs w:val="24"/>
          <w:u w:val="single"/>
        </w:rPr>
      </w:pPr>
    </w:p>
    <w:p w14:paraId="56D97579" w14:textId="5CA1F597" w:rsidR="00180A23" w:rsidRDefault="00165D75" w:rsidP="00180A23">
      <w:pPr>
        <w:rPr>
          <w:rFonts w:ascii="Times New Roman" w:hAnsi="Times New Roman" w:cs="Times New Roman"/>
          <w:sz w:val="24"/>
          <w:szCs w:val="24"/>
        </w:rPr>
      </w:pPr>
      <w:r>
        <w:rPr>
          <w:rFonts w:ascii="Times New Roman" w:hAnsi="Times New Roman" w:cs="Times New Roman"/>
          <w:sz w:val="24"/>
          <w:szCs w:val="24"/>
        </w:rPr>
        <w:t>Sub</w:t>
      </w:r>
      <w:r w:rsidR="00D438CC">
        <w:rPr>
          <w:rFonts w:ascii="Times New Roman" w:hAnsi="Times New Roman" w:cs="Times New Roman"/>
          <w:sz w:val="24"/>
          <w:szCs w:val="24"/>
        </w:rPr>
        <w:t>section</w:t>
      </w:r>
      <w:r w:rsidR="00B45FAE">
        <w:rPr>
          <w:rFonts w:ascii="Times New Roman" w:hAnsi="Times New Roman" w:cs="Times New Roman"/>
          <w:sz w:val="24"/>
          <w:szCs w:val="24"/>
        </w:rPr>
        <w:t xml:space="preserve"> 13</w:t>
      </w:r>
      <w:r>
        <w:rPr>
          <w:rFonts w:ascii="Times New Roman" w:hAnsi="Times New Roman" w:cs="Times New Roman"/>
          <w:sz w:val="24"/>
          <w:szCs w:val="24"/>
        </w:rPr>
        <w:t>(1)</w:t>
      </w:r>
      <w:r w:rsidR="00B45FAE">
        <w:rPr>
          <w:rFonts w:ascii="Times New Roman" w:hAnsi="Times New Roman" w:cs="Times New Roman"/>
          <w:sz w:val="24"/>
          <w:szCs w:val="24"/>
        </w:rPr>
        <w:t xml:space="preserve"> </w:t>
      </w:r>
      <w:r w:rsidR="00180A23">
        <w:rPr>
          <w:rFonts w:ascii="Times New Roman" w:hAnsi="Times New Roman" w:cs="Times New Roman"/>
          <w:sz w:val="24"/>
          <w:szCs w:val="24"/>
        </w:rPr>
        <w:t>provides that an exporter may apply to the Comptroller-General of Customs for approval as an approved exporter. Sub</w:t>
      </w:r>
      <w:r w:rsidR="00D438CC">
        <w:rPr>
          <w:rFonts w:ascii="Times New Roman" w:hAnsi="Times New Roman" w:cs="Times New Roman"/>
          <w:sz w:val="24"/>
          <w:szCs w:val="24"/>
        </w:rPr>
        <w:t>section</w:t>
      </w:r>
      <w:r w:rsidR="00180A23">
        <w:rPr>
          <w:rFonts w:ascii="Times New Roman" w:hAnsi="Times New Roman" w:cs="Times New Roman"/>
          <w:sz w:val="24"/>
          <w:szCs w:val="24"/>
        </w:rPr>
        <w:t xml:space="preserve"> </w:t>
      </w:r>
      <w:r w:rsidR="00327869">
        <w:rPr>
          <w:rFonts w:ascii="Times New Roman" w:hAnsi="Times New Roman" w:cs="Times New Roman"/>
          <w:sz w:val="24"/>
          <w:szCs w:val="24"/>
        </w:rPr>
        <w:t>13</w:t>
      </w:r>
      <w:r w:rsidR="00180A23">
        <w:rPr>
          <w:rFonts w:ascii="Times New Roman" w:hAnsi="Times New Roman" w:cs="Times New Roman"/>
          <w:sz w:val="24"/>
          <w:szCs w:val="24"/>
        </w:rPr>
        <w:t xml:space="preserve">(2) outlines that an application may be made by </w:t>
      </w:r>
      <w:r w:rsidR="00180A23" w:rsidRPr="00317C8A">
        <w:rPr>
          <w:rFonts w:ascii="Times New Roman" w:hAnsi="Times New Roman" w:cs="Times New Roman"/>
          <w:sz w:val="24"/>
          <w:szCs w:val="24"/>
        </w:rPr>
        <w:t>eithe</w:t>
      </w:r>
      <w:r w:rsidR="00180A23">
        <w:rPr>
          <w:rFonts w:ascii="Times New Roman" w:hAnsi="Times New Roman" w:cs="Times New Roman"/>
          <w:sz w:val="24"/>
          <w:szCs w:val="24"/>
        </w:rPr>
        <w:t>r by document or electronically.</w:t>
      </w:r>
      <w:r w:rsidR="00180A23" w:rsidRPr="00317C8A">
        <w:rPr>
          <w:rFonts w:ascii="Times New Roman" w:hAnsi="Times New Roman" w:cs="Times New Roman"/>
          <w:sz w:val="24"/>
          <w:szCs w:val="24"/>
        </w:rPr>
        <w:t xml:space="preserve"> </w:t>
      </w:r>
    </w:p>
    <w:p w14:paraId="6F7C7753" w14:textId="77777777" w:rsidR="00327869" w:rsidRDefault="00327869" w:rsidP="00327869">
      <w:pPr>
        <w:rPr>
          <w:rFonts w:ascii="Times New Roman" w:hAnsi="Times New Roman" w:cs="Times New Roman"/>
          <w:sz w:val="24"/>
          <w:szCs w:val="24"/>
        </w:rPr>
      </w:pPr>
      <w:r w:rsidRPr="00A11EE3">
        <w:rPr>
          <w:rFonts w:ascii="Times New Roman" w:hAnsi="Times New Roman" w:cs="Times New Roman"/>
          <w:sz w:val="24"/>
          <w:szCs w:val="24"/>
        </w:rPr>
        <w:t xml:space="preserve">These provisions are modelled after section 176B of the </w:t>
      </w:r>
      <w:r w:rsidRPr="001B68E5">
        <w:rPr>
          <w:rFonts w:ascii="Times New Roman" w:hAnsi="Times New Roman" w:cs="Times New Roman"/>
          <w:sz w:val="24"/>
          <w:szCs w:val="24"/>
        </w:rPr>
        <w:t>Customs Act</w:t>
      </w:r>
      <w:r w:rsidRPr="00A11EE3">
        <w:rPr>
          <w:rFonts w:ascii="Times New Roman" w:hAnsi="Times New Roman" w:cs="Times New Roman"/>
          <w:sz w:val="24"/>
          <w:szCs w:val="24"/>
        </w:rPr>
        <w:t xml:space="preserve"> to ensure consistency with other legislative </w:t>
      </w:r>
      <w:r>
        <w:rPr>
          <w:rFonts w:ascii="Times New Roman" w:hAnsi="Times New Roman" w:cs="Times New Roman"/>
          <w:sz w:val="24"/>
          <w:szCs w:val="24"/>
        </w:rPr>
        <w:t>models such as the Australia Trusted Trader scheme</w:t>
      </w:r>
      <w:r w:rsidRPr="00A11EE3">
        <w:rPr>
          <w:rFonts w:ascii="Times New Roman" w:hAnsi="Times New Roman" w:cs="Times New Roman"/>
          <w:sz w:val="24"/>
          <w:szCs w:val="24"/>
        </w:rPr>
        <w:t>.</w:t>
      </w:r>
      <w:r>
        <w:rPr>
          <w:rFonts w:ascii="Times New Roman" w:hAnsi="Times New Roman" w:cs="Times New Roman"/>
          <w:sz w:val="24"/>
          <w:szCs w:val="24"/>
        </w:rPr>
        <w:t xml:space="preserve"> </w:t>
      </w:r>
      <w:r w:rsidRPr="00EF6D35">
        <w:rPr>
          <w:rFonts w:ascii="Times New Roman" w:hAnsi="Times New Roman" w:cs="Times New Roman"/>
          <w:sz w:val="24"/>
          <w:szCs w:val="24"/>
        </w:rPr>
        <w:t xml:space="preserve">The </w:t>
      </w:r>
      <w:r>
        <w:rPr>
          <w:rFonts w:ascii="Times New Roman" w:hAnsi="Times New Roman" w:cs="Times New Roman"/>
          <w:sz w:val="24"/>
          <w:szCs w:val="24"/>
        </w:rPr>
        <w:t>application</w:t>
      </w:r>
      <w:r w:rsidRPr="00EF6D35">
        <w:rPr>
          <w:rFonts w:ascii="Times New Roman" w:hAnsi="Times New Roman" w:cs="Times New Roman"/>
          <w:sz w:val="24"/>
          <w:szCs w:val="24"/>
        </w:rPr>
        <w:t xml:space="preserve"> is a self-assessment questionnaire which contains questions addressing the quali</w:t>
      </w:r>
      <w:r>
        <w:rPr>
          <w:rFonts w:ascii="Times New Roman" w:hAnsi="Times New Roman" w:cs="Times New Roman"/>
          <w:sz w:val="24"/>
          <w:szCs w:val="24"/>
        </w:rPr>
        <w:t>fication criteria set out in these Regulations</w:t>
      </w:r>
      <w:r w:rsidRPr="00EF6D35">
        <w:rPr>
          <w:rFonts w:ascii="Times New Roman" w:hAnsi="Times New Roman" w:cs="Times New Roman"/>
          <w:sz w:val="24"/>
          <w:szCs w:val="24"/>
        </w:rPr>
        <w:t xml:space="preserve">. It also </w:t>
      </w:r>
      <w:r>
        <w:rPr>
          <w:rFonts w:ascii="Times New Roman" w:hAnsi="Times New Roman" w:cs="Times New Roman"/>
          <w:sz w:val="24"/>
          <w:szCs w:val="24"/>
        </w:rPr>
        <w:t>will contain</w:t>
      </w:r>
      <w:r w:rsidRPr="00EF6D35">
        <w:rPr>
          <w:rFonts w:ascii="Times New Roman" w:hAnsi="Times New Roman" w:cs="Times New Roman"/>
          <w:sz w:val="24"/>
          <w:szCs w:val="24"/>
        </w:rPr>
        <w:t xml:space="preserve"> general information questions to allow the Comptroller-General of Customs to gather sufficient information to form a comprehensive view of the entity and identify any risks</w:t>
      </w:r>
      <w:r>
        <w:rPr>
          <w:rFonts w:ascii="Times New Roman" w:hAnsi="Times New Roman" w:cs="Times New Roman"/>
          <w:sz w:val="24"/>
          <w:szCs w:val="24"/>
        </w:rPr>
        <w:t xml:space="preserve"> in its international supply chain</w:t>
      </w:r>
      <w:r w:rsidRPr="00EF6D35">
        <w:rPr>
          <w:rFonts w:ascii="Times New Roman" w:hAnsi="Times New Roman" w:cs="Times New Roman"/>
          <w:sz w:val="24"/>
          <w:szCs w:val="24"/>
        </w:rPr>
        <w:t>.</w:t>
      </w:r>
    </w:p>
    <w:p w14:paraId="14FA993A" w14:textId="476B1ACB" w:rsidR="00180A23" w:rsidRDefault="00180A23" w:rsidP="00180A23">
      <w:pPr>
        <w:rPr>
          <w:rFonts w:ascii="Times New Roman" w:hAnsi="Times New Roman" w:cs="Times New Roman"/>
          <w:sz w:val="24"/>
          <w:szCs w:val="24"/>
        </w:rPr>
      </w:pPr>
      <w:r>
        <w:rPr>
          <w:rFonts w:ascii="Times New Roman" w:hAnsi="Times New Roman" w:cs="Times New Roman"/>
          <w:sz w:val="24"/>
          <w:szCs w:val="24"/>
        </w:rPr>
        <w:t>Sub</w:t>
      </w:r>
      <w:r w:rsidR="00D438CC">
        <w:rPr>
          <w:rFonts w:ascii="Times New Roman" w:hAnsi="Times New Roman" w:cs="Times New Roman"/>
          <w:sz w:val="24"/>
          <w:szCs w:val="24"/>
        </w:rPr>
        <w:t>sectio</w:t>
      </w:r>
      <w:r>
        <w:rPr>
          <w:rFonts w:ascii="Times New Roman" w:hAnsi="Times New Roman" w:cs="Times New Roman"/>
          <w:sz w:val="24"/>
          <w:szCs w:val="24"/>
        </w:rPr>
        <w:t xml:space="preserve">n (3) provides that a documentary </w:t>
      </w:r>
      <w:r w:rsidR="00A050AE">
        <w:rPr>
          <w:rFonts w:ascii="Times New Roman" w:hAnsi="Times New Roman" w:cs="Times New Roman"/>
          <w:sz w:val="24"/>
          <w:szCs w:val="24"/>
        </w:rPr>
        <w:t xml:space="preserve">application </w:t>
      </w:r>
      <w:r>
        <w:rPr>
          <w:rFonts w:ascii="Times New Roman" w:hAnsi="Times New Roman" w:cs="Times New Roman"/>
          <w:sz w:val="24"/>
          <w:szCs w:val="24"/>
        </w:rPr>
        <w:t>must:</w:t>
      </w:r>
    </w:p>
    <w:p w14:paraId="6CD4F31A" w14:textId="77777777" w:rsidR="00180A23" w:rsidRDefault="00180A23" w:rsidP="00657866">
      <w:pPr>
        <w:pStyle w:val="ListParagraph"/>
        <w:numPr>
          <w:ilvl w:val="0"/>
          <w:numId w:val="3"/>
        </w:numPr>
        <w:rPr>
          <w:szCs w:val="24"/>
        </w:rPr>
      </w:pPr>
      <w:r w:rsidRPr="00A11EE3">
        <w:rPr>
          <w:szCs w:val="24"/>
        </w:rPr>
        <w:t>be communicated to the Comptroller General of Customs; and</w:t>
      </w:r>
    </w:p>
    <w:p w14:paraId="407F0CA7" w14:textId="77777777" w:rsidR="00180A23" w:rsidRDefault="00180A23" w:rsidP="00657866">
      <w:pPr>
        <w:pStyle w:val="ListParagraph"/>
        <w:numPr>
          <w:ilvl w:val="0"/>
          <w:numId w:val="3"/>
        </w:numPr>
        <w:rPr>
          <w:szCs w:val="24"/>
        </w:rPr>
      </w:pPr>
      <w:r w:rsidRPr="00A11EE3">
        <w:rPr>
          <w:szCs w:val="24"/>
        </w:rPr>
        <w:t>be in an approved form; and</w:t>
      </w:r>
    </w:p>
    <w:p w14:paraId="65154532" w14:textId="77777777" w:rsidR="00180A23" w:rsidRDefault="00180A23" w:rsidP="00657866">
      <w:pPr>
        <w:pStyle w:val="ListParagraph"/>
        <w:numPr>
          <w:ilvl w:val="0"/>
          <w:numId w:val="3"/>
        </w:numPr>
        <w:rPr>
          <w:szCs w:val="24"/>
        </w:rPr>
      </w:pPr>
      <w:r w:rsidRPr="00A11EE3">
        <w:rPr>
          <w:szCs w:val="24"/>
        </w:rPr>
        <w:t>contain the information required by the approved form; and</w:t>
      </w:r>
    </w:p>
    <w:p w14:paraId="7C0C89E5" w14:textId="77777777" w:rsidR="00180A23" w:rsidRPr="00A11EE3" w:rsidRDefault="00180A23" w:rsidP="00657866">
      <w:pPr>
        <w:pStyle w:val="ListParagraph"/>
        <w:numPr>
          <w:ilvl w:val="0"/>
          <w:numId w:val="3"/>
        </w:numPr>
        <w:rPr>
          <w:szCs w:val="24"/>
        </w:rPr>
      </w:pPr>
      <w:r w:rsidRPr="00A11EE3">
        <w:rPr>
          <w:szCs w:val="24"/>
        </w:rPr>
        <w:t>be signed in a manner indicated by the approved form.</w:t>
      </w:r>
    </w:p>
    <w:p w14:paraId="08130444" w14:textId="77777777" w:rsidR="00180A23" w:rsidRPr="00A11EE3" w:rsidRDefault="00180A23" w:rsidP="00180A23">
      <w:pPr>
        <w:spacing w:after="0" w:line="240" w:lineRule="auto"/>
        <w:rPr>
          <w:rFonts w:ascii="Times New Roman" w:hAnsi="Times New Roman" w:cs="Times New Roman"/>
          <w:sz w:val="24"/>
          <w:szCs w:val="24"/>
          <w:u w:val="single"/>
        </w:rPr>
      </w:pPr>
    </w:p>
    <w:p w14:paraId="5C9751BC" w14:textId="71545045" w:rsidR="00180A23" w:rsidRPr="00A11EE3" w:rsidRDefault="00D438CC" w:rsidP="00180A23">
      <w:pPr>
        <w:spacing w:after="0" w:line="240" w:lineRule="auto"/>
        <w:rPr>
          <w:rFonts w:ascii="Times New Roman" w:hAnsi="Times New Roman" w:cs="Times New Roman"/>
          <w:sz w:val="24"/>
          <w:szCs w:val="24"/>
        </w:rPr>
      </w:pPr>
      <w:r>
        <w:rPr>
          <w:rFonts w:ascii="Times New Roman" w:hAnsi="Times New Roman" w:cs="Times New Roman"/>
          <w:sz w:val="24"/>
          <w:szCs w:val="24"/>
        </w:rPr>
        <w:t>Subsection</w:t>
      </w:r>
      <w:r w:rsidRPr="00A11EE3">
        <w:rPr>
          <w:rFonts w:ascii="Times New Roman" w:hAnsi="Times New Roman" w:cs="Times New Roman"/>
          <w:sz w:val="24"/>
          <w:szCs w:val="24"/>
        </w:rPr>
        <w:t xml:space="preserve"> </w:t>
      </w:r>
      <w:r w:rsidR="00180A23" w:rsidRPr="00A11EE3">
        <w:rPr>
          <w:rFonts w:ascii="Times New Roman" w:hAnsi="Times New Roman" w:cs="Times New Roman"/>
          <w:sz w:val="24"/>
          <w:szCs w:val="24"/>
        </w:rPr>
        <w:t xml:space="preserve">(4) provides that an electronic </w:t>
      </w:r>
      <w:r w:rsidR="00A050AE">
        <w:rPr>
          <w:rFonts w:ascii="Times New Roman" w:hAnsi="Times New Roman" w:cs="Times New Roman"/>
          <w:sz w:val="24"/>
          <w:szCs w:val="24"/>
        </w:rPr>
        <w:t>application</w:t>
      </w:r>
      <w:r w:rsidR="00A050AE" w:rsidRPr="00A11EE3">
        <w:rPr>
          <w:rFonts w:ascii="Times New Roman" w:hAnsi="Times New Roman" w:cs="Times New Roman"/>
          <w:sz w:val="24"/>
          <w:szCs w:val="24"/>
        </w:rPr>
        <w:t xml:space="preserve"> </w:t>
      </w:r>
      <w:r w:rsidR="00180A23" w:rsidRPr="00A11EE3">
        <w:rPr>
          <w:rFonts w:ascii="Times New Roman" w:hAnsi="Times New Roman" w:cs="Times New Roman"/>
          <w:sz w:val="24"/>
          <w:szCs w:val="24"/>
        </w:rPr>
        <w:t>must communicate such information as is set out in an approved statement.</w:t>
      </w:r>
    </w:p>
    <w:p w14:paraId="34277981" w14:textId="77777777" w:rsidR="00180A23" w:rsidRPr="00A11EE3" w:rsidRDefault="00180A23" w:rsidP="00180A23">
      <w:pPr>
        <w:spacing w:after="0" w:line="240" w:lineRule="auto"/>
        <w:rPr>
          <w:rFonts w:ascii="Times New Roman" w:hAnsi="Times New Roman" w:cs="Times New Roman"/>
          <w:sz w:val="24"/>
          <w:szCs w:val="24"/>
        </w:rPr>
      </w:pPr>
    </w:p>
    <w:p w14:paraId="696D2C64" w14:textId="2439AA9E" w:rsidR="00180A23" w:rsidRDefault="00D438CC" w:rsidP="008F2FAD">
      <w:pPr>
        <w:spacing w:after="0" w:line="240" w:lineRule="auto"/>
        <w:rPr>
          <w:rFonts w:ascii="Times New Roman" w:hAnsi="Times New Roman" w:cs="Times New Roman"/>
          <w:sz w:val="24"/>
          <w:szCs w:val="24"/>
        </w:rPr>
      </w:pPr>
      <w:r>
        <w:rPr>
          <w:rFonts w:ascii="Times New Roman" w:hAnsi="Times New Roman" w:cs="Times New Roman"/>
          <w:sz w:val="24"/>
          <w:szCs w:val="24"/>
        </w:rPr>
        <w:t>Subsection</w:t>
      </w:r>
      <w:r w:rsidR="00180A23" w:rsidRPr="00A11EE3">
        <w:rPr>
          <w:rFonts w:ascii="Times New Roman" w:hAnsi="Times New Roman" w:cs="Times New Roman"/>
          <w:sz w:val="24"/>
          <w:szCs w:val="24"/>
        </w:rPr>
        <w:t xml:space="preserve"> (5) allows applicants to withdraw their application at any time.</w:t>
      </w:r>
    </w:p>
    <w:p w14:paraId="1C4CF310" w14:textId="77777777" w:rsidR="008F2FAD" w:rsidRPr="008F2FAD" w:rsidRDefault="008F2FAD" w:rsidP="008F2FAD">
      <w:pPr>
        <w:spacing w:after="0" w:line="240" w:lineRule="auto"/>
        <w:rPr>
          <w:rFonts w:ascii="Times New Roman" w:hAnsi="Times New Roman" w:cs="Times New Roman"/>
          <w:sz w:val="24"/>
          <w:szCs w:val="24"/>
        </w:rPr>
      </w:pPr>
    </w:p>
    <w:p w14:paraId="4F157485" w14:textId="2317F617" w:rsidR="008D3E03" w:rsidRDefault="00D438CC" w:rsidP="008D3E0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Section</w:t>
      </w:r>
      <w:r w:rsidR="00F4612D">
        <w:rPr>
          <w:rFonts w:ascii="Times New Roman" w:hAnsi="Times New Roman" w:cs="Times New Roman"/>
          <w:sz w:val="24"/>
          <w:szCs w:val="24"/>
          <w:u w:val="single"/>
        </w:rPr>
        <w:t xml:space="preserve"> 14</w:t>
      </w:r>
      <w:r w:rsidR="008D3E03" w:rsidRPr="00F37902">
        <w:rPr>
          <w:rFonts w:ascii="Times New Roman" w:hAnsi="Times New Roman" w:cs="Times New Roman"/>
          <w:sz w:val="24"/>
          <w:szCs w:val="24"/>
          <w:u w:val="single"/>
        </w:rPr>
        <w:t xml:space="preserve"> Eligibility Criteria</w:t>
      </w:r>
    </w:p>
    <w:p w14:paraId="31AF1DD8" w14:textId="77777777" w:rsidR="00B45FAE" w:rsidRDefault="00B45FAE" w:rsidP="008D3E03">
      <w:pPr>
        <w:spacing w:after="0" w:line="240" w:lineRule="auto"/>
        <w:rPr>
          <w:rFonts w:ascii="Times New Roman" w:hAnsi="Times New Roman" w:cs="Times New Roman"/>
          <w:sz w:val="24"/>
          <w:szCs w:val="24"/>
          <w:u w:val="single"/>
        </w:rPr>
      </w:pPr>
    </w:p>
    <w:p w14:paraId="06384744" w14:textId="19D29A64" w:rsidR="00327869" w:rsidRPr="00974D08" w:rsidRDefault="00D438CC" w:rsidP="00015ABB">
      <w:pPr>
        <w:rPr>
          <w:rFonts w:ascii="Times New Roman" w:hAnsi="Times New Roman" w:cs="Times New Roman"/>
          <w:sz w:val="24"/>
          <w:szCs w:val="24"/>
        </w:rPr>
      </w:pPr>
      <w:r>
        <w:rPr>
          <w:rFonts w:ascii="Times New Roman" w:hAnsi="Times New Roman" w:cs="Times New Roman"/>
          <w:sz w:val="24"/>
          <w:szCs w:val="24"/>
        </w:rPr>
        <w:t>Sec</w:t>
      </w:r>
      <w:r w:rsidR="00CD6344">
        <w:rPr>
          <w:rFonts w:ascii="Times New Roman" w:hAnsi="Times New Roman" w:cs="Times New Roman"/>
          <w:sz w:val="24"/>
          <w:szCs w:val="24"/>
        </w:rPr>
        <w:t>tion 14 implements Article 3.21</w:t>
      </w:r>
      <w:r w:rsidR="00327869" w:rsidRPr="00974D08">
        <w:rPr>
          <w:rFonts w:ascii="Times New Roman" w:hAnsi="Times New Roman" w:cs="Times New Roman"/>
          <w:sz w:val="24"/>
          <w:szCs w:val="24"/>
        </w:rPr>
        <w:t xml:space="preserve"> of Chapter 3 of</w:t>
      </w:r>
      <w:r w:rsidR="00CD6344">
        <w:rPr>
          <w:rFonts w:ascii="Times New Roman" w:hAnsi="Times New Roman" w:cs="Times New Roman"/>
          <w:sz w:val="24"/>
          <w:szCs w:val="24"/>
        </w:rPr>
        <w:t xml:space="preserve"> the</w:t>
      </w:r>
      <w:r w:rsidR="00327869" w:rsidRPr="00974D08">
        <w:rPr>
          <w:rFonts w:ascii="Times New Roman" w:hAnsi="Times New Roman" w:cs="Times New Roman"/>
          <w:sz w:val="24"/>
          <w:szCs w:val="24"/>
        </w:rPr>
        <w:t xml:space="preserve"> RCEP</w:t>
      </w:r>
      <w:r w:rsidR="00CD6344">
        <w:rPr>
          <w:rFonts w:ascii="Times New Roman" w:hAnsi="Times New Roman" w:cs="Times New Roman"/>
          <w:sz w:val="24"/>
          <w:szCs w:val="24"/>
        </w:rPr>
        <w:t xml:space="preserve"> Agreement</w:t>
      </w:r>
      <w:r w:rsidR="00327869" w:rsidRPr="00974D08">
        <w:rPr>
          <w:rFonts w:ascii="Times New Roman" w:hAnsi="Times New Roman" w:cs="Times New Roman"/>
          <w:sz w:val="24"/>
          <w:szCs w:val="24"/>
        </w:rPr>
        <w:t xml:space="preserve"> and requires prospective approved exporters to satisfy the following eligibility criteria: </w:t>
      </w:r>
    </w:p>
    <w:p w14:paraId="21CDDDC5" w14:textId="313287E2" w:rsidR="00327869" w:rsidRPr="00974D08" w:rsidRDefault="00506182" w:rsidP="00657866">
      <w:pPr>
        <w:pStyle w:val="ListParagraph"/>
        <w:numPr>
          <w:ilvl w:val="0"/>
          <w:numId w:val="3"/>
        </w:numPr>
        <w:rPr>
          <w:szCs w:val="24"/>
        </w:rPr>
      </w:pPr>
      <w:r>
        <w:rPr>
          <w:szCs w:val="24"/>
        </w:rPr>
        <w:t xml:space="preserve">a trusted trader agreement with </w:t>
      </w:r>
      <w:r w:rsidR="00327869" w:rsidRPr="00974D08">
        <w:rPr>
          <w:szCs w:val="24"/>
        </w:rPr>
        <w:t>the entity is in force under section 176A of the Act;</w:t>
      </w:r>
    </w:p>
    <w:p w14:paraId="6668D6BD" w14:textId="62BCF097" w:rsidR="00327869" w:rsidRPr="00974D08" w:rsidRDefault="00327869" w:rsidP="00657866">
      <w:pPr>
        <w:pStyle w:val="ListParagraph"/>
        <w:numPr>
          <w:ilvl w:val="0"/>
          <w:numId w:val="3"/>
        </w:numPr>
        <w:rPr>
          <w:szCs w:val="24"/>
        </w:rPr>
      </w:pPr>
      <w:r w:rsidRPr="00974D08">
        <w:rPr>
          <w:szCs w:val="24"/>
        </w:rPr>
        <w:t>the Comptroller</w:t>
      </w:r>
      <w:r w:rsidRPr="00974D08">
        <w:rPr>
          <w:szCs w:val="24"/>
        </w:rPr>
        <w:noBreakHyphen/>
        <w:t>General is satisfied that the entity knows and understands the rules of origin as set out in Section B of Chapter 3 of the Agreement;</w:t>
      </w:r>
    </w:p>
    <w:p w14:paraId="79E2362B" w14:textId="3B186100" w:rsidR="00327869" w:rsidRPr="00974D08" w:rsidRDefault="00327869" w:rsidP="00657866">
      <w:pPr>
        <w:pStyle w:val="ListParagraph"/>
        <w:numPr>
          <w:ilvl w:val="0"/>
          <w:numId w:val="3"/>
        </w:numPr>
        <w:rPr>
          <w:szCs w:val="24"/>
        </w:rPr>
      </w:pPr>
      <w:r w:rsidRPr="00974D08">
        <w:rPr>
          <w:szCs w:val="24"/>
        </w:rPr>
        <w:t>the Comptroller</w:t>
      </w:r>
      <w:r w:rsidRPr="00974D08">
        <w:rPr>
          <w:szCs w:val="24"/>
        </w:rPr>
        <w:noBreakHyphen/>
        <w:t>General is satisfied that, if the entity were to complete a Declaration of Origin for goods exported to a Party, the entity would be able to obtain from the producer of the goods a declaration:</w:t>
      </w:r>
    </w:p>
    <w:p w14:paraId="1D3DC670" w14:textId="77777777" w:rsidR="00327869" w:rsidRPr="00974D08" w:rsidRDefault="00327869" w:rsidP="00657866">
      <w:pPr>
        <w:pStyle w:val="paragraph"/>
        <w:numPr>
          <w:ilvl w:val="0"/>
          <w:numId w:val="19"/>
        </w:numPr>
        <w:rPr>
          <w:sz w:val="24"/>
          <w:szCs w:val="24"/>
        </w:rPr>
      </w:pPr>
      <w:r w:rsidRPr="00974D08">
        <w:rPr>
          <w:sz w:val="24"/>
          <w:szCs w:val="24"/>
        </w:rPr>
        <w:t>claiming that the goods are originating goods in accordance with Chapter 3 of the Agreement; and</w:t>
      </w:r>
    </w:p>
    <w:p w14:paraId="57FACE09" w14:textId="0EC7A35B" w:rsidR="00327869" w:rsidRPr="00974D08" w:rsidRDefault="00327869" w:rsidP="00657866">
      <w:pPr>
        <w:pStyle w:val="paragraph"/>
        <w:numPr>
          <w:ilvl w:val="0"/>
          <w:numId w:val="19"/>
        </w:numPr>
        <w:rPr>
          <w:sz w:val="24"/>
          <w:szCs w:val="24"/>
        </w:rPr>
      </w:pPr>
      <w:r w:rsidRPr="00974D08">
        <w:rPr>
          <w:sz w:val="24"/>
          <w:szCs w:val="24"/>
        </w:rPr>
        <w:t>stating that the producer is willing to cooperate with any verification process in accordance with Article 3.24 of Chapter 3 of the Agreement and is able to meet the requirements of Section B of that Chapter.</w:t>
      </w:r>
    </w:p>
    <w:p w14:paraId="1BD28931" w14:textId="77777777" w:rsidR="00974D08" w:rsidRPr="00974D08" w:rsidRDefault="00974D08" w:rsidP="00974D08">
      <w:pPr>
        <w:pStyle w:val="paragraph"/>
        <w:ind w:left="1440" w:firstLine="0"/>
        <w:rPr>
          <w:sz w:val="24"/>
          <w:szCs w:val="24"/>
        </w:rPr>
      </w:pPr>
    </w:p>
    <w:p w14:paraId="2339F12C" w14:textId="77777777" w:rsidR="00327869" w:rsidRPr="00B86BA9" w:rsidRDefault="00327869" w:rsidP="00327869">
      <w:pPr>
        <w:rPr>
          <w:rFonts w:ascii="Times New Roman" w:hAnsi="Times New Roman" w:cs="Times New Roman"/>
          <w:sz w:val="24"/>
          <w:szCs w:val="24"/>
        </w:rPr>
      </w:pPr>
      <w:r w:rsidRPr="00974D08">
        <w:rPr>
          <w:rFonts w:ascii="Times New Roman" w:hAnsi="Times New Roman" w:cs="Times New Roman"/>
          <w:sz w:val="24"/>
          <w:szCs w:val="24"/>
        </w:rPr>
        <w:t>By limiting the eligibility criteria to entities already subject to an Australian Trusted Trader agreement, the Department can ensure those participants in the approved exporter scheme are able to demonstrate use of secure supply chains and a high</w:t>
      </w:r>
      <w:r w:rsidRPr="009233BF">
        <w:rPr>
          <w:rFonts w:ascii="Times New Roman" w:hAnsi="Times New Roman" w:cs="Times New Roman"/>
          <w:sz w:val="24"/>
          <w:szCs w:val="24"/>
        </w:rPr>
        <w:t xml:space="preserve"> level of trade compliance.</w:t>
      </w:r>
    </w:p>
    <w:p w14:paraId="00E5E6DA" w14:textId="75980D52" w:rsidR="008D3E03" w:rsidRPr="00F37902" w:rsidRDefault="008D3E03" w:rsidP="008D3E03">
      <w:pPr>
        <w:spacing w:after="0" w:line="240" w:lineRule="auto"/>
        <w:rPr>
          <w:rFonts w:ascii="Times New Roman" w:hAnsi="Times New Roman" w:cs="Times New Roman"/>
          <w:sz w:val="24"/>
          <w:szCs w:val="24"/>
          <w:u w:val="single"/>
        </w:rPr>
      </w:pPr>
      <w:r w:rsidRPr="00F37902">
        <w:rPr>
          <w:rFonts w:ascii="Times New Roman" w:hAnsi="Times New Roman" w:cs="Times New Roman"/>
          <w:sz w:val="24"/>
          <w:szCs w:val="24"/>
          <w:u w:val="single"/>
        </w:rPr>
        <w:t xml:space="preserve">Regulation </w:t>
      </w:r>
      <w:r>
        <w:rPr>
          <w:rFonts w:ascii="Times New Roman" w:hAnsi="Times New Roman" w:cs="Times New Roman"/>
          <w:sz w:val="24"/>
          <w:szCs w:val="24"/>
          <w:u w:val="single"/>
        </w:rPr>
        <w:t>15</w:t>
      </w:r>
      <w:r w:rsidR="00BC748C">
        <w:rPr>
          <w:rFonts w:ascii="Times New Roman" w:hAnsi="Times New Roman" w:cs="Times New Roman"/>
          <w:sz w:val="24"/>
          <w:szCs w:val="24"/>
          <w:u w:val="single"/>
        </w:rPr>
        <w:t xml:space="preserve"> </w:t>
      </w:r>
      <w:r w:rsidRPr="00F37902">
        <w:rPr>
          <w:rFonts w:ascii="Times New Roman" w:hAnsi="Times New Roman" w:cs="Times New Roman"/>
          <w:sz w:val="24"/>
          <w:szCs w:val="24"/>
          <w:u w:val="single"/>
        </w:rPr>
        <w:t xml:space="preserve">Comptroller-General of Customs to </w:t>
      </w:r>
      <w:r w:rsidR="00A050AE">
        <w:rPr>
          <w:rFonts w:ascii="Times New Roman" w:hAnsi="Times New Roman" w:cs="Times New Roman"/>
          <w:sz w:val="24"/>
          <w:szCs w:val="24"/>
          <w:u w:val="single"/>
        </w:rPr>
        <w:t>decide</w:t>
      </w:r>
      <w:r w:rsidRPr="00F37902">
        <w:rPr>
          <w:rFonts w:ascii="Times New Roman" w:hAnsi="Times New Roman" w:cs="Times New Roman"/>
          <w:sz w:val="24"/>
          <w:szCs w:val="24"/>
          <w:u w:val="single"/>
        </w:rPr>
        <w:t xml:space="preserve"> application</w:t>
      </w:r>
    </w:p>
    <w:p w14:paraId="5C3EE410" w14:textId="77777777" w:rsidR="00BA7F51" w:rsidRDefault="00BA7F51" w:rsidP="00974D08">
      <w:pPr>
        <w:spacing w:after="0" w:line="240" w:lineRule="auto"/>
        <w:rPr>
          <w:rFonts w:ascii="Times New Roman" w:hAnsi="Times New Roman" w:cs="Times New Roman"/>
          <w:sz w:val="24"/>
          <w:szCs w:val="24"/>
          <w:u w:val="single"/>
        </w:rPr>
      </w:pPr>
    </w:p>
    <w:p w14:paraId="1E2AE222" w14:textId="29571304" w:rsidR="00974D08" w:rsidRPr="00CB18FA" w:rsidRDefault="00D438CC" w:rsidP="00974D08">
      <w:pPr>
        <w:spacing w:after="0" w:line="240" w:lineRule="auto"/>
        <w:rPr>
          <w:rFonts w:ascii="Times New Roman" w:hAnsi="Times New Roman" w:cs="Times New Roman"/>
          <w:sz w:val="24"/>
          <w:szCs w:val="24"/>
        </w:rPr>
      </w:pPr>
      <w:r>
        <w:rPr>
          <w:rFonts w:ascii="Times New Roman" w:hAnsi="Times New Roman" w:cs="Times New Roman"/>
          <w:sz w:val="24"/>
          <w:szCs w:val="24"/>
        </w:rPr>
        <w:t>Subsection</w:t>
      </w:r>
      <w:r w:rsidR="00974D08">
        <w:rPr>
          <w:rFonts w:ascii="Times New Roman" w:hAnsi="Times New Roman" w:cs="Times New Roman"/>
          <w:sz w:val="24"/>
          <w:szCs w:val="24"/>
        </w:rPr>
        <w:t xml:space="preserve"> 15</w:t>
      </w:r>
      <w:r w:rsidR="00974D08" w:rsidRPr="00CB18FA">
        <w:rPr>
          <w:rFonts w:ascii="Times New Roman" w:hAnsi="Times New Roman" w:cs="Times New Roman"/>
          <w:sz w:val="24"/>
          <w:szCs w:val="24"/>
        </w:rPr>
        <w:t>(1) enables the</w:t>
      </w:r>
      <w:r w:rsidR="00974D08">
        <w:rPr>
          <w:rFonts w:ascii="Times New Roman" w:hAnsi="Times New Roman" w:cs="Times New Roman"/>
          <w:sz w:val="24"/>
          <w:szCs w:val="24"/>
        </w:rPr>
        <w:t xml:space="preserve"> Comptroller General of Customs</w:t>
      </w:r>
      <w:r w:rsidR="00974D08" w:rsidRPr="00CB18FA">
        <w:rPr>
          <w:rFonts w:ascii="Times New Roman" w:hAnsi="Times New Roman" w:cs="Times New Roman"/>
          <w:sz w:val="24"/>
          <w:szCs w:val="24"/>
        </w:rPr>
        <w:t xml:space="preserve">, in writing, </w:t>
      </w:r>
      <w:r w:rsidR="00974D08">
        <w:rPr>
          <w:rFonts w:ascii="Times New Roman" w:hAnsi="Times New Roman" w:cs="Times New Roman"/>
          <w:sz w:val="24"/>
          <w:szCs w:val="24"/>
        </w:rPr>
        <w:t xml:space="preserve">to </w:t>
      </w:r>
      <w:r w:rsidR="00974D08" w:rsidRPr="00CB18FA">
        <w:rPr>
          <w:rFonts w:ascii="Times New Roman" w:hAnsi="Times New Roman" w:cs="Times New Roman"/>
          <w:sz w:val="24"/>
          <w:szCs w:val="24"/>
        </w:rPr>
        <w:t>approve an entity as an approved exporter if:</w:t>
      </w:r>
    </w:p>
    <w:p w14:paraId="6E320226" w14:textId="66B205C2" w:rsidR="00974D08" w:rsidRPr="00D438CC" w:rsidRDefault="00A050AE" w:rsidP="00657866">
      <w:pPr>
        <w:pStyle w:val="ListParagraph"/>
        <w:numPr>
          <w:ilvl w:val="0"/>
          <w:numId w:val="3"/>
        </w:numPr>
        <w:rPr>
          <w:szCs w:val="24"/>
        </w:rPr>
      </w:pPr>
      <w:r>
        <w:rPr>
          <w:szCs w:val="24"/>
        </w:rPr>
        <w:t>the entity</w:t>
      </w:r>
      <w:r w:rsidRPr="00075979">
        <w:rPr>
          <w:szCs w:val="24"/>
        </w:rPr>
        <w:t xml:space="preserve"> </w:t>
      </w:r>
      <w:r w:rsidR="00974D08" w:rsidRPr="00075979">
        <w:rPr>
          <w:szCs w:val="24"/>
        </w:rPr>
        <w:t xml:space="preserve">makes an </w:t>
      </w:r>
      <w:r w:rsidR="00974D08" w:rsidRPr="00D438CC">
        <w:rPr>
          <w:szCs w:val="24"/>
        </w:rPr>
        <w:t>application in accordance with under section 13</w:t>
      </w:r>
      <w:r w:rsidR="008D1306">
        <w:rPr>
          <w:szCs w:val="24"/>
        </w:rPr>
        <w:t xml:space="preserve"> of this instrument</w:t>
      </w:r>
      <w:r w:rsidR="00974D08" w:rsidRPr="00D438CC">
        <w:rPr>
          <w:szCs w:val="24"/>
        </w:rPr>
        <w:t>; and</w:t>
      </w:r>
    </w:p>
    <w:p w14:paraId="0F8956CE" w14:textId="6188F106" w:rsidR="00974D08" w:rsidRPr="00D438CC" w:rsidRDefault="00974D08" w:rsidP="00657866">
      <w:pPr>
        <w:pStyle w:val="ListParagraph"/>
        <w:numPr>
          <w:ilvl w:val="0"/>
          <w:numId w:val="3"/>
        </w:numPr>
        <w:rPr>
          <w:szCs w:val="24"/>
        </w:rPr>
      </w:pPr>
      <w:r w:rsidRPr="00D438CC">
        <w:rPr>
          <w:szCs w:val="24"/>
        </w:rPr>
        <w:t>the Comptroller General of Customs is satisfied that the entity meets the eligibility criteria under section 14</w:t>
      </w:r>
      <w:r w:rsidR="008D1306">
        <w:rPr>
          <w:szCs w:val="24"/>
        </w:rPr>
        <w:t xml:space="preserve"> of this instrument</w:t>
      </w:r>
      <w:r w:rsidRPr="00D438CC">
        <w:rPr>
          <w:szCs w:val="24"/>
        </w:rPr>
        <w:t>.</w:t>
      </w:r>
    </w:p>
    <w:p w14:paraId="7F393E90" w14:textId="77777777" w:rsidR="00974D08" w:rsidRDefault="00974D08" w:rsidP="00974D08">
      <w:pPr>
        <w:spacing w:after="0" w:line="240" w:lineRule="auto"/>
        <w:rPr>
          <w:rFonts w:ascii="Times New Roman" w:hAnsi="Times New Roman" w:cs="Times New Roman"/>
          <w:sz w:val="24"/>
          <w:szCs w:val="24"/>
        </w:rPr>
      </w:pPr>
    </w:p>
    <w:p w14:paraId="52220B9A" w14:textId="448FE53A" w:rsidR="00974D08" w:rsidRDefault="00BA7F51" w:rsidP="00974D08">
      <w:pPr>
        <w:spacing w:after="0" w:line="240" w:lineRule="auto"/>
        <w:rPr>
          <w:rFonts w:ascii="Times New Roman" w:hAnsi="Times New Roman" w:cs="Times New Roman"/>
          <w:sz w:val="24"/>
          <w:szCs w:val="24"/>
        </w:rPr>
      </w:pPr>
      <w:r>
        <w:rPr>
          <w:rFonts w:ascii="Times New Roman" w:hAnsi="Times New Roman" w:cs="Times New Roman"/>
          <w:sz w:val="24"/>
          <w:szCs w:val="24"/>
        </w:rPr>
        <w:t>Su</w:t>
      </w:r>
      <w:r w:rsidR="00D438CC">
        <w:rPr>
          <w:rFonts w:ascii="Times New Roman" w:hAnsi="Times New Roman" w:cs="Times New Roman"/>
          <w:sz w:val="24"/>
          <w:szCs w:val="24"/>
        </w:rPr>
        <w:t>bsection</w:t>
      </w:r>
      <w:r>
        <w:rPr>
          <w:rFonts w:ascii="Times New Roman" w:hAnsi="Times New Roman" w:cs="Times New Roman"/>
          <w:sz w:val="24"/>
          <w:szCs w:val="24"/>
        </w:rPr>
        <w:t xml:space="preserve"> 15</w:t>
      </w:r>
      <w:r w:rsidR="00974D08">
        <w:rPr>
          <w:rFonts w:ascii="Times New Roman" w:hAnsi="Times New Roman" w:cs="Times New Roman"/>
          <w:sz w:val="24"/>
          <w:szCs w:val="24"/>
        </w:rPr>
        <w:t xml:space="preserve">(2) outlines that the Comptroller-General </w:t>
      </w:r>
      <w:r w:rsidR="00974D08" w:rsidRPr="007E7220">
        <w:rPr>
          <w:rFonts w:ascii="Times New Roman" w:hAnsi="Times New Roman" w:cs="Times New Roman"/>
          <w:sz w:val="24"/>
          <w:szCs w:val="24"/>
        </w:rPr>
        <w:t>must consider the following matters in deciding whether to approve an entity as an approved exporter</w:t>
      </w:r>
      <w:r w:rsidR="00974D08">
        <w:rPr>
          <w:rFonts w:ascii="Times New Roman" w:hAnsi="Times New Roman" w:cs="Times New Roman"/>
          <w:sz w:val="24"/>
          <w:szCs w:val="24"/>
        </w:rPr>
        <w:t>:</w:t>
      </w:r>
    </w:p>
    <w:p w14:paraId="7F24055B" w14:textId="77777777" w:rsidR="00974D08" w:rsidRPr="00955CA9" w:rsidRDefault="00974D08" w:rsidP="00657866">
      <w:pPr>
        <w:pStyle w:val="ListParagraph"/>
        <w:numPr>
          <w:ilvl w:val="0"/>
          <w:numId w:val="3"/>
        </w:numPr>
        <w:rPr>
          <w:szCs w:val="24"/>
        </w:rPr>
      </w:pPr>
      <w:r w:rsidRPr="00955CA9">
        <w:rPr>
          <w:szCs w:val="24"/>
        </w:rPr>
        <w:t>whether a trusted trader agreement between the entity and the Comptroller General of Customs  has been varied, suspended or terminated under section 178A of the Act;</w:t>
      </w:r>
    </w:p>
    <w:p w14:paraId="23EE8246" w14:textId="2617883D" w:rsidR="00974D08" w:rsidRPr="00041DAC" w:rsidRDefault="00974D08" w:rsidP="00657866">
      <w:pPr>
        <w:pStyle w:val="ListParagraph"/>
        <w:numPr>
          <w:ilvl w:val="0"/>
          <w:numId w:val="3"/>
        </w:numPr>
        <w:rPr>
          <w:szCs w:val="24"/>
        </w:rPr>
      </w:pPr>
      <w:r w:rsidRPr="00041DAC">
        <w:rPr>
          <w:szCs w:val="24"/>
        </w:rPr>
        <w:t>whether the Comptroller General is considering varying, suspending or terminating a trusted trader agreement between the entity and the Comptroller General.</w:t>
      </w:r>
    </w:p>
    <w:p w14:paraId="100887FB" w14:textId="77777777" w:rsidR="00974D08" w:rsidRDefault="00974D08" w:rsidP="00974D08">
      <w:pPr>
        <w:spacing w:after="0" w:line="240" w:lineRule="auto"/>
        <w:rPr>
          <w:rFonts w:ascii="Times New Roman" w:hAnsi="Times New Roman" w:cs="Times New Roman"/>
          <w:sz w:val="24"/>
          <w:szCs w:val="24"/>
          <w:highlight w:val="yellow"/>
        </w:rPr>
      </w:pPr>
    </w:p>
    <w:p w14:paraId="76BE395E" w14:textId="3860CE22" w:rsidR="00A050AE" w:rsidRDefault="00A050AE" w:rsidP="00974D08">
      <w:pPr>
        <w:spacing w:after="0" w:line="240" w:lineRule="auto"/>
        <w:rPr>
          <w:rFonts w:ascii="Times New Roman" w:hAnsi="Times New Roman" w:cs="Times New Roman"/>
          <w:sz w:val="24"/>
          <w:szCs w:val="24"/>
        </w:rPr>
      </w:pPr>
      <w:r>
        <w:rPr>
          <w:rFonts w:ascii="Times New Roman" w:hAnsi="Times New Roman" w:cs="Times New Roman"/>
          <w:sz w:val="24"/>
          <w:szCs w:val="24"/>
        </w:rPr>
        <w:t>Subsection (3) provides that subsection (2) does not limit the matters the Comptroller-General may consider in deciding whether to approve an entity as an approved exporter.</w:t>
      </w:r>
    </w:p>
    <w:p w14:paraId="48E3B46E" w14:textId="77777777" w:rsidR="00A050AE" w:rsidRDefault="00A050AE" w:rsidP="00974D08">
      <w:pPr>
        <w:spacing w:after="0" w:line="240" w:lineRule="auto"/>
        <w:rPr>
          <w:rFonts w:ascii="Times New Roman" w:hAnsi="Times New Roman" w:cs="Times New Roman"/>
          <w:sz w:val="24"/>
          <w:szCs w:val="24"/>
        </w:rPr>
      </w:pPr>
    </w:p>
    <w:p w14:paraId="325565C7" w14:textId="64451280" w:rsidR="00974D08" w:rsidRPr="00C47EED" w:rsidRDefault="00974D08" w:rsidP="00974D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When considering the risks posed by the entity becoming an approved exporter, factors such as whether the Comptroller-General of Customs has or is considering varying, suspending or terminating a trusted trade agreement is relevant and may act as mitigating factors against any risks considered by the Comptroller-General of Customs. </w:t>
      </w:r>
      <w:r w:rsidRPr="00372137">
        <w:rPr>
          <w:rFonts w:ascii="Times New Roman" w:hAnsi="Times New Roman" w:cs="Times New Roman"/>
          <w:sz w:val="24"/>
          <w:szCs w:val="24"/>
        </w:rPr>
        <w:t xml:space="preserve">For example, when considering the extent and degree of any non-compliance, the Comptroller-General of Customs may consider </w:t>
      </w:r>
      <w:r w:rsidRPr="00372137">
        <w:rPr>
          <w:rFonts w:ascii="Times New Roman" w:hAnsi="Times New Roman" w:cs="Times New Roman"/>
          <w:sz w:val="24"/>
          <w:szCs w:val="24"/>
        </w:rPr>
        <w:lastRenderedPageBreak/>
        <w:t>matters such as whether the non-compliance was an isolated incident or an ongoing pattern of systemic non-compliance, the materiality of the non-compliance (which may be determined by having regard to the seriousness of the consequences of the non-compliance) and the frequency of non-compliance having regard to the entity's volume of trade.</w:t>
      </w:r>
      <w:r>
        <w:rPr>
          <w:rFonts w:ascii="Times New Roman" w:hAnsi="Times New Roman" w:cs="Times New Roman"/>
          <w:sz w:val="24"/>
          <w:szCs w:val="24"/>
        </w:rPr>
        <w:t xml:space="preserve"> </w:t>
      </w:r>
    </w:p>
    <w:p w14:paraId="112E429C" w14:textId="77777777" w:rsidR="00974D08" w:rsidRDefault="00974D08" w:rsidP="00974D08">
      <w:pPr>
        <w:spacing w:after="0" w:line="240" w:lineRule="auto"/>
        <w:rPr>
          <w:rFonts w:ascii="Times New Roman" w:hAnsi="Times New Roman" w:cs="Times New Roman"/>
          <w:sz w:val="24"/>
          <w:szCs w:val="24"/>
        </w:rPr>
      </w:pPr>
    </w:p>
    <w:p w14:paraId="36BE20CE" w14:textId="036A71C0" w:rsidR="00974D08" w:rsidRDefault="00D438CC" w:rsidP="00974D08">
      <w:pPr>
        <w:spacing w:after="0" w:line="240" w:lineRule="auto"/>
        <w:rPr>
          <w:rFonts w:ascii="Times New Roman" w:hAnsi="Times New Roman" w:cs="Times New Roman"/>
          <w:sz w:val="24"/>
          <w:szCs w:val="24"/>
        </w:rPr>
      </w:pPr>
      <w:r>
        <w:rPr>
          <w:rFonts w:ascii="Times New Roman" w:hAnsi="Times New Roman" w:cs="Times New Roman"/>
          <w:sz w:val="24"/>
          <w:szCs w:val="24"/>
        </w:rPr>
        <w:t>Subsectio</w:t>
      </w:r>
      <w:r w:rsidR="00974D08" w:rsidRPr="00071D1E">
        <w:rPr>
          <w:rFonts w:ascii="Times New Roman" w:hAnsi="Times New Roman" w:cs="Times New Roman"/>
          <w:sz w:val="24"/>
          <w:szCs w:val="24"/>
        </w:rPr>
        <w:t>n (</w:t>
      </w:r>
      <w:r w:rsidR="00A050AE">
        <w:rPr>
          <w:rFonts w:ascii="Times New Roman" w:hAnsi="Times New Roman" w:cs="Times New Roman"/>
          <w:sz w:val="24"/>
          <w:szCs w:val="24"/>
        </w:rPr>
        <w:t>4</w:t>
      </w:r>
      <w:r w:rsidR="00974D08" w:rsidRPr="00071D1E">
        <w:rPr>
          <w:rFonts w:ascii="Times New Roman" w:hAnsi="Times New Roman" w:cs="Times New Roman"/>
          <w:sz w:val="24"/>
          <w:szCs w:val="24"/>
        </w:rPr>
        <w:t>) provides that an approval under sub</w:t>
      </w:r>
      <w:r>
        <w:rPr>
          <w:rFonts w:ascii="Times New Roman" w:hAnsi="Times New Roman" w:cs="Times New Roman"/>
          <w:sz w:val="24"/>
          <w:szCs w:val="24"/>
        </w:rPr>
        <w:t>section</w:t>
      </w:r>
      <w:r w:rsidR="00BA7F51">
        <w:rPr>
          <w:rFonts w:ascii="Times New Roman" w:hAnsi="Times New Roman" w:cs="Times New Roman"/>
          <w:sz w:val="24"/>
          <w:szCs w:val="24"/>
        </w:rPr>
        <w:t xml:space="preserve"> 15</w:t>
      </w:r>
      <w:r w:rsidR="00974D08" w:rsidRPr="00071D1E">
        <w:rPr>
          <w:rFonts w:ascii="Times New Roman" w:hAnsi="Times New Roman" w:cs="Times New Roman"/>
          <w:sz w:val="24"/>
          <w:szCs w:val="24"/>
        </w:rPr>
        <w:t>(1) must also specify the entity’s approved exporter code. This code is a unique reference number of the approved exporter and must be indicated on Proof of Origin documents under the Second Protocol.</w:t>
      </w:r>
    </w:p>
    <w:p w14:paraId="36FD5946" w14:textId="77777777" w:rsidR="00974D08" w:rsidRDefault="00974D08" w:rsidP="00974D08">
      <w:pPr>
        <w:spacing w:after="0" w:line="240" w:lineRule="auto"/>
        <w:rPr>
          <w:rFonts w:ascii="Times New Roman" w:hAnsi="Times New Roman" w:cs="Times New Roman"/>
          <w:sz w:val="24"/>
          <w:szCs w:val="24"/>
        </w:rPr>
      </w:pPr>
    </w:p>
    <w:p w14:paraId="3056B57C" w14:textId="40BDE434" w:rsidR="00974D08" w:rsidRPr="00071D1E" w:rsidRDefault="00D438CC" w:rsidP="00974D08">
      <w:pPr>
        <w:spacing w:after="0" w:line="240" w:lineRule="auto"/>
        <w:rPr>
          <w:rFonts w:ascii="Times New Roman" w:hAnsi="Times New Roman" w:cs="Times New Roman"/>
          <w:sz w:val="24"/>
          <w:szCs w:val="24"/>
        </w:rPr>
      </w:pPr>
      <w:r>
        <w:rPr>
          <w:rFonts w:ascii="Times New Roman" w:hAnsi="Times New Roman" w:cs="Times New Roman"/>
          <w:sz w:val="24"/>
          <w:szCs w:val="24"/>
        </w:rPr>
        <w:t>Subsection</w:t>
      </w:r>
      <w:r w:rsidR="00974D08" w:rsidRPr="00071D1E">
        <w:rPr>
          <w:rFonts w:ascii="Times New Roman" w:hAnsi="Times New Roman" w:cs="Times New Roman"/>
          <w:sz w:val="24"/>
          <w:szCs w:val="24"/>
        </w:rPr>
        <w:t xml:space="preserve"> (</w:t>
      </w:r>
      <w:r w:rsidR="00A050AE">
        <w:rPr>
          <w:rFonts w:ascii="Times New Roman" w:hAnsi="Times New Roman" w:cs="Times New Roman"/>
          <w:sz w:val="24"/>
          <w:szCs w:val="24"/>
        </w:rPr>
        <w:t>5</w:t>
      </w:r>
      <w:r w:rsidR="00974D08" w:rsidRPr="00071D1E">
        <w:rPr>
          <w:rFonts w:ascii="Times New Roman" w:hAnsi="Times New Roman" w:cs="Times New Roman"/>
          <w:sz w:val="24"/>
          <w:szCs w:val="24"/>
        </w:rPr>
        <w:t>) provides that the Comptroller-General must give a copy of an approval under sub</w:t>
      </w:r>
      <w:r>
        <w:rPr>
          <w:rFonts w:ascii="Times New Roman" w:hAnsi="Times New Roman" w:cs="Times New Roman"/>
          <w:sz w:val="24"/>
          <w:szCs w:val="24"/>
        </w:rPr>
        <w:t>section</w:t>
      </w:r>
      <w:r w:rsidR="00974D08" w:rsidRPr="00071D1E">
        <w:rPr>
          <w:rFonts w:ascii="Times New Roman" w:hAnsi="Times New Roman" w:cs="Times New Roman"/>
          <w:sz w:val="24"/>
          <w:szCs w:val="24"/>
        </w:rPr>
        <w:t xml:space="preserve"> (1) to the entity.</w:t>
      </w:r>
    </w:p>
    <w:p w14:paraId="097D34D6" w14:textId="77777777" w:rsidR="00974D08" w:rsidRPr="00071D1E" w:rsidRDefault="00974D08" w:rsidP="00974D08">
      <w:pPr>
        <w:spacing w:after="0" w:line="240" w:lineRule="auto"/>
        <w:rPr>
          <w:rFonts w:ascii="Times New Roman" w:hAnsi="Times New Roman" w:cs="Times New Roman"/>
          <w:sz w:val="24"/>
          <w:szCs w:val="24"/>
        </w:rPr>
      </w:pPr>
    </w:p>
    <w:p w14:paraId="4B7E5904" w14:textId="6D1B82A2" w:rsidR="00974D08" w:rsidRPr="008D3E03" w:rsidRDefault="00D438CC" w:rsidP="00974D08">
      <w:pPr>
        <w:spacing w:after="0" w:line="240" w:lineRule="auto"/>
        <w:rPr>
          <w:rFonts w:ascii="Times New Roman" w:hAnsi="Times New Roman" w:cs="Times New Roman"/>
          <w:sz w:val="24"/>
          <w:szCs w:val="24"/>
        </w:rPr>
      </w:pPr>
      <w:r>
        <w:rPr>
          <w:rFonts w:ascii="Times New Roman" w:hAnsi="Times New Roman" w:cs="Times New Roman"/>
          <w:sz w:val="24"/>
          <w:szCs w:val="24"/>
        </w:rPr>
        <w:t>Subsection</w:t>
      </w:r>
      <w:r w:rsidR="00974D08" w:rsidRPr="008D3E03">
        <w:rPr>
          <w:rFonts w:ascii="Times New Roman" w:hAnsi="Times New Roman" w:cs="Times New Roman"/>
          <w:sz w:val="24"/>
          <w:szCs w:val="24"/>
        </w:rPr>
        <w:t xml:space="preserve"> (</w:t>
      </w:r>
      <w:r w:rsidR="00A050AE">
        <w:rPr>
          <w:rFonts w:ascii="Times New Roman" w:hAnsi="Times New Roman" w:cs="Times New Roman"/>
          <w:sz w:val="24"/>
          <w:szCs w:val="24"/>
        </w:rPr>
        <w:t>6</w:t>
      </w:r>
      <w:r w:rsidR="00974D08" w:rsidRPr="008D3E03">
        <w:rPr>
          <w:rFonts w:ascii="Times New Roman" w:hAnsi="Times New Roman" w:cs="Times New Roman"/>
          <w:sz w:val="24"/>
          <w:szCs w:val="24"/>
        </w:rPr>
        <w:t>) provides that an approval under sub</w:t>
      </w:r>
      <w:r>
        <w:rPr>
          <w:rFonts w:ascii="Times New Roman" w:hAnsi="Times New Roman" w:cs="Times New Roman"/>
          <w:sz w:val="24"/>
          <w:szCs w:val="24"/>
        </w:rPr>
        <w:t>sectio</w:t>
      </w:r>
      <w:r w:rsidR="00974D08" w:rsidRPr="008D3E03">
        <w:rPr>
          <w:rFonts w:ascii="Times New Roman" w:hAnsi="Times New Roman" w:cs="Times New Roman"/>
          <w:sz w:val="24"/>
          <w:szCs w:val="24"/>
        </w:rPr>
        <w:t>n (1) must specify the period for which it is in force.</w:t>
      </w:r>
    </w:p>
    <w:p w14:paraId="4CFE09E3" w14:textId="77777777" w:rsidR="00974D08" w:rsidRPr="008D3E03" w:rsidRDefault="00974D08" w:rsidP="00974D08">
      <w:pPr>
        <w:spacing w:after="0" w:line="240" w:lineRule="auto"/>
        <w:rPr>
          <w:rFonts w:ascii="Times New Roman" w:hAnsi="Times New Roman" w:cs="Times New Roman"/>
          <w:sz w:val="24"/>
          <w:szCs w:val="24"/>
        </w:rPr>
      </w:pPr>
    </w:p>
    <w:p w14:paraId="48CE306B" w14:textId="6BF5A57E" w:rsidR="00974D08" w:rsidRPr="008D3E03" w:rsidRDefault="00D438CC" w:rsidP="00974D08">
      <w:pPr>
        <w:spacing w:after="0" w:line="240" w:lineRule="auto"/>
        <w:rPr>
          <w:rFonts w:ascii="Times New Roman" w:hAnsi="Times New Roman" w:cs="Times New Roman"/>
          <w:sz w:val="24"/>
          <w:szCs w:val="24"/>
        </w:rPr>
      </w:pPr>
      <w:r>
        <w:rPr>
          <w:rFonts w:ascii="Times New Roman" w:hAnsi="Times New Roman" w:cs="Times New Roman"/>
          <w:sz w:val="24"/>
          <w:szCs w:val="24"/>
        </w:rPr>
        <w:t>Subsect</w:t>
      </w:r>
      <w:r w:rsidR="00974D08" w:rsidRPr="008D3E03">
        <w:rPr>
          <w:rFonts w:ascii="Times New Roman" w:hAnsi="Times New Roman" w:cs="Times New Roman"/>
          <w:sz w:val="24"/>
          <w:szCs w:val="24"/>
        </w:rPr>
        <w:t>ion (</w:t>
      </w:r>
      <w:r w:rsidR="00A050AE">
        <w:rPr>
          <w:rFonts w:ascii="Times New Roman" w:hAnsi="Times New Roman" w:cs="Times New Roman"/>
          <w:sz w:val="24"/>
          <w:szCs w:val="24"/>
        </w:rPr>
        <w:t>7</w:t>
      </w:r>
      <w:r w:rsidR="00974D08" w:rsidRPr="008D3E03">
        <w:rPr>
          <w:rFonts w:ascii="Times New Roman" w:hAnsi="Times New Roman" w:cs="Times New Roman"/>
          <w:sz w:val="24"/>
          <w:szCs w:val="24"/>
        </w:rPr>
        <w:t>) provides that if an entity makes an application for approval as an approved exporter and the application is</w:t>
      </w:r>
      <w:r>
        <w:rPr>
          <w:rFonts w:ascii="Times New Roman" w:hAnsi="Times New Roman" w:cs="Times New Roman"/>
          <w:sz w:val="24"/>
          <w:szCs w:val="24"/>
        </w:rPr>
        <w:t xml:space="preserve"> in accordance with under section </w:t>
      </w:r>
      <w:r w:rsidR="00BA7F51">
        <w:rPr>
          <w:rFonts w:ascii="Times New Roman" w:hAnsi="Times New Roman" w:cs="Times New Roman"/>
          <w:sz w:val="24"/>
          <w:szCs w:val="24"/>
        </w:rPr>
        <w:t>13</w:t>
      </w:r>
      <w:r w:rsidR="00974D08" w:rsidRPr="008D3E03">
        <w:rPr>
          <w:rFonts w:ascii="Times New Roman" w:hAnsi="Times New Roman" w:cs="Times New Roman"/>
          <w:sz w:val="24"/>
          <w:szCs w:val="24"/>
        </w:rPr>
        <w:t>, the Comptroller General of Customs may, in writing, refuse to approve the entity as an approved exporter.</w:t>
      </w:r>
    </w:p>
    <w:p w14:paraId="0C136B83" w14:textId="77777777" w:rsidR="00D438CC" w:rsidRDefault="00D438CC" w:rsidP="00974D08">
      <w:pPr>
        <w:spacing w:after="0" w:line="240" w:lineRule="auto"/>
        <w:rPr>
          <w:rFonts w:ascii="Times New Roman" w:hAnsi="Times New Roman" w:cs="Times New Roman"/>
          <w:sz w:val="24"/>
          <w:szCs w:val="24"/>
        </w:rPr>
      </w:pPr>
    </w:p>
    <w:p w14:paraId="6F133DFB" w14:textId="038F992B" w:rsidR="00974D08" w:rsidRPr="008D3E03" w:rsidRDefault="00D438CC" w:rsidP="00974D0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Subsection </w:t>
      </w:r>
      <w:r w:rsidR="00974D08" w:rsidRPr="008D3E03">
        <w:rPr>
          <w:rFonts w:ascii="Times New Roman" w:hAnsi="Times New Roman" w:cs="Times New Roman"/>
          <w:sz w:val="24"/>
          <w:szCs w:val="24"/>
        </w:rPr>
        <w:t>(</w:t>
      </w:r>
      <w:r w:rsidR="00A050AE">
        <w:rPr>
          <w:rFonts w:ascii="Times New Roman" w:hAnsi="Times New Roman" w:cs="Times New Roman"/>
          <w:sz w:val="24"/>
          <w:szCs w:val="24"/>
        </w:rPr>
        <w:t>8</w:t>
      </w:r>
      <w:r w:rsidR="00974D08" w:rsidRPr="008D3E03">
        <w:rPr>
          <w:rFonts w:ascii="Times New Roman" w:hAnsi="Times New Roman" w:cs="Times New Roman"/>
          <w:sz w:val="24"/>
          <w:szCs w:val="24"/>
        </w:rPr>
        <w:t xml:space="preserve">) provides that if the Comptroller-General does refuse </w:t>
      </w:r>
      <w:r>
        <w:rPr>
          <w:rFonts w:ascii="Times New Roman" w:hAnsi="Times New Roman" w:cs="Times New Roman"/>
          <w:sz w:val="24"/>
          <w:szCs w:val="24"/>
        </w:rPr>
        <w:t>an application under subsecti</w:t>
      </w:r>
      <w:r w:rsidR="00974D08" w:rsidRPr="008D3E03">
        <w:rPr>
          <w:rFonts w:ascii="Times New Roman" w:hAnsi="Times New Roman" w:cs="Times New Roman"/>
          <w:sz w:val="24"/>
          <w:szCs w:val="24"/>
        </w:rPr>
        <w:t>on (</w:t>
      </w:r>
      <w:r w:rsidR="00A050AE">
        <w:rPr>
          <w:rFonts w:ascii="Times New Roman" w:hAnsi="Times New Roman" w:cs="Times New Roman"/>
          <w:sz w:val="24"/>
          <w:szCs w:val="24"/>
        </w:rPr>
        <w:t>7</w:t>
      </w:r>
      <w:r w:rsidR="00974D08" w:rsidRPr="008D3E03">
        <w:rPr>
          <w:rFonts w:ascii="Times New Roman" w:hAnsi="Times New Roman" w:cs="Times New Roman"/>
          <w:sz w:val="24"/>
          <w:szCs w:val="24"/>
        </w:rPr>
        <w:t>), the Comptroller General must notify the entity of the refusal and of the reasons for the refusal.</w:t>
      </w:r>
    </w:p>
    <w:p w14:paraId="503DAF9B" w14:textId="77777777" w:rsidR="00974D08" w:rsidRPr="008D3E03" w:rsidRDefault="00974D08" w:rsidP="00974D08">
      <w:pPr>
        <w:spacing w:after="0" w:line="240" w:lineRule="auto"/>
        <w:rPr>
          <w:rFonts w:ascii="Times New Roman" w:hAnsi="Times New Roman" w:cs="Times New Roman"/>
          <w:sz w:val="24"/>
          <w:szCs w:val="24"/>
        </w:rPr>
      </w:pPr>
    </w:p>
    <w:p w14:paraId="710E88B6" w14:textId="6639D876" w:rsidR="008D3E03" w:rsidRDefault="00974D08" w:rsidP="00D438CC">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w:t>
      </w:r>
      <w:r w:rsidR="00D438CC">
        <w:rPr>
          <w:rFonts w:ascii="Times New Roman" w:hAnsi="Times New Roman" w:cs="Times New Roman"/>
          <w:sz w:val="24"/>
          <w:szCs w:val="24"/>
        </w:rPr>
        <w:t>sectio</w:t>
      </w:r>
      <w:r w:rsidRPr="008D3E03">
        <w:rPr>
          <w:rFonts w:ascii="Times New Roman" w:hAnsi="Times New Roman" w:cs="Times New Roman"/>
          <w:sz w:val="24"/>
          <w:szCs w:val="24"/>
        </w:rPr>
        <w:t>n (</w:t>
      </w:r>
      <w:r w:rsidR="00A050AE">
        <w:rPr>
          <w:rFonts w:ascii="Times New Roman" w:hAnsi="Times New Roman" w:cs="Times New Roman"/>
          <w:sz w:val="24"/>
          <w:szCs w:val="24"/>
        </w:rPr>
        <w:t>9</w:t>
      </w:r>
      <w:r w:rsidRPr="008D3E03">
        <w:rPr>
          <w:rFonts w:ascii="Times New Roman" w:hAnsi="Times New Roman" w:cs="Times New Roman"/>
          <w:sz w:val="24"/>
          <w:szCs w:val="24"/>
        </w:rPr>
        <w:t>) provides than an</w:t>
      </w:r>
      <w:r w:rsidRPr="008D3E03">
        <w:t xml:space="preserve"> </w:t>
      </w:r>
      <w:r w:rsidRPr="008D3E03">
        <w:rPr>
          <w:rFonts w:ascii="Times New Roman" w:hAnsi="Times New Roman" w:cs="Times New Roman"/>
          <w:sz w:val="24"/>
          <w:szCs w:val="24"/>
        </w:rPr>
        <w:t>application may be made to the Administrative Review Tribunal for review of a decision to refuse to approve an entity as an approved exporter.</w:t>
      </w:r>
    </w:p>
    <w:p w14:paraId="1A146BEC" w14:textId="77777777" w:rsidR="00A85940" w:rsidRPr="00974D08" w:rsidRDefault="00A85940" w:rsidP="00D438CC">
      <w:pPr>
        <w:spacing w:after="0" w:line="240" w:lineRule="auto"/>
        <w:rPr>
          <w:rFonts w:ascii="Times New Roman" w:hAnsi="Times New Roman" w:cs="Times New Roman"/>
          <w:sz w:val="24"/>
          <w:szCs w:val="24"/>
        </w:rPr>
      </w:pPr>
    </w:p>
    <w:p w14:paraId="559F9FC8" w14:textId="67F89652" w:rsidR="008D3E03" w:rsidRPr="008D3E03" w:rsidRDefault="00D438CC" w:rsidP="008D3E0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Sectio</w:t>
      </w:r>
      <w:r w:rsidR="008D3E03" w:rsidRPr="008D3E03">
        <w:rPr>
          <w:rFonts w:ascii="Times New Roman" w:hAnsi="Times New Roman" w:cs="Times New Roman"/>
          <w:sz w:val="24"/>
          <w:szCs w:val="24"/>
          <w:u w:val="single"/>
        </w:rPr>
        <w:t xml:space="preserve">n </w:t>
      </w:r>
      <w:r w:rsidR="008D3E03">
        <w:rPr>
          <w:rFonts w:ascii="Times New Roman" w:hAnsi="Times New Roman" w:cs="Times New Roman"/>
          <w:sz w:val="24"/>
          <w:szCs w:val="24"/>
          <w:u w:val="single"/>
        </w:rPr>
        <w:t>16</w:t>
      </w:r>
      <w:r w:rsidR="008D3E03" w:rsidRPr="008D3E03">
        <w:rPr>
          <w:rFonts w:ascii="Times New Roman" w:hAnsi="Times New Roman" w:cs="Times New Roman"/>
          <w:sz w:val="24"/>
          <w:szCs w:val="24"/>
          <w:u w:val="single"/>
        </w:rPr>
        <w:t xml:space="preserve"> Conditions of Approval</w:t>
      </w:r>
    </w:p>
    <w:p w14:paraId="67C1AA9F" w14:textId="77777777" w:rsidR="008D3E03" w:rsidRPr="003B2313" w:rsidRDefault="008D3E03" w:rsidP="008D3E03">
      <w:pPr>
        <w:spacing w:after="0" w:line="240" w:lineRule="auto"/>
        <w:rPr>
          <w:rFonts w:ascii="Times New Roman" w:hAnsi="Times New Roman" w:cs="Times New Roman"/>
          <w:sz w:val="24"/>
          <w:szCs w:val="24"/>
          <w:u w:val="single"/>
        </w:rPr>
      </w:pPr>
    </w:p>
    <w:p w14:paraId="0BBB9658" w14:textId="1BB3EADB" w:rsidR="008D3E03" w:rsidRPr="003B2313" w:rsidRDefault="008D3E03" w:rsidP="008D3E03">
      <w:pPr>
        <w:spacing w:after="0" w:line="240" w:lineRule="auto"/>
        <w:rPr>
          <w:rFonts w:ascii="Times New Roman" w:hAnsi="Times New Roman" w:cs="Times New Roman"/>
          <w:sz w:val="24"/>
          <w:szCs w:val="24"/>
        </w:rPr>
      </w:pPr>
      <w:r w:rsidRPr="003B2313">
        <w:rPr>
          <w:rFonts w:ascii="Times New Roman" w:hAnsi="Times New Roman" w:cs="Times New Roman"/>
          <w:sz w:val="24"/>
          <w:szCs w:val="24"/>
        </w:rPr>
        <w:t>For the pur</w:t>
      </w:r>
      <w:r w:rsidR="00327869" w:rsidRPr="003B2313">
        <w:rPr>
          <w:rFonts w:ascii="Times New Roman" w:hAnsi="Times New Roman" w:cs="Times New Roman"/>
          <w:sz w:val="24"/>
          <w:szCs w:val="24"/>
        </w:rPr>
        <w:t>poses of section 126AQ</w:t>
      </w:r>
      <w:r w:rsidRPr="003B2313">
        <w:rPr>
          <w:rFonts w:ascii="Times New Roman" w:hAnsi="Times New Roman" w:cs="Times New Roman"/>
          <w:sz w:val="24"/>
          <w:szCs w:val="24"/>
        </w:rPr>
        <w:t>E of the Act, an approval of an entity as an approved exporter is subject to the following conditions:</w:t>
      </w:r>
    </w:p>
    <w:p w14:paraId="368355C2" w14:textId="37EEA8DF" w:rsidR="008D3E03" w:rsidRPr="003B2313" w:rsidRDefault="008D3E03" w:rsidP="00657866">
      <w:pPr>
        <w:pStyle w:val="ListParagraph"/>
        <w:numPr>
          <w:ilvl w:val="0"/>
          <w:numId w:val="18"/>
        </w:numPr>
        <w:rPr>
          <w:szCs w:val="24"/>
        </w:rPr>
      </w:pPr>
      <w:r w:rsidRPr="003B2313">
        <w:rPr>
          <w:szCs w:val="24"/>
        </w:rPr>
        <w:t xml:space="preserve">the </w:t>
      </w:r>
      <w:r w:rsidR="00327869" w:rsidRPr="003B2313">
        <w:rPr>
          <w:szCs w:val="24"/>
        </w:rPr>
        <w:t>entity complies with paragraph 3</w:t>
      </w:r>
      <w:r w:rsidRPr="003B2313">
        <w:rPr>
          <w:szCs w:val="24"/>
        </w:rPr>
        <w:t xml:space="preserve"> of </w:t>
      </w:r>
      <w:r w:rsidR="00327869" w:rsidRPr="003B2313">
        <w:rPr>
          <w:szCs w:val="24"/>
        </w:rPr>
        <w:t>Article 3.21 of</w:t>
      </w:r>
      <w:r w:rsidRPr="003B2313">
        <w:rPr>
          <w:szCs w:val="24"/>
        </w:rPr>
        <w:t xml:space="preserve"> Chapter 3 of the Agreement; and</w:t>
      </w:r>
    </w:p>
    <w:p w14:paraId="677DB842" w14:textId="77777777" w:rsidR="008D3E03" w:rsidRPr="003B2313" w:rsidRDefault="008D3E03" w:rsidP="00657866">
      <w:pPr>
        <w:pStyle w:val="ListParagraph"/>
        <w:numPr>
          <w:ilvl w:val="0"/>
          <w:numId w:val="18"/>
        </w:numPr>
        <w:rPr>
          <w:szCs w:val="24"/>
        </w:rPr>
      </w:pPr>
      <w:r w:rsidRPr="003B2313">
        <w:rPr>
          <w:szCs w:val="24"/>
        </w:rPr>
        <w:t>any other conditions specified in the approval by the Comptroller General of Customs.</w:t>
      </w:r>
    </w:p>
    <w:p w14:paraId="5D12B270" w14:textId="77777777" w:rsidR="008D3E03" w:rsidRPr="003B2313" w:rsidRDefault="008D3E03" w:rsidP="008D3E03">
      <w:pPr>
        <w:pStyle w:val="ListParagraph"/>
        <w:rPr>
          <w:szCs w:val="24"/>
        </w:rPr>
      </w:pPr>
    </w:p>
    <w:p w14:paraId="31545332" w14:textId="537BD030" w:rsidR="008D3E03" w:rsidRPr="003B2313" w:rsidRDefault="00327869" w:rsidP="008D3E03">
      <w:pPr>
        <w:spacing w:after="0" w:line="240" w:lineRule="auto"/>
        <w:rPr>
          <w:rFonts w:ascii="Times New Roman" w:hAnsi="Times New Roman" w:cs="Times New Roman"/>
          <w:sz w:val="24"/>
          <w:szCs w:val="24"/>
        </w:rPr>
      </w:pPr>
      <w:r w:rsidRPr="003B2313">
        <w:rPr>
          <w:rFonts w:ascii="Times New Roman" w:hAnsi="Times New Roman" w:cs="Times New Roman"/>
          <w:sz w:val="24"/>
          <w:szCs w:val="24"/>
        </w:rPr>
        <w:t xml:space="preserve">Paragraph 3 of Article 3.21 of Chapter 3 </w:t>
      </w:r>
      <w:r w:rsidR="003B2313">
        <w:rPr>
          <w:rFonts w:ascii="Times New Roman" w:hAnsi="Times New Roman" w:cs="Times New Roman"/>
          <w:sz w:val="24"/>
          <w:szCs w:val="24"/>
        </w:rPr>
        <w:t xml:space="preserve">of the RCEP Agreement </w:t>
      </w:r>
      <w:r w:rsidR="008D3E03" w:rsidRPr="003B2313">
        <w:rPr>
          <w:rFonts w:ascii="Times New Roman" w:hAnsi="Times New Roman" w:cs="Times New Roman"/>
          <w:sz w:val="24"/>
          <w:szCs w:val="24"/>
        </w:rPr>
        <w:t>establishes the following obligations on the approved exporter:</w:t>
      </w:r>
    </w:p>
    <w:p w14:paraId="16190DDD" w14:textId="7B711701" w:rsidR="003B2313" w:rsidRPr="008D3E03" w:rsidRDefault="003B2313" w:rsidP="00657866">
      <w:pPr>
        <w:pStyle w:val="ListParagraph"/>
        <w:numPr>
          <w:ilvl w:val="0"/>
          <w:numId w:val="21"/>
        </w:numPr>
        <w:rPr>
          <w:szCs w:val="24"/>
        </w:rPr>
      </w:pPr>
      <w:r w:rsidRPr="008D3E03">
        <w:rPr>
          <w:szCs w:val="24"/>
        </w:rPr>
        <w:t>to allow the competent authority of an exporting Party access to the reco</w:t>
      </w:r>
      <w:r>
        <w:rPr>
          <w:szCs w:val="24"/>
        </w:rPr>
        <w:t xml:space="preserve">rds and premises </w:t>
      </w:r>
      <w:r w:rsidRPr="008D3E03">
        <w:rPr>
          <w:szCs w:val="24"/>
        </w:rPr>
        <w:t>for the purposes of monitoring the use of an authorisation</w:t>
      </w:r>
      <w:r>
        <w:rPr>
          <w:szCs w:val="24"/>
        </w:rPr>
        <w:t xml:space="preserve">, in accordance with </w:t>
      </w:r>
      <w:r w:rsidRPr="008D3E03">
        <w:rPr>
          <w:szCs w:val="24"/>
        </w:rPr>
        <w:t xml:space="preserve">referred to in </w:t>
      </w:r>
      <w:r>
        <w:rPr>
          <w:szCs w:val="24"/>
        </w:rPr>
        <w:t>Article 3.27 (Record-Keeping Requirement)</w:t>
      </w:r>
      <w:r w:rsidRPr="008D3E03">
        <w:rPr>
          <w:szCs w:val="24"/>
        </w:rPr>
        <w:t>;</w:t>
      </w:r>
    </w:p>
    <w:p w14:paraId="5A358896" w14:textId="77777777" w:rsidR="003B2313" w:rsidRPr="008D3E03" w:rsidRDefault="003B2313" w:rsidP="00657866">
      <w:pPr>
        <w:pStyle w:val="ListParagraph"/>
        <w:numPr>
          <w:ilvl w:val="0"/>
          <w:numId w:val="21"/>
        </w:numPr>
        <w:rPr>
          <w:szCs w:val="24"/>
        </w:rPr>
      </w:pPr>
      <w:r w:rsidRPr="008D3E03">
        <w:rPr>
          <w:szCs w:val="24"/>
        </w:rPr>
        <w:t>to complete Declarations of Origin only for goods for which the approved exporter has been allowed to do so by the competent authority of an exporting Party and for which it has all appropriate documents proving the originating status of the goods concerned at the time of completing the declaration;</w:t>
      </w:r>
    </w:p>
    <w:p w14:paraId="47510683" w14:textId="77777777" w:rsidR="003B2313" w:rsidRDefault="003B2313" w:rsidP="00657866">
      <w:pPr>
        <w:pStyle w:val="ListParagraph"/>
        <w:numPr>
          <w:ilvl w:val="0"/>
          <w:numId w:val="21"/>
        </w:numPr>
        <w:rPr>
          <w:szCs w:val="24"/>
        </w:rPr>
      </w:pPr>
      <w:r w:rsidRPr="008D3E03">
        <w:rPr>
          <w:szCs w:val="24"/>
        </w:rPr>
        <w:t>to take full responsibility for all Declarations of Origin completed, including any misuse; and</w:t>
      </w:r>
    </w:p>
    <w:p w14:paraId="1B3BF9C1" w14:textId="4BA30058" w:rsidR="008D3E03" w:rsidRPr="003B2313" w:rsidRDefault="003B2313" w:rsidP="00657866">
      <w:pPr>
        <w:pStyle w:val="ListParagraph"/>
        <w:numPr>
          <w:ilvl w:val="0"/>
          <w:numId w:val="21"/>
        </w:numPr>
        <w:rPr>
          <w:szCs w:val="24"/>
        </w:rPr>
      </w:pPr>
      <w:r w:rsidRPr="003B2313">
        <w:rPr>
          <w:szCs w:val="24"/>
        </w:rPr>
        <w:lastRenderedPageBreak/>
        <w:t>to promptly inform the competent authority of an exporting Party of any changes related to the information referred to in subparagraph (b).</w:t>
      </w:r>
      <w:r w:rsidR="008D3E03" w:rsidRPr="003B2313">
        <w:rPr>
          <w:szCs w:val="24"/>
        </w:rPr>
        <w:br/>
      </w:r>
    </w:p>
    <w:p w14:paraId="1B95FF2E" w14:textId="20E83F85" w:rsidR="008D3E03" w:rsidRPr="001D4857" w:rsidRDefault="008D3E03" w:rsidP="001D4857">
      <w:pPr>
        <w:rPr>
          <w:rFonts w:ascii="Times New Roman" w:hAnsi="Times New Roman" w:cs="Times New Roman"/>
          <w:sz w:val="24"/>
          <w:szCs w:val="24"/>
        </w:rPr>
      </w:pPr>
      <w:r w:rsidRPr="003B2313">
        <w:rPr>
          <w:rFonts w:ascii="Times New Roman" w:hAnsi="Times New Roman" w:cs="Times New Roman"/>
          <w:sz w:val="24"/>
          <w:szCs w:val="24"/>
        </w:rPr>
        <w:t xml:space="preserve">Ongoing </w:t>
      </w:r>
      <w:r w:rsidR="00BC748C" w:rsidRPr="003B2313">
        <w:rPr>
          <w:rFonts w:ascii="Times New Roman" w:hAnsi="Times New Roman" w:cs="Times New Roman"/>
          <w:sz w:val="24"/>
          <w:szCs w:val="24"/>
        </w:rPr>
        <w:t>satisfaction</w:t>
      </w:r>
      <w:r w:rsidRPr="003B2313">
        <w:rPr>
          <w:rFonts w:ascii="Times New Roman" w:hAnsi="Times New Roman" w:cs="Times New Roman"/>
          <w:sz w:val="24"/>
          <w:szCs w:val="24"/>
        </w:rPr>
        <w:t xml:space="preserve"> of the conditions of approval is a key principle of the approved exporter scheme. Ongoing monitoring</w:t>
      </w:r>
      <w:r w:rsidRPr="008D3E03">
        <w:rPr>
          <w:rFonts w:ascii="Times New Roman" w:hAnsi="Times New Roman" w:cs="Times New Roman"/>
          <w:sz w:val="24"/>
          <w:szCs w:val="24"/>
        </w:rPr>
        <w:t xml:space="preserve"> will be undertaken to ensure an entity that has entered into an approved scheme continues to satisfy the above obligations on the approved exporter. </w:t>
      </w:r>
    </w:p>
    <w:p w14:paraId="646B3BA2" w14:textId="54322485" w:rsidR="008D3E03" w:rsidRPr="008D3E03" w:rsidRDefault="00D438CC" w:rsidP="008D3E03">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Section </w:t>
      </w:r>
      <w:r w:rsidR="008D3E03">
        <w:rPr>
          <w:rFonts w:ascii="Times New Roman" w:hAnsi="Times New Roman" w:cs="Times New Roman"/>
          <w:sz w:val="24"/>
          <w:szCs w:val="24"/>
          <w:u w:val="single"/>
        </w:rPr>
        <w:t>17</w:t>
      </w:r>
      <w:r w:rsidR="008D3E03" w:rsidRPr="008D3E03">
        <w:rPr>
          <w:rFonts w:ascii="Times New Roman" w:hAnsi="Times New Roman" w:cs="Times New Roman"/>
          <w:sz w:val="24"/>
          <w:szCs w:val="24"/>
          <w:u w:val="single"/>
        </w:rPr>
        <w:t xml:space="preserve"> Variation, suspension or termination</w:t>
      </w:r>
      <w:r w:rsidR="008D3E03">
        <w:rPr>
          <w:rFonts w:ascii="Times New Roman" w:hAnsi="Times New Roman" w:cs="Times New Roman"/>
          <w:sz w:val="24"/>
          <w:szCs w:val="24"/>
          <w:u w:val="single"/>
        </w:rPr>
        <w:t xml:space="preserve"> of a</w:t>
      </w:r>
      <w:r w:rsidR="008D3E03" w:rsidRPr="008D3E03">
        <w:rPr>
          <w:rFonts w:ascii="Times New Roman" w:hAnsi="Times New Roman" w:cs="Times New Roman"/>
          <w:sz w:val="24"/>
          <w:szCs w:val="24"/>
          <w:u w:val="single"/>
        </w:rPr>
        <w:t>pproval</w:t>
      </w:r>
    </w:p>
    <w:p w14:paraId="00DBB156" w14:textId="77777777" w:rsidR="008D3E03" w:rsidRPr="008D3E03" w:rsidRDefault="008D3E03" w:rsidP="008D3E03">
      <w:pPr>
        <w:spacing w:after="0" w:line="240" w:lineRule="auto"/>
        <w:rPr>
          <w:rFonts w:ascii="Times New Roman" w:hAnsi="Times New Roman" w:cs="Times New Roman"/>
          <w:sz w:val="24"/>
          <w:szCs w:val="24"/>
          <w:u w:val="single"/>
        </w:rPr>
      </w:pPr>
    </w:p>
    <w:p w14:paraId="072EF0E9" w14:textId="455EFB6F" w:rsidR="008D3E03" w:rsidRPr="008D3E03" w:rsidRDefault="00D438CC" w:rsidP="008D3E03">
      <w:pPr>
        <w:spacing w:after="0" w:line="240" w:lineRule="auto"/>
        <w:rPr>
          <w:rFonts w:ascii="Times New Roman" w:hAnsi="Times New Roman" w:cs="Times New Roman"/>
          <w:sz w:val="24"/>
          <w:szCs w:val="24"/>
        </w:rPr>
      </w:pPr>
      <w:r>
        <w:rPr>
          <w:rFonts w:ascii="Times New Roman" w:hAnsi="Times New Roman" w:cs="Times New Roman"/>
          <w:sz w:val="24"/>
          <w:szCs w:val="24"/>
        </w:rPr>
        <w:t>Sectio</w:t>
      </w:r>
      <w:r w:rsidR="00327869">
        <w:rPr>
          <w:rFonts w:ascii="Times New Roman" w:hAnsi="Times New Roman" w:cs="Times New Roman"/>
          <w:sz w:val="24"/>
          <w:szCs w:val="24"/>
        </w:rPr>
        <w:t>n 17</w:t>
      </w:r>
      <w:r w:rsidR="008D3E03" w:rsidRPr="008D3E03">
        <w:rPr>
          <w:rFonts w:ascii="Times New Roman" w:hAnsi="Times New Roman" w:cs="Times New Roman"/>
          <w:sz w:val="24"/>
          <w:szCs w:val="24"/>
        </w:rPr>
        <w:t>(1) provides that the Comptroller General of Customs may, in writing, vary, suspend or terminate an entity’s approval as an approved exporter if the Comptroller-General is satisfied that:</w:t>
      </w:r>
    </w:p>
    <w:p w14:paraId="2EDCC4C2" w14:textId="4FA0D764" w:rsidR="008D3E03" w:rsidRPr="008D3E03" w:rsidRDefault="008D3E03" w:rsidP="00657866">
      <w:pPr>
        <w:pStyle w:val="ListParagraph"/>
        <w:numPr>
          <w:ilvl w:val="0"/>
          <w:numId w:val="20"/>
        </w:numPr>
        <w:rPr>
          <w:rFonts w:eastAsiaTheme="minorHAnsi"/>
          <w:szCs w:val="24"/>
          <w:lang w:val="en-US" w:eastAsia="en-US"/>
        </w:rPr>
      </w:pPr>
      <w:r w:rsidRPr="008D3E03">
        <w:rPr>
          <w:rFonts w:eastAsiaTheme="minorHAnsi"/>
          <w:szCs w:val="24"/>
          <w:lang w:val="en-US" w:eastAsia="en-US"/>
        </w:rPr>
        <w:t>the entity no longer meets the eligibili</w:t>
      </w:r>
      <w:r w:rsidR="00BA7F51">
        <w:rPr>
          <w:rFonts w:eastAsiaTheme="minorHAnsi"/>
          <w:szCs w:val="24"/>
          <w:lang w:val="en-US" w:eastAsia="en-US"/>
        </w:rPr>
        <w:t>ty criteria under regulation 14</w:t>
      </w:r>
      <w:r w:rsidR="008D1306">
        <w:rPr>
          <w:rFonts w:eastAsiaTheme="minorHAnsi"/>
          <w:szCs w:val="24"/>
          <w:lang w:val="en-US" w:eastAsia="en-US"/>
        </w:rPr>
        <w:t xml:space="preserve"> of this instrument</w:t>
      </w:r>
      <w:r w:rsidRPr="008D3E03">
        <w:rPr>
          <w:rFonts w:eastAsiaTheme="minorHAnsi"/>
          <w:szCs w:val="24"/>
          <w:lang w:val="en-US" w:eastAsia="en-US"/>
        </w:rPr>
        <w:t>; or</w:t>
      </w:r>
    </w:p>
    <w:p w14:paraId="66750899" w14:textId="77777777" w:rsidR="008D3E03" w:rsidRPr="008D3E03" w:rsidRDefault="008D3E03" w:rsidP="00657866">
      <w:pPr>
        <w:pStyle w:val="ListParagraph"/>
        <w:numPr>
          <w:ilvl w:val="0"/>
          <w:numId w:val="20"/>
        </w:numPr>
        <w:rPr>
          <w:rFonts w:eastAsiaTheme="minorHAnsi"/>
          <w:szCs w:val="24"/>
          <w:lang w:val="en-US" w:eastAsia="en-US"/>
        </w:rPr>
      </w:pPr>
      <w:r w:rsidRPr="008D3E03">
        <w:rPr>
          <w:rFonts w:eastAsiaTheme="minorHAnsi"/>
          <w:szCs w:val="24"/>
          <w:lang w:val="en-US" w:eastAsia="en-US"/>
        </w:rPr>
        <w:t>the entity has not complied, or is not complying, with any condition of the entity’s approval.</w:t>
      </w:r>
    </w:p>
    <w:p w14:paraId="32D7CE08" w14:textId="77777777" w:rsidR="008D3E03" w:rsidRPr="008D3E03" w:rsidRDefault="008D3E03" w:rsidP="008D3E03">
      <w:pPr>
        <w:pStyle w:val="ListParagraph"/>
        <w:rPr>
          <w:szCs w:val="24"/>
        </w:rPr>
      </w:pPr>
    </w:p>
    <w:p w14:paraId="1C07CF0B" w14:textId="289066C1" w:rsidR="008D3E03" w:rsidRPr="008D3E03" w:rsidRDefault="008D3E03" w:rsidP="008D3E03">
      <w:pPr>
        <w:rPr>
          <w:rFonts w:ascii="Times New Roman" w:hAnsi="Times New Roman" w:cs="Times New Roman"/>
          <w:sz w:val="24"/>
          <w:szCs w:val="24"/>
        </w:rPr>
      </w:pPr>
      <w:r w:rsidRPr="008D3E03">
        <w:rPr>
          <w:rFonts w:ascii="Times New Roman" w:hAnsi="Times New Roman" w:cs="Times New Roman"/>
          <w:sz w:val="24"/>
          <w:szCs w:val="24"/>
        </w:rPr>
        <w:t xml:space="preserve">Consideration of </w:t>
      </w:r>
      <w:r w:rsidR="00D438CC">
        <w:rPr>
          <w:rFonts w:ascii="Times New Roman" w:hAnsi="Times New Roman" w:cs="Times New Roman"/>
          <w:sz w:val="24"/>
          <w:szCs w:val="24"/>
        </w:rPr>
        <w:t>the matters in sect</w:t>
      </w:r>
      <w:r w:rsidR="00327869">
        <w:rPr>
          <w:rFonts w:ascii="Times New Roman" w:hAnsi="Times New Roman" w:cs="Times New Roman"/>
          <w:sz w:val="24"/>
          <w:szCs w:val="24"/>
        </w:rPr>
        <w:t>ion 17</w:t>
      </w:r>
      <w:r w:rsidRPr="008D3E03">
        <w:rPr>
          <w:rFonts w:ascii="Times New Roman" w:hAnsi="Times New Roman" w:cs="Times New Roman"/>
          <w:sz w:val="24"/>
          <w:szCs w:val="24"/>
        </w:rPr>
        <w:t>(1) enables a holistic assessment of non-compliance. These factors are intended to operate to put any history of any non-compliance into context by considering the elements that may be regarded as mitigating factors and assist in determining the seriousness of any previous non-compliance. For example, when considering the extent and degree of any non-compliance, the Comptroller-General of Customs may consider matters such as whether the non-compliance was an isolated incident or an ongoing pattern of systemic non-compliance, the materiality of the non-compliance (which may be determined by having regard to the seriousness of the consequences of the non-compliance) and the frequency of non-compliance having regard to the entity's volume of trade.</w:t>
      </w:r>
    </w:p>
    <w:p w14:paraId="729E8D12" w14:textId="42CE5E8F" w:rsidR="008D3E03" w:rsidRPr="008D3E03" w:rsidRDefault="008D3E03" w:rsidP="008D3E03">
      <w:pPr>
        <w:rPr>
          <w:rFonts w:ascii="Times New Roman" w:hAnsi="Times New Roman" w:cs="Times New Roman"/>
          <w:sz w:val="24"/>
          <w:szCs w:val="24"/>
          <w:u w:val="single"/>
        </w:rPr>
      </w:pPr>
      <w:r w:rsidRPr="008D3E03">
        <w:rPr>
          <w:rFonts w:ascii="Times New Roman" w:hAnsi="Times New Roman" w:cs="Times New Roman"/>
          <w:sz w:val="24"/>
          <w:szCs w:val="24"/>
        </w:rPr>
        <w:t>Sub</w:t>
      </w:r>
      <w:r w:rsidR="001723E9">
        <w:rPr>
          <w:rFonts w:ascii="Times New Roman" w:hAnsi="Times New Roman" w:cs="Times New Roman"/>
          <w:sz w:val="24"/>
          <w:szCs w:val="24"/>
        </w:rPr>
        <w:t>sectio</w:t>
      </w:r>
      <w:r w:rsidRPr="008D3E03">
        <w:rPr>
          <w:rFonts w:ascii="Times New Roman" w:hAnsi="Times New Roman" w:cs="Times New Roman"/>
          <w:sz w:val="24"/>
          <w:szCs w:val="24"/>
        </w:rPr>
        <w:t>n (2) prov</w:t>
      </w:r>
      <w:r w:rsidR="001723E9">
        <w:rPr>
          <w:rFonts w:ascii="Times New Roman" w:hAnsi="Times New Roman" w:cs="Times New Roman"/>
          <w:sz w:val="24"/>
          <w:szCs w:val="24"/>
        </w:rPr>
        <w:t>ides that, without limiting subsec</w:t>
      </w:r>
      <w:r w:rsidRPr="008D3E03">
        <w:rPr>
          <w:rFonts w:ascii="Times New Roman" w:hAnsi="Times New Roman" w:cs="Times New Roman"/>
          <w:sz w:val="24"/>
          <w:szCs w:val="24"/>
        </w:rPr>
        <w:t>tion (1), a variation of an approval may involve imposing new conditions on the approval or varying or removing existing conditions.</w:t>
      </w:r>
    </w:p>
    <w:p w14:paraId="4796CE98" w14:textId="6AD9E343" w:rsidR="008D3E03" w:rsidRPr="008D3E03" w:rsidRDefault="001723E9" w:rsidP="008D3E03">
      <w:pPr>
        <w:spacing w:after="0" w:line="240" w:lineRule="auto"/>
        <w:rPr>
          <w:rFonts w:ascii="Times New Roman" w:hAnsi="Times New Roman" w:cs="Times New Roman"/>
          <w:sz w:val="24"/>
          <w:szCs w:val="24"/>
        </w:rPr>
      </w:pPr>
      <w:r>
        <w:rPr>
          <w:rFonts w:ascii="Times New Roman" w:hAnsi="Times New Roman" w:cs="Times New Roman"/>
          <w:sz w:val="24"/>
          <w:szCs w:val="24"/>
        </w:rPr>
        <w:t>Subsec</w:t>
      </w:r>
      <w:r w:rsidR="008D3E03" w:rsidRPr="008D3E03">
        <w:rPr>
          <w:rFonts w:ascii="Times New Roman" w:hAnsi="Times New Roman" w:cs="Times New Roman"/>
          <w:sz w:val="24"/>
          <w:szCs w:val="24"/>
        </w:rPr>
        <w:t>tion (3) provides for the process the Comptroller-General must follow when m</w:t>
      </w:r>
      <w:r w:rsidR="00D438CC">
        <w:rPr>
          <w:rFonts w:ascii="Times New Roman" w:hAnsi="Times New Roman" w:cs="Times New Roman"/>
          <w:sz w:val="24"/>
          <w:szCs w:val="24"/>
        </w:rPr>
        <w:t>aking a decision under subsec</w:t>
      </w:r>
      <w:r w:rsidR="008D3E03" w:rsidRPr="008D3E03">
        <w:rPr>
          <w:rFonts w:ascii="Times New Roman" w:hAnsi="Times New Roman" w:cs="Times New Roman"/>
          <w:sz w:val="24"/>
          <w:szCs w:val="24"/>
        </w:rPr>
        <w:t xml:space="preserve">tion (1). Before making a decision, the Comptroller-General must, in writing, state the decision it is considering making, state the reasons for the decision and invite the entity to make written submissions to the Comptroller-General within the period specified in the notice. </w:t>
      </w:r>
    </w:p>
    <w:p w14:paraId="7F807C26" w14:textId="77777777" w:rsidR="008D3E03" w:rsidRPr="008D3E03" w:rsidRDefault="008D3E03" w:rsidP="008D3E03">
      <w:pPr>
        <w:spacing w:after="0" w:line="240" w:lineRule="auto"/>
        <w:rPr>
          <w:rFonts w:ascii="Times New Roman" w:hAnsi="Times New Roman" w:cs="Times New Roman"/>
          <w:sz w:val="24"/>
          <w:szCs w:val="24"/>
        </w:rPr>
      </w:pPr>
    </w:p>
    <w:p w14:paraId="7F27C353" w14:textId="0B010606" w:rsidR="008D3E03" w:rsidRDefault="00D438CC" w:rsidP="008D3E03">
      <w:pPr>
        <w:spacing w:after="0" w:line="240" w:lineRule="auto"/>
        <w:rPr>
          <w:rFonts w:ascii="Times New Roman" w:hAnsi="Times New Roman" w:cs="Times New Roman"/>
          <w:sz w:val="24"/>
          <w:szCs w:val="24"/>
        </w:rPr>
      </w:pPr>
      <w:r>
        <w:rPr>
          <w:rFonts w:ascii="Times New Roman" w:hAnsi="Times New Roman" w:cs="Times New Roman"/>
          <w:sz w:val="24"/>
          <w:szCs w:val="24"/>
        </w:rPr>
        <w:t>Subsec</w:t>
      </w:r>
      <w:r w:rsidR="008D3E03" w:rsidRPr="008D3E03">
        <w:rPr>
          <w:rFonts w:ascii="Times New Roman" w:hAnsi="Times New Roman" w:cs="Times New Roman"/>
          <w:sz w:val="24"/>
          <w:szCs w:val="24"/>
        </w:rPr>
        <w:t>tion (4) provides that, in deciding to</w:t>
      </w:r>
      <w:r>
        <w:rPr>
          <w:rFonts w:ascii="Times New Roman" w:hAnsi="Times New Roman" w:cs="Times New Roman"/>
          <w:sz w:val="24"/>
          <w:szCs w:val="24"/>
        </w:rPr>
        <w:t xml:space="preserve"> make a decision under subsec</w:t>
      </w:r>
      <w:r w:rsidR="008D3E03" w:rsidRPr="008D3E03">
        <w:rPr>
          <w:rFonts w:ascii="Times New Roman" w:hAnsi="Times New Roman" w:cs="Times New Roman"/>
          <w:sz w:val="24"/>
          <w:szCs w:val="24"/>
        </w:rPr>
        <w:t>tion (1), the Comptroller-General must consider any submissions received from the entity within the period specified in the notice.</w:t>
      </w:r>
    </w:p>
    <w:p w14:paraId="4150C495" w14:textId="20FB8992" w:rsidR="000E69F3" w:rsidRDefault="000E69F3" w:rsidP="008D3E03">
      <w:pPr>
        <w:spacing w:after="0" w:line="240" w:lineRule="auto"/>
        <w:rPr>
          <w:rFonts w:ascii="Times New Roman" w:hAnsi="Times New Roman" w:cs="Times New Roman"/>
          <w:sz w:val="24"/>
          <w:szCs w:val="24"/>
        </w:rPr>
      </w:pPr>
    </w:p>
    <w:p w14:paraId="6CD968B9" w14:textId="701EC76A" w:rsidR="000E69F3" w:rsidRPr="008D3E03" w:rsidRDefault="000E69F3" w:rsidP="008D3E03">
      <w:pPr>
        <w:spacing w:after="0" w:line="240" w:lineRule="auto"/>
        <w:rPr>
          <w:rFonts w:ascii="Times New Roman" w:hAnsi="Times New Roman" w:cs="Times New Roman"/>
          <w:sz w:val="24"/>
          <w:szCs w:val="24"/>
        </w:rPr>
      </w:pPr>
      <w:r>
        <w:rPr>
          <w:rFonts w:ascii="Times New Roman" w:hAnsi="Times New Roman" w:cs="Times New Roman"/>
          <w:sz w:val="24"/>
          <w:szCs w:val="24"/>
        </w:rPr>
        <w:t>Subsection (5) provides that subsection (4) does not limit the matters the Comptroller-General may consider in deciding whether to make a decision under subsection (1).</w:t>
      </w:r>
    </w:p>
    <w:p w14:paraId="337D3B5E" w14:textId="77777777" w:rsidR="008D3E03" w:rsidRPr="008D3E03" w:rsidRDefault="008D3E03" w:rsidP="008D3E03">
      <w:pPr>
        <w:spacing w:after="0" w:line="240" w:lineRule="auto"/>
        <w:rPr>
          <w:rFonts w:ascii="Times New Roman" w:hAnsi="Times New Roman" w:cs="Times New Roman"/>
          <w:sz w:val="24"/>
          <w:szCs w:val="24"/>
        </w:rPr>
      </w:pPr>
    </w:p>
    <w:p w14:paraId="665B547F" w14:textId="4BE8B00B" w:rsidR="008D3E03" w:rsidRPr="008D3E03" w:rsidRDefault="00D438CC" w:rsidP="008D3E03">
      <w:pPr>
        <w:spacing w:after="0" w:line="240" w:lineRule="auto"/>
        <w:rPr>
          <w:rFonts w:ascii="Times New Roman" w:hAnsi="Times New Roman" w:cs="Times New Roman"/>
          <w:sz w:val="24"/>
          <w:szCs w:val="24"/>
        </w:rPr>
      </w:pPr>
      <w:r>
        <w:rPr>
          <w:rFonts w:ascii="Times New Roman" w:hAnsi="Times New Roman" w:cs="Times New Roman"/>
          <w:sz w:val="24"/>
          <w:szCs w:val="24"/>
        </w:rPr>
        <w:t>Subsec</w:t>
      </w:r>
      <w:r w:rsidR="008D3E03" w:rsidRPr="008D3E03">
        <w:rPr>
          <w:rFonts w:ascii="Times New Roman" w:hAnsi="Times New Roman" w:cs="Times New Roman"/>
          <w:sz w:val="24"/>
          <w:szCs w:val="24"/>
        </w:rPr>
        <w:t>tion (</w:t>
      </w:r>
      <w:r w:rsidR="000E69F3">
        <w:rPr>
          <w:rFonts w:ascii="Times New Roman" w:hAnsi="Times New Roman" w:cs="Times New Roman"/>
          <w:sz w:val="24"/>
          <w:szCs w:val="24"/>
        </w:rPr>
        <w:t>6</w:t>
      </w:r>
      <w:r w:rsidR="008D3E03" w:rsidRPr="008D3E03">
        <w:rPr>
          <w:rFonts w:ascii="Times New Roman" w:hAnsi="Times New Roman" w:cs="Times New Roman"/>
          <w:sz w:val="24"/>
          <w:szCs w:val="24"/>
        </w:rPr>
        <w:t xml:space="preserve">) provides the Comptroller-General must give notice of a variation, suspension or </w:t>
      </w:r>
      <w:r w:rsidR="000E69F3">
        <w:rPr>
          <w:rFonts w:ascii="Times New Roman" w:hAnsi="Times New Roman" w:cs="Times New Roman"/>
          <w:sz w:val="24"/>
          <w:szCs w:val="24"/>
        </w:rPr>
        <w:t>termination</w:t>
      </w:r>
      <w:r w:rsidR="000E69F3" w:rsidRPr="008D3E03">
        <w:rPr>
          <w:rFonts w:ascii="Times New Roman" w:hAnsi="Times New Roman" w:cs="Times New Roman"/>
          <w:sz w:val="24"/>
          <w:szCs w:val="24"/>
        </w:rPr>
        <w:t xml:space="preserve"> </w:t>
      </w:r>
      <w:r w:rsidR="008D3E03" w:rsidRPr="008D3E03">
        <w:rPr>
          <w:rFonts w:ascii="Times New Roman" w:hAnsi="Times New Roman" w:cs="Times New Roman"/>
          <w:sz w:val="24"/>
          <w:szCs w:val="24"/>
        </w:rPr>
        <w:t xml:space="preserve">to the entity. The purpose of this it to be provide entities with certainty of the outcome of the Comptroller-General of Customs decision. </w:t>
      </w:r>
    </w:p>
    <w:p w14:paraId="58C573B0" w14:textId="77777777" w:rsidR="008D3E03" w:rsidRPr="008D3E03" w:rsidRDefault="008D3E03" w:rsidP="008D3E03">
      <w:pPr>
        <w:spacing w:after="0" w:line="240" w:lineRule="auto"/>
        <w:rPr>
          <w:rFonts w:ascii="Times New Roman" w:hAnsi="Times New Roman" w:cs="Times New Roman"/>
          <w:sz w:val="24"/>
          <w:szCs w:val="24"/>
        </w:rPr>
      </w:pPr>
    </w:p>
    <w:p w14:paraId="29F401D4" w14:textId="787927B7" w:rsidR="008D3E03" w:rsidRPr="008D3E03" w:rsidRDefault="00D438CC" w:rsidP="008D3E0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Subsecti</w:t>
      </w:r>
      <w:r w:rsidR="008D3E03" w:rsidRPr="008D3E03">
        <w:rPr>
          <w:rFonts w:ascii="Times New Roman" w:hAnsi="Times New Roman" w:cs="Times New Roman"/>
          <w:sz w:val="24"/>
          <w:szCs w:val="24"/>
        </w:rPr>
        <w:t>on (</w:t>
      </w:r>
      <w:r w:rsidR="000E69F3">
        <w:rPr>
          <w:rFonts w:ascii="Times New Roman" w:hAnsi="Times New Roman" w:cs="Times New Roman"/>
          <w:sz w:val="24"/>
          <w:szCs w:val="24"/>
        </w:rPr>
        <w:t>7</w:t>
      </w:r>
      <w:r w:rsidR="008D3E03" w:rsidRPr="008D3E03">
        <w:rPr>
          <w:rFonts w:ascii="Times New Roman" w:hAnsi="Times New Roman" w:cs="Times New Roman"/>
          <w:sz w:val="24"/>
          <w:szCs w:val="24"/>
        </w:rPr>
        <w:t>) outlines the notice must specify the day the variation, suspension or revocation takes effect</w:t>
      </w:r>
      <w:r w:rsidR="000E69F3">
        <w:rPr>
          <w:rFonts w:ascii="Times New Roman" w:hAnsi="Times New Roman" w:cs="Times New Roman"/>
          <w:sz w:val="24"/>
          <w:szCs w:val="24"/>
        </w:rPr>
        <w:t xml:space="preserve"> (which must not be before the day after the notice is given to the entity).</w:t>
      </w:r>
    </w:p>
    <w:p w14:paraId="10F6E228" w14:textId="0EA2B8D9" w:rsidR="008D3E03" w:rsidRDefault="008D3E03" w:rsidP="008D3E03">
      <w:pPr>
        <w:spacing w:after="0" w:line="240" w:lineRule="auto"/>
        <w:rPr>
          <w:rFonts w:ascii="Times New Roman" w:hAnsi="Times New Roman" w:cs="Times New Roman"/>
          <w:sz w:val="24"/>
          <w:szCs w:val="24"/>
        </w:rPr>
      </w:pPr>
    </w:p>
    <w:p w14:paraId="139A084B" w14:textId="5CEF4F14" w:rsidR="00065A8E" w:rsidRDefault="00065A8E" w:rsidP="008D3E03">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Subregulation (</w:t>
      </w:r>
      <w:r w:rsidR="006B00DB">
        <w:rPr>
          <w:rFonts w:ascii="Times New Roman" w:hAnsi="Times New Roman" w:cs="Times New Roman"/>
          <w:sz w:val="24"/>
          <w:szCs w:val="24"/>
        </w:rPr>
        <w:t>8</w:t>
      </w:r>
      <w:r w:rsidRPr="008D3E03">
        <w:rPr>
          <w:rFonts w:ascii="Times New Roman" w:hAnsi="Times New Roman" w:cs="Times New Roman"/>
          <w:sz w:val="24"/>
          <w:szCs w:val="24"/>
        </w:rPr>
        <w:t xml:space="preserve">) </w:t>
      </w:r>
      <w:r>
        <w:rPr>
          <w:rFonts w:ascii="Times New Roman" w:hAnsi="Times New Roman" w:cs="Times New Roman"/>
          <w:sz w:val="24"/>
          <w:szCs w:val="24"/>
        </w:rPr>
        <w:t>provides</w:t>
      </w:r>
      <w:r w:rsidRPr="008D3E03">
        <w:rPr>
          <w:rFonts w:ascii="Times New Roman" w:hAnsi="Times New Roman" w:cs="Times New Roman"/>
          <w:sz w:val="24"/>
          <w:szCs w:val="24"/>
        </w:rPr>
        <w:t xml:space="preserve"> </w:t>
      </w:r>
      <w:r>
        <w:rPr>
          <w:rFonts w:ascii="Times New Roman" w:hAnsi="Times New Roman" w:cs="Times New Roman"/>
          <w:sz w:val="24"/>
          <w:szCs w:val="24"/>
        </w:rPr>
        <w:t xml:space="preserve">that the Comptroller-General of Customs must give the entity notice in writing of the decision not to vary, suspend or </w:t>
      </w:r>
      <w:r w:rsidR="006B00DB">
        <w:rPr>
          <w:rFonts w:ascii="Times New Roman" w:hAnsi="Times New Roman" w:cs="Times New Roman"/>
          <w:sz w:val="24"/>
          <w:szCs w:val="24"/>
        </w:rPr>
        <w:t>terminate</w:t>
      </w:r>
      <w:r>
        <w:rPr>
          <w:rFonts w:ascii="Times New Roman" w:hAnsi="Times New Roman" w:cs="Times New Roman"/>
          <w:sz w:val="24"/>
          <w:szCs w:val="24"/>
        </w:rPr>
        <w:t xml:space="preserve"> its approval as an approved exporter</w:t>
      </w:r>
      <w:r w:rsidRPr="008D3E03">
        <w:rPr>
          <w:rFonts w:ascii="Times New Roman" w:hAnsi="Times New Roman" w:cs="Times New Roman"/>
          <w:sz w:val="24"/>
          <w:szCs w:val="24"/>
        </w:rPr>
        <w:t>.</w:t>
      </w:r>
    </w:p>
    <w:p w14:paraId="16586B9A" w14:textId="77777777" w:rsidR="00065A8E" w:rsidRPr="008D3E03" w:rsidRDefault="00065A8E" w:rsidP="008D3E03">
      <w:pPr>
        <w:spacing w:after="0" w:line="240" w:lineRule="auto"/>
        <w:rPr>
          <w:rFonts w:ascii="Times New Roman" w:hAnsi="Times New Roman" w:cs="Times New Roman"/>
          <w:sz w:val="24"/>
          <w:szCs w:val="24"/>
        </w:rPr>
      </w:pPr>
    </w:p>
    <w:p w14:paraId="6A4EDE96" w14:textId="3DADE39D" w:rsidR="008D3E03" w:rsidRDefault="008D3E03" w:rsidP="008D3E03">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Sub</w:t>
      </w:r>
      <w:r w:rsidR="00D438CC">
        <w:rPr>
          <w:rFonts w:ascii="Times New Roman" w:hAnsi="Times New Roman" w:cs="Times New Roman"/>
          <w:sz w:val="24"/>
          <w:szCs w:val="24"/>
        </w:rPr>
        <w:t>sec</w:t>
      </w:r>
      <w:r w:rsidRPr="008D3E03">
        <w:rPr>
          <w:rFonts w:ascii="Times New Roman" w:hAnsi="Times New Roman" w:cs="Times New Roman"/>
          <w:sz w:val="24"/>
          <w:szCs w:val="24"/>
        </w:rPr>
        <w:t>tion (</w:t>
      </w:r>
      <w:r w:rsidR="006B00DB">
        <w:rPr>
          <w:rFonts w:ascii="Times New Roman" w:hAnsi="Times New Roman" w:cs="Times New Roman"/>
          <w:sz w:val="24"/>
          <w:szCs w:val="24"/>
        </w:rPr>
        <w:t>9</w:t>
      </w:r>
      <w:r w:rsidRPr="008D3E03">
        <w:rPr>
          <w:rFonts w:ascii="Times New Roman" w:hAnsi="Times New Roman" w:cs="Times New Roman"/>
          <w:sz w:val="24"/>
          <w:szCs w:val="24"/>
        </w:rPr>
        <w:t>) outlines an approval has no effect while suspended, but the period for which it remains in force continues to run despite the suspension.</w:t>
      </w:r>
    </w:p>
    <w:p w14:paraId="7EBEC08F" w14:textId="176E8703" w:rsidR="006B00DB" w:rsidRDefault="006B00DB" w:rsidP="008D3E03">
      <w:pPr>
        <w:spacing w:after="0" w:line="240" w:lineRule="auto"/>
        <w:rPr>
          <w:rFonts w:ascii="Times New Roman" w:hAnsi="Times New Roman" w:cs="Times New Roman"/>
          <w:sz w:val="24"/>
          <w:szCs w:val="24"/>
        </w:rPr>
      </w:pPr>
    </w:p>
    <w:p w14:paraId="063E44D3" w14:textId="6B29FAF3" w:rsidR="006B00DB" w:rsidRPr="008D3E03" w:rsidRDefault="006B00DB" w:rsidP="008D3E03">
      <w:pPr>
        <w:spacing w:after="0" w:line="240" w:lineRule="auto"/>
        <w:rPr>
          <w:rFonts w:ascii="Times New Roman" w:hAnsi="Times New Roman" w:cs="Times New Roman"/>
          <w:sz w:val="24"/>
          <w:szCs w:val="24"/>
        </w:rPr>
      </w:pPr>
      <w:r w:rsidRPr="006B00DB">
        <w:rPr>
          <w:rFonts w:ascii="Times New Roman" w:hAnsi="Times New Roman" w:cs="Times New Roman"/>
          <w:sz w:val="24"/>
          <w:szCs w:val="24"/>
        </w:rPr>
        <w:t>Subsection (10) provides that the Comptroller-General of Customs may, under subsection (1), vary or revoke an approval while it is suspended.</w:t>
      </w:r>
    </w:p>
    <w:p w14:paraId="6EBE1A53" w14:textId="77777777" w:rsidR="008D3E03" w:rsidRPr="008D3E03" w:rsidRDefault="008D3E03" w:rsidP="008D3E03">
      <w:pPr>
        <w:spacing w:after="0" w:line="240" w:lineRule="auto"/>
        <w:rPr>
          <w:rFonts w:ascii="Times New Roman" w:hAnsi="Times New Roman" w:cs="Times New Roman"/>
          <w:sz w:val="24"/>
          <w:szCs w:val="24"/>
        </w:rPr>
      </w:pPr>
    </w:p>
    <w:p w14:paraId="0E04C955" w14:textId="2CE2FABA" w:rsidR="008D3E03" w:rsidRPr="008D3E03" w:rsidRDefault="00D438CC" w:rsidP="008D3E03">
      <w:pPr>
        <w:spacing w:after="0" w:line="240" w:lineRule="auto"/>
        <w:rPr>
          <w:rFonts w:ascii="Times New Roman" w:hAnsi="Times New Roman" w:cs="Times New Roman"/>
          <w:sz w:val="24"/>
          <w:szCs w:val="24"/>
        </w:rPr>
      </w:pPr>
      <w:r>
        <w:rPr>
          <w:rFonts w:ascii="Times New Roman" w:hAnsi="Times New Roman" w:cs="Times New Roman"/>
          <w:sz w:val="24"/>
          <w:szCs w:val="24"/>
        </w:rPr>
        <w:t>Subsec</w:t>
      </w:r>
      <w:r w:rsidR="008D3E03" w:rsidRPr="008D3E03">
        <w:rPr>
          <w:rFonts w:ascii="Times New Roman" w:hAnsi="Times New Roman" w:cs="Times New Roman"/>
          <w:sz w:val="24"/>
          <w:szCs w:val="24"/>
        </w:rPr>
        <w:t>tion (</w:t>
      </w:r>
      <w:r w:rsidR="006B00DB">
        <w:rPr>
          <w:rFonts w:ascii="Times New Roman" w:hAnsi="Times New Roman" w:cs="Times New Roman"/>
          <w:sz w:val="24"/>
          <w:szCs w:val="24"/>
        </w:rPr>
        <w:t>11</w:t>
      </w:r>
      <w:r w:rsidR="008D3E03" w:rsidRPr="008D3E03">
        <w:rPr>
          <w:rFonts w:ascii="Times New Roman" w:hAnsi="Times New Roman" w:cs="Times New Roman"/>
          <w:sz w:val="24"/>
          <w:szCs w:val="24"/>
        </w:rPr>
        <w:t xml:space="preserve">) provides that the Comptroller-General of Customs may, in writing, </w:t>
      </w:r>
      <w:r w:rsidR="006B00DB">
        <w:rPr>
          <w:rFonts w:ascii="Times New Roman" w:hAnsi="Times New Roman" w:cs="Times New Roman"/>
          <w:sz w:val="24"/>
          <w:szCs w:val="24"/>
        </w:rPr>
        <w:t>revoke</w:t>
      </w:r>
      <w:r w:rsidR="006B00DB" w:rsidRPr="008D3E03">
        <w:rPr>
          <w:rFonts w:ascii="Times New Roman" w:hAnsi="Times New Roman" w:cs="Times New Roman"/>
          <w:sz w:val="24"/>
          <w:szCs w:val="24"/>
        </w:rPr>
        <w:t xml:space="preserve"> </w:t>
      </w:r>
      <w:r w:rsidR="008D3E03" w:rsidRPr="008D3E03">
        <w:rPr>
          <w:rFonts w:ascii="Times New Roman" w:hAnsi="Times New Roman" w:cs="Times New Roman"/>
          <w:sz w:val="24"/>
          <w:szCs w:val="24"/>
        </w:rPr>
        <w:t xml:space="preserve">a suspension under </w:t>
      </w:r>
      <w:r>
        <w:rPr>
          <w:rFonts w:ascii="Times New Roman" w:hAnsi="Times New Roman" w:cs="Times New Roman"/>
          <w:sz w:val="24"/>
          <w:szCs w:val="24"/>
        </w:rPr>
        <w:t>subsec</w:t>
      </w:r>
      <w:r w:rsidR="008D3E03" w:rsidRPr="008D3E03">
        <w:rPr>
          <w:rFonts w:ascii="Times New Roman" w:hAnsi="Times New Roman" w:cs="Times New Roman"/>
          <w:sz w:val="24"/>
          <w:szCs w:val="24"/>
        </w:rPr>
        <w:t>tion (1).</w:t>
      </w:r>
    </w:p>
    <w:p w14:paraId="68AC79FF" w14:textId="77777777" w:rsidR="008D3E03" w:rsidRPr="008D3E03" w:rsidRDefault="008D3E03" w:rsidP="008D3E03">
      <w:pPr>
        <w:spacing w:after="0" w:line="240" w:lineRule="auto"/>
        <w:rPr>
          <w:rFonts w:ascii="Times New Roman" w:hAnsi="Times New Roman" w:cs="Times New Roman"/>
          <w:sz w:val="24"/>
          <w:szCs w:val="24"/>
        </w:rPr>
      </w:pPr>
    </w:p>
    <w:p w14:paraId="3BD12DB6" w14:textId="2EC7252B" w:rsidR="008D3E03" w:rsidRPr="008D3E03" w:rsidRDefault="008D3E03" w:rsidP="008D3E03">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Su</w:t>
      </w:r>
      <w:r w:rsidR="00D438CC">
        <w:rPr>
          <w:rFonts w:ascii="Times New Roman" w:hAnsi="Times New Roman" w:cs="Times New Roman"/>
          <w:sz w:val="24"/>
          <w:szCs w:val="24"/>
        </w:rPr>
        <w:t>bsectio</w:t>
      </w:r>
      <w:r w:rsidRPr="008D3E03">
        <w:rPr>
          <w:rFonts w:ascii="Times New Roman" w:hAnsi="Times New Roman" w:cs="Times New Roman"/>
          <w:sz w:val="24"/>
          <w:szCs w:val="24"/>
        </w:rPr>
        <w:t>n (</w:t>
      </w:r>
      <w:r w:rsidR="00065A8E">
        <w:rPr>
          <w:rFonts w:ascii="Times New Roman" w:hAnsi="Times New Roman" w:cs="Times New Roman"/>
          <w:sz w:val="24"/>
          <w:szCs w:val="24"/>
        </w:rPr>
        <w:t>1</w:t>
      </w:r>
      <w:r w:rsidR="006B00DB">
        <w:rPr>
          <w:rFonts w:ascii="Times New Roman" w:hAnsi="Times New Roman" w:cs="Times New Roman"/>
          <w:sz w:val="24"/>
          <w:szCs w:val="24"/>
        </w:rPr>
        <w:t>2</w:t>
      </w:r>
      <w:r w:rsidRPr="008D3E03">
        <w:rPr>
          <w:rFonts w:ascii="Times New Roman" w:hAnsi="Times New Roman" w:cs="Times New Roman"/>
          <w:sz w:val="24"/>
          <w:szCs w:val="24"/>
        </w:rPr>
        <w:t>) outlines that the Comptroller-General of Customs must give notice of the revocation of the suspension to the entity. The notice must specify the day the revocation takes effect.</w:t>
      </w:r>
    </w:p>
    <w:p w14:paraId="4F51F7B5" w14:textId="77777777" w:rsidR="008D3E03" w:rsidRPr="008D3E03" w:rsidRDefault="008D3E03" w:rsidP="008D3E03">
      <w:pPr>
        <w:spacing w:after="0" w:line="240" w:lineRule="auto"/>
        <w:rPr>
          <w:rFonts w:ascii="Times New Roman" w:hAnsi="Times New Roman" w:cs="Times New Roman"/>
          <w:sz w:val="24"/>
          <w:szCs w:val="24"/>
        </w:rPr>
      </w:pPr>
    </w:p>
    <w:p w14:paraId="2FD7C6EC" w14:textId="720AD86C" w:rsidR="0093055D" w:rsidRPr="00A4411B" w:rsidRDefault="008D3E03" w:rsidP="00A4411B">
      <w:pPr>
        <w:spacing w:after="0" w:line="240" w:lineRule="auto"/>
        <w:rPr>
          <w:rFonts w:ascii="Times New Roman" w:hAnsi="Times New Roman" w:cs="Times New Roman"/>
          <w:sz w:val="24"/>
          <w:szCs w:val="24"/>
        </w:rPr>
      </w:pPr>
      <w:r w:rsidRPr="008D3E03">
        <w:rPr>
          <w:rFonts w:ascii="Times New Roman" w:hAnsi="Times New Roman" w:cs="Times New Roman"/>
          <w:sz w:val="24"/>
          <w:szCs w:val="24"/>
        </w:rPr>
        <w:t>S</w:t>
      </w:r>
      <w:r w:rsidR="00D438CC">
        <w:rPr>
          <w:rFonts w:ascii="Times New Roman" w:hAnsi="Times New Roman" w:cs="Times New Roman"/>
          <w:sz w:val="24"/>
          <w:szCs w:val="24"/>
        </w:rPr>
        <w:t>ec</w:t>
      </w:r>
      <w:r w:rsidRPr="008D3E03">
        <w:rPr>
          <w:rFonts w:ascii="Times New Roman" w:hAnsi="Times New Roman" w:cs="Times New Roman"/>
          <w:sz w:val="24"/>
          <w:szCs w:val="24"/>
        </w:rPr>
        <w:t>tion (1</w:t>
      </w:r>
      <w:r w:rsidR="006B00DB">
        <w:rPr>
          <w:rFonts w:ascii="Times New Roman" w:hAnsi="Times New Roman" w:cs="Times New Roman"/>
          <w:sz w:val="24"/>
          <w:szCs w:val="24"/>
        </w:rPr>
        <w:t>3</w:t>
      </w:r>
      <w:r w:rsidRPr="008D3E03">
        <w:rPr>
          <w:rFonts w:ascii="Times New Roman" w:hAnsi="Times New Roman" w:cs="Times New Roman"/>
          <w:sz w:val="24"/>
          <w:szCs w:val="24"/>
        </w:rPr>
        <w:t>) provides that an application may be made to the Administrative Review Tribunal for review of a decision to vary, suspend or terminate an entity’s approval as an approved exporter.</w:t>
      </w:r>
    </w:p>
    <w:p w14:paraId="4A1BF3BF" w14:textId="64B1FDF6" w:rsidR="00B63E9B" w:rsidRDefault="00B63E9B" w:rsidP="00A4411B">
      <w:pPr>
        <w:spacing w:after="0" w:line="240" w:lineRule="auto"/>
        <w:rPr>
          <w:rFonts w:ascii="Times New Roman" w:hAnsi="Times New Roman" w:cs="Times New Roman"/>
          <w:sz w:val="24"/>
          <w:szCs w:val="24"/>
        </w:rPr>
      </w:pPr>
    </w:p>
    <w:p w14:paraId="317F14ED" w14:textId="77777777" w:rsidR="00B63E9B" w:rsidRPr="00B63E9B" w:rsidRDefault="00B63E9B" w:rsidP="00B63E9B">
      <w:pPr>
        <w:spacing w:after="0" w:line="240" w:lineRule="auto"/>
        <w:rPr>
          <w:rFonts w:ascii="Times New Roman" w:hAnsi="Times New Roman" w:cs="Times New Roman"/>
          <w:b/>
          <w:sz w:val="24"/>
          <w:szCs w:val="24"/>
        </w:rPr>
      </w:pPr>
      <w:r w:rsidRPr="00B63E9B">
        <w:rPr>
          <w:rFonts w:ascii="Times New Roman" w:hAnsi="Times New Roman" w:cs="Times New Roman"/>
          <w:b/>
          <w:sz w:val="24"/>
          <w:szCs w:val="24"/>
        </w:rPr>
        <w:t>Part 7 – Application provisions</w:t>
      </w:r>
    </w:p>
    <w:p w14:paraId="73528397" w14:textId="77777777" w:rsidR="00B63E9B" w:rsidRPr="00B63E9B" w:rsidRDefault="00B63E9B" w:rsidP="00B63E9B">
      <w:pPr>
        <w:spacing w:after="0" w:line="240" w:lineRule="auto"/>
        <w:rPr>
          <w:rFonts w:ascii="Times New Roman" w:hAnsi="Times New Roman" w:cs="Times New Roman"/>
          <w:b/>
          <w:sz w:val="24"/>
          <w:szCs w:val="24"/>
        </w:rPr>
      </w:pPr>
    </w:p>
    <w:p w14:paraId="3F8F289F" w14:textId="77777777" w:rsidR="00B63E9B" w:rsidRPr="00B63E9B" w:rsidRDefault="00B63E9B" w:rsidP="00B63E9B">
      <w:pPr>
        <w:spacing w:after="0" w:line="240" w:lineRule="auto"/>
        <w:rPr>
          <w:rFonts w:ascii="Times New Roman" w:hAnsi="Times New Roman" w:cs="Times New Roman"/>
          <w:b/>
          <w:i/>
          <w:sz w:val="24"/>
          <w:szCs w:val="24"/>
        </w:rPr>
      </w:pPr>
      <w:r w:rsidRPr="00B63E9B">
        <w:rPr>
          <w:rFonts w:ascii="Times New Roman" w:hAnsi="Times New Roman" w:cs="Times New Roman"/>
          <w:b/>
          <w:sz w:val="24"/>
          <w:szCs w:val="24"/>
        </w:rPr>
        <w:t xml:space="preserve">[Item 18] Amendments made by the </w:t>
      </w:r>
      <w:r w:rsidRPr="00B63E9B">
        <w:rPr>
          <w:rFonts w:ascii="Times New Roman" w:hAnsi="Times New Roman" w:cs="Times New Roman"/>
          <w:b/>
          <w:i/>
          <w:sz w:val="24"/>
          <w:szCs w:val="24"/>
        </w:rPr>
        <w:t xml:space="preserve">Customs Legislation Amendment (ASEAN-Australia- New Zealand Free Trade Area Second Protocol Implementation and Other Measures) Regulations 2025 </w:t>
      </w:r>
    </w:p>
    <w:p w14:paraId="721643D6" w14:textId="77777777" w:rsidR="00B63E9B" w:rsidRPr="00B63E9B" w:rsidRDefault="00B63E9B" w:rsidP="00B63E9B">
      <w:pPr>
        <w:spacing w:after="0" w:line="240" w:lineRule="auto"/>
        <w:rPr>
          <w:rFonts w:ascii="Times New Roman" w:hAnsi="Times New Roman" w:cs="Times New Roman"/>
          <w:i/>
          <w:sz w:val="24"/>
          <w:szCs w:val="24"/>
          <w:u w:val="single"/>
        </w:rPr>
      </w:pPr>
    </w:p>
    <w:p w14:paraId="5B354E0B" w14:textId="77777777" w:rsidR="00B63E9B" w:rsidRPr="00B63E9B" w:rsidRDefault="00B63E9B" w:rsidP="00B63E9B">
      <w:pPr>
        <w:spacing w:after="0" w:line="240" w:lineRule="auto"/>
        <w:rPr>
          <w:rFonts w:ascii="Times New Roman" w:hAnsi="Times New Roman" w:cs="Times New Roman"/>
          <w:sz w:val="24"/>
          <w:szCs w:val="24"/>
        </w:rPr>
      </w:pPr>
      <w:r w:rsidRPr="00B63E9B">
        <w:rPr>
          <w:rFonts w:ascii="Times New Roman" w:hAnsi="Times New Roman" w:cs="Times New Roman"/>
          <w:sz w:val="24"/>
          <w:szCs w:val="24"/>
        </w:rPr>
        <w:t xml:space="preserve">This item provides that the amendment of subsection 11(1) made by Schedule 2 to the proposed Regulations would apply in relation to goods produced on or after the commencement of that Schedule. </w:t>
      </w:r>
    </w:p>
    <w:p w14:paraId="26FFEC04" w14:textId="77777777" w:rsidR="00B63E9B" w:rsidRPr="00B63E9B" w:rsidRDefault="00B63E9B" w:rsidP="00B63E9B">
      <w:pPr>
        <w:spacing w:after="0" w:line="240" w:lineRule="auto"/>
        <w:rPr>
          <w:rFonts w:ascii="Times New Roman" w:hAnsi="Times New Roman" w:cs="Times New Roman"/>
          <w:sz w:val="24"/>
          <w:szCs w:val="24"/>
        </w:rPr>
      </w:pPr>
    </w:p>
    <w:p w14:paraId="430E1E22" w14:textId="77777777" w:rsidR="00B63E9B" w:rsidRPr="00B63E9B" w:rsidRDefault="00B63E9B" w:rsidP="00B63E9B">
      <w:pPr>
        <w:spacing w:after="0" w:line="240" w:lineRule="auto"/>
        <w:rPr>
          <w:rFonts w:ascii="Times New Roman" w:hAnsi="Times New Roman" w:cs="Times New Roman"/>
          <w:sz w:val="24"/>
          <w:szCs w:val="24"/>
        </w:rPr>
      </w:pPr>
      <w:r w:rsidRPr="00B63E9B">
        <w:rPr>
          <w:rFonts w:ascii="Times New Roman" w:hAnsi="Times New Roman" w:cs="Times New Roman"/>
          <w:sz w:val="24"/>
          <w:szCs w:val="24"/>
        </w:rPr>
        <w:t xml:space="preserve">The purpose and effect of this amendment is to clarify when the goods to which these amendments apply. </w:t>
      </w:r>
    </w:p>
    <w:p w14:paraId="1B68A3CE" w14:textId="43907AF6" w:rsidR="00B63E9B" w:rsidRPr="00A4411B" w:rsidRDefault="00B63E9B" w:rsidP="00A4411B">
      <w:pPr>
        <w:spacing w:after="0" w:line="240" w:lineRule="auto"/>
        <w:rPr>
          <w:rFonts w:ascii="Times New Roman" w:hAnsi="Times New Roman" w:cs="Times New Roman"/>
          <w:sz w:val="24"/>
          <w:szCs w:val="24"/>
        </w:rPr>
      </w:pPr>
    </w:p>
    <w:p w14:paraId="4BDE1C3A" w14:textId="65CD7E95" w:rsidR="0093055D" w:rsidRDefault="0093055D" w:rsidP="00673881">
      <w:pPr>
        <w:rPr>
          <w:rFonts w:ascii="Times New Roman" w:hAnsi="Times New Roman" w:cs="Times New Roman"/>
          <w:sz w:val="24"/>
          <w:szCs w:val="24"/>
          <w:u w:val="single"/>
        </w:rPr>
      </w:pPr>
    </w:p>
    <w:p w14:paraId="3FB176A3" w14:textId="3CBDCFC4" w:rsidR="0093055D" w:rsidRDefault="0093055D" w:rsidP="00673881">
      <w:pPr>
        <w:rPr>
          <w:rFonts w:ascii="Times New Roman" w:hAnsi="Times New Roman" w:cs="Times New Roman"/>
          <w:sz w:val="24"/>
          <w:szCs w:val="24"/>
          <w:u w:val="single"/>
        </w:rPr>
        <w:sectPr w:rsidR="0093055D" w:rsidSect="001E70A3">
          <w:headerReference w:type="default" r:id="rId15"/>
          <w:headerReference w:type="first" r:id="rId16"/>
          <w:pgSz w:w="12240" w:h="15840"/>
          <w:pgMar w:top="1440" w:right="1440" w:bottom="1440" w:left="1440" w:header="720" w:footer="720" w:gutter="0"/>
          <w:cols w:space="720"/>
          <w:docGrid w:linePitch="360"/>
        </w:sectPr>
      </w:pPr>
    </w:p>
    <w:p w14:paraId="076BFE97" w14:textId="77777777" w:rsidR="0093055D" w:rsidRPr="0093055D" w:rsidRDefault="0093055D" w:rsidP="0093055D">
      <w:pPr>
        <w:keepNext/>
        <w:keepLines/>
        <w:spacing w:before="240" w:after="120" w:line="276" w:lineRule="auto"/>
        <w:jc w:val="center"/>
        <w:outlineLvl w:val="1"/>
        <w:rPr>
          <w:rFonts w:ascii="Times New Roman" w:eastAsia="Times New Roman" w:hAnsi="Times New Roman" w:cs="Times New Roman"/>
          <w:b/>
          <w:bCs/>
          <w:iCs/>
          <w:sz w:val="28"/>
          <w:szCs w:val="28"/>
          <w:lang w:val="en-AU" w:eastAsia="en-AU"/>
        </w:rPr>
      </w:pPr>
      <w:r w:rsidRPr="0093055D">
        <w:rPr>
          <w:rFonts w:ascii="Times New Roman" w:eastAsia="Times New Roman" w:hAnsi="Times New Roman" w:cs="Times New Roman"/>
          <w:b/>
          <w:bCs/>
          <w:iCs/>
          <w:sz w:val="28"/>
          <w:szCs w:val="28"/>
          <w:lang w:val="en-AU" w:eastAsia="en-AU"/>
        </w:rPr>
        <w:lastRenderedPageBreak/>
        <w:t>Statement of Compatibility with Human Rights</w:t>
      </w:r>
    </w:p>
    <w:p w14:paraId="5512AE43" w14:textId="77777777" w:rsidR="0093055D" w:rsidRPr="0093055D" w:rsidRDefault="0093055D" w:rsidP="0093055D">
      <w:pPr>
        <w:spacing w:after="0" w:line="276" w:lineRule="auto"/>
        <w:jc w:val="center"/>
        <w:rPr>
          <w:rFonts w:ascii="Times New Roman" w:eastAsia="Times New Roman" w:hAnsi="Times New Roman" w:cs="Times New Roman"/>
          <w:color w:val="000000"/>
          <w:sz w:val="24"/>
          <w:szCs w:val="24"/>
          <w:lang w:val="en-AU" w:eastAsia="en-AU"/>
        </w:rPr>
      </w:pPr>
      <w:r w:rsidRPr="0093055D">
        <w:rPr>
          <w:rFonts w:ascii="Times New Roman" w:eastAsia="Times New Roman" w:hAnsi="Times New Roman" w:cs="Times New Roman"/>
          <w:color w:val="000000"/>
          <w:sz w:val="24"/>
          <w:szCs w:val="24"/>
          <w:lang w:val="en-AU" w:eastAsia="en-AU"/>
        </w:rPr>
        <w:t>Issued by authority of the Minister for Home Affairs</w:t>
      </w:r>
    </w:p>
    <w:p w14:paraId="48B41E26" w14:textId="77777777" w:rsidR="0093055D" w:rsidRPr="0093055D" w:rsidRDefault="0093055D" w:rsidP="0093055D">
      <w:pPr>
        <w:spacing w:before="120" w:after="120" w:line="276" w:lineRule="auto"/>
        <w:jc w:val="center"/>
        <w:rPr>
          <w:rFonts w:ascii="Times New Roman" w:eastAsia="Arial" w:hAnsi="Times New Roman" w:cs="Times New Roman"/>
          <w:sz w:val="24"/>
          <w:szCs w:val="24"/>
          <w:lang w:val="en-AU"/>
        </w:rPr>
      </w:pPr>
      <w:r w:rsidRPr="0093055D">
        <w:rPr>
          <w:rFonts w:ascii="Times New Roman" w:eastAsia="Arial" w:hAnsi="Times New Roman" w:cs="Times New Roman"/>
          <w:i/>
          <w:sz w:val="24"/>
          <w:szCs w:val="24"/>
          <w:lang w:val="en-AU"/>
        </w:rPr>
        <w:t>Prepared in accordance with Part 3 of the Human Rights (Parliamentary Scrutiny) Act 2011</w:t>
      </w:r>
    </w:p>
    <w:p w14:paraId="0EBE2099" w14:textId="77777777" w:rsidR="00C808D9" w:rsidRDefault="00C808D9" w:rsidP="00C808D9">
      <w:pPr>
        <w:spacing w:after="0" w:line="240" w:lineRule="auto"/>
        <w:jc w:val="center"/>
        <w:rPr>
          <w:rFonts w:ascii="Times New Roman" w:eastAsia="Times New Roman" w:hAnsi="Times New Roman" w:cs="Times New Roman"/>
          <w:b/>
          <w:bCs/>
          <w:i/>
          <w:iCs/>
          <w:color w:val="000000"/>
          <w:sz w:val="24"/>
          <w:szCs w:val="24"/>
          <w:lang w:val="en-AU" w:eastAsia="en-AU"/>
        </w:rPr>
      </w:pPr>
    </w:p>
    <w:p w14:paraId="185542F6" w14:textId="229023E7" w:rsidR="00C808D9" w:rsidRPr="00C808D9" w:rsidRDefault="00C808D9" w:rsidP="00C808D9">
      <w:pPr>
        <w:spacing w:after="0" w:line="240" w:lineRule="auto"/>
        <w:jc w:val="center"/>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b/>
          <w:bCs/>
          <w:i/>
          <w:iCs/>
          <w:color w:val="000000"/>
          <w:sz w:val="24"/>
          <w:szCs w:val="24"/>
          <w:lang w:val="en-AU" w:eastAsia="en-AU"/>
        </w:rPr>
        <w:t>Customs Legislation Amendment (ASEAN-Australia-New Zealand Free Trade Area Second Protocol Implementation and Other Measures) Regulations 2025</w:t>
      </w:r>
    </w:p>
    <w:p w14:paraId="19F6A4B2"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w:t>
      </w:r>
    </w:p>
    <w:p w14:paraId="26190586"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This Disallowable Legislative Instrument is compatible with the human rights and freedoms recognised or declared in the international instruments listed in section 3 of the </w:t>
      </w:r>
      <w:r w:rsidRPr="00C808D9">
        <w:rPr>
          <w:rFonts w:ascii="Times New Roman" w:eastAsia="Times New Roman" w:hAnsi="Times New Roman" w:cs="Times New Roman"/>
          <w:i/>
          <w:iCs/>
          <w:color w:val="000000"/>
          <w:sz w:val="24"/>
          <w:szCs w:val="24"/>
          <w:lang w:val="en-AU" w:eastAsia="en-AU"/>
        </w:rPr>
        <w:t>Human Rights (Parliamentary Scrutiny) Act 2011</w:t>
      </w:r>
      <w:r w:rsidRPr="00C808D9">
        <w:rPr>
          <w:rFonts w:ascii="Times New Roman" w:eastAsia="Times New Roman" w:hAnsi="Times New Roman" w:cs="Times New Roman"/>
          <w:color w:val="000000"/>
          <w:sz w:val="24"/>
          <w:szCs w:val="24"/>
          <w:lang w:val="en-AU" w:eastAsia="en-AU"/>
        </w:rPr>
        <w:t>.</w:t>
      </w:r>
    </w:p>
    <w:p w14:paraId="28F5BCC0"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w:t>
      </w:r>
    </w:p>
    <w:p w14:paraId="7656C7C5"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b/>
          <w:bCs/>
          <w:color w:val="000000"/>
          <w:sz w:val="24"/>
          <w:szCs w:val="24"/>
          <w:lang w:val="en-AU" w:eastAsia="en-AU"/>
        </w:rPr>
        <w:t>Overview of the Disallowable Legislative Instrument</w:t>
      </w:r>
    </w:p>
    <w:p w14:paraId="7A3ACF58"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p>
    <w:p w14:paraId="3D3149B2"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The purpose of the Customs Legislation Amendment (ASEAN-Australia-New Zealand Free Trade Area Second Protocol Implementation and Other Measures) Regulations 2025 (the Regulations) is to prescribe new rules relating to record keeping, verification, an approved exporter scheme and rules of origin under Part VI and part VIII of the Customs Act 1901 (the Customs Act). These rules implement measures under the Agreement Establishing the ASEAN-Australia-New Zealand Free Trade Area (AANZFTA) as amended by the First Protocol to Amend the AANZFTA and the Regional Comprehensive Economic Partnership Agreement (RCEP).</w:t>
      </w:r>
    </w:p>
    <w:p w14:paraId="26E50CB4"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p>
    <w:p w14:paraId="3C252377"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On 21 August 2023, Assistant Foreign Minister, the Hon Tim Watts MP, and ministers from </w:t>
      </w:r>
      <w:r w:rsidRPr="00C808D9">
        <w:rPr>
          <w:rFonts w:ascii="Times New Roman" w:hAnsi="Times New Roman" w:cs="Times New Roman"/>
          <w:sz w:val="24"/>
          <w:szCs w:val="24"/>
          <w:lang w:val="en-AU"/>
        </w:rPr>
        <w:t xml:space="preserve">Brunei Darussalam, Indonesia, Malaysia, Singapore </w:t>
      </w:r>
      <w:r w:rsidRPr="00C808D9">
        <w:rPr>
          <w:rFonts w:ascii="Times New Roman" w:eastAsia="Times New Roman" w:hAnsi="Times New Roman" w:cs="Times New Roman"/>
          <w:color w:val="000000"/>
          <w:sz w:val="24"/>
          <w:szCs w:val="24"/>
          <w:lang w:val="en-AU" w:eastAsia="en-AU"/>
        </w:rPr>
        <w:t xml:space="preserve">and New Zealand signed the Second Protocol to Amend the Agreement Establishing the ASEAN-Australia-New Zealand Free Trade Area (the Second Protocol). The Second Protocol updated AANZFTA, to provide for upgraded documentary requirements for claiming preferential rates of customs duty under the Agreement, new origin verification requirements and an Approved Exporter scheme. </w:t>
      </w:r>
    </w:p>
    <w:p w14:paraId="77CE7068"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p>
    <w:p w14:paraId="45BB405D"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The Customs Amendment (ASEAN-Australia-New Zealand Free Trade Area Second Protocol Implementation and Other Measures) Act 2024 (Customs Implementation Act) amended Divisions 4EAA and 4L of Part VI and Division 1G of Part VIII of the Customs Act to implement the new requirements under the Second Protocol. The Customs Implementation Act also implemented the Approved Exporter scheme provided for under RCEP, which entered into force for Australia on 1 January 2022. </w:t>
      </w:r>
    </w:p>
    <w:p w14:paraId="3BA10FEB"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p>
    <w:p w14:paraId="2CEC85EF"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The Customs Legislation Amendment (ASEAN-Australia-New Zealand Free Trade Area Second Protocol Implementation and Other Measures) Regulations 2025 (the Regulations) amends the Customs (ASEAN-Australia-New Zealand Rules of Origin) Regulations 2009, the Customs (International Obligations) Regulation 2015 and the Customs (Regional Comprehensive Economic Partnership Rules of Origin) Regulations 2021 to prescribe matters that are required under the Second Protocol and RCEP for the purposes of Divisions 4EAA and 4L of Part 6 and 1G of Part VIII of the Customs Act. The Regulations will:</w:t>
      </w:r>
    </w:p>
    <w:p w14:paraId="08DAFA51" w14:textId="77777777" w:rsidR="00C808D9" w:rsidRPr="00C808D9" w:rsidRDefault="00C808D9" w:rsidP="00657866">
      <w:pPr>
        <w:numPr>
          <w:ilvl w:val="0"/>
          <w:numId w:val="23"/>
        </w:numPr>
        <w:spacing w:after="0" w:line="240" w:lineRule="auto"/>
        <w:contextualSpacing/>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lastRenderedPageBreak/>
        <w:t xml:space="preserve">update the calculation of regional value content and the refund circumstances applicable to goods under AANZFTA; </w:t>
      </w:r>
    </w:p>
    <w:p w14:paraId="53C1BCC2" w14:textId="77777777" w:rsidR="00C808D9" w:rsidRPr="00C808D9" w:rsidRDefault="00C808D9" w:rsidP="00657866">
      <w:pPr>
        <w:numPr>
          <w:ilvl w:val="0"/>
          <w:numId w:val="23"/>
        </w:numPr>
        <w:spacing w:after="0" w:line="240" w:lineRule="auto"/>
        <w:contextualSpacing/>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provide record keeping obligations for exporters and producers where goods claim preferential customs duty rates under AANZFTA; and</w:t>
      </w:r>
    </w:p>
    <w:p w14:paraId="4A733551" w14:textId="77777777" w:rsidR="00C808D9" w:rsidRPr="00C808D9" w:rsidRDefault="00C808D9" w:rsidP="00657866">
      <w:pPr>
        <w:numPr>
          <w:ilvl w:val="0"/>
          <w:numId w:val="23"/>
        </w:numPr>
        <w:spacing w:after="0" w:line="240" w:lineRule="auto"/>
        <w:contextualSpacing/>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establish conditions for an Approved Exporter scheme for AANZFTA and RCEP.  </w:t>
      </w:r>
    </w:p>
    <w:p w14:paraId="40D15245"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p>
    <w:p w14:paraId="394E05D8"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Schedule 1 of the Regulations commences at the same time as Schedule 1 to the Customs Implementation Act, which is on the later of the day the Customs Implementation Act receives the Royal Assent and the day the Second Protocol enters into force for Australia. Schedule 2 of the Regulations commences at the same time as Schedule 2 to the Customs Implementation Act, which is on a day to be fixed by Proclamation or, if the provisions do not commence within six months of the day that the Customs Implementation Act receives the Royal Assent, the day after the end of that period.       </w:t>
      </w:r>
    </w:p>
    <w:p w14:paraId="01431513" w14:textId="77777777" w:rsidR="00C808D9" w:rsidRPr="00C808D9" w:rsidRDefault="00C808D9" w:rsidP="00C808D9">
      <w:pPr>
        <w:spacing w:after="0" w:line="240" w:lineRule="auto"/>
        <w:rPr>
          <w:rFonts w:ascii="Times New Roman" w:eastAsia="Times New Roman" w:hAnsi="Times New Roman" w:cs="Times New Roman"/>
          <w:color w:val="000000"/>
          <w:sz w:val="24"/>
          <w:szCs w:val="24"/>
          <w:lang w:val="en-AU" w:eastAsia="en-AU"/>
        </w:rPr>
      </w:pPr>
    </w:p>
    <w:p w14:paraId="058C3912"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b/>
          <w:bCs/>
          <w:color w:val="000000"/>
          <w:sz w:val="24"/>
          <w:szCs w:val="24"/>
          <w:lang w:val="en-AU" w:eastAsia="en-AU"/>
        </w:rPr>
        <w:t>Human rights implications</w:t>
      </w:r>
    </w:p>
    <w:p w14:paraId="6F761FBC"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w:t>
      </w:r>
    </w:p>
    <w:p w14:paraId="21AC5D7A"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This Disallowable Legislative Instrument engages:</w:t>
      </w:r>
    </w:p>
    <w:p w14:paraId="6C8AD461" w14:textId="77777777" w:rsidR="00C808D9" w:rsidRPr="00C808D9" w:rsidRDefault="00C808D9" w:rsidP="00657866">
      <w:pPr>
        <w:numPr>
          <w:ilvl w:val="0"/>
          <w:numId w:val="24"/>
        </w:numPr>
        <w:autoSpaceDE w:val="0"/>
        <w:autoSpaceDN w:val="0"/>
        <w:spacing w:before="140" w:after="140" w:line="280" w:lineRule="atLeast"/>
        <w:contextualSpacing/>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the right to a fair and public hearing, including the preservation of the privilege against self-incrimination under Article 14 of the International Covenant on Civil and Political Rights (ICCPR); and</w:t>
      </w:r>
    </w:p>
    <w:p w14:paraId="25027CE2" w14:textId="2FEBA5A7" w:rsidR="00C808D9" w:rsidRDefault="00C808D9" w:rsidP="00657866">
      <w:pPr>
        <w:numPr>
          <w:ilvl w:val="0"/>
          <w:numId w:val="24"/>
        </w:numPr>
        <w:autoSpaceDE w:val="0"/>
        <w:autoSpaceDN w:val="0"/>
        <w:spacing w:before="140" w:after="140" w:line="280" w:lineRule="atLeast"/>
        <w:contextualSpacing/>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the right to privacy under Article 17 of the ICCPR.</w:t>
      </w:r>
    </w:p>
    <w:p w14:paraId="7E3EBB8D" w14:textId="77777777" w:rsidR="00C808D9" w:rsidRPr="00C808D9" w:rsidRDefault="00C808D9" w:rsidP="00C808D9">
      <w:pPr>
        <w:autoSpaceDE w:val="0"/>
        <w:autoSpaceDN w:val="0"/>
        <w:spacing w:before="140" w:after="140" w:line="280" w:lineRule="atLeast"/>
        <w:contextualSpacing/>
        <w:rPr>
          <w:rFonts w:ascii="Times New Roman" w:eastAsia="Times New Roman" w:hAnsi="Times New Roman" w:cs="Times New Roman"/>
          <w:color w:val="000000"/>
          <w:sz w:val="24"/>
          <w:szCs w:val="24"/>
          <w:lang w:val="en-AU" w:eastAsia="en-AU"/>
        </w:rPr>
      </w:pPr>
    </w:p>
    <w:p w14:paraId="6B7DB673" w14:textId="1AD6724D" w:rsidR="00C808D9" w:rsidRPr="00C808D9" w:rsidRDefault="00C808D9" w:rsidP="00C808D9">
      <w:pPr>
        <w:tabs>
          <w:tab w:val="left" w:pos="1503"/>
        </w:tabs>
        <w:spacing w:before="140" w:after="140" w:line="240" w:lineRule="auto"/>
        <w:rPr>
          <w:rFonts w:ascii="Times New Roman" w:eastAsia="Times New Roman" w:hAnsi="Times New Roman" w:cs="Times New Roman"/>
          <w:color w:val="000000"/>
          <w:sz w:val="24"/>
          <w:szCs w:val="24"/>
          <w:u w:val="single"/>
          <w:lang w:val="en-AU" w:eastAsia="en-AU"/>
        </w:rPr>
      </w:pPr>
      <w:r w:rsidRPr="00C808D9">
        <w:rPr>
          <w:rFonts w:ascii="Times New Roman" w:eastAsia="Times New Roman" w:hAnsi="Times New Roman" w:cs="Times New Roman"/>
          <w:color w:val="000000"/>
          <w:sz w:val="24"/>
          <w:szCs w:val="24"/>
          <w:u w:val="single"/>
          <w:lang w:val="en-AU" w:eastAsia="en-AU"/>
        </w:rPr>
        <w:t>Right to a Fair and Public Hearing</w:t>
      </w:r>
    </w:p>
    <w:p w14:paraId="50CD5D80"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Article 14(1) of the ICCPR provides the right to a fair and public hearing in civil proceedings as one of the guarantees in relation to legal proceedings. The right to a fair hearing provides that all persons are equal before courts and tribunals and guarantees a fair and public hearing before a competent, independent and impartial court or tribunal established by law.</w:t>
      </w:r>
    </w:p>
    <w:p w14:paraId="7188DDED"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The Customs Implementation Act inserts new sections 126AKDE and 126AQE into the Customs Act, which allow for regulations to be made for the purposes of, among other things, applications for Approved Exporter status, approval, variation, suspension and termination of approval of an Approved Exporter, and the review of decisions made by the Comptroller-General. The Regulations provide that if the Comptroller-General of Customs refuses to approve the entity as an approved exporter, an application may be made to the Administrative Review Tribunal (ART) for the review of that decision. An application can also be made to the ART for the review of a decision to vary, suspend or revoke an entity’s approval as an approved exporter.   </w:t>
      </w:r>
    </w:p>
    <w:p w14:paraId="2AB6B28D" w14:textId="77777777" w:rsidR="00C808D9" w:rsidRPr="00C808D9" w:rsidRDefault="00C808D9" w:rsidP="00C808D9">
      <w:pPr>
        <w:tabs>
          <w:tab w:val="left" w:pos="720"/>
        </w:tabs>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In most cases entities applying for approved exporter status will be corporations. However, in instances in which the entity is an individual, the right to equality and non-discrimination will be engaged in relation to a decision of the Comptroller-General of Customs under the approved exporter scheme.</w:t>
      </w:r>
    </w:p>
    <w:p w14:paraId="3DECA2F7"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The Regulations promote this right as they provide for external merits review of certain decisions by the Comptroller-General of Customs. This supports the right to a fair hearing, as entities may apply to the ART to seek an independent review of decisions made by the Comptroller-General </w:t>
      </w:r>
      <w:r w:rsidRPr="00C808D9">
        <w:rPr>
          <w:rFonts w:ascii="Times New Roman" w:eastAsia="Times New Roman" w:hAnsi="Times New Roman" w:cs="Times New Roman"/>
          <w:color w:val="000000"/>
          <w:sz w:val="24"/>
          <w:szCs w:val="24"/>
          <w:lang w:val="en-AU" w:eastAsia="en-AU"/>
        </w:rPr>
        <w:lastRenderedPageBreak/>
        <w:t xml:space="preserve">of Customs to refuse to approve an entity as an approved exporter, or to vary, suspend or revoke an entity’s approval as an approved exporter.  </w:t>
      </w:r>
    </w:p>
    <w:p w14:paraId="3A34AC1B" w14:textId="77777777" w:rsidR="00C808D9" w:rsidRPr="00C808D9" w:rsidRDefault="00C808D9" w:rsidP="00C808D9">
      <w:pPr>
        <w:tabs>
          <w:tab w:val="left" w:pos="567"/>
        </w:tabs>
        <w:spacing w:before="140" w:after="140" w:line="240" w:lineRule="auto"/>
        <w:rPr>
          <w:rFonts w:ascii="Times New Roman" w:eastAsia="Times New Roman" w:hAnsi="Times New Roman" w:cs="Times New Roman"/>
          <w:color w:val="000000"/>
          <w:sz w:val="24"/>
          <w:szCs w:val="24"/>
          <w:u w:val="single"/>
          <w:lang w:val="en-AU" w:eastAsia="en-AU"/>
        </w:rPr>
      </w:pPr>
      <w:r w:rsidRPr="00C808D9">
        <w:rPr>
          <w:rFonts w:ascii="Times New Roman" w:eastAsia="Times New Roman" w:hAnsi="Times New Roman" w:cs="Times New Roman"/>
          <w:color w:val="000000"/>
          <w:sz w:val="24"/>
          <w:szCs w:val="24"/>
          <w:u w:val="single"/>
          <w:lang w:val="en-AU" w:eastAsia="en-AU"/>
        </w:rPr>
        <w:t>Right to Privacy</w:t>
      </w:r>
    </w:p>
    <w:p w14:paraId="11BB6180"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Article 17 of the ICCPR states that “No one shall be subjected to arbitrary or unlawful interference with his privacy, family, home or correspondence, not to unlawful attacks on his honour and reputation”. It provides that persons have the right to the protection of the law against such interference or attacks. An interference with privacy will not be arbitrary if it is authorised by law or consistent with the provisions, aims and objectives of the ICCPR and is reasonable in the circumstances.  Reasonableness, in this context, incorporates notions of proportionality, appropriateness and necessity. In essence, this will require that limitations:</w:t>
      </w:r>
    </w:p>
    <w:p w14:paraId="5C982F3C" w14:textId="77777777" w:rsidR="00C808D9" w:rsidRPr="00C808D9" w:rsidRDefault="00C808D9" w:rsidP="00657866">
      <w:pPr>
        <w:numPr>
          <w:ilvl w:val="0"/>
          <w:numId w:val="25"/>
        </w:numPr>
        <w:tabs>
          <w:tab w:val="left" w:pos="720"/>
        </w:tabs>
        <w:spacing w:before="140" w:after="140" w:line="240" w:lineRule="auto"/>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serve a legitimate objective </w:t>
      </w:r>
    </w:p>
    <w:p w14:paraId="5558F26D" w14:textId="77777777" w:rsidR="00C808D9" w:rsidRPr="00C808D9" w:rsidRDefault="00C808D9" w:rsidP="00657866">
      <w:pPr>
        <w:numPr>
          <w:ilvl w:val="0"/>
          <w:numId w:val="25"/>
        </w:numPr>
        <w:tabs>
          <w:tab w:val="left" w:pos="720"/>
        </w:tabs>
        <w:spacing w:before="140" w:after="140" w:line="240" w:lineRule="auto"/>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adopt a means that is rationally connected to that objective and</w:t>
      </w:r>
    </w:p>
    <w:p w14:paraId="50593370" w14:textId="77777777" w:rsidR="00C808D9" w:rsidRPr="00C808D9" w:rsidRDefault="00C808D9" w:rsidP="00657866">
      <w:pPr>
        <w:numPr>
          <w:ilvl w:val="0"/>
          <w:numId w:val="25"/>
        </w:numPr>
        <w:tabs>
          <w:tab w:val="left" w:pos="720"/>
        </w:tabs>
        <w:spacing w:before="140" w:after="140" w:line="240" w:lineRule="auto"/>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the means adopted are not more restrictive than they need to be to achieve that objective.</w:t>
      </w:r>
    </w:p>
    <w:p w14:paraId="0917227D"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A number of amendments in the Regulations engage the right to privacy contained in Article 17 of the ICCPR because they require the collection, use and disclosure of commercial and personal information.</w:t>
      </w:r>
    </w:p>
    <w:p w14:paraId="5792BDDF" w14:textId="77777777" w:rsidR="00C808D9" w:rsidRPr="00C808D9" w:rsidRDefault="00C808D9" w:rsidP="00C808D9">
      <w:pPr>
        <w:autoSpaceDE w:val="0"/>
        <w:autoSpaceDN w:val="0"/>
        <w:spacing w:before="140" w:after="140" w:line="280" w:lineRule="atLeast"/>
        <w:ind w:left="720"/>
        <w:rPr>
          <w:rFonts w:ascii="Times New Roman" w:eastAsia="Times New Roman" w:hAnsi="Times New Roman" w:cs="Times New Roman"/>
          <w:i/>
          <w:color w:val="000000"/>
          <w:sz w:val="24"/>
          <w:szCs w:val="24"/>
          <w:lang w:val="en-AU" w:eastAsia="en-AU"/>
        </w:rPr>
      </w:pPr>
      <w:r w:rsidRPr="00C808D9">
        <w:rPr>
          <w:rFonts w:ascii="Times New Roman" w:eastAsia="Times New Roman" w:hAnsi="Times New Roman" w:cs="Times New Roman"/>
          <w:i/>
          <w:color w:val="000000"/>
          <w:sz w:val="24"/>
          <w:szCs w:val="24"/>
          <w:lang w:val="en-AU" w:eastAsia="en-AU"/>
        </w:rPr>
        <w:t>Record keeping obligations</w:t>
      </w:r>
    </w:p>
    <w:p w14:paraId="338AF126"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Under Chapter 3 of the Second Protocol, a Proof of Origin document provided by the exporter or producer shall support a claim that the goods are eligible for preferential rates of customs duty in accordance with AANZFTA. The information that must be included in these documents, that is a Certificate of Origin or Declaration of Origin, is detailed in Appendix 3A.1 and Appendix 3A.2 to Chapter 3 of the Second Protocol. This information may include personal information. </w:t>
      </w:r>
    </w:p>
    <w:p w14:paraId="7452102D"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The Customs Implementation Act inserts new sections 126AKDB and 126AKDC into the Customs Act to enable regulations to be made that prescribe record keeping obligation for goods exported from a Party to AANZFTA that are claimed to be AANZFTA originating in accordance with the Agreement.</w:t>
      </w:r>
    </w:p>
    <w:p w14:paraId="0B43723B"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The regulations prescribing record keeping obligations are in Part 5 of the Regulations. These require records and evidence of the purchase and value of materials, the production of goods, and the Proof of Origin to be kept for at least 5 years from the date that the Proof of Origin for the goods is issued. The Regulations implement the record keeping requirements of Rule 25 of Annex 3A to Chapter 3 of the Second Protocol. </w:t>
      </w:r>
    </w:p>
    <w:p w14:paraId="3581F9DB"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Part 5 of the Regulations and sections 126AKDB and 126AKDC of the Customs Act operate to allow an authorised officer to verify the origin of goods exported from Australia that are claimed to be AANZFTA originating goods. As a Proof of Origin includes personal information, this engages the right to privacy. Information contained in a Proof of Origin may be disclosed to an AANZ customs official (within the definitions in section 126AKA of the Customs Act) for the purpose of verifying a claim for preferential tariff treatment under AANZFTA. </w:t>
      </w:r>
    </w:p>
    <w:p w14:paraId="565B17C8"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The limitation of the right to privacy is not arbitrary and is pursuant to law. Amendments to the Customs Act made by the Customs Implementation Act permit the collection and disclosure of personal information in relation to claiming goods to be AANZFTA originating goods. The </w:t>
      </w:r>
      <w:r w:rsidRPr="00C808D9">
        <w:rPr>
          <w:rFonts w:ascii="Times New Roman" w:eastAsia="Times New Roman" w:hAnsi="Times New Roman" w:cs="Times New Roman"/>
          <w:color w:val="000000"/>
          <w:sz w:val="24"/>
          <w:szCs w:val="24"/>
          <w:lang w:val="en-AU" w:eastAsia="en-AU"/>
        </w:rPr>
        <w:lastRenderedPageBreak/>
        <w:t xml:space="preserve">provisions of the Customs Implementation Act and the Regulations do not alter the existing protections. </w:t>
      </w:r>
    </w:p>
    <w:p w14:paraId="7FAC2998"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The verification of eligibility for preferential tariff treatment is required under AANZFTA and the measures in the Regulations are directed at the legitimate purpose of facilitating and supporting Australia’s international obligations under the agreement. The collection and disclosure of personal information will only be permitted for the limited purposes of verifying a claim made by a person for preferential tariff treatment, making it a reasonable and proportionate response for a legitimate purpose. As such, the collection and disclosure of personal information in these circumstances is not an unlawful or arbitrary interference with privacy.     </w:t>
      </w:r>
    </w:p>
    <w:p w14:paraId="0AC4B989" w14:textId="77777777" w:rsidR="00C808D9" w:rsidRPr="00C808D9" w:rsidRDefault="00C808D9" w:rsidP="00C808D9">
      <w:pPr>
        <w:autoSpaceDE w:val="0"/>
        <w:autoSpaceDN w:val="0"/>
        <w:spacing w:before="140" w:after="140" w:line="280" w:lineRule="atLeast"/>
        <w:ind w:left="720"/>
        <w:rPr>
          <w:rFonts w:ascii="Times New Roman" w:eastAsia="Times New Roman" w:hAnsi="Times New Roman" w:cs="Times New Roman"/>
          <w:i/>
          <w:color w:val="000000"/>
          <w:sz w:val="24"/>
          <w:szCs w:val="24"/>
          <w:lang w:val="en-AU" w:eastAsia="en-AU"/>
        </w:rPr>
      </w:pPr>
      <w:r w:rsidRPr="00C808D9">
        <w:rPr>
          <w:rFonts w:ascii="Times New Roman" w:eastAsia="Times New Roman" w:hAnsi="Times New Roman" w:cs="Times New Roman"/>
          <w:i/>
          <w:color w:val="000000"/>
          <w:sz w:val="24"/>
          <w:szCs w:val="24"/>
          <w:lang w:val="en-AU" w:eastAsia="en-AU"/>
        </w:rPr>
        <w:t>Nomination</w:t>
      </w:r>
    </w:p>
    <w:p w14:paraId="380E866D"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Under Rule 15 of Annex 3A of Chapter 3 the Second Protocol, Parties to the agreement shall authorise and grant the status of an Approved Exporter to exporters that apply in writing or electronically and meet the conditions provided by that party. Approved Exporters are permitted to complete Declarations of Origin in accordance with Rule 14 of Annex 3A of Chapter 3 of the Second Protocol to support claims that goods are originating and are eligible for preferential tariff treatment under the Agreement. The authorisation of Approved Exporters under Article 3.21 of Chapter 3 of RCEP requires that exporters seeking this status apply in writing or electronically and meet conditions provided by the approving Party. Article 3.16 of Chapter 3 provides that a Declaration of Origin by an Approved Exporter is a Proof of Origin, which can be used to support a claim for preferential tariff treatment. </w:t>
      </w:r>
    </w:p>
    <w:p w14:paraId="2047CC48"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The Customs Implementation Act inserts new sections 126AKDE and 126AQE into the Customs Act to enable regulations to be made in relation to the approval of entities as Approved Exporters. The Regulations provide that the application made to the Comptroller-General of Customs by an entity for approval as an Approved Exporter must contain, in electronic or document form, the information in an approved form, including the entity’s approved exporter code.</w:t>
      </w:r>
    </w:p>
    <w:p w14:paraId="7D74A0F9"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An application to become an Approved Exporter will require the entity seeking to obtain this status to disclose information, including personal information, to the Comptroller General of Customs. This information will be limited to information identifying the exporter, such as their legal or trading name and business address, and information required to assess the suitability of an exporter for the approved exporter scheme, such as the exporter’s prior compliance with the scheme. In most cases, entities applying for Approved Exporter status will be corporations. However, in instances in which the entity is an individual, the right to privacy will be engaged in relation to the requirement to provide personal information and consent to its disclosure.</w:t>
      </w:r>
    </w:p>
    <w:p w14:paraId="7E5060D9"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The collection, use and disclosure of this information will be done in accordance with the </w:t>
      </w:r>
      <w:r w:rsidRPr="00C808D9">
        <w:rPr>
          <w:rFonts w:ascii="Times New Roman" w:eastAsia="Times New Roman" w:hAnsi="Times New Roman" w:cs="Times New Roman"/>
          <w:i/>
          <w:color w:val="000000"/>
          <w:sz w:val="24"/>
          <w:szCs w:val="24"/>
          <w:lang w:val="en-AU" w:eastAsia="en-AU"/>
        </w:rPr>
        <w:t>Privacy Act 1988</w:t>
      </w:r>
      <w:r w:rsidRPr="00C808D9">
        <w:rPr>
          <w:rFonts w:ascii="Times New Roman" w:eastAsia="Times New Roman" w:hAnsi="Times New Roman" w:cs="Times New Roman"/>
          <w:color w:val="000000"/>
          <w:sz w:val="24"/>
          <w:szCs w:val="24"/>
          <w:lang w:val="en-AU" w:eastAsia="en-AU"/>
        </w:rPr>
        <w:t xml:space="preserve">, including the Australian Privacy Principles. Applications for Approved Exporter status will be supplemented with a privacy notice listing the circumstances in which their personal information can be used, stored and disclosed. </w:t>
      </w:r>
    </w:p>
    <w:p w14:paraId="6CA0505A"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As part of the privacy notice associated with their application, an entity will also be required to consent to their personal information being collected and disclosed either to the other Parties to the respective agreement or through a public register. Information that may be collected and shared may include: the legal name and address of the exporter, their approved exporter </w:t>
      </w:r>
      <w:r w:rsidRPr="00C808D9">
        <w:rPr>
          <w:rFonts w:ascii="Times New Roman" w:eastAsia="Times New Roman" w:hAnsi="Times New Roman" w:cs="Times New Roman"/>
          <w:color w:val="000000"/>
          <w:sz w:val="24"/>
          <w:szCs w:val="24"/>
          <w:lang w:val="en-AU" w:eastAsia="en-AU"/>
        </w:rPr>
        <w:lastRenderedPageBreak/>
        <w:t>authorisation code, the issuance date and expiry date of approval of Approved Exporter status and goods to which the approval relates. Failure to consent to the sharing of information will mean that they do not meet the requirements of the respective agreements. The collection and disclosure of this information will be limited to the information required to grant and maintain Approved Exporter status and to allow Parties to AANZFTA or RCEP to verify compliance with the Approved Exporter scheme to ensure that goods are eligible for preferential rates of customs duty in accordance with the relevant agreement.</w:t>
      </w:r>
    </w:p>
    <w:p w14:paraId="5D377FB5" w14:textId="77777777" w:rsidR="00C808D9" w:rsidRPr="00C808D9" w:rsidRDefault="00C808D9" w:rsidP="00C808D9">
      <w:pPr>
        <w:spacing w:after="176" w:line="24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To the extent that an entity is an individual and their name is disclosed to Parties to the agreement or through a public register, the right to privacy will be limited. This limitation is not arbitrary and is directed at the legitimate objectives of implementing Australia’s international obligations under AANZFTA and RCEP and facilitating streamlined documentary requirements for claiming preferential tariff treatment under these agreements. </w:t>
      </w:r>
    </w:p>
    <w:p w14:paraId="352B3C10" w14:textId="77777777" w:rsidR="00C808D9" w:rsidRPr="00C808D9" w:rsidRDefault="00C808D9" w:rsidP="00C808D9">
      <w:pPr>
        <w:autoSpaceDE w:val="0"/>
        <w:autoSpaceDN w:val="0"/>
        <w:spacing w:before="140" w:after="140" w:line="280" w:lineRule="atLeast"/>
        <w:rPr>
          <w:rFonts w:ascii="Times New Roman" w:eastAsia="Times New Roman" w:hAnsi="Times New Roman" w:cs="Times New Roman"/>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xml:space="preserve">Participation in the Approved Exporter scheme is voluntary and if entities choose not to opt in, other alternative method of certifying eligibility for preferential tariff treatment is available to exporters. Where an application for Approved Exporter status limits the right to privacy, the information that will be required will be limited to that which allows for identification of an entity and verification of the entity’s compliance with AANZFTA, RCEP or the approved exporter schemes under these agreements. As such, the limitation will be reasonably necessary, proportionate and rationally connected to the objective of ensuring that only exporters who have demonstrated their capacity to comply with origin requirements under the agreements are able to self-certify the originating status of their goods.  </w:t>
      </w:r>
    </w:p>
    <w:p w14:paraId="56AC0E93"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b/>
          <w:bCs/>
          <w:color w:val="000000"/>
          <w:sz w:val="24"/>
          <w:szCs w:val="24"/>
          <w:lang w:val="en-AU" w:eastAsia="en-AU"/>
        </w:rPr>
        <w:t>Conclusion</w:t>
      </w:r>
    </w:p>
    <w:p w14:paraId="21B7F24C"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w:t>
      </w:r>
    </w:p>
    <w:p w14:paraId="28D71FBC"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The Disallowable Legislative Instrument is compatible with human rights because it promotes the right to a fair and public hearing and to the extent that it limits the right to privacy, those limitations are reasonable, necessary and proportionate in achieving a legitimate objective.</w:t>
      </w:r>
    </w:p>
    <w:p w14:paraId="5FE925C5" w14:textId="77777777" w:rsidR="00C808D9" w:rsidRPr="00C808D9" w:rsidRDefault="00C808D9" w:rsidP="00C808D9">
      <w:pPr>
        <w:spacing w:after="0" w:line="240" w:lineRule="auto"/>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color w:val="000000"/>
          <w:sz w:val="24"/>
          <w:szCs w:val="24"/>
          <w:lang w:val="en-AU" w:eastAsia="en-AU"/>
        </w:rPr>
        <w:t> </w:t>
      </w:r>
    </w:p>
    <w:p w14:paraId="0E5AD26F" w14:textId="77777777" w:rsidR="00C808D9" w:rsidRPr="00C808D9" w:rsidRDefault="00C808D9" w:rsidP="00C808D9">
      <w:pPr>
        <w:spacing w:after="0" w:line="240" w:lineRule="auto"/>
        <w:jc w:val="center"/>
        <w:rPr>
          <w:rFonts w:ascii="Calibri" w:eastAsia="Times New Roman" w:hAnsi="Calibri" w:cs="Calibri"/>
          <w:color w:val="000000"/>
          <w:sz w:val="24"/>
          <w:szCs w:val="24"/>
          <w:lang w:val="en-AU" w:eastAsia="en-AU"/>
        </w:rPr>
      </w:pPr>
      <w:r w:rsidRPr="00C808D9">
        <w:rPr>
          <w:rFonts w:ascii="Times New Roman" w:eastAsia="Times New Roman" w:hAnsi="Times New Roman" w:cs="Times New Roman"/>
          <w:b/>
          <w:bCs/>
          <w:color w:val="000000"/>
          <w:sz w:val="24"/>
          <w:szCs w:val="24"/>
          <w:lang w:val="en-AU" w:eastAsia="en-AU"/>
        </w:rPr>
        <w:t>The Hon. Tony Burke MP, Minister for Home Affairs</w:t>
      </w:r>
    </w:p>
    <w:p w14:paraId="2DC7C47F" w14:textId="77777777" w:rsidR="00C541DF" w:rsidRDefault="00C541DF" w:rsidP="00673881">
      <w:pPr>
        <w:rPr>
          <w:rFonts w:ascii="Times New Roman" w:hAnsi="Times New Roman" w:cs="Times New Roman"/>
          <w:sz w:val="24"/>
          <w:szCs w:val="24"/>
          <w:u w:val="single"/>
        </w:rPr>
        <w:sectPr w:rsidR="00C541DF" w:rsidSect="001E70A3">
          <w:headerReference w:type="default" r:id="rId17"/>
          <w:pgSz w:w="12240" w:h="15840"/>
          <w:pgMar w:top="1440" w:right="1440" w:bottom="1440" w:left="1440" w:header="720" w:footer="720" w:gutter="0"/>
          <w:cols w:space="720"/>
          <w:docGrid w:linePitch="360"/>
        </w:sectPr>
      </w:pPr>
    </w:p>
    <w:p w14:paraId="60401FA2" w14:textId="77777777" w:rsidR="00C541DF" w:rsidRPr="001E6F08" w:rsidRDefault="00C541DF" w:rsidP="00C541DF">
      <w:pPr>
        <w:spacing w:before="140" w:after="140" w:line="280" w:lineRule="atLeast"/>
        <w:jc w:val="center"/>
        <w:rPr>
          <w:b/>
          <w:sz w:val="48"/>
          <w:szCs w:val="48"/>
        </w:rPr>
      </w:pPr>
      <w:r w:rsidRPr="001E6F08">
        <w:rPr>
          <w:b/>
          <w:sz w:val="48"/>
          <w:szCs w:val="48"/>
        </w:rPr>
        <w:lastRenderedPageBreak/>
        <w:t xml:space="preserve">Signing of the Second Protocol to Amend the Agreement Establishing the ASEAN-Australia-New Zealand Free Trade Area </w:t>
      </w:r>
    </w:p>
    <w:p w14:paraId="170A82F0" w14:textId="77777777" w:rsidR="00C541DF" w:rsidRDefault="00C541DF" w:rsidP="00C541DF">
      <w:pPr>
        <w:spacing w:before="140" w:after="140" w:line="280" w:lineRule="atLeast"/>
        <w:jc w:val="center"/>
        <w:rPr>
          <w:b/>
          <w:sz w:val="40"/>
          <w:szCs w:val="40"/>
        </w:rPr>
      </w:pPr>
    </w:p>
    <w:p w14:paraId="094DF90C" w14:textId="77777777" w:rsidR="00C541DF" w:rsidRDefault="00C541DF" w:rsidP="00C541DF">
      <w:pPr>
        <w:spacing w:before="140" w:after="140" w:line="280" w:lineRule="atLeast"/>
        <w:jc w:val="center"/>
        <w:rPr>
          <w:b/>
          <w:sz w:val="40"/>
          <w:szCs w:val="40"/>
        </w:rPr>
      </w:pPr>
    </w:p>
    <w:p w14:paraId="0F57FC42" w14:textId="77777777" w:rsidR="00C541DF" w:rsidRPr="001E6F08" w:rsidRDefault="00C541DF" w:rsidP="00C541DF">
      <w:pPr>
        <w:spacing w:before="140" w:after="140" w:line="280" w:lineRule="atLeast"/>
        <w:jc w:val="center"/>
        <w:rPr>
          <w:b/>
          <w:sz w:val="40"/>
          <w:szCs w:val="40"/>
        </w:rPr>
      </w:pPr>
      <w:r w:rsidRPr="001E6F08">
        <w:rPr>
          <w:b/>
          <w:sz w:val="40"/>
          <w:szCs w:val="40"/>
        </w:rPr>
        <w:t>Impact Analysis</w:t>
      </w:r>
    </w:p>
    <w:p w14:paraId="3D751A9C" w14:textId="77777777" w:rsidR="00C541DF" w:rsidRDefault="00C541DF" w:rsidP="00C541DF">
      <w:pPr>
        <w:spacing w:before="140" w:after="140" w:line="280" w:lineRule="atLeast"/>
        <w:jc w:val="center"/>
        <w:rPr>
          <w:b/>
          <w:sz w:val="40"/>
          <w:szCs w:val="40"/>
        </w:rPr>
        <w:sectPr w:rsidR="00C541DF" w:rsidSect="00252D58">
          <w:headerReference w:type="default" r:id="rId18"/>
          <w:footerReference w:type="default" r:id="rId19"/>
          <w:pgSz w:w="11906" w:h="16838" w:code="9"/>
          <w:pgMar w:top="1526" w:right="1584" w:bottom="1526" w:left="1584" w:header="720" w:footer="576" w:gutter="0"/>
          <w:pgNumType w:start="1"/>
          <w:cols w:space="708"/>
          <w:docGrid w:linePitch="360"/>
        </w:sectPr>
      </w:pPr>
      <w:r w:rsidRPr="001E6F08">
        <w:rPr>
          <w:b/>
          <w:sz w:val="40"/>
          <w:szCs w:val="40"/>
        </w:rPr>
        <w:t>Department of Foreign Affairs and Trade</w:t>
      </w:r>
    </w:p>
    <w:sdt>
      <w:sdtPr>
        <w:rPr>
          <w:rFonts w:asciiTheme="minorHAnsi" w:eastAsiaTheme="minorHAnsi" w:hAnsiTheme="minorHAnsi" w:cstheme="majorHAnsi"/>
          <w:b w:val="0"/>
          <w:color w:val="auto"/>
          <w:sz w:val="22"/>
          <w:szCs w:val="22"/>
          <w:lang w:val="en-GB" w:eastAsia="en-AU"/>
        </w:rPr>
        <w:id w:val="1120810082"/>
        <w:docPartObj>
          <w:docPartGallery w:val="Table of Contents"/>
          <w:docPartUnique/>
        </w:docPartObj>
      </w:sdtPr>
      <w:sdtEndPr>
        <w:rPr>
          <w:lang w:val="en-US" w:eastAsia="en-US"/>
        </w:rPr>
      </w:sdtEndPr>
      <w:sdtContent>
        <w:p w14:paraId="508ABA12" w14:textId="77777777" w:rsidR="00C541DF" w:rsidRPr="0036198D" w:rsidRDefault="00C541DF" w:rsidP="00C541DF">
          <w:pPr>
            <w:pStyle w:val="TOCHeading"/>
            <w:spacing w:before="120" w:after="120"/>
            <w:rPr>
              <w:rFonts w:cstheme="majorHAnsi"/>
            </w:rPr>
          </w:pPr>
          <w:r w:rsidRPr="0036198D">
            <w:rPr>
              <w:rFonts w:cstheme="majorHAnsi"/>
            </w:rPr>
            <w:t>Contents</w:t>
          </w:r>
        </w:p>
        <w:p w14:paraId="751137DA" w14:textId="14B72E9D" w:rsidR="00C541DF" w:rsidRDefault="00C541DF" w:rsidP="00C541DF">
          <w:pPr>
            <w:pStyle w:val="TOC1"/>
            <w:spacing w:before="120" w:after="120"/>
            <w:rPr>
              <w:rFonts w:asciiTheme="majorHAnsi" w:eastAsiaTheme="minorEastAsia" w:hAnsiTheme="majorHAnsi" w:cstheme="majorHAnsi"/>
              <w:noProof/>
              <w:sz w:val="20"/>
              <w:szCs w:val="20"/>
              <w:lang w:val="en-AU" w:eastAsia="en-AU"/>
            </w:rPr>
          </w:pPr>
          <w:r>
            <w:rPr>
              <w:rFonts w:asciiTheme="majorHAnsi" w:hAnsiTheme="majorHAnsi" w:cstheme="majorHAnsi"/>
              <w:sz w:val="20"/>
              <w:szCs w:val="20"/>
            </w:rPr>
            <w:fldChar w:fldCharType="begin"/>
          </w:r>
          <w:r>
            <w:rPr>
              <w:rFonts w:asciiTheme="majorHAnsi" w:hAnsiTheme="majorHAnsi" w:cstheme="majorHAnsi"/>
              <w:sz w:val="20"/>
              <w:szCs w:val="20"/>
            </w:rPr>
            <w:instrText xml:space="preserve"> TOC \o "1-3" \h \z \u </w:instrText>
          </w:r>
          <w:r>
            <w:rPr>
              <w:rFonts w:asciiTheme="majorHAnsi" w:hAnsiTheme="majorHAnsi" w:cstheme="majorHAnsi"/>
              <w:sz w:val="20"/>
              <w:szCs w:val="20"/>
            </w:rPr>
            <w:fldChar w:fldCharType="separate"/>
          </w:r>
          <w:hyperlink r:id="rId20" w:anchor="_Toc142642963" w:history="1">
            <w:r>
              <w:rPr>
                <w:rStyle w:val="Hyperlink"/>
                <w:rFonts w:eastAsia="Century Gothic" w:cstheme="majorHAnsi"/>
                <w:noProof/>
                <w:sz w:val="20"/>
                <w:szCs w:val="20"/>
              </w:rPr>
              <w:t>1. What is the problem you are trying to solve?</w:t>
            </w:r>
            <w:r>
              <w:rPr>
                <w:rStyle w:val="Hyperlink"/>
                <w:rFonts w:asciiTheme="majorHAnsi" w:hAnsiTheme="majorHAnsi" w:cstheme="majorHAnsi"/>
                <w:noProof/>
                <w:webHidden/>
                <w:sz w:val="20"/>
                <w:szCs w:val="20"/>
              </w:rPr>
              <w:tab/>
            </w:r>
            <w:r>
              <w:rPr>
                <w:rStyle w:val="Hyperlink"/>
                <w:rFonts w:asciiTheme="majorHAnsi" w:hAnsiTheme="majorHAnsi" w:cstheme="majorHAnsi"/>
                <w:noProof/>
                <w:webHidden/>
                <w:sz w:val="20"/>
                <w:szCs w:val="20"/>
              </w:rPr>
              <w:fldChar w:fldCharType="begin"/>
            </w:r>
            <w:r>
              <w:rPr>
                <w:rStyle w:val="Hyperlink"/>
                <w:rFonts w:asciiTheme="majorHAnsi" w:hAnsiTheme="majorHAnsi" w:cstheme="majorHAnsi"/>
                <w:noProof/>
                <w:webHidden/>
                <w:sz w:val="20"/>
                <w:szCs w:val="20"/>
              </w:rPr>
              <w:instrText xml:space="preserve"> PAGEREF _Toc142642963 \h </w:instrText>
            </w:r>
            <w:r>
              <w:rPr>
                <w:rStyle w:val="Hyperlink"/>
                <w:rFonts w:asciiTheme="majorHAnsi" w:hAnsiTheme="majorHAnsi" w:cstheme="majorHAnsi"/>
                <w:noProof/>
                <w:webHidden/>
                <w:sz w:val="20"/>
                <w:szCs w:val="20"/>
              </w:rPr>
            </w:r>
            <w:r>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4</w:t>
            </w:r>
            <w:r>
              <w:rPr>
                <w:rStyle w:val="Hyperlink"/>
                <w:rFonts w:asciiTheme="majorHAnsi" w:hAnsiTheme="majorHAnsi" w:cstheme="majorHAnsi"/>
                <w:noProof/>
                <w:webHidden/>
                <w:sz w:val="20"/>
                <w:szCs w:val="20"/>
              </w:rPr>
              <w:fldChar w:fldCharType="end"/>
            </w:r>
          </w:hyperlink>
        </w:p>
        <w:p w14:paraId="309894F1" w14:textId="6ABD607C"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21" w:anchor="_Toc142642964" w:history="1">
            <w:r w:rsidR="00C541DF">
              <w:rPr>
                <w:rStyle w:val="Hyperlink"/>
                <w:rFonts w:cstheme="majorHAnsi"/>
                <w:noProof/>
                <w:sz w:val="20"/>
                <w:szCs w:val="20"/>
              </w:rPr>
              <w:t>1.1 DFAT assessed that the original AANZFTA no longer meets Australian consumer and business requirements</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_Toc142642964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4</w:t>
            </w:r>
            <w:r w:rsidR="00C541DF">
              <w:rPr>
                <w:rStyle w:val="Hyperlink"/>
                <w:rFonts w:asciiTheme="majorHAnsi" w:hAnsiTheme="majorHAnsi" w:cstheme="majorHAnsi"/>
                <w:noProof/>
                <w:webHidden/>
                <w:sz w:val="20"/>
                <w:szCs w:val="20"/>
              </w:rPr>
              <w:fldChar w:fldCharType="end"/>
            </w:r>
          </w:hyperlink>
        </w:p>
        <w:p w14:paraId="6896A702" w14:textId="420A8BE7"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22" w:anchor="_Toc142642965" w:history="1">
            <w:r w:rsidR="00C541DF">
              <w:rPr>
                <w:rStyle w:val="Hyperlink"/>
                <w:rFonts w:cstheme="majorHAnsi"/>
                <w:noProof/>
                <w:sz w:val="20"/>
                <w:szCs w:val="20"/>
              </w:rPr>
              <w:t>1.2 AANZFTA Parties agreed that the original AANZFTA required upgrading</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_Toc142642965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5</w:t>
            </w:r>
            <w:r w:rsidR="00C541DF">
              <w:rPr>
                <w:rStyle w:val="Hyperlink"/>
                <w:rFonts w:asciiTheme="majorHAnsi" w:hAnsiTheme="majorHAnsi" w:cstheme="majorHAnsi"/>
                <w:noProof/>
                <w:webHidden/>
                <w:sz w:val="20"/>
                <w:szCs w:val="20"/>
              </w:rPr>
              <w:fldChar w:fldCharType="end"/>
            </w:r>
          </w:hyperlink>
        </w:p>
        <w:p w14:paraId="7691E02C" w14:textId="7AE24E7D"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23" w:anchor="_Toc142642966" w:history="1">
            <w:r w:rsidR="00C541DF">
              <w:rPr>
                <w:rStyle w:val="Hyperlink"/>
                <w:rFonts w:cstheme="majorHAnsi"/>
                <w:noProof/>
                <w:sz w:val="20"/>
                <w:szCs w:val="20"/>
              </w:rPr>
              <w:t>1.3 DFAT assessed that the original AANZFTA is no longer consistent with Australia’s trade diversification agenda</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_Toc142642966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8</w:t>
            </w:r>
            <w:r w:rsidR="00C541DF">
              <w:rPr>
                <w:rStyle w:val="Hyperlink"/>
                <w:rFonts w:asciiTheme="majorHAnsi" w:hAnsiTheme="majorHAnsi" w:cstheme="majorHAnsi"/>
                <w:noProof/>
                <w:webHidden/>
                <w:sz w:val="20"/>
                <w:szCs w:val="20"/>
              </w:rPr>
              <w:fldChar w:fldCharType="end"/>
            </w:r>
          </w:hyperlink>
        </w:p>
        <w:p w14:paraId="55520021" w14:textId="7043FB74" w:rsidR="00C541DF" w:rsidRDefault="00543534" w:rsidP="00C541DF">
          <w:pPr>
            <w:pStyle w:val="TOC1"/>
            <w:spacing w:before="120" w:after="120"/>
            <w:rPr>
              <w:rFonts w:asciiTheme="majorHAnsi" w:eastAsiaTheme="minorEastAsia" w:hAnsiTheme="majorHAnsi" w:cstheme="majorHAnsi"/>
              <w:noProof/>
              <w:sz w:val="20"/>
              <w:szCs w:val="20"/>
              <w:lang w:val="en-AU" w:eastAsia="en-AU"/>
            </w:rPr>
          </w:pPr>
          <w:hyperlink r:id="rId24" w:anchor="_Toc142642967" w:history="1">
            <w:r w:rsidR="00C541DF">
              <w:rPr>
                <w:rStyle w:val="Hyperlink"/>
                <w:rFonts w:eastAsia="Century Gothic" w:cstheme="majorHAnsi"/>
                <w:noProof/>
                <w:sz w:val="20"/>
                <w:szCs w:val="20"/>
              </w:rPr>
              <w:t>2. Why is Government action needed?</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_Toc142642967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9</w:t>
            </w:r>
            <w:r w:rsidR="00C541DF">
              <w:rPr>
                <w:rStyle w:val="Hyperlink"/>
                <w:rFonts w:asciiTheme="majorHAnsi" w:hAnsiTheme="majorHAnsi" w:cstheme="majorHAnsi"/>
                <w:noProof/>
                <w:webHidden/>
                <w:sz w:val="20"/>
                <w:szCs w:val="20"/>
              </w:rPr>
              <w:fldChar w:fldCharType="end"/>
            </w:r>
          </w:hyperlink>
        </w:p>
        <w:p w14:paraId="45DBCD7A" w14:textId="69DBC8D5"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25" w:anchor="_Toc142642968" w:history="1">
            <w:r w:rsidR="00C541DF">
              <w:rPr>
                <w:rStyle w:val="Hyperlink"/>
                <w:rFonts w:cstheme="majorHAnsi"/>
                <w:noProof/>
                <w:sz w:val="20"/>
                <w:szCs w:val="20"/>
              </w:rPr>
              <w:t>2.1 Objectives of government action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_Toc142642968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9</w:t>
            </w:r>
            <w:r w:rsidR="00C541DF">
              <w:rPr>
                <w:rStyle w:val="Hyperlink"/>
                <w:rFonts w:asciiTheme="majorHAnsi" w:hAnsiTheme="majorHAnsi" w:cstheme="majorHAnsi"/>
                <w:noProof/>
                <w:webHidden/>
                <w:sz w:val="20"/>
                <w:szCs w:val="20"/>
              </w:rPr>
              <w:fldChar w:fldCharType="end"/>
            </w:r>
          </w:hyperlink>
        </w:p>
        <w:p w14:paraId="1C6692D8" w14:textId="54408657"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26" w:anchor="_Toc142642969" w:history="1">
            <w:r w:rsidR="00C541DF">
              <w:rPr>
                <w:rStyle w:val="Hyperlink"/>
                <w:rFonts w:cstheme="majorHAnsi"/>
                <w:noProof/>
                <w:sz w:val="20"/>
                <w:szCs w:val="20"/>
              </w:rPr>
              <w:t>2.2 Why government action is required</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_Toc142642969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11</w:t>
            </w:r>
            <w:r w:rsidR="00C541DF">
              <w:rPr>
                <w:rStyle w:val="Hyperlink"/>
                <w:rFonts w:asciiTheme="majorHAnsi" w:hAnsiTheme="majorHAnsi" w:cstheme="majorHAnsi"/>
                <w:noProof/>
                <w:webHidden/>
                <w:sz w:val="20"/>
                <w:szCs w:val="20"/>
              </w:rPr>
              <w:fldChar w:fldCharType="end"/>
            </w:r>
          </w:hyperlink>
        </w:p>
        <w:p w14:paraId="261C33EC" w14:textId="7CADD6C1"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27" w:anchor="_Toc142642970" w:history="1">
            <w:r w:rsidR="00C541DF">
              <w:rPr>
                <w:rStyle w:val="Hyperlink"/>
                <w:rFonts w:cstheme="majorHAnsi"/>
                <w:noProof/>
                <w:sz w:val="20"/>
                <w:szCs w:val="20"/>
              </w:rPr>
              <w:t>2.3 Potential Implications of failure to take government action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_Toc142642970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13</w:t>
            </w:r>
            <w:r w:rsidR="00C541DF">
              <w:rPr>
                <w:rStyle w:val="Hyperlink"/>
                <w:rFonts w:asciiTheme="majorHAnsi" w:hAnsiTheme="majorHAnsi" w:cstheme="majorHAnsi"/>
                <w:noProof/>
                <w:webHidden/>
                <w:sz w:val="20"/>
                <w:szCs w:val="20"/>
              </w:rPr>
              <w:fldChar w:fldCharType="end"/>
            </w:r>
          </w:hyperlink>
        </w:p>
        <w:p w14:paraId="2300BB34" w14:textId="0F9A994D"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28" w:anchor="_Toc142642971" w:history="1">
            <w:r w:rsidR="00C541DF">
              <w:rPr>
                <w:rStyle w:val="Hyperlink"/>
                <w:rFonts w:cstheme="majorHAnsi"/>
                <w:noProof/>
                <w:sz w:val="20"/>
                <w:szCs w:val="20"/>
              </w:rPr>
              <w:t>2.4 Alternatives to government action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_Toc142642971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13</w:t>
            </w:r>
            <w:r w:rsidR="00C541DF">
              <w:rPr>
                <w:rStyle w:val="Hyperlink"/>
                <w:rFonts w:asciiTheme="majorHAnsi" w:hAnsiTheme="majorHAnsi" w:cstheme="majorHAnsi"/>
                <w:noProof/>
                <w:webHidden/>
                <w:sz w:val="20"/>
                <w:szCs w:val="20"/>
              </w:rPr>
              <w:fldChar w:fldCharType="end"/>
            </w:r>
          </w:hyperlink>
        </w:p>
        <w:p w14:paraId="6E1A84E4" w14:textId="2FA3F845"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29" w:anchor="_Toc142642972" w:history="1">
            <w:r w:rsidR="00C541DF">
              <w:rPr>
                <w:rStyle w:val="Hyperlink"/>
                <w:rFonts w:cstheme="majorHAnsi"/>
                <w:noProof/>
                <w:sz w:val="20"/>
                <w:szCs w:val="20"/>
              </w:rPr>
              <w:t>2.5 Barriers to government action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_Toc142642972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13</w:t>
            </w:r>
            <w:r w:rsidR="00C541DF">
              <w:rPr>
                <w:rStyle w:val="Hyperlink"/>
                <w:rFonts w:asciiTheme="majorHAnsi" w:hAnsiTheme="majorHAnsi" w:cstheme="majorHAnsi"/>
                <w:noProof/>
                <w:webHidden/>
                <w:sz w:val="20"/>
                <w:szCs w:val="20"/>
              </w:rPr>
              <w:fldChar w:fldCharType="end"/>
            </w:r>
          </w:hyperlink>
        </w:p>
        <w:p w14:paraId="0A691837" w14:textId="4F33CE71" w:rsidR="00C541DF" w:rsidRDefault="00543534" w:rsidP="00C541DF">
          <w:pPr>
            <w:pStyle w:val="TOC1"/>
            <w:spacing w:before="120" w:after="120"/>
            <w:rPr>
              <w:rFonts w:asciiTheme="majorHAnsi" w:eastAsiaTheme="minorEastAsia" w:hAnsiTheme="majorHAnsi" w:cstheme="majorHAnsi"/>
              <w:noProof/>
              <w:sz w:val="20"/>
              <w:szCs w:val="20"/>
              <w:lang w:val="en-AU" w:eastAsia="en-AU"/>
            </w:rPr>
          </w:pPr>
          <w:hyperlink r:id="rId30" w:anchor="_Toc142642973" w:history="1">
            <w:r w:rsidR="00C541DF">
              <w:rPr>
                <w:rStyle w:val="Hyperlink"/>
                <w:rFonts w:eastAsia="Calibri Light" w:cstheme="majorHAnsi"/>
                <w:bCs/>
                <w:noProof/>
                <w:sz w:val="20"/>
                <w:szCs w:val="20"/>
              </w:rPr>
              <w:t>3. What policy options are you considering?</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_Toc142642973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13</w:t>
            </w:r>
            <w:r w:rsidR="00C541DF">
              <w:rPr>
                <w:rStyle w:val="Hyperlink"/>
                <w:rFonts w:asciiTheme="majorHAnsi" w:hAnsiTheme="majorHAnsi" w:cstheme="majorHAnsi"/>
                <w:noProof/>
                <w:webHidden/>
                <w:sz w:val="20"/>
                <w:szCs w:val="20"/>
              </w:rPr>
              <w:fldChar w:fldCharType="end"/>
            </w:r>
          </w:hyperlink>
        </w:p>
        <w:p w14:paraId="7CD2B358" w14:textId="447D85F4"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31" w:anchor="_Toc142642974" w:history="1">
            <w:r w:rsidR="00C541DF">
              <w:rPr>
                <w:rStyle w:val="Hyperlink"/>
                <w:rFonts w:eastAsia="Century Gothic" w:cstheme="majorHAnsi"/>
                <w:noProof/>
                <w:sz w:val="20"/>
                <w:szCs w:val="20"/>
              </w:rPr>
              <w:t>3.1 Option 1 – Sign the upgraded AANZFTA</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_Toc142642974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13</w:t>
            </w:r>
            <w:r w:rsidR="00C541DF">
              <w:rPr>
                <w:rStyle w:val="Hyperlink"/>
                <w:rFonts w:asciiTheme="majorHAnsi" w:hAnsiTheme="majorHAnsi" w:cstheme="majorHAnsi"/>
                <w:noProof/>
                <w:webHidden/>
                <w:sz w:val="20"/>
                <w:szCs w:val="20"/>
              </w:rPr>
              <w:fldChar w:fldCharType="end"/>
            </w:r>
          </w:hyperlink>
        </w:p>
        <w:p w14:paraId="3A372E1B" w14:textId="51B15F03" w:rsidR="00C541DF" w:rsidRDefault="00543534" w:rsidP="00C541DF">
          <w:pPr>
            <w:pStyle w:val="TOC3"/>
            <w:tabs>
              <w:tab w:val="right" w:leader="dot" w:pos="9016"/>
            </w:tabs>
            <w:spacing w:before="120" w:after="120"/>
            <w:rPr>
              <w:rFonts w:asciiTheme="majorHAnsi" w:eastAsiaTheme="minorEastAsia" w:hAnsiTheme="majorHAnsi" w:cstheme="majorHAnsi"/>
              <w:noProof/>
              <w:sz w:val="20"/>
              <w:szCs w:val="20"/>
              <w:lang w:val="en-AU" w:eastAsia="en-AU"/>
            </w:rPr>
          </w:pPr>
          <w:hyperlink r:id="rId32" w:anchor="_Toc142642975" w:history="1">
            <w:r w:rsidR="00C541DF">
              <w:rPr>
                <w:rStyle w:val="Hyperlink"/>
                <w:rFonts w:cstheme="majorHAnsi"/>
                <w:noProof/>
                <w:sz w:val="20"/>
                <w:szCs w:val="20"/>
              </w:rPr>
              <w:t>3.1.1 Key AANZFTA Upgrade Outcomes</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_Toc142642975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13</w:t>
            </w:r>
            <w:r w:rsidR="00C541DF">
              <w:rPr>
                <w:rStyle w:val="Hyperlink"/>
                <w:rFonts w:asciiTheme="majorHAnsi" w:hAnsiTheme="majorHAnsi" w:cstheme="majorHAnsi"/>
                <w:noProof/>
                <w:webHidden/>
                <w:sz w:val="20"/>
                <w:szCs w:val="20"/>
              </w:rPr>
              <w:fldChar w:fldCharType="end"/>
            </w:r>
          </w:hyperlink>
        </w:p>
        <w:p w14:paraId="71F09474" w14:textId="275F12B6"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33" w:anchor="_Toc142642976" w:history="1">
            <w:r w:rsidR="00C541DF">
              <w:rPr>
                <w:rStyle w:val="Hyperlink"/>
                <w:rFonts w:eastAsia="Century Gothic" w:cstheme="majorHAnsi"/>
                <w:noProof/>
                <w:sz w:val="20"/>
                <w:szCs w:val="20"/>
              </w:rPr>
              <w:t>3.2 Option 2 – No action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_Toc142642976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18</w:t>
            </w:r>
            <w:r w:rsidR="00C541DF">
              <w:rPr>
                <w:rStyle w:val="Hyperlink"/>
                <w:rFonts w:asciiTheme="majorHAnsi" w:hAnsiTheme="majorHAnsi" w:cstheme="majorHAnsi"/>
                <w:noProof/>
                <w:webHidden/>
                <w:sz w:val="20"/>
                <w:szCs w:val="20"/>
              </w:rPr>
              <w:fldChar w:fldCharType="end"/>
            </w:r>
          </w:hyperlink>
        </w:p>
        <w:p w14:paraId="357C0D65" w14:textId="40408806" w:rsidR="00C541DF" w:rsidRDefault="00543534" w:rsidP="00C541DF">
          <w:pPr>
            <w:pStyle w:val="TOC1"/>
            <w:spacing w:before="120" w:after="120"/>
            <w:rPr>
              <w:rFonts w:asciiTheme="majorHAnsi" w:eastAsiaTheme="minorEastAsia" w:hAnsiTheme="majorHAnsi" w:cstheme="majorHAnsi"/>
              <w:noProof/>
              <w:sz w:val="20"/>
              <w:szCs w:val="20"/>
              <w:lang w:val="en-AU" w:eastAsia="en-AU"/>
            </w:rPr>
          </w:pPr>
          <w:hyperlink r:id="rId34" w:anchor="_Toc142642977" w:history="1">
            <w:r w:rsidR="00C541DF">
              <w:rPr>
                <w:rStyle w:val="Hyperlink"/>
                <w:rFonts w:eastAsia="Calibri Light" w:cstheme="majorHAnsi"/>
                <w:bCs/>
                <w:noProof/>
                <w:sz w:val="20"/>
                <w:szCs w:val="20"/>
              </w:rPr>
              <w:t>4. What is the likely net benefit of each option?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_Toc142642977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19</w:t>
            </w:r>
            <w:r w:rsidR="00C541DF">
              <w:rPr>
                <w:rStyle w:val="Hyperlink"/>
                <w:rFonts w:asciiTheme="majorHAnsi" w:hAnsiTheme="majorHAnsi" w:cstheme="majorHAnsi"/>
                <w:noProof/>
                <w:webHidden/>
                <w:sz w:val="20"/>
                <w:szCs w:val="20"/>
              </w:rPr>
              <w:fldChar w:fldCharType="end"/>
            </w:r>
          </w:hyperlink>
        </w:p>
        <w:p w14:paraId="731A9ADA" w14:textId="0D8A30BF"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35" w:anchor="_Toc142642978" w:history="1">
            <w:r w:rsidR="00C541DF">
              <w:rPr>
                <w:rStyle w:val="Hyperlink"/>
                <w:rFonts w:eastAsia="Century Gothic" w:cstheme="majorHAnsi"/>
                <w:noProof/>
                <w:sz w:val="20"/>
                <w:szCs w:val="20"/>
              </w:rPr>
              <w:t>4.1 Option 1 – Sign the upgraded AANZFTA</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_Toc142642978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19</w:t>
            </w:r>
            <w:r w:rsidR="00C541DF">
              <w:rPr>
                <w:rStyle w:val="Hyperlink"/>
                <w:rFonts w:asciiTheme="majorHAnsi" w:hAnsiTheme="majorHAnsi" w:cstheme="majorHAnsi"/>
                <w:noProof/>
                <w:webHidden/>
                <w:sz w:val="20"/>
                <w:szCs w:val="20"/>
              </w:rPr>
              <w:fldChar w:fldCharType="end"/>
            </w:r>
          </w:hyperlink>
        </w:p>
        <w:p w14:paraId="5EB3A21E" w14:textId="459E730A" w:rsidR="00C541DF" w:rsidRDefault="00543534" w:rsidP="00C541DF">
          <w:pPr>
            <w:pStyle w:val="TOC3"/>
            <w:tabs>
              <w:tab w:val="right" w:leader="dot" w:pos="9016"/>
            </w:tabs>
            <w:spacing w:before="120" w:after="120"/>
            <w:rPr>
              <w:rFonts w:asciiTheme="majorHAnsi" w:eastAsiaTheme="minorEastAsia" w:hAnsiTheme="majorHAnsi" w:cstheme="majorHAnsi"/>
              <w:noProof/>
              <w:sz w:val="20"/>
              <w:szCs w:val="20"/>
              <w:lang w:val="en-AU" w:eastAsia="en-AU"/>
            </w:rPr>
          </w:pPr>
          <w:hyperlink r:id="rId36" w:anchor="_Toc142642979" w:history="1">
            <w:r w:rsidR="00C541DF">
              <w:rPr>
                <w:rStyle w:val="Hyperlink"/>
                <w:rFonts w:cstheme="majorHAnsi"/>
                <w:noProof/>
                <w:sz w:val="20"/>
                <w:szCs w:val="20"/>
                <w:lang w:val="en-AU"/>
              </w:rPr>
              <w:t>Impacts of key changes to AANZFTA through the upgrade process</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_Toc142642979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19</w:t>
            </w:r>
            <w:r w:rsidR="00C541DF">
              <w:rPr>
                <w:rStyle w:val="Hyperlink"/>
                <w:rFonts w:asciiTheme="majorHAnsi" w:hAnsiTheme="majorHAnsi" w:cstheme="majorHAnsi"/>
                <w:noProof/>
                <w:webHidden/>
                <w:sz w:val="20"/>
                <w:szCs w:val="20"/>
              </w:rPr>
              <w:fldChar w:fldCharType="end"/>
            </w:r>
          </w:hyperlink>
        </w:p>
        <w:p w14:paraId="2C5F3BBB" w14:textId="49503008"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37" w:anchor="_Toc142642980" w:history="1">
            <w:r w:rsidR="00C541DF">
              <w:rPr>
                <w:rStyle w:val="Hyperlink"/>
                <w:rFonts w:eastAsia="Century Gothic" w:cstheme="majorHAnsi"/>
                <w:noProof/>
                <w:sz w:val="20"/>
                <w:szCs w:val="20"/>
              </w:rPr>
              <w:t>4.2 Option 2 – No action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_Toc142642980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25</w:t>
            </w:r>
            <w:r w:rsidR="00C541DF">
              <w:rPr>
                <w:rStyle w:val="Hyperlink"/>
                <w:rFonts w:asciiTheme="majorHAnsi" w:hAnsiTheme="majorHAnsi" w:cstheme="majorHAnsi"/>
                <w:noProof/>
                <w:webHidden/>
                <w:sz w:val="20"/>
                <w:szCs w:val="20"/>
              </w:rPr>
              <w:fldChar w:fldCharType="end"/>
            </w:r>
          </w:hyperlink>
        </w:p>
        <w:p w14:paraId="5C833ED0" w14:textId="6E7A04C7"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38" w:anchor="_Toc142642981" w:history="1">
            <w:r w:rsidR="00C541DF">
              <w:rPr>
                <w:rStyle w:val="Hyperlink"/>
                <w:rFonts w:eastAsia="Century Gothic" w:cstheme="majorHAnsi"/>
                <w:noProof/>
                <w:sz w:val="20"/>
                <w:szCs w:val="20"/>
              </w:rPr>
              <w:t>Trade Impact Assessment</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_Toc142642981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25</w:t>
            </w:r>
            <w:r w:rsidR="00C541DF">
              <w:rPr>
                <w:rStyle w:val="Hyperlink"/>
                <w:rFonts w:asciiTheme="majorHAnsi" w:hAnsiTheme="majorHAnsi" w:cstheme="majorHAnsi"/>
                <w:noProof/>
                <w:webHidden/>
                <w:sz w:val="20"/>
                <w:szCs w:val="20"/>
              </w:rPr>
              <w:fldChar w:fldCharType="end"/>
            </w:r>
          </w:hyperlink>
        </w:p>
        <w:p w14:paraId="320D8F26" w14:textId="54637099" w:rsidR="00C541DF" w:rsidRDefault="00543534" w:rsidP="00C541DF">
          <w:pPr>
            <w:pStyle w:val="TOC1"/>
            <w:spacing w:before="120" w:after="120"/>
            <w:rPr>
              <w:rFonts w:asciiTheme="majorHAnsi" w:eastAsiaTheme="minorEastAsia" w:hAnsiTheme="majorHAnsi" w:cstheme="majorHAnsi"/>
              <w:noProof/>
              <w:sz w:val="20"/>
              <w:szCs w:val="20"/>
              <w:lang w:val="en-AU" w:eastAsia="en-AU"/>
            </w:rPr>
          </w:pPr>
          <w:hyperlink r:id="rId39" w:anchor="_Toc142642982" w:history="1">
            <w:r w:rsidR="00C541DF">
              <w:rPr>
                <w:rStyle w:val="Hyperlink"/>
                <w:rFonts w:eastAsia="Calibri Light" w:cstheme="majorHAnsi"/>
                <w:bCs/>
                <w:noProof/>
                <w:sz w:val="20"/>
                <w:szCs w:val="20"/>
              </w:rPr>
              <w:t>5. Who did you consult and how did you incorporate their feedback?</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_Toc142642982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26</w:t>
            </w:r>
            <w:r w:rsidR="00C541DF">
              <w:rPr>
                <w:rStyle w:val="Hyperlink"/>
                <w:rFonts w:asciiTheme="majorHAnsi" w:hAnsiTheme="majorHAnsi" w:cstheme="majorHAnsi"/>
                <w:noProof/>
                <w:webHidden/>
                <w:sz w:val="20"/>
                <w:szCs w:val="20"/>
              </w:rPr>
              <w:fldChar w:fldCharType="end"/>
            </w:r>
          </w:hyperlink>
        </w:p>
        <w:p w14:paraId="4D39799F" w14:textId="218962B7"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40" w:anchor="_Toc142642983" w:history="1">
            <w:r w:rsidR="00C541DF">
              <w:rPr>
                <w:rStyle w:val="Hyperlink"/>
                <w:rFonts w:cstheme="majorHAnsi"/>
                <w:noProof/>
                <w:sz w:val="20"/>
                <w:szCs w:val="20"/>
              </w:rPr>
              <w:t>5.1 Submissions Received</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_Toc142642983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26</w:t>
            </w:r>
            <w:r w:rsidR="00C541DF">
              <w:rPr>
                <w:rStyle w:val="Hyperlink"/>
                <w:rFonts w:asciiTheme="majorHAnsi" w:hAnsiTheme="majorHAnsi" w:cstheme="majorHAnsi"/>
                <w:noProof/>
                <w:webHidden/>
                <w:sz w:val="20"/>
                <w:szCs w:val="20"/>
              </w:rPr>
              <w:fldChar w:fldCharType="end"/>
            </w:r>
          </w:hyperlink>
        </w:p>
        <w:p w14:paraId="30FBBA48" w14:textId="7180705A"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41" w:anchor="_Toc142642984" w:history="1">
            <w:r w:rsidR="00C541DF">
              <w:rPr>
                <w:rStyle w:val="Hyperlink"/>
                <w:rFonts w:cstheme="majorHAnsi"/>
                <w:noProof/>
                <w:sz w:val="20"/>
                <w:szCs w:val="20"/>
              </w:rPr>
              <w:t>5.2 Stakeholder Engagement</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_Toc142642984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28</w:t>
            </w:r>
            <w:r w:rsidR="00C541DF">
              <w:rPr>
                <w:rStyle w:val="Hyperlink"/>
                <w:rFonts w:asciiTheme="majorHAnsi" w:hAnsiTheme="majorHAnsi" w:cstheme="majorHAnsi"/>
                <w:noProof/>
                <w:webHidden/>
                <w:sz w:val="20"/>
                <w:szCs w:val="20"/>
              </w:rPr>
              <w:fldChar w:fldCharType="end"/>
            </w:r>
          </w:hyperlink>
        </w:p>
        <w:p w14:paraId="442616C0" w14:textId="3AD8D3D3"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42" w:anchor="_Toc142642985" w:history="1">
            <w:r w:rsidR="00C541DF">
              <w:rPr>
                <w:rStyle w:val="Hyperlink"/>
                <w:rFonts w:cstheme="majorHAnsi"/>
                <w:noProof/>
                <w:sz w:val="20"/>
                <w:szCs w:val="20"/>
              </w:rPr>
              <w:t>5.3 States and Territories</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_Toc142642985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28</w:t>
            </w:r>
            <w:r w:rsidR="00C541DF">
              <w:rPr>
                <w:rStyle w:val="Hyperlink"/>
                <w:rFonts w:asciiTheme="majorHAnsi" w:hAnsiTheme="majorHAnsi" w:cstheme="majorHAnsi"/>
                <w:noProof/>
                <w:webHidden/>
                <w:sz w:val="20"/>
                <w:szCs w:val="20"/>
              </w:rPr>
              <w:fldChar w:fldCharType="end"/>
            </w:r>
          </w:hyperlink>
        </w:p>
        <w:p w14:paraId="04439F3E" w14:textId="009FBA44"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43" w:anchor="_Toc142642986" w:history="1">
            <w:r w:rsidR="00C541DF">
              <w:rPr>
                <w:rStyle w:val="Hyperlink"/>
                <w:rFonts w:cstheme="majorHAnsi"/>
                <w:noProof/>
                <w:sz w:val="20"/>
                <w:szCs w:val="20"/>
              </w:rPr>
              <w:t>5.4 Whole of Australian Government Engagement</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_Toc142642986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28</w:t>
            </w:r>
            <w:r w:rsidR="00C541DF">
              <w:rPr>
                <w:rStyle w:val="Hyperlink"/>
                <w:rFonts w:asciiTheme="majorHAnsi" w:hAnsiTheme="majorHAnsi" w:cstheme="majorHAnsi"/>
                <w:noProof/>
                <w:webHidden/>
                <w:sz w:val="20"/>
                <w:szCs w:val="20"/>
              </w:rPr>
              <w:fldChar w:fldCharType="end"/>
            </w:r>
          </w:hyperlink>
        </w:p>
        <w:p w14:paraId="3140B8AF" w14:textId="1108B6C9" w:rsidR="00C541DF" w:rsidRDefault="00543534" w:rsidP="00C541DF">
          <w:pPr>
            <w:pStyle w:val="TOC1"/>
            <w:spacing w:before="120" w:after="120"/>
            <w:rPr>
              <w:rFonts w:asciiTheme="majorHAnsi" w:eastAsiaTheme="minorEastAsia" w:hAnsiTheme="majorHAnsi" w:cstheme="majorHAnsi"/>
              <w:noProof/>
              <w:sz w:val="20"/>
              <w:szCs w:val="20"/>
              <w:lang w:val="en-AU" w:eastAsia="en-AU"/>
            </w:rPr>
          </w:pPr>
          <w:hyperlink r:id="rId44" w:anchor="_Toc142642987" w:history="1">
            <w:r w:rsidR="00C541DF">
              <w:rPr>
                <w:rStyle w:val="Hyperlink"/>
                <w:rFonts w:eastAsia="Century Gothic" w:cstheme="majorHAnsi"/>
                <w:noProof/>
                <w:sz w:val="20"/>
                <w:szCs w:val="20"/>
              </w:rPr>
              <w:t>6. What is the best option from those you have considered?</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_Toc142642987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28</w:t>
            </w:r>
            <w:r w:rsidR="00C541DF">
              <w:rPr>
                <w:rStyle w:val="Hyperlink"/>
                <w:rFonts w:asciiTheme="majorHAnsi" w:hAnsiTheme="majorHAnsi" w:cstheme="majorHAnsi"/>
                <w:noProof/>
                <w:webHidden/>
                <w:sz w:val="20"/>
                <w:szCs w:val="20"/>
              </w:rPr>
              <w:fldChar w:fldCharType="end"/>
            </w:r>
          </w:hyperlink>
        </w:p>
        <w:p w14:paraId="1AF9DD08" w14:textId="15D94BA9"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45" w:anchor="_Toc142642988" w:history="1">
            <w:r w:rsidR="00C541DF">
              <w:rPr>
                <w:rStyle w:val="Hyperlink"/>
                <w:rFonts w:eastAsia="Century Gothic" w:cstheme="majorHAnsi"/>
                <w:noProof/>
                <w:sz w:val="20"/>
                <w:szCs w:val="20"/>
              </w:rPr>
              <w:t>6.1 Option 1 – Sign the upgraded AANZFTA</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_Toc142642988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29</w:t>
            </w:r>
            <w:r w:rsidR="00C541DF">
              <w:rPr>
                <w:rStyle w:val="Hyperlink"/>
                <w:rFonts w:asciiTheme="majorHAnsi" w:hAnsiTheme="majorHAnsi" w:cstheme="majorHAnsi"/>
                <w:noProof/>
                <w:webHidden/>
                <w:sz w:val="20"/>
                <w:szCs w:val="20"/>
              </w:rPr>
              <w:fldChar w:fldCharType="end"/>
            </w:r>
          </w:hyperlink>
        </w:p>
        <w:p w14:paraId="7EA12C02" w14:textId="14ABFE07" w:rsidR="00C541DF" w:rsidRDefault="00543534" w:rsidP="00C541DF">
          <w:pPr>
            <w:pStyle w:val="TOC1"/>
            <w:spacing w:before="120" w:after="120"/>
            <w:rPr>
              <w:rFonts w:asciiTheme="majorHAnsi" w:eastAsiaTheme="minorEastAsia" w:hAnsiTheme="majorHAnsi" w:cstheme="majorHAnsi"/>
              <w:noProof/>
              <w:sz w:val="20"/>
              <w:szCs w:val="20"/>
              <w:lang w:val="en-AU" w:eastAsia="en-AU"/>
            </w:rPr>
          </w:pPr>
          <w:hyperlink r:id="rId46" w:anchor="_Toc142642989" w:history="1">
            <w:r w:rsidR="00C541DF">
              <w:rPr>
                <w:rStyle w:val="Hyperlink"/>
                <w:rFonts w:eastAsia="Century Gothic" w:cstheme="majorHAnsi"/>
                <w:noProof/>
                <w:sz w:val="20"/>
                <w:szCs w:val="20"/>
              </w:rPr>
              <w:t>7. How will you implement and evaluate your chosen option?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_Toc142642989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30</w:t>
            </w:r>
            <w:r w:rsidR="00C541DF">
              <w:rPr>
                <w:rStyle w:val="Hyperlink"/>
                <w:rFonts w:asciiTheme="majorHAnsi" w:hAnsiTheme="majorHAnsi" w:cstheme="majorHAnsi"/>
                <w:noProof/>
                <w:webHidden/>
                <w:sz w:val="20"/>
                <w:szCs w:val="20"/>
              </w:rPr>
              <w:fldChar w:fldCharType="end"/>
            </w:r>
          </w:hyperlink>
        </w:p>
        <w:p w14:paraId="08223A19" w14:textId="58965D0F"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47" w:anchor="_Toc142642990" w:history="1">
            <w:r w:rsidR="00C541DF">
              <w:rPr>
                <w:rStyle w:val="Hyperlink"/>
                <w:rFonts w:eastAsia="Century Gothic" w:cstheme="majorHAnsi"/>
                <w:noProof/>
                <w:sz w:val="20"/>
                <w:szCs w:val="20"/>
              </w:rPr>
              <w:t>7.1 Implementation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_Toc142642990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30</w:t>
            </w:r>
            <w:r w:rsidR="00C541DF">
              <w:rPr>
                <w:rStyle w:val="Hyperlink"/>
                <w:rFonts w:asciiTheme="majorHAnsi" w:hAnsiTheme="majorHAnsi" w:cstheme="majorHAnsi"/>
                <w:noProof/>
                <w:webHidden/>
                <w:sz w:val="20"/>
                <w:szCs w:val="20"/>
              </w:rPr>
              <w:fldChar w:fldCharType="end"/>
            </w:r>
          </w:hyperlink>
        </w:p>
        <w:p w14:paraId="241B7DD1" w14:textId="62874845" w:rsidR="00C541DF" w:rsidRDefault="00543534" w:rsidP="00C541DF">
          <w:pPr>
            <w:pStyle w:val="TOC2"/>
            <w:tabs>
              <w:tab w:val="right" w:leader="dot" w:pos="9016"/>
            </w:tabs>
            <w:spacing w:before="120" w:after="120"/>
            <w:rPr>
              <w:rFonts w:asciiTheme="majorHAnsi" w:eastAsiaTheme="minorEastAsia" w:hAnsiTheme="majorHAnsi" w:cstheme="majorHAnsi"/>
              <w:noProof/>
              <w:sz w:val="20"/>
              <w:szCs w:val="20"/>
              <w:lang w:val="en-AU" w:eastAsia="en-AU"/>
            </w:rPr>
          </w:pPr>
          <w:hyperlink r:id="rId48" w:anchor="_Toc142642991" w:history="1">
            <w:r w:rsidR="00C541DF">
              <w:rPr>
                <w:rStyle w:val="Hyperlink"/>
                <w:rFonts w:cstheme="majorHAnsi"/>
                <w:noProof/>
                <w:sz w:val="20"/>
                <w:szCs w:val="20"/>
              </w:rPr>
              <w:t>7.2 Evaluation</w:t>
            </w:r>
            <w:r w:rsidR="00C541DF">
              <w:rPr>
                <w:rStyle w:val="Hyperlink"/>
                <w:rFonts w:asciiTheme="majorHAnsi" w:hAnsiTheme="majorHAnsi" w:cstheme="majorHAnsi"/>
                <w:noProof/>
                <w:webHidden/>
                <w:sz w:val="20"/>
                <w:szCs w:val="20"/>
              </w:rPr>
              <w:tab/>
            </w:r>
            <w:r w:rsidR="00C541DF">
              <w:rPr>
                <w:rStyle w:val="Hyperlink"/>
                <w:rFonts w:asciiTheme="majorHAnsi" w:hAnsiTheme="majorHAnsi" w:cstheme="majorHAnsi"/>
                <w:noProof/>
                <w:webHidden/>
                <w:sz w:val="20"/>
                <w:szCs w:val="20"/>
              </w:rPr>
              <w:fldChar w:fldCharType="begin"/>
            </w:r>
            <w:r w:rsidR="00C541DF">
              <w:rPr>
                <w:rStyle w:val="Hyperlink"/>
                <w:rFonts w:asciiTheme="majorHAnsi" w:hAnsiTheme="majorHAnsi" w:cstheme="majorHAnsi"/>
                <w:noProof/>
                <w:webHidden/>
                <w:sz w:val="20"/>
                <w:szCs w:val="20"/>
              </w:rPr>
              <w:instrText xml:space="preserve"> PAGEREF _Toc142642991 \h </w:instrText>
            </w:r>
            <w:r w:rsidR="00C541DF">
              <w:rPr>
                <w:rStyle w:val="Hyperlink"/>
                <w:rFonts w:asciiTheme="majorHAnsi" w:hAnsiTheme="majorHAnsi" w:cstheme="majorHAnsi"/>
                <w:noProof/>
                <w:webHidden/>
                <w:sz w:val="20"/>
                <w:szCs w:val="20"/>
              </w:rPr>
            </w:r>
            <w:r w:rsidR="00C541DF">
              <w:rPr>
                <w:rStyle w:val="Hyperlink"/>
                <w:rFonts w:asciiTheme="majorHAnsi" w:hAnsiTheme="majorHAnsi" w:cstheme="majorHAnsi"/>
                <w:noProof/>
                <w:webHidden/>
                <w:sz w:val="20"/>
                <w:szCs w:val="20"/>
              </w:rPr>
              <w:fldChar w:fldCharType="separate"/>
            </w:r>
            <w:r w:rsidR="005748C2">
              <w:rPr>
                <w:rStyle w:val="Hyperlink"/>
                <w:rFonts w:asciiTheme="majorHAnsi" w:hAnsiTheme="majorHAnsi" w:cstheme="majorHAnsi"/>
                <w:noProof/>
                <w:webHidden/>
                <w:sz w:val="20"/>
                <w:szCs w:val="20"/>
              </w:rPr>
              <w:t>30</w:t>
            </w:r>
            <w:r w:rsidR="00C541DF">
              <w:rPr>
                <w:rStyle w:val="Hyperlink"/>
                <w:rFonts w:asciiTheme="majorHAnsi" w:hAnsiTheme="majorHAnsi" w:cstheme="majorHAnsi"/>
                <w:noProof/>
                <w:webHidden/>
                <w:sz w:val="20"/>
                <w:szCs w:val="20"/>
              </w:rPr>
              <w:fldChar w:fldCharType="end"/>
            </w:r>
          </w:hyperlink>
        </w:p>
        <w:p w14:paraId="4DB67F43" w14:textId="77777777" w:rsidR="00C541DF" w:rsidRDefault="00C541DF" w:rsidP="00C541DF">
          <w:pPr>
            <w:spacing w:before="120" w:after="120"/>
            <w:rPr>
              <w:rFonts w:asciiTheme="majorHAnsi" w:hAnsiTheme="majorHAnsi" w:cstheme="majorHAnsi"/>
              <w:lang w:val="en-GB"/>
            </w:rPr>
          </w:pPr>
          <w:r>
            <w:rPr>
              <w:rFonts w:asciiTheme="majorHAnsi" w:hAnsiTheme="majorHAnsi" w:cstheme="majorHAnsi"/>
              <w:b/>
              <w:bCs/>
              <w:noProof/>
              <w:sz w:val="20"/>
              <w:szCs w:val="20"/>
            </w:rPr>
            <w:fldChar w:fldCharType="end"/>
          </w:r>
        </w:p>
      </w:sdtContent>
    </w:sdt>
    <w:p w14:paraId="6D3CF9FD" w14:textId="77777777" w:rsidR="00C541DF" w:rsidRDefault="00C541DF" w:rsidP="00C541DF">
      <w:pPr>
        <w:spacing w:before="120" w:after="120" w:line="264" w:lineRule="auto"/>
        <w:rPr>
          <w:rFonts w:asciiTheme="majorHAnsi" w:eastAsia="Century Gothic" w:hAnsiTheme="majorHAnsi" w:cstheme="majorHAnsi"/>
          <w:b/>
          <w:bCs/>
          <w:color w:val="014463"/>
          <w:sz w:val="28"/>
          <w:szCs w:val="28"/>
        </w:rPr>
      </w:pPr>
      <w:r>
        <w:rPr>
          <w:rFonts w:asciiTheme="majorHAnsi" w:eastAsia="Century Gothic" w:hAnsiTheme="majorHAnsi" w:cstheme="majorHAnsi"/>
          <w:b/>
          <w:bCs/>
          <w:color w:val="014463"/>
          <w:sz w:val="28"/>
          <w:szCs w:val="28"/>
        </w:rPr>
        <w:br w:type="page"/>
      </w:r>
    </w:p>
    <w:p w14:paraId="574F5825" w14:textId="77777777" w:rsidR="00C541DF" w:rsidRDefault="00C541DF" w:rsidP="00C541DF">
      <w:pPr>
        <w:spacing w:before="120" w:after="120" w:line="264" w:lineRule="auto"/>
        <w:rPr>
          <w:rFonts w:asciiTheme="majorHAnsi" w:eastAsia="Calibri" w:hAnsiTheme="majorHAnsi" w:cstheme="majorHAnsi"/>
          <w:b/>
          <w:color w:val="014463"/>
          <w:sz w:val="60"/>
          <w:szCs w:val="60"/>
        </w:rPr>
      </w:pPr>
      <w:r>
        <w:rPr>
          <w:rFonts w:asciiTheme="majorHAnsi" w:eastAsia="Century Gothic" w:hAnsiTheme="majorHAnsi" w:cstheme="majorHAnsi"/>
          <w:b/>
          <w:bCs/>
          <w:color w:val="014463"/>
          <w:sz w:val="28"/>
          <w:szCs w:val="28"/>
        </w:rPr>
        <w:lastRenderedPageBreak/>
        <w:t xml:space="preserve">Introduction </w:t>
      </w:r>
    </w:p>
    <w:p w14:paraId="19F55963" w14:textId="77777777" w:rsidR="00C541DF" w:rsidRDefault="00C541DF" w:rsidP="00C541DF">
      <w:pPr>
        <w:spacing w:before="120" w:after="120" w:line="264" w:lineRule="auto"/>
        <w:outlineLvl w:val="3"/>
        <w:rPr>
          <w:rFonts w:asciiTheme="majorHAnsi" w:eastAsia="Calibri" w:hAnsiTheme="majorHAnsi" w:cstheme="majorHAnsi"/>
          <w:color w:val="014463"/>
        </w:rPr>
      </w:pPr>
      <w:r>
        <w:rPr>
          <w:rFonts w:asciiTheme="majorHAnsi" w:eastAsia="Calibri" w:hAnsiTheme="majorHAnsi" w:cstheme="majorHAnsi"/>
          <w:color w:val="014463"/>
        </w:rPr>
        <w:t>Signing the Second Protocol to Amend the Agreement Establishing the ASEAN-Australia-New Zealand Free Trade Area</w:t>
      </w:r>
    </w:p>
    <w:p w14:paraId="7472EB8D" w14:textId="77777777" w:rsidR="00C541DF" w:rsidRDefault="00C541DF" w:rsidP="00C541DF">
      <w:pPr>
        <w:spacing w:before="120" w:after="120" w:line="264" w:lineRule="auto"/>
        <w:rPr>
          <w:rFonts w:asciiTheme="majorHAnsi" w:eastAsia="Calibri" w:hAnsiTheme="majorHAnsi" w:cstheme="majorHAnsi"/>
          <w:i/>
          <w:iCs/>
          <w:color w:val="262626"/>
          <w:sz w:val="20"/>
          <w:szCs w:val="20"/>
        </w:rPr>
      </w:pPr>
      <w:r>
        <w:rPr>
          <w:rFonts w:asciiTheme="majorHAnsi" w:eastAsia="Calibri" w:hAnsiTheme="majorHAnsi" w:cstheme="majorHAnsi"/>
          <w:color w:val="262626"/>
          <w:sz w:val="20"/>
          <w:szCs w:val="20"/>
        </w:rPr>
        <w:t xml:space="preserve">In accordance with the Australian Government Guide to Policy Impact Analysis, the Department of Foreign Affairs and Trade (DFAT) has completed this Impact Analysis (IA) to analyse the impact of the decision to sign </w:t>
      </w:r>
      <w:r>
        <w:rPr>
          <w:rFonts w:asciiTheme="majorHAnsi" w:eastAsia="Calibri" w:hAnsiTheme="majorHAnsi" w:cstheme="majorHAnsi"/>
          <w:i/>
          <w:iCs/>
          <w:color w:val="262626"/>
          <w:sz w:val="20"/>
          <w:szCs w:val="20"/>
        </w:rPr>
        <w:t>the Second Protocol to Amend the Agreement Establishing the ASEAN-Australia-New Zealand Free Trade Area (AANZFTA Amendment).</w:t>
      </w:r>
    </w:p>
    <w:p w14:paraId="77C37016" w14:textId="77777777" w:rsidR="00C541DF" w:rsidRDefault="00C541DF" w:rsidP="00C541DF">
      <w:pPr>
        <w:spacing w:before="120" w:after="120" w:line="264" w:lineRule="auto"/>
        <w:rPr>
          <w:rFonts w:asciiTheme="majorHAnsi" w:hAnsiTheme="majorHAnsi" w:cstheme="majorHAnsi"/>
          <w:lang w:val="en-GB"/>
        </w:rPr>
      </w:pPr>
      <w:r>
        <w:rPr>
          <w:rFonts w:asciiTheme="majorHAnsi" w:eastAsia="Calibri" w:hAnsiTheme="majorHAnsi" w:cstheme="majorHAnsi"/>
          <w:color w:val="262626" w:themeColor="text1" w:themeTint="D9"/>
          <w:sz w:val="20"/>
          <w:szCs w:val="20"/>
        </w:rPr>
        <w:t>The Agreement Establishing the ASEAN-Australia-New Zealand Free Trade Area (AANZFTA) entered into force in January 2010 for Australia. It is a regional free trade agreement (FTA), with the ten ASEAN Member States (Brunei Darussalam, Cambodia, Indonesia, Laos, Malaysia, Myanmar, the Philippines, Singapore, Thailand, Vietnam), Australia and New Zealand. The Agreement has provisions for regular reviews to improve its implementation and ensure it remains a high quality, ambitious, and contemporary FTA.</w:t>
      </w:r>
    </w:p>
    <w:p w14:paraId="1FB0038A"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In 2016, the Parties commenced a General Review of AANZFTA, in line with Article 9 of Chapter 18 of the Agreement, with the aim of removing impediments to trade and to further increase trade and investment between the Parties.  </w:t>
      </w:r>
    </w:p>
    <w:p w14:paraId="3E848F3D"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lang w:val="en-GB"/>
        </w:rPr>
      </w:pPr>
      <w:r>
        <w:rPr>
          <w:rFonts w:asciiTheme="majorHAnsi" w:eastAsia="Calibri" w:hAnsiTheme="majorHAnsi" w:cstheme="majorHAnsi"/>
          <w:color w:val="262626" w:themeColor="text1" w:themeTint="D9"/>
          <w:sz w:val="20"/>
          <w:szCs w:val="20"/>
        </w:rPr>
        <w:t>In 2018, AANZFTA Ministers endorsed recommendations from the General Review, agreeing to start upgrade negotiations. These negotiations were formally launched in late 2020, with negotiation rounds starting from 2021. Ministers involved in the negotiations substantially concluded negotiations to the upgraded AANZFTA on November 13, 2022, at the 40th and 41st ASEAN Summit in Phnom Penh, Cambodia.</w:t>
      </w:r>
    </w:p>
    <w:p w14:paraId="7E77E349"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Negotiations on the AANZFTA Amendment were finalised in June 2023. The 2023 ASEAN Chair, Indonesia, alongside other ASEAN member states, intends the AANZFTA Amendment to be signed in the margins of the ASEAN Economic Ministers’ Meetings in Semarang, Indonesia, between 20-22 August 2023. This is a Priority Economic Deliverable for Indonesia as 2023 ASEAN Chair, highlighting Indonesia’s commitment to these timeframes.</w:t>
      </w:r>
    </w:p>
    <w:p w14:paraId="5857565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lang w:val="en-GB"/>
        </w:rPr>
      </w:pPr>
      <w:r>
        <w:rPr>
          <w:rFonts w:asciiTheme="majorHAnsi" w:eastAsia="Calibri" w:hAnsiTheme="majorHAnsi" w:cstheme="majorHAnsi"/>
          <w:color w:val="262626" w:themeColor="text1" w:themeTint="D9"/>
          <w:sz w:val="20"/>
          <w:szCs w:val="20"/>
        </w:rPr>
        <w:t>Australia has a strong relationship with ASEAN states. Australia is ASEAN’s first dialogue partner and in 2024, Australia will celebrate 50 years of dialogue partnership, including with a proposed Special Commemorative Summit. In 2021, our relationship was elevated to a Comprehensive Strategic Partnership (CSP). The CSP highlighted regional priorities, including the development of high-quality digital trade standards and the Regional Trade for Development (RT4D) initiative, in which Australia will contribute AUD46 million to support the implementation of both RCEP and AANZFTA through economic cooperation programs to maximise the benefits of these agreements. Ensuring that AANZFTA is a high-quality, contemporary agreement is essential to enable delivery of these key priorities.</w:t>
      </w:r>
    </w:p>
    <w:p w14:paraId="299813F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Prime Minister Anthony Albanese has commented directly on the value of AANZFTA Amendment, by saying: ‘Strengthening trade agreements with ASEAN and New Zealand will mean better outcomes for Australian business and Australian families.’ The Minister for Trade and Tourism, Senator Don Farrell, said: ‘By upgrading AANZFTA, we hope to create new commercial opportunities for Australians, our exporters and investors to work hand-in-hand with ASEAN. This would cement Australia as a partner of choice in an open and inclusive region.’</w:t>
      </w:r>
    </w:p>
    <w:p w14:paraId="4A427B5D" w14:textId="77777777" w:rsidR="00C541DF" w:rsidRDefault="00C541DF" w:rsidP="00C541DF">
      <w:pPr>
        <w:pStyle w:val="Heading4"/>
        <w:keepNext/>
        <w:keepLines/>
        <w:spacing w:before="120" w:after="120"/>
        <w:rPr>
          <w:rFonts w:asciiTheme="majorHAnsi" w:eastAsiaTheme="majorEastAsia" w:hAnsiTheme="majorHAnsi" w:cstheme="majorHAnsi"/>
          <w:color w:val="2E74B5" w:themeColor="accent1" w:themeShade="BF"/>
          <w:sz w:val="22"/>
          <w:szCs w:val="22"/>
        </w:rPr>
      </w:pPr>
      <w:r>
        <w:rPr>
          <w:rFonts w:cstheme="majorHAnsi"/>
        </w:rPr>
        <w:lastRenderedPageBreak/>
        <w:t>Impact Assessment Timeline</w:t>
      </w:r>
    </w:p>
    <w:p w14:paraId="7383850F" w14:textId="77777777" w:rsidR="00C541DF" w:rsidRDefault="00C541DF" w:rsidP="00C541DF">
      <w:pPr>
        <w:keepNext/>
        <w:keepLines/>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Below is a summary of the timeline of updates to the Impact Assessment. </w:t>
      </w:r>
    </w:p>
    <w:p w14:paraId="17948E55" w14:textId="53C5BE05" w:rsidR="00C541DF" w:rsidRDefault="00940C34" w:rsidP="00C541DF">
      <w:pPr>
        <w:spacing w:before="120" w:after="120" w:line="264" w:lineRule="auto"/>
        <w:rPr>
          <w:rFonts w:asciiTheme="majorHAnsi" w:eastAsia="Calibri" w:hAnsiTheme="majorHAnsi" w:cstheme="majorHAnsi"/>
          <w:color w:val="262626" w:themeColor="text1" w:themeTint="D9"/>
          <w:sz w:val="20"/>
          <w:szCs w:val="20"/>
        </w:rPr>
      </w:pPr>
      <w:r>
        <w:rPr>
          <w:noProof/>
          <w:lang w:val="en-AU" w:eastAsia="en-AU"/>
        </w:rPr>
        <w:drawing>
          <wp:inline distT="0" distB="0" distL="0" distR="0" wp14:anchorId="6417A546" wp14:editId="6DFDB759">
            <wp:extent cx="5943600" cy="2675890"/>
            <wp:effectExtent l="0" t="0" r="0" b="0"/>
            <wp:docPr id="18" name="Picture 18" descr="Parliamentary process of AANZFTA, from concluding mandate to JSCOT proc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675890"/>
                    </a:xfrm>
                    <a:prstGeom prst="rect">
                      <a:avLst/>
                    </a:prstGeom>
                  </pic:spPr>
                </pic:pic>
              </a:graphicData>
            </a:graphic>
          </wp:inline>
        </w:drawing>
      </w:r>
    </w:p>
    <w:p w14:paraId="39250C5A" w14:textId="77777777" w:rsidR="00C541DF" w:rsidRDefault="00C541DF" w:rsidP="00C541DF">
      <w:pPr>
        <w:pStyle w:val="Heading1"/>
        <w:spacing w:before="120" w:after="120"/>
        <w:rPr>
          <w:rFonts w:asciiTheme="majorHAnsi" w:eastAsiaTheme="majorEastAsia" w:hAnsiTheme="majorHAnsi" w:cstheme="majorHAnsi"/>
          <w:color w:val="2E74B5" w:themeColor="accent1" w:themeShade="BF"/>
          <w:sz w:val="32"/>
          <w:szCs w:val="32"/>
        </w:rPr>
      </w:pPr>
      <w:bookmarkStart w:id="1" w:name="_Toc142642963"/>
      <w:r>
        <w:rPr>
          <w:rFonts w:eastAsia="Century Gothic" w:cstheme="majorHAnsi"/>
        </w:rPr>
        <w:t>1. What is the problem you are trying to solve?</w:t>
      </w:r>
      <w:bookmarkEnd w:id="1"/>
    </w:p>
    <w:p w14:paraId="5D579862" w14:textId="77777777" w:rsidR="00C541DF" w:rsidRDefault="00C541DF" w:rsidP="00C541DF">
      <w:pPr>
        <w:pStyle w:val="Heading2"/>
        <w:spacing w:before="120" w:after="120"/>
        <w:rPr>
          <w:rFonts w:cstheme="majorHAnsi"/>
        </w:rPr>
      </w:pPr>
      <w:bookmarkStart w:id="2" w:name="_Toc142642964"/>
      <w:r>
        <w:rPr>
          <w:rFonts w:cstheme="majorHAnsi"/>
        </w:rPr>
        <w:t>1.1 DFAT assessed that the original AANZFTA no longer met Australian consumer and business requirements</w:t>
      </w:r>
      <w:bookmarkEnd w:id="2"/>
      <w:r>
        <w:rPr>
          <w:rFonts w:cstheme="majorHAnsi"/>
        </w:rPr>
        <w:t xml:space="preserve"> </w:t>
      </w:r>
    </w:p>
    <w:p w14:paraId="047DD09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original AANZFTA has not kept pace with new opportunities in the ASEAN region, such as in education, services, investment, mobility, and digital trade. Since AANZFTA entered into force in 2010, best practice for FTAs has changed as a result of technological developments in the digital economy and uptake of e-commerce, in order to facilitate greater e-commerce in the region and enhance consumer confidence, data transfers, promote privacy and combat fraud.  The original AANZFTA also lacks modern FTA outcomes on areas such as environmental protection, competition, government procurement, labour rights and gender equality. </w:t>
      </w:r>
    </w:p>
    <w:p w14:paraId="69B78399"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 to AANZFTA solves the problem of the current version of AANZFTA no longer meeting the consumer and business requirements for a high-quality, contemporary FTA. </w:t>
      </w:r>
    </w:p>
    <w:p w14:paraId="40406983"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ASEAN’s trade is important for the Australian economy and it is therefore important to ensure that Australia remains a trading partner of choice for ASEAN. In 2021, Australia's trade with ASEAN countries was $127.1 billion, which is greater than our two-way trade with Japan and the United States. Our two-way investment with ASEAN in 2021 was $248.7 billion. A strong AANZFTA is also important as it reinforces a rules-based and ASEAN-centred regional economic architecture. </w:t>
      </w:r>
    </w:p>
    <w:p w14:paraId="021C93C5" w14:textId="77777777" w:rsidR="00C541DF" w:rsidRDefault="00C541DF" w:rsidP="00657866">
      <w:pPr>
        <w:pStyle w:val="Heading4"/>
        <w:keepNext/>
        <w:keepLines/>
        <w:numPr>
          <w:ilvl w:val="2"/>
          <w:numId w:val="27"/>
        </w:numPr>
        <w:tabs>
          <w:tab w:val="clear" w:pos="1560"/>
        </w:tabs>
        <w:spacing w:before="120" w:after="120" w:line="256" w:lineRule="auto"/>
        <w:rPr>
          <w:rFonts w:asciiTheme="majorHAnsi" w:eastAsiaTheme="majorEastAsia" w:hAnsiTheme="majorHAnsi" w:cstheme="majorHAnsi"/>
          <w:color w:val="2E74B5" w:themeColor="accent1" w:themeShade="BF"/>
          <w:sz w:val="22"/>
          <w:szCs w:val="22"/>
        </w:rPr>
      </w:pPr>
      <w:r>
        <w:rPr>
          <w:rFonts w:cstheme="majorHAnsi"/>
        </w:rPr>
        <w:t>Australian Stakeholders assessed that AANZFTA required upgrading</w:t>
      </w:r>
    </w:p>
    <w:p w14:paraId="1D5DA37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Submissions received from key Australian stakeholders, including peak industry bodies, on balance indicated that the Australian business community saw a requirement for the AANZFTA upgrade. In particular, stakeholders saw a need for streamlined rules of origin processes and updated services and investment outcomes to increase certainty for Australian businesses and investors. Stakeholders also sought trade facilitation measures and for progressive trade outcomes, such as on competition and sustainable development, to be included in the upgrade. </w:t>
      </w:r>
    </w:p>
    <w:p w14:paraId="2C55D1B9" w14:textId="6C3EF2AB" w:rsidR="00C541DF" w:rsidRDefault="00573AFC" w:rsidP="00C541DF">
      <w:pPr>
        <w:spacing w:after="120" w:line="264" w:lineRule="auto"/>
        <w:rPr>
          <w:rFonts w:asciiTheme="majorHAnsi" w:eastAsia="Calibri" w:hAnsiTheme="majorHAnsi" w:cstheme="majorHAnsi"/>
          <w:color w:val="262626" w:themeColor="text1" w:themeTint="D9"/>
          <w:sz w:val="20"/>
          <w:szCs w:val="20"/>
        </w:rPr>
      </w:pPr>
      <w:r>
        <w:rPr>
          <w:noProof/>
          <w:lang w:val="en-AU" w:eastAsia="en-AU"/>
        </w:rPr>
        <w:lastRenderedPageBreak/>
        <w:drawing>
          <wp:inline distT="0" distB="0" distL="0" distR="0" wp14:anchorId="2F037170" wp14:editId="09864C34">
            <wp:extent cx="5943600" cy="4288155"/>
            <wp:effectExtent l="0" t="0" r="0" b="0"/>
            <wp:docPr id="11" name="Picture 11" descr="Outlines three outcomes from AANZFTA upgrade, ASEAN centrality, evolving economic environment, and keeping it up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288155"/>
                    </a:xfrm>
                    <a:prstGeom prst="rect">
                      <a:avLst/>
                    </a:prstGeom>
                  </pic:spPr>
                </pic:pic>
              </a:graphicData>
            </a:graphic>
          </wp:inline>
        </w:drawing>
      </w:r>
    </w:p>
    <w:p w14:paraId="735B727B" w14:textId="77777777" w:rsidR="00C541DF" w:rsidRDefault="00C541DF" w:rsidP="00C541DF">
      <w:pPr>
        <w:pStyle w:val="Heading2"/>
        <w:spacing w:before="120" w:after="120"/>
        <w:rPr>
          <w:rFonts w:asciiTheme="majorHAnsi" w:eastAsiaTheme="majorEastAsia" w:hAnsiTheme="majorHAnsi" w:cstheme="majorHAnsi"/>
          <w:color w:val="2E74B5" w:themeColor="accent1" w:themeShade="BF"/>
          <w:sz w:val="26"/>
          <w:szCs w:val="26"/>
        </w:rPr>
      </w:pPr>
      <w:bookmarkStart w:id="3" w:name="_Toc142642965"/>
      <w:r>
        <w:rPr>
          <w:rFonts w:cstheme="majorHAnsi"/>
        </w:rPr>
        <w:t>1.2 AANZFTA Parties agreed that the original AANZFTA required upgrading</w:t>
      </w:r>
      <w:bookmarkEnd w:id="3"/>
    </w:p>
    <w:p w14:paraId="1643D571"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AANZFTA Parties envisaged that the Agreement would be a ‘living’ document and need periodic review and updating to ensure it remained a high quality and ambitious agreement. The </w:t>
      </w:r>
      <w:r>
        <w:rPr>
          <w:rFonts w:asciiTheme="majorHAnsi" w:hAnsiTheme="majorHAnsi" w:cstheme="majorHAnsi"/>
          <w:color w:val="262626" w:themeColor="text1" w:themeTint="D9"/>
          <w:sz w:val="20"/>
          <w:szCs w:val="20"/>
        </w:rPr>
        <w:t>First Protocol to Amend AANZFTA</w:t>
      </w:r>
      <w:r>
        <w:rPr>
          <w:rFonts w:asciiTheme="majorHAnsi" w:eastAsia="Calibri" w:hAnsiTheme="majorHAnsi" w:cstheme="majorHAnsi"/>
          <w:color w:val="262626" w:themeColor="text1" w:themeTint="D9"/>
          <w:sz w:val="20"/>
          <w:szCs w:val="20"/>
        </w:rPr>
        <w:t xml:space="preserve"> was signed by Ministers on 26 August 2014. This responded to practical business concerns in resolving implementation problems associated with Certificates of Origin and Rules of Origin. </w:t>
      </w:r>
    </w:p>
    <w:p w14:paraId="43601429"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In 2018, following the delivery of a 2017 comprehensive review of the Agreement (the AANZFTA General Review Stage One Report), AANZFTA trade and economic ministers agreed that AANZFTA required further modernisation to address technological advancements and to bring it in line with contemporary FTAs such as the Comprehensive and Progressive Agreement for Trans-Pacific Partnership (CPTPP). </w:t>
      </w:r>
    </w:p>
    <w:p w14:paraId="57F24701"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General Review Stage One Report found that the implementation period had been positive, with an ongoing implementation agenda, supported by review mechanisms, work programs and institutional arrangements established under the Agreement. Trade, investment and AANZFTA business utilisation had continued to increase. However, questions remained over business awareness and use of AANZFTA. </w:t>
      </w:r>
    </w:p>
    <w:p w14:paraId="049AD09A"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One challenge that reaffirmed the need to change international trade structures was the COVID-19 pandemic. This demonstrated a need for expedited trade during humanitarian crises, epidemics and pandemics - reinforcing the need to upgrade the Agreement to promote supply chain resiliency and economic integration.</w:t>
      </w:r>
    </w:p>
    <w:p w14:paraId="42415240"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1.1.3  Key areas where the original AANZFTA required upgrading</w:t>
      </w:r>
    </w:p>
    <w:p w14:paraId="5EFD44D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Industry inputs to the General Review highlighted a number of key issues for further work under AANZFTA, which are illustrated in Box 3.1, which was included in the Stage One Report.</w:t>
      </w:r>
    </w:p>
    <w:p w14:paraId="35466237" w14:textId="44F56F24"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lastRenderedPageBreak/>
        <w:t xml:space="preserve">The report highlighted that the broader regional architecture had evolved, with many AANZFTA Parties having signed more comprehensive bilateral and multilateral FTAs that provided more access </w:t>
      </w:r>
      <w:r w:rsidR="00657866">
        <w:rPr>
          <w:rFonts w:asciiTheme="majorHAnsi" w:eastAsia="Calibri" w:hAnsiTheme="majorHAnsi" w:cstheme="majorHAnsi"/>
          <w:color w:val="262626" w:themeColor="text1" w:themeTint="D9"/>
          <w:sz w:val="20"/>
          <w:szCs w:val="20"/>
        </w:rPr>
        <w:t>to certain investment, services</w:t>
      </w:r>
      <w:r>
        <w:rPr>
          <w:rFonts w:asciiTheme="majorHAnsi" w:eastAsia="Calibri" w:hAnsiTheme="majorHAnsi" w:cstheme="majorHAnsi"/>
          <w:color w:val="262626" w:themeColor="text1" w:themeTint="D9"/>
          <w:sz w:val="20"/>
          <w:szCs w:val="20"/>
        </w:rPr>
        <w:t>, digital opportunities, and closer economic cooperation commitments. AANZFTA Parties were also involved in the RCEP negotiations, which aimed to go further on goods, services, and investment commitments. In this broader context, it became imperative for AANZFTA to progress its built-in agenda and issues of interest to business, as well as to engage with other stakeholders. In particular, there was considerable potential for more work in the areas of customs procedures, sanitary and phytosanitary measures (SPS) and standards, technical regulations and conformity assessment procedures (STRACAP). Priority was accorded to progressing the services and investment built-in agendas, in particular on improving legal certainty and predictability of services regulations and investment regimes, as well as further developing rules in areas where policy frameworks are still developing, such as e-commerce. AANZFTA also provides a strategic focus for Australia, to promote ASEAN centrality and support the international rules-based order. The upgrade will further instil the importance of ASEAN in our region to promote economic integration, security, and supply chain resilience.</w:t>
      </w:r>
    </w:p>
    <w:p w14:paraId="6832B2B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noProof/>
          <w:lang w:val="en-AU" w:eastAsia="en-AU"/>
        </w:rPr>
        <w:lastRenderedPageBreak/>
        <mc:AlternateContent>
          <mc:Choice Requires="wpg">
            <w:drawing>
              <wp:anchor distT="0" distB="0" distL="114300" distR="114300" simplePos="0" relativeHeight="251658241" behindDoc="0" locked="0" layoutInCell="1" allowOverlap="1" wp14:anchorId="0062CB56" wp14:editId="35FA26E9">
                <wp:simplePos x="0" y="0"/>
                <wp:positionH relativeFrom="column">
                  <wp:posOffset>180975</wp:posOffset>
                </wp:positionH>
                <wp:positionV relativeFrom="paragraph">
                  <wp:posOffset>7620</wp:posOffset>
                </wp:positionV>
                <wp:extent cx="5344795" cy="6448425"/>
                <wp:effectExtent l="0" t="0" r="8255" b="9525"/>
                <wp:wrapTopAndBottom/>
                <wp:docPr id="14" name="Group 14" descr="Box that highlights the businesses responses to key issues for future work under AANZFTA.">
                  <a:extLst xmlns:a="http://schemas.openxmlformats.org/drawingml/2006/main">
                    <a:ext uri="{C183D7F6-B498-43B3-948B-1728B52AA6E4}">
                      <adec:decorative xmlns:lc="http://schemas.openxmlformats.org/drawingml/2006/lockedCanva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344795" cy="6448425"/>
                          <a:chOff x="0" y="0"/>
                          <a:chExt cx="3800477" cy="4527135"/>
                        </a:xfrm>
                      </wpg:grpSpPr>
                      <pic:pic xmlns:pic="http://schemas.openxmlformats.org/drawingml/2006/picture">
                        <pic:nvPicPr>
                          <pic:cNvPr id="23" name="Picture 23"/>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9527" y="0"/>
                            <a:ext cx="3790950" cy="3447415"/>
                          </a:xfrm>
                          <a:prstGeom prst="rect">
                            <a:avLst/>
                          </a:prstGeom>
                          <a:solidFill>
                            <a:schemeClr val="accent2"/>
                          </a:solidFill>
                        </pic:spPr>
                      </pic:pic>
                      <pic:pic xmlns:pic="http://schemas.openxmlformats.org/drawingml/2006/picture">
                        <pic:nvPicPr>
                          <pic:cNvPr id="24" name="Picture 2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3357465"/>
                            <a:ext cx="3800475" cy="1169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EA4F78" id="Group 14" o:spid="_x0000_s1026" alt="Box that highlights the businesses responses to key issues for future work under AANZFTA." style="position:absolute;margin-left:14.25pt;margin-top:.6pt;width:420.85pt;height:507.75pt;z-index:251658241;mso-width-relative:margin;mso-height-relative:margin" coordsize="38004,45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95;width:37909;height:34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" filled="t" fillcolor="#ed7d31 [3205]">
                  <v:imagedata r:id="rId53" o:title=""/>
                  <v:path arrowok="t"/>
                </v:shape>
                <v:shape id="Picture 24" o:spid="_x0000_s1028" type="#_x0000_t75" style="position:absolute;top:33574;width:38004;height:1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">
                  <v:imagedata r:id="rId54" o:title=""/>
                  <v:path arrowok="t"/>
                </v:shape>
                <w10:wrap type="topAndBottom"/>
              </v:group>
            </w:pict>
          </mc:Fallback>
        </mc:AlternateContent>
      </w:r>
      <w:r>
        <w:rPr>
          <w:rFonts w:asciiTheme="majorHAnsi" w:eastAsia="Calibri" w:hAnsiTheme="majorHAnsi" w:cstheme="majorHAnsi"/>
          <w:color w:val="262626" w:themeColor="text1" w:themeTint="D9"/>
          <w:sz w:val="20"/>
          <w:szCs w:val="20"/>
        </w:rPr>
        <w:t>To address these limitations, the Ministers agreed to initiate AANZFTA upgrade negotiations on the following</w:t>
      </w:r>
    </w:p>
    <w:p w14:paraId="7BFF1568" w14:textId="77777777" w:rsidR="00C541DF" w:rsidRDefault="00C541DF" w:rsidP="00657866">
      <w:pPr>
        <w:pStyle w:val="ListParagraph"/>
        <w:numPr>
          <w:ilvl w:val="0"/>
          <w:numId w:val="28"/>
        </w:numPr>
        <w:spacing w:before="120" w:after="120" w:line="264" w:lineRule="auto"/>
        <w:rPr>
          <w:rFonts w:asciiTheme="majorHAnsi" w:eastAsia="Calibri" w:hAnsiTheme="majorHAnsi" w:cstheme="majorHAnsi"/>
          <w:color w:val="262626" w:themeColor="text1" w:themeTint="D9"/>
          <w:sz w:val="20"/>
        </w:rPr>
      </w:pPr>
      <w:r>
        <w:rPr>
          <w:rFonts w:asciiTheme="majorHAnsi" w:eastAsia="Calibri" w:hAnsiTheme="majorHAnsi" w:cstheme="majorHAnsi"/>
          <w:b/>
          <w:bCs/>
          <w:color w:val="262626" w:themeColor="text1" w:themeTint="D9"/>
          <w:sz w:val="20"/>
        </w:rPr>
        <w:t>Rules of origin:</w:t>
      </w:r>
      <w:r>
        <w:rPr>
          <w:rFonts w:asciiTheme="majorHAnsi" w:eastAsia="Calibri" w:hAnsiTheme="majorHAnsi" w:cstheme="majorHAnsi"/>
          <w:color w:val="262626" w:themeColor="text1" w:themeTint="D9"/>
          <w:sz w:val="20"/>
        </w:rPr>
        <w:t xml:space="preserve"> to take better account of modern trade practices, address implementation issues encountered by Australian exporters and make rules of origin easier to use and less costly for traders.</w:t>
      </w:r>
    </w:p>
    <w:p w14:paraId="03E52B73" w14:textId="77777777" w:rsidR="00C541DF" w:rsidRDefault="00C541DF" w:rsidP="00657866">
      <w:pPr>
        <w:pStyle w:val="ListParagraph"/>
        <w:numPr>
          <w:ilvl w:val="0"/>
          <w:numId w:val="28"/>
        </w:numPr>
        <w:spacing w:before="120" w:after="120" w:line="256" w:lineRule="auto"/>
        <w:rPr>
          <w:rFonts w:asciiTheme="majorHAnsi" w:eastAsia="Calibri" w:hAnsiTheme="majorHAnsi" w:cstheme="majorHAnsi"/>
          <w:color w:val="262626" w:themeColor="text1" w:themeTint="D9"/>
          <w:sz w:val="20"/>
        </w:rPr>
      </w:pPr>
      <w:r>
        <w:rPr>
          <w:rFonts w:asciiTheme="majorHAnsi" w:eastAsia="Calibri" w:hAnsiTheme="majorHAnsi" w:cstheme="majorHAnsi"/>
          <w:b/>
          <w:bCs/>
          <w:color w:val="262626" w:themeColor="text1" w:themeTint="D9"/>
          <w:sz w:val="20"/>
        </w:rPr>
        <w:t>Customs procedures:</w:t>
      </w:r>
      <w:r>
        <w:rPr>
          <w:rFonts w:asciiTheme="majorHAnsi" w:eastAsia="Calibri" w:hAnsiTheme="majorHAnsi" w:cstheme="majorHAnsi"/>
          <w:color w:val="262626" w:themeColor="text1" w:themeTint="D9"/>
          <w:sz w:val="20"/>
        </w:rPr>
        <w:t xml:space="preserve"> enhance and modernise AANZFTA’s provisions on customs procedures to promote trade facilitation, including a new provision that promotes expedited trade during humanitarian crises, epidemics and pandemics.</w:t>
      </w:r>
    </w:p>
    <w:p w14:paraId="09C08737" w14:textId="77777777" w:rsidR="00C541DF" w:rsidRDefault="00C541DF" w:rsidP="00657866">
      <w:pPr>
        <w:pStyle w:val="ListParagraph"/>
        <w:numPr>
          <w:ilvl w:val="0"/>
          <w:numId w:val="28"/>
        </w:numPr>
        <w:spacing w:before="120" w:after="120" w:line="264" w:lineRule="auto"/>
        <w:rPr>
          <w:rFonts w:asciiTheme="majorHAnsi" w:eastAsia="Calibri" w:hAnsiTheme="majorHAnsi" w:cstheme="majorHAnsi"/>
          <w:color w:val="262626" w:themeColor="text1" w:themeTint="D9"/>
          <w:sz w:val="20"/>
        </w:rPr>
      </w:pPr>
      <w:r>
        <w:rPr>
          <w:rFonts w:asciiTheme="majorHAnsi" w:eastAsia="Calibri" w:hAnsiTheme="majorHAnsi" w:cstheme="majorHAnsi"/>
          <w:b/>
          <w:bCs/>
          <w:color w:val="262626" w:themeColor="text1" w:themeTint="D9"/>
          <w:sz w:val="20"/>
        </w:rPr>
        <w:t>Services and investment</w:t>
      </w:r>
      <w:r>
        <w:rPr>
          <w:rFonts w:asciiTheme="majorHAnsi" w:eastAsia="Calibri" w:hAnsiTheme="majorHAnsi" w:cstheme="majorHAnsi"/>
          <w:color w:val="262626" w:themeColor="text1" w:themeTint="D9"/>
          <w:sz w:val="20"/>
        </w:rPr>
        <w:t>: incorporate best practice rules and legal architecture, as reflected in modern FTAs, such as the CPTPP and RCEP, to support market openness and enhance trade facilitative practices and regulatory certainty.</w:t>
      </w:r>
    </w:p>
    <w:p w14:paraId="3A0FF171" w14:textId="77777777" w:rsidR="00C541DF" w:rsidRDefault="00C541DF" w:rsidP="00657866">
      <w:pPr>
        <w:pStyle w:val="ListParagraph"/>
        <w:numPr>
          <w:ilvl w:val="0"/>
          <w:numId w:val="28"/>
        </w:numPr>
        <w:spacing w:before="120" w:after="120" w:line="264" w:lineRule="auto"/>
        <w:rPr>
          <w:rFonts w:asciiTheme="majorHAnsi" w:eastAsia="Calibri" w:hAnsiTheme="majorHAnsi" w:cstheme="majorHAnsi"/>
          <w:color w:val="262626" w:themeColor="text1" w:themeTint="D9"/>
          <w:sz w:val="20"/>
        </w:rPr>
      </w:pPr>
      <w:r>
        <w:rPr>
          <w:rFonts w:asciiTheme="majorHAnsi" w:eastAsia="Calibri" w:hAnsiTheme="majorHAnsi" w:cstheme="majorHAnsi"/>
          <w:b/>
          <w:bCs/>
          <w:color w:val="262626" w:themeColor="text1" w:themeTint="D9"/>
          <w:sz w:val="20"/>
        </w:rPr>
        <w:lastRenderedPageBreak/>
        <w:t>Movement of natural persons:</w:t>
      </w:r>
      <w:r>
        <w:rPr>
          <w:rFonts w:asciiTheme="majorHAnsi" w:eastAsia="Calibri" w:hAnsiTheme="majorHAnsi" w:cstheme="majorHAnsi"/>
          <w:color w:val="262626" w:themeColor="text1" w:themeTint="D9"/>
          <w:sz w:val="20"/>
        </w:rPr>
        <w:t xml:space="preserve"> to better facilitate the movement of natural persons engaged in the conduct of trade and investment between the Parties and improve transparency of procedures of visa applications.</w:t>
      </w:r>
    </w:p>
    <w:p w14:paraId="10AE5931" w14:textId="77777777" w:rsidR="00C541DF" w:rsidRDefault="00C541DF" w:rsidP="00657866">
      <w:pPr>
        <w:pStyle w:val="ListParagraph"/>
        <w:numPr>
          <w:ilvl w:val="0"/>
          <w:numId w:val="28"/>
        </w:numPr>
        <w:spacing w:before="120" w:after="120" w:line="264" w:lineRule="auto"/>
        <w:rPr>
          <w:rFonts w:asciiTheme="majorHAnsi" w:eastAsia="Calibri" w:hAnsiTheme="majorHAnsi" w:cstheme="majorHAnsi"/>
          <w:color w:val="262626" w:themeColor="text1" w:themeTint="D9"/>
          <w:sz w:val="20"/>
        </w:rPr>
      </w:pPr>
      <w:r>
        <w:rPr>
          <w:rFonts w:asciiTheme="majorHAnsi" w:eastAsia="Calibri" w:hAnsiTheme="majorHAnsi" w:cstheme="majorHAnsi"/>
          <w:b/>
          <w:bCs/>
          <w:color w:val="262626" w:themeColor="text1" w:themeTint="D9"/>
          <w:sz w:val="20"/>
        </w:rPr>
        <w:t>E-Commerce:</w:t>
      </w:r>
      <w:r>
        <w:rPr>
          <w:rFonts w:asciiTheme="majorHAnsi" w:eastAsia="Calibri" w:hAnsiTheme="majorHAnsi" w:cstheme="majorHAnsi"/>
          <w:color w:val="262626" w:themeColor="text1" w:themeTint="D9"/>
          <w:sz w:val="20"/>
        </w:rPr>
        <w:t xml:space="preserve"> modernise AANZFTA to support the growth of the digital economy in Australia and reflect the substantial developments in the digital economy since AANZFTA was originally negotiated.</w:t>
      </w:r>
    </w:p>
    <w:p w14:paraId="0BA057D0" w14:textId="77777777" w:rsidR="00C541DF" w:rsidRDefault="00C541DF" w:rsidP="00657866">
      <w:pPr>
        <w:pStyle w:val="ListParagraph"/>
        <w:numPr>
          <w:ilvl w:val="0"/>
          <w:numId w:val="28"/>
        </w:numPr>
        <w:spacing w:before="120" w:after="120" w:line="264" w:lineRule="auto"/>
        <w:rPr>
          <w:rFonts w:asciiTheme="majorHAnsi" w:eastAsia="Calibri" w:hAnsiTheme="majorHAnsi" w:cstheme="majorHAnsi"/>
          <w:color w:val="262626" w:themeColor="text1" w:themeTint="D9"/>
          <w:sz w:val="20"/>
        </w:rPr>
      </w:pPr>
      <w:r>
        <w:rPr>
          <w:rFonts w:asciiTheme="majorHAnsi" w:eastAsia="Calibri" w:hAnsiTheme="majorHAnsi" w:cstheme="majorHAnsi"/>
          <w:b/>
          <w:bCs/>
          <w:color w:val="262626" w:themeColor="text1" w:themeTint="D9"/>
          <w:sz w:val="20"/>
        </w:rPr>
        <w:t>Competition (including consumer protection):</w:t>
      </w:r>
      <w:r>
        <w:rPr>
          <w:rFonts w:asciiTheme="majorHAnsi" w:eastAsia="Calibri" w:hAnsiTheme="majorHAnsi" w:cstheme="majorHAnsi"/>
          <w:color w:val="262626" w:themeColor="text1" w:themeTint="D9"/>
          <w:sz w:val="20"/>
        </w:rPr>
        <w:t xml:space="preserve"> build on RCEP standards to include new provisions on consumer protection, including regional cooperation on the development and implementation of matters covered by the revised chapter.</w:t>
      </w:r>
    </w:p>
    <w:p w14:paraId="21558415" w14:textId="77777777" w:rsidR="00C541DF" w:rsidRDefault="00C541DF" w:rsidP="00657866">
      <w:pPr>
        <w:pStyle w:val="ListParagraph"/>
        <w:numPr>
          <w:ilvl w:val="0"/>
          <w:numId w:val="28"/>
        </w:numPr>
        <w:spacing w:before="120" w:after="120" w:line="264" w:lineRule="auto"/>
        <w:rPr>
          <w:rFonts w:asciiTheme="majorHAnsi" w:eastAsia="Calibri" w:hAnsiTheme="majorHAnsi" w:cstheme="majorHAnsi"/>
          <w:color w:val="262626" w:themeColor="text1" w:themeTint="D9"/>
          <w:sz w:val="20"/>
        </w:rPr>
      </w:pPr>
      <w:r>
        <w:rPr>
          <w:rFonts w:asciiTheme="majorHAnsi" w:eastAsia="Calibri" w:hAnsiTheme="majorHAnsi" w:cstheme="majorHAnsi"/>
          <w:b/>
          <w:bCs/>
          <w:color w:val="262626" w:themeColor="text1" w:themeTint="D9"/>
          <w:sz w:val="20"/>
        </w:rPr>
        <w:t>Government procurement:</w:t>
      </w:r>
      <w:r>
        <w:rPr>
          <w:rFonts w:asciiTheme="majorHAnsi" w:eastAsia="Calibri" w:hAnsiTheme="majorHAnsi" w:cstheme="majorHAnsi"/>
          <w:color w:val="262626" w:themeColor="text1" w:themeTint="D9"/>
          <w:sz w:val="20"/>
        </w:rPr>
        <w:t xml:space="preserve"> facilitate enhanced cooperation on labour rights, women’s economic empowerment and environmental protection.</w:t>
      </w:r>
    </w:p>
    <w:p w14:paraId="68B8D1F9" w14:textId="77777777" w:rsidR="00C541DF" w:rsidRDefault="00C541DF" w:rsidP="00657866">
      <w:pPr>
        <w:pStyle w:val="ListParagraph"/>
        <w:numPr>
          <w:ilvl w:val="0"/>
          <w:numId w:val="28"/>
        </w:numPr>
        <w:spacing w:before="120" w:after="120" w:line="256" w:lineRule="auto"/>
        <w:rPr>
          <w:rFonts w:asciiTheme="majorHAnsi" w:eastAsia="Calibri" w:hAnsiTheme="majorHAnsi" w:cstheme="majorHAnsi"/>
          <w:color w:val="262626" w:themeColor="text1" w:themeTint="D9"/>
          <w:sz w:val="20"/>
        </w:rPr>
      </w:pPr>
      <w:r>
        <w:rPr>
          <w:rFonts w:asciiTheme="majorHAnsi" w:eastAsia="Calibri" w:hAnsiTheme="majorHAnsi" w:cstheme="majorHAnsi"/>
          <w:b/>
          <w:bCs/>
          <w:color w:val="262626" w:themeColor="text1" w:themeTint="D9"/>
          <w:sz w:val="20"/>
        </w:rPr>
        <w:t>Micro, small, and medium enterprises (MSMEs):</w:t>
      </w:r>
      <w:r>
        <w:rPr>
          <w:rFonts w:asciiTheme="majorHAnsi" w:eastAsia="Calibri" w:hAnsiTheme="majorHAnsi" w:cstheme="majorHAnsi"/>
          <w:color w:val="262626" w:themeColor="text1" w:themeTint="D9"/>
          <w:sz w:val="20"/>
        </w:rPr>
        <w:t xml:space="preserve"> new provisions for MSMEs as well as a framework for sharing information on best practice programs and activities aimed to enhance the capability of MSMEs to participate in and benefit from the economic opportunities created by the upgraded agreement.</w:t>
      </w:r>
    </w:p>
    <w:p w14:paraId="155C2E14" w14:textId="77777777" w:rsidR="00C541DF" w:rsidRDefault="00C541DF" w:rsidP="00C541DF">
      <w:pPr>
        <w:spacing w:before="120" w:after="120" w:line="264" w:lineRule="auto"/>
        <w:rPr>
          <w:rFonts w:asciiTheme="majorHAnsi" w:hAnsiTheme="majorHAnsi" w:cstheme="majorHAnsi"/>
          <w:sz w:val="20"/>
          <w:szCs w:val="20"/>
        </w:rPr>
      </w:pPr>
      <w:r>
        <w:rPr>
          <w:rFonts w:asciiTheme="majorHAnsi" w:hAnsiTheme="majorHAnsi" w:cstheme="majorHAnsi"/>
          <w:sz w:val="20"/>
          <w:szCs w:val="20"/>
        </w:rPr>
        <w:t xml:space="preserve">AANZFTA’s services and investment outcomes are modest compared to other agreements. Only 2.8 per cent of Australian investment goes to ASEAN and services exports are also underutilised, with Singapore accounting for one third of all Australian services exports to ASEAN. Australian companies are deterred from entering the underutilised ASEAN markets as they are concerned that the domestic laws and policies will change with no or little notice.  </w:t>
      </w:r>
    </w:p>
    <w:p w14:paraId="0C6068F8" w14:textId="77777777" w:rsidR="00C541DF" w:rsidRDefault="00C541DF" w:rsidP="00C541DF">
      <w:pPr>
        <w:spacing w:before="120" w:after="120" w:line="264" w:lineRule="auto"/>
        <w:rPr>
          <w:rFonts w:asciiTheme="majorHAnsi" w:hAnsiTheme="majorHAnsi" w:cstheme="majorHAnsi"/>
          <w:sz w:val="20"/>
          <w:szCs w:val="20"/>
        </w:rPr>
      </w:pPr>
      <w:r>
        <w:rPr>
          <w:rFonts w:asciiTheme="majorHAnsi" w:hAnsiTheme="majorHAnsi" w:cstheme="majorHAnsi"/>
          <w:sz w:val="20"/>
          <w:szCs w:val="20"/>
        </w:rPr>
        <w:t>In their 13 November 2022 joint statement on the upgrade’s substantial conclusion, the AANZFTA ministers emphasized the importance of the upgrade to strengthening the resilience of supply chains. The joint statement said that the upgrade ‘is a testament to the AANZFTA Parties’ resolve to accelerate post-pandemic economic recovery by deepening and broadening economic integration and cooperation to bolster more robust and resilient supply chains, keep markets open for trade and investment and catalyse longer-term growth by leveraging digital trade and sustainable development.’</w:t>
      </w:r>
      <w:r>
        <w:rPr>
          <w:rStyle w:val="FootnoteReference"/>
          <w:rFonts w:asciiTheme="majorHAnsi" w:hAnsiTheme="majorHAnsi" w:cstheme="majorHAnsi"/>
          <w:sz w:val="20"/>
          <w:szCs w:val="20"/>
        </w:rPr>
        <w:footnoteReference w:id="2"/>
      </w:r>
    </w:p>
    <w:p w14:paraId="69A7B24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While AANZFTA remains the highest quality of ASEAN's FTAs with its partners there were areas for significant improvement identified by the AANZFTA General Review. </w:t>
      </w:r>
      <w:r>
        <w:rPr>
          <w:rFonts w:asciiTheme="majorHAnsi" w:hAnsiTheme="majorHAnsi" w:cstheme="majorHAnsi"/>
          <w:sz w:val="20"/>
          <w:szCs w:val="20"/>
        </w:rPr>
        <w:t xml:space="preserve">The </w:t>
      </w:r>
      <w:r>
        <w:rPr>
          <w:rFonts w:asciiTheme="majorHAnsi" w:eastAsia="Calibri" w:hAnsiTheme="majorHAnsi" w:cstheme="majorHAnsi"/>
          <w:color w:val="262626" w:themeColor="text1" w:themeTint="D9"/>
          <w:sz w:val="20"/>
          <w:szCs w:val="20"/>
        </w:rPr>
        <w:t>AANZFTA Amendment directly addresses the AANZFTA General Review’s recommendations and is consistent with the first recommendation of the Pivot report by enhancing opportunities for Australians wishing to trade with ASEAN Member States.</w:t>
      </w:r>
    </w:p>
    <w:p w14:paraId="61704DB9"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1.1.4 The original AANZFTA was surpassed by RCEP</w:t>
      </w:r>
    </w:p>
    <w:p w14:paraId="2C62A7EC" w14:textId="77777777" w:rsidR="00C541DF" w:rsidRDefault="00C541DF" w:rsidP="00C541DF">
      <w:pPr>
        <w:spacing w:before="120" w:after="120"/>
        <w:rPr>
          <w:rFonts w:asciiTheme="majorHAnsi" w:hAnsiTheme="majorHAnsi" w:cstheme="majorHAnsi"/>
          <w:sz w:val="20"/>
          <w:szCs w:val="20"/>
        </w:rPr>
      </w:pPr>
      <w:r>
        <w:rPr>
          <w:rFonts w:asciiTheme="majorHAnsi" w:hAnsiTheme="majorHAnsi" w:cstheme="majorHAnsi"/>
          <w:sz w:val="20"/>
          <w:szCs w:val="20"/>
        </w:rPr>
        <w:t xml:space="preserve">The Regional Comprehensive Economic Partnership (RCEP) entered into force for Australia on 1 January 2022. RCEP is a regional free trade agreement that complements and builds upon Australia's existing free trade agreements with 14 other Indo-Pacific countries (Brunei Darussalam, Cambodia, China, Japan, Laos, New Zealand, Singapore, Thailand, Vietnam, Republic of Korea, Malaysia, Indonesia and the Philippines). </w:t>
      </w:r>
      <w:r>
        <w:rPr>
          <w:rFonts w:asciiTheme="majorHAnsi" w:eastAsia="Calibri" w:hAnsiTheme="majorHAnsi" w:cstheme="majorHAnsi"/>
          <w:color w:val="262626" w:themeColor="text1" w:themeTint="D9"/>
          <w:sz w:val="20"/>
          <w:szCs w:val="20"/>
        </w:rPr>
        <w:t>Building on RCEP outcomes, an upgraded AANZFTA will ensure the Agreement remains a relevant, contemporary agreement, which will continue to provide commercial benefits to businesses and consumers.</w:t>
      </w:r>
    </w:p>
    <w:p w14:paraId="5FD0C9EC" w14:textId="77777777" w:rsidR="00C541DF" w:rsidRDefault="00C541DF" w:rsidP="00C541DF">
      <w:pPr>
        <w:pStyle w:val="Heading2"/>
        <w:spacing w:before="120" w:after="120"/>
        <w:rPr>
          <w:rFonts w:asciiTheme="majorHAnsi" w:hAnsiTheme="majorHAnsi" w:cstheme="majorHAnsi"/>
          <w:sz w:val="26"/>
          <w:szCs w:val="26"/>
        </w:rPr>
      </w:pPr>
      <w:bookmarkStart w:id="4" w:name="_Toc142642966"/>
      <w:r>
        <w:rPr>
          <w:rFonts w:cstheme="majorHAnsi"/>
        </w:rPr>
        <w:t>1.3 DFAT assessed that the original AANZFTA was no longer consistent with Australia’s trade diversification agenda</w:t>
      </w:r>
      <w:bookmarkEnd w:id="4"/>
      <w:r>
        <w:rPr>
          <w:rFonts w:cstheme="majorHAnsi"/>
        </w:rPr>
        <w:t xml:space="preserve"> </w:t>
      </w:r>
    </w:p>
    <w:p w14:paraId="67DF3D9F"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Trade diversification is the central pillar of the Government’s trade policy strategy, providing us and our regional partners with certainty and agency in the choices we make about where and with whom we trade, and addressing the risk of over-exposure to any one market or product. ASEAN partners are key to this diversification effort. Australia’s liberal trade policy settings have underpinned our ongoing economic growth. Our open economy </w:t>
      </w:r>
      <w:r>
        <w:rPr>
          <w:rFonts w:asciiTheme="majorHAnsi" w:eastAsia="Calibri" w:hAnsiTheme="majorHAnsi" w:cstheme="majorHAnsi"/>
          <w:color w:val="262626" w:themeColor="text1" w:themeTint="D9"/>
          <w:sz w:val="20"/>
          <w:szCs w:val="20"/>
        </w:rPr>
        <w:lastRenderedPageBreak/>
        <w:t xml:space="preserve">and support for rules-based international trade have contributed to the high standard of living Australians enjoy. Maintaining contemporary trade agreements that are fit for purpose is central to this policy.  </w:t>
      </w:r>
    </w:p>
    <w:p w14:paraId="7A4BE343" w14:textId="77777777" w:rsidR="00C541DF" w:rsidRDefault="00C541DF" w:rsidP="00C541DF">
      <w:pPr>
        <w:spacing w:before="120" w:after="120"/>
        <w:rPr>
          <w:rFonts w:asciiTheme="majorHAnsi" w:hAnsiTheme="majorHAnsi" w:cstheme="majorHAnsi"/>
          <w:sz w:val="20"/>
          <w:szCs w:val="20"/>
        </w:rPr>
      </w:pPr>
      <w:r>
        <w:rPr>
          <w:rFonts w:asciiTheme="majorHAnsi" w:hAnsiTheme="majorHAnsi" w:cstheme="majorHAnsi"/>
          <w:sz w:val="20"/>
          <w:szCs w:val="20"/>
        </w:rPr>
        <w:t>In 2020, an Inquiry by the Joint Standing Committee on Trade and Investment Growth into Diversifying Australia's Trade and Investment Profile concluded in a report entitled ‘Pivot’</w:t>
      </w:r>
      <w:r>
        <w:rPr>
          <w:rStyle w:val="FootnoteReference"/>
          <w:rFonts w:asciiTheme="majorHAnsi" w:hAnsiTheme="majorHAnsi" w:cstheme="majorHAnsi"/>
          <w:sz w:val="20"/>
          <w:szCs w:val="20"/>
        </w:rPr>
        <w:footnoteReference w:id="3"/>
      </w:r>
      <w:r>
        <w:rPr>
          <w:rFonts w:asciiTheme="majorHAnsi" w:hAnsiTheme="majorHAnsi" w:cstheme="majorHAnsi"/>
          <w:sz w:val="20"/>
          <w:szCs w:val="20"/>
        </w:rPr>
        <w:t>, that there was a need to diversify Australia’s trade. The first recommendation was:</w:t>
      </w:r>
    </w:p>
    <w:p w14:paraId="4C5A6DC3" w14:textId="77777777" w:rsidR="00C541DF" w:rsidRDefault="00C541DF" w:rsidP="00657866">
      <w:pPr>
        <w:pStyle w:val="ListParagraph"/>
        <w:numPr>
          <w:ilvl w:val="0"/>
          <w:numId w:val="29"/>
        </w:numPr>
        <w:spacing w:before="120" w:after="120" w:line="256" w:lineRule="auto"/>
        <w:rPr>
          <w:rFonts w:asciiTheme="majorHAnsi" w:hAnsiTheme="majorHAnsi" w:cstheme="majorHAnsi"/>
          <w:sz w:val="20"/>
        </w:rPr>
      </w:pPr>
      <w:r>
        <w:rPr>
          <w:rFonts w:asciiTheme="majorHAnsi" w:hAnsiTheme="majorHAnsi" w:cstheme="majorHAnsi"/>
          <w:sz w:val="20"/>
        </w:rPr>
        <w:t>That the Australian Government develop and release a plan for trade diversification, with:</w:t>
      </w:r>
    </w:p>
    <w:p w14:paraId="4431A563" w14:textId="77777777" w:rsidR="00C541DF" w:rsidRDefault="00C541DF" w:rsidP="00657866">
      <w:pPr>
        <w:pStyle w:val="ListParagraph"/>
        <w:numPr>
          <w:ilvl w:val="1"/>
          <w:numId w:val="29"/>
        </w:numPr>
        <w:spacing w:before="120" w:after="120" w:line="256" w:lineRule="auto"/>
        <w:rPr>
          <w:rFonts w:asciiTheme="majorHAnsi" w:hAnsiTheme="majorHAnsi" w:cstheme="majorHAnsi"/>
          <w:sz w:val="20"/>
        </w:rPr>
      </w:pPr>
      <w:r>
        <w:rPr>
          <w:rFonts w:asciiTheme="majorHAnsi" w:hAnsiTheme="majorHAnsi" w:cstheme="majorHAnsi"/>
          <w:sz w:val="20"/>
        </w:rPr>
        <w:t>a focus on maintaining relationships with existing close trading partners as well as expanding trade with other countries; and,</w:t>
      </w:r>
    </w:p>
    <w:p w14:paraId="3FA28EBF" w14:textId="77777777" w:rsidR="00C541DF" w:rsidRDefault="00C541DF" w:rsidP="00657866">
      <w:pPr>
        <w:pStyle w:val="ListParagraph"/>
        <w:numPr>
          <w:ilvl w:val="1"/>
          <w:numId w:val="29"/>
        </w:numPr>
        <w:spacing w:before="120" w:after="120" w:line="256" w:lineRule="auto"/>
        <w:rPr>
          <w:rFonts w:asciiTheme="majorHAnsi" w:hAnsiTheme="majorHAnsi" w:cstheme="majorHAnsi"/>
          <w:sz w:val="20"/>
        </w:rPr>
      </w:pPr>
      <w:r>
        <w:rPr>
          <w:rFonts w:asciiTheme="majorHAnsi" w:hAnsiTheme="majorHAnsi" w:cstheme="majorHAnsi"/>
          <w:sz w:val="20"/>
        </w:rPr>
        <w:t>a plan for diversifying Australia’s range of goods and services exports.</w:t>
      </w:r>
    </w:p>
    <w:p w14:paraId="5A4B0FAD" w14:textId="77777777" w:rsidR="00C541DF" w:rsidRDefault="00C541DF" w:rsidP="00C541DF">
      <w:pPr>
        <w:pStyle w:val="Heading1"/>
        <w:spacing w:before="120" w:after="120"/>
        <w:rPr>
          <w:rFonts w:asciiTheme="majorHAnsi" w:eastAsia="Century Gothic" w:hAnsiTheme="majorHAnsi" w:cstheme="majorHAnsi"/>
          <w:sz w:val="32"/>
          <w:szCs w:val="32"/>
        </w:rPr>
      </w:pPr>
      <w:bookmarkStart w:id="5" w:name="_Toc142642967"/>
      <w:r>
        <w:rPr>
          <w:rFonts w:eastAsia="Century Gothic" w:cstheme="majorHAnsi"/>
        </w:rPr>
        <w:t>2. Why is Government action needed?</w:t>
      </w:r>
      <w:bookmarkEnd w:id="5"/>
    </w:p>
    <w:p w14:paraId="0CA534F8" w14:textId="77777777" w:rsidR="00C541DF" w:rsidRDefault="00C541DF" w:rsidP="00C541DF">
      <w:pPr>
        <w:pStyle w:val="Heading2"/>
        <w:spacing w:before="120" w:after="120"/>
        <w:rPr>
          <w:rFonts w:eastAsiaTheme="majorEastAsia" w:cstheme="majorHAnsi"/>
        </w:rPr>
      </w:pPr>
      <w:bookmarkStart w:id="6" w:name="_Toc142642968"/>
      <w:r>
        <w:rPr>
          <w:rFonts w:cstheme="majorHAnsi"/>
        </w:rPr>
        <w:t>2.1 Objectives of government action</w:t>
      </w:r>
      <w:bookmarkEnd w:id="6"/>
    </w:p>
    <w:p w14:paraId="38EDCEC2" w14:textId="77777777" w:rsidR="00C541DF" w:rsidRDefault="00C541DF" w:rsidP="00C541DF">
      <w:pPr>
        <w:spacing w:before="120" w:after="120"/>
        <w:rPr>
          <w:rFonts w:asciiTheme="majorHAnsi" w:hAnsiTheme="majorHAnsi" w:cstheme="majorHAnsi"/>
          <w:sz w:val="20"/>
          <w:szCs w:val="20"/>
        </w:rPr>
      </w:pPr>
      <w:bookmarkStart w:id="7" w:name="_Hlk83378815"/>
      <w:r>
        <w:rPr>
          <w:rFonts w:asciiTheme="majorHAnsi" w:hAnsiTheme="majorHAnsi" w:cstheme="majorHAnsi"/>
          <w:sz w:val="20"/>
          <w:szCs w:val="20"/>
        </w:rPr>
        <w:t xml:space="preserve">The overall objective of upgrading AANZFTA is to ensure that Australia remains a trading partner of choice for ASEAN member countries. This benefits Australian businesses and investors by ensuring the region is open to trade with Australia, thereby expanding economic opportunities for Australians and, ultimately, contributing to maintaining and improving the living standards of Australians. This also complements Australia’s other foreign policy and diplomatic efforts, such as under Australia’s Comprehensive Strategic Partnership with ASEAN. Additional objectives of Government action in upgrading AANZFTA include supporting the sustainable and inclusive development of our neighbouring ASEAN economies, in particular the least developed ASEAN economies, and reinforcing our region’s rules-based and ASEAN-centred regional economic architecture. </w:t>
      </w:r>
    </w:p>
    <w:p w14:paraId="1621B8F4" w14:textId="77777777" w:rsidR="00C541DF" w:rsidRDefault="00C541DF" w:rsidP="00C541DF">
      <w:pPr>
        <w:spacing w:before="120" w:after="120"/>
        <w:rPr>
          <w:rFonts w:asciiTheme="majorHAnsi" w:hAnsiTheme="majorHAnsi" w:cstheme="majorHAnsi"/>
          <w:sz w:val="20"/>
          <w:szCs w:val="20"/>
        </w:rPr>
      </w:pPr>
      <w:r>
        <w:rPr>
          <w:rFonts w:asciiTheme="majorHAnsi" w:hAnsiTheme="majorHAnsi" w:cstheme="majorHAnsi"/>
          <w:sz w:val="20"/>
          <w:szCs w:val="20"/>
        </w:rPr>
        <w:t>Australia's economy relies on a strong and open global trading environment. The Australian Government is strongly committed to the WTO and its framework of rules, which helps promote and protect the open global trading system. Our membership in the WTO means that we benefit from its trade rules and we have a process to settle disputes if other trade partners breach these rules.</w:t>
      </w:r>
      <w:r>
        <w:rPr>
          <w:rFonts w:asciiTheme="majorHAnsi" w:hAnsiTheme="majorHAnsi" w:cstheme="majorHAnsi"/>
        </w:rPr>
        <w:t xml:space="preserve"> </w:t>
      </w:r>
      <w:r>
        <w:rPr>
          <w:rFonts w:asciiTheme="majorHAnsi" w:hAnsiTheme="majorHAnsi" w:cstheme="majorHAnsi"/>
          <w:sz w:val="20"/>
          <w:szCs w:val="20"/>
        </w:rPr>
        <w:t>A key rule of the multilateral trade system is that reductions in trade barriers should be applied, on a most-favoured nation basis, to all WTO members. This means that no WTO member should be discriminated against by another member's trade regime. However, regional trade agreements (RTAs) are an important exception to this rule. Under RTAs reductions in trade barriers apply only to the parties to the agreement. This exception is allowed under Article XXIV of the General Agreement on Tariffs and Trade (GATT) for trade in goods, in Article V of the General Agreement on Trade in Services (GATS) for Trade in Services and in the Enabling Clause for developing countries. There are two major types of regional trade agreements under the WTO - customs unions and free trade areas, with AANZFTA being a free trade area. RTAs must be consistent with the WTO rules governing such agreements, which require that parties to a regional trade agreement must have established free trade on substantially all trade within the regional area, and that the parties cannot raise their tariffs or other barriers against countries outside the agreement.</w:t>
      </w:r>
    </w:p>
    <w:p w14:paraId="26C11F44" w14:textId="77777777" w:rsidR="00C541DF" w:rsidRDefault="00C541DF" w:rsidP="00C541DF">
      <w:pPr>
        <w:spacing w:before="120" w:after="120"/>
        <w:rPr>
          <w:rFonts w:asciiTheme="majorHAnsi" w:hAnsiTheme="majorHAnsi" w:cstheme="majorHAnsi"/>
          <w:sz w:val="20"/>
          <w:szCs w:val="20"/>
        </w:rPr>
      </w:pPr>
      <w:r>
        <w:rPr>
          <w:rFonts w:asciiTheme="majorHAnsi" w:hAnsiTheme="majorHAnsi" w:cstheme="majorHAnsi"/>
          <w:sz w:val="20"/>
          <w:szCs w:val="20"/>
        </w:rPr>
        <w:t>RTAs like AANZFTA are treaties, and the power to enter into treaties is an Executive power within section 61 of the Australian Constitution. Given that any treaty necessarily involves an element of Australia's foreign relations, the Minister for Foreign Affairs and the Department of Foreign Affairs and Trade (DFAT) have responsibility for treaties.</w:t>
      </w:r>
    </w:p>
    <w:p w14:paraId="59D93723" w14:textId="1CAD3E89" w:rsidR="00C541DF" w:rsidRDefault="00573AFC" w:rsidP="00C541DF">
      <w:pPr>
        <w:spacing w:before="120" w:after="120"/>
        <w:rPr>
          <w:rFonts w:asciiTheme="majorHAnsi" w:hAnsiTheme="majorHAnsi" w:cstheme="majorHAnsi"/>
          <w:sz w:val="20"/>
          <w:szCs w:val="20"/>
        </w:rPr>
      </w:pPr>
      <w:r>
        <w:rPr>
          <w:noProof/>
          <w:lang w:val="en-AU" w:eastAsia="en-AU"/>
        </w:rPr>
        <w:lastRenderedPageBreak/>
        <w:drawing>
          <wp:inline distT="0" distB="0" distL="0" distR="0" wp14:anchorId="3D44D7B9" wp14:editId="48EB6FFA">
            <wp:extent cx="5943600" cy="3484245"/>
            <wp:effectExtent l="0" t="0" r="0" b="1905"/>
            <wp:docPr id="9" name="Picture 9" descr="DIagram that demonstrates the objectives of the government action in the AANZFTA up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484245"/>
                    </a:xfrm>
                    <a:prstGeom prst="rect">
                      <a:avLst/>
                    </a:prstGeom>
                  </pic:spPr>
                </pic:pic>
              </a:graphicData>
            </a:graphic>
          </wp:inline>
        </w:drawing>
      </w:r>
    </w:p>
    <w:p w14:paraId="7D2525D5" w14:textId="77777777" w:rsidR="00C541DF" w:rsidRDefault="00C541DF" w:rsidP="00C541DF">
      <w:pPr>
        <w:pStyle w:val="Heading4"/>
        <w:spacing w:before="120" w:after="120"/>
        <w:rPr>
          <w:rFonts w:asciiTheme="majorHAnsi" w:hAnsiTheme="majorHAnsi" w:cstheme="majorHAnsi"/>
          <w:sz w:val="22"/>
          <w:szCs w:val="22"/>
        </w:rPr>
      </w:pPr>
      <w:r>
        <w:rPr>
          <w:rFonts w:cstheme="majorHAnsi"/>
        </w:rPr>
        <w:t>2.1.2 Methods to achieve government action</w:t>
      </w:r>
    </w:p>
    <w:bookmarkEnd w:id="7"/>
    <w:p w14:paraId="152960B5"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Australia’s method to achieve this government action is through its trade liberalisation agenda. The upgraded AANZFTA seeks to reinforce the trade liberalisation agenda and be a liberalising framework by: </w:t>
      </w:r>
    </w:p>
    <w:p w14:paraId="6F6FAAD6" w14:textId="77777777" w:rsidR="00C541DF" w:rsidRDefault="00C541DF" w:rsidP="00657866">
      <w:pPr>
        <w:numPr>
          <w:ilvl w:val="0"/>
          <w:numId w:val="30"/>
        </w:num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Improving the government procurement processes through improved transparency and cooperation in government procurement.</w:t>
      </w:r>
    </w:p>
    <w:p w14:paraId="29F9BE97" w14:textId="77777777" w:rsidR="00C541DF" w:rsidRDefault="00C541DF" w:rsidP="00657866">
      <w:pPr>
        <w:numPr>
          <w:ilvl w:val="0"/>
          <w:numId w:val="30"/>
        </w:num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Streamlining rules of origin processes to make it easier and less costly for businesses to access AANZFTA’s benefits, with </w:t>
      </w:r>
      <w:r>
        <w:rPr>
          <w:rFonts w:asciiTheme="majorHAnsi" w:eastAsia="Calibri" w:hAnsiTheme="majorHAnsi" w:cstheme="majorHAnsi"/>
          <w:b/>
          <w:bCs/>
          <w:color w:val="262626" w:themeColor="text1" w:themeTint="D9"/>
          <w:sz w:val="20"/>
          <w:szCs w:val="20"/>
        </w:rPr>
        <w:t xml:space="preserve">Figure 1 </w:t>
      </w:r>
      <w:r>
        <w:rPr>
          <w:rFonts w:asciiTheme="majorHAnsi" w:eastAsia="Calibri" w:hAnsiTheme="majorHAnsi" w:cstheme="majorHAnsi"/>
          <w:color w:val="262626" w:themeColor="text1" w:themeTint="D9"/>
          <w:sz w:val="20"/>
          <w:szCs w:val="20"/>
        </w:rPr>
        <w:t xml:space="preserve">highlighting the importance of goods trade to Australia’s economy. </w:t>
      </w:r>
    </w:p>
    <w:p w14:paraId="6D118197" w14:textId="77777777" w:rsidR="00C541DF" w:rsidRDefault="00C541DF" w:rsidP="00657866">
      <w:pPr>
        <w:numPr>
          <w:ilvl w:val="0"/>
          <w:numId w:val="30"/>
        </w:num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Improving uptake of investments through high quality commitments on the entry of Australians to ASEAN Member States to supply services, including as business visitors and intra-corporate transfers, with </w:t>
      </w:r>
      <w:r>
        <w:rPr>
          <w:rFonts w:asciiTheme="majorHAnsi" w:eastAsia="Calibri" w:hAnsiTheme="majorHAnsi" w:cstheme="majorHAnsi"/>
          <w:b/>
          <w:bCs/>
          <w:color w:val="262626" w:themeColor="text1" w:themeTint="D9"/>
          <w:sz w:val="20"/>
          <w:szCs w:val="20"/>
        </w:rPr>
        <w:t xml:space="preserve">Figure 1 </w:t>
      </w:r>
      <w:r>
        <w:rPr>
          <w:rFonts w:asciiTheme="majorHAnsi" w:eastAsia="Calibri" w:hAnsiTheme="majorHAnsi" w:cstheme="majorHAnsi"/>
          <w:color w:val="262626" w:themeColor="text1" w:themeTint="D9"/>
          <w:sz w:val="20"/>
          <w:szCs w:val="20"/>
        </w:rPr>
        <w:t xml:space="preserve">also highlighting the importance of services trade to Australia’s economy. </w:t>
      </w:r>
    </w:p>
    <w:p w14:paraId="53A57CC8" w14:textId="77777777" w:rsidR="00C541DF" w:rsidRDefault="00C541DF" w:rsidP="00657866">
      <w:pPr>
        <w:numPr>
          <w:ilvl w:val="0"/>
          <w:numId w:val="30"/>
        </w:num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Boosting Australian investors’ confidence, particularly in the region’s higher income services sectors, including to create legal certainty for our services providers and investors in Southeast Asia. </w:t>
      </w:r>
    </w:p>
    <w:p w14:paraId="0EB0F979" w14:textId="77777777" w:rsidR="00C541DF" w:rsidRDefault="00C541DF" w:rsidP="00657866">
      <w:pPr>
        <w:numPr>
          <w:ilvl w:val="0"/>
          <w:numId w:val="30"/>
        </w:num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Including new provisions for micro, small, and medium enterprises (MSMEs) to sharing information on best practice programs and activities aimed to enhance the capability of MSMEs to participate in and benefit from the economic opportunities created by the upgraded agreement.</w:t>
      </w:r>
    </w:p>
    <w:p w14:paraId="365F5141" w14:textId="77777777" w:rsidR="00C541DF" w:rsidRDefault="00C541DF" w:rsidP="00657866">
      <w:pPr>
        <w:numPr>
          <w:ilvl w:val="0"/>
          <w:numId w:val="30"/>
        </w:num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Including new provisions on digital trade standards, digital inclusion, and dispute settlement reflect developments in digital trade since the original AANZFTA entered into force in 2010.</w:t>
      </w:r>
    </w:p>
    <w:p w14:paraId="01BCEA3B" w14:textId="77777777" w:rsidR="00C541DF" w:rsidRDefault="00C541DF" w:rsidP="00657866">
      <w:pPr>
        <w:numPr>
          <w:ilvl w:val="0"/>
          <w:numId w:val="30"/>
        </w:num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Including a new trade and sustainable development chapter to address identified emerging priorities in sustainable and inclusive trade, including labour rights, environmental protection, and women’s economic empowerment, and to facilitate Australia’s targeted economic cooperation activities under the Regional Trade for Development Program (RT4D). </w:t>
      </w:r>
    </w:p>
    <w:p w14:paraId="47729514" w14:textId="77777777" w:rsidR="00C541DF" w:rsidRDefault="00C541DF" w:rsidP="00C541DF">
      <w:pPr>
        <w:keepNext/>
        <w:spacing w:before="120" w:after="120" w:line="264" w:lineRule="auto"/>
        <w:rPr>
          <w:rFonts w:asciiTheme="majorHAnsi" w:hAnsiTheme="majorHAnsi" w:cstheme="majorHAnsi"/>
        </w:rPr>
      </w:pPr>
      <w:r>
        <w:rPr>
          <w:rFonts w:asciiTheme="majorHAnsi" w:hAnsiTheme="majorHAnsi" w:cstheme="majorHAnsi"/>
          <w:noProof/>
          <w:lang w:val="en-AU" w:eastAsia="en-AU"/>
        </w:rPr>
        <w:lastRenderedPageBreak/>
        <w:drawing>
          <wp:inline distT="0" distB="0" distL="0" distR="0" wp14:anchorId="7C1144E4" wp14:editId="3D8CDD9B">
            <wp:extent cx="6190615" cy="2506345"/>
            <wp:effectExtent l="0" t="0" r="635" b="8255"/>
            <wp:docPr id="6" name="Picture 6" descr="Bar graph that highlights Australia's goods and services trade from 2006 to 2022. Two way trade decreased in 2020, but has increased sinc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 graph that highlights Australia's goods and services trade from 2006 to 2022. Two way trade decreased in 2020, but has increased since 20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0615" cy="2506345"/>
                    </a:xfrm>
                    <a:prstGeom prst="rect">
                      <a:avLst/>
                    </a:prstGeom>
                    <a:noFill/>
                    <a:ln>
                      <a:noFill/>
                    </a:ln>
                  </pic:spPr>
                </pic:pic>
              </a:graphicData>
            </a:graphic>
          </wp:inline>
        </w:drawing>
      </w:r>
    </w:p>
    <w:p w14:paraId="11CDEA3A" w14:textId="77777777" w:rsidR="00C541DF" w:rsidRDefault="00C541DF" w:rsidP="00C541DF">
      <w:pPr>
        <w:pStyle w:val="Caption"/>
        <w:spacing w:before="120" w:after="120"/>
        <w:rPr>
          <w:rFonts w:asciiTheme="majorHAnsi" w:eastAsia="Calibri" w:hAnsiTheme="majorHAnsi" w:cstheme="majorHAnsi"/>
          <w:color w:val="262626" w:themeColor="text1" w:themeTint="D9"/>
          <w:sz w:val="20"/>
          <w:szCs w:val="20"/>
        </w:rPr>
      </w:pPr>
      <w:r>
        <w:rPr>
          <w:rFonts w:asciiTheme="majorHAnsi" w:hAnsiTheme="majorHAnsi" w:cstheme="majorHAnsi"/>
        </w:rPr>
        <w:t>Figure 1: AANZFTA Goods and Services Trade</w:t>
      </w:r>
    </w:p>
    <w:p w14:paraId="239F61E7" w14:textId="77777777" w:rsidR="00C541DF" w:rsidRDefault="00C541DF" w:rsidP="00C541DF">
      <w:pPr>
        <w:pStyle w:val="Heading2"/>
        <w:spacing w:before="120" w:after="120"/>
        <w:rPr>
          <w:rFonts w:asciiTheme="majorHAnsi" w:eastAsiaTheme="majorEastAsia" w:hAnsiTheme="majorHAnsi" w:cstheme="majorHAnsi"/>
          <w:color w:val="2E74B5" w:themeColor="accent1" w:themeShade="BF"/>
          <w:sz w:val="26"/>
          <w:szCs w:val="26"/>
        </w:rPr>
      </w:pPr>
      <w:bookmarkStart w:id="8" w:name="_Toc142642969"/>
      <w:r>
        <w:rPr>
          <w:rFonts w:cstheme="majorHAnsi"/>
        </w:rPr>
        <w:t>2.2 Why government action is required</w:t>
      </w:r>
      <w:bookmarkEnd w:id="8"/>
    </w:p>
    <w:p w14:paraId="347BA28D"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Government action is required to ensure AANZFTA remains a competitive, relevant, contemporary agreement, which continues to deliver economic benefits to Australian businesses and consumers. Signing the AANZFTA Amendment ensures that AANZFTA will provide opportunities to further promote and facilitate trade and investment between Australia and ASEAN member states, improve business conditions specific to Australian commercial interests and enhance regional economic integration. </w:t>
      </w:r>
    </w:p>
    <w:p w14:paraId="0617C79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Government action is needed for the AANZFTA upgrade to enter into force. As stipulated under article 7 of Chapter 18 ‘Final Provisions’ of the Agreement, for the upgrade to come into effect it requires Australia, New Zealand, and at least four ASEAN Member States to ratify. To ensure that at least four ASEAN Member States (AMS) ratify in a timely manner, the Australian Government will advocate the benefits of the upgrade and provide support to countries requiring assistance (capacity building). Since some AMS do not have similar resources as Australia, it would most likely delay the upgrade’s entry into force, delaying Parties stakeholders in realising the benefits from the upgrade. To progress entry into force, Australia could entail translation assistance, which is a requirement in those countries for ratifying free trade agreements. Australia could provide marketing material and other advocacy documents for use of these least developed nations, helping them advocate internally to reassure their domestic decision makers and expedite the process.</w:t>
      </w:r>
    </w:p>
    <w:p w14:paraId="59502FC3"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Figure 2</w:t>
      </w:r>
      <w:r>
        <w:rPr>
          <w:rFonts w:asciiTheme="majorHAnsi" w:eastAsia="Calibri" w:hAnsiTheme="majorHAnsi" w:cstheme="majorHAnsi"/>
          <w:color w:val="262626" w:themeColor="text1" w:themeTint="D9"/>
          <w:sz w:val="20"/>
          <w:szCs w:val="20"/>
        </w:rPr>
        <w:t xml:space="preserve"> highlights the value of the ASEAN market to Australia’s economy, and therefore the value of upgrading AANZFTA to ensure that Australia remains a trading partner of choice for ASEAN. </w:t>
      </w:r>
    </w:p>
    <w:p w14:paraId="7445321D" w14:textId="77777777" w:rsidR="00C541DF" w:rsidRDefault="00C541DF" w:rsidP="00C541DF">
      <w:pPr>
        <w:keepNext/>
        <w:spacing w:before="120" w:after="120" w:line="264" w:lineRule="auto"/>
        <w:rPr>
          <w:rFonts w:asciiTheme="majorHAnsi" w:hAnsiTheme="majorHAnsi" w:cstheme="majorHAnsi"/>
        </w:rPr>
      </w:pPr>
      <w:r>
        <w:rPr>
          <w:rFonts w:asciiTheme="majorHAnsi" w:eastAsia="Calibri" w:hAnsiTheme="majorHAnsi" w:cstheme="majorHAnsi"/>
          <w:noProof/>
          <w:color w:val="262626" w:themeColor="text1" w:themeTint="D9"/>
          <w:sz w:val="20"/>
          <w:szCs w:val="20"/>
          <w:lang w:val="en-AU" w:eastAsia="en-AU"/>
        </w:rPr>
        <w:lastRenderedPageBreak/>
        <w:drawing>
          <wp:inline distT="0" distB="0" distL="0" distR="0" wp14:anchorId="601E6A09" wp14:editId="09D6B63C">
            <wp:extent cx="5696585" cy="7884160"/>
            <wp:effectExtent l="0" t="0" r="0" b="2540"/>
            <wp:docPr id="5" name="Picture 5" descr="Trade statistic graph between Australia and the ASEAN Bloc. Highlights two way trade of $151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de statistic graph between Australia and the ASEAN Bloc. Highlights two way trade of $151 billion.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6585" cy="7884160"/>
                    </a:xfrm>
                    <a:prstGeom prst="rect">
                      <a:avLst/>
                    </a:prstGeom>
                    <a:noFill/>
                    <a:ln>
                      <a:noFill/>
                    </a:ln>
                  </pic:spPr>
                </pic:pic>
              </a:graphicData>
            </a:graphic>
          </wp:inline>
        </w:drawing>
      </w:r>
    </w:p>
    <w:p w14:paraId="1DA0806B" w14:textId="77777777" w:rsidR="00C541DF" w:rsidRDefault="00C541DF" w:rsidP="00C541DF">
      <w:pPr>
        <w:pStyle w:val="Caption"/>
        <w:spacing w:before="120" w:after="120"/>
        <w:rPr>
          <w:rFonts w:asciiTheme="majorHAnsi" w:eastAsia="Calibri" w:hAnsiTheme="majorHAnsi" w:cstheme="majorHAnsi"/>
          <w:color w:val="262626" w:themeColor="text1" w:themeTint="D9"/>
          <w:sz w:val="20"/>
          <w:szCs w:val="20"/>
        </w:rPr>
      </w:pPr>
      <w:r>
        <w:rPr>
          <w:rFonts w:asciiTheme="majorHAnsi" w:hAnsiTheme="majorHAnsi" w:cstheme="majorHAnsi"/>
        </w:rPr>
        <w:t>Figure 2: ASEAN Key Economic Indicators</w:t>
      </w:r>
    </w:p>
    <w:p w14:paraId="316B4258" w14:textId="77777777" w:rsidR="00C541DF" w:rsidRDefault="00C541DF" w:rsidP="00C541DF">
      <w:pPr>
        <w:pStyle w:val="Heading2"/>
        <w:spacing w:before="120" w:after="120"/>
        <w:rPr>
          <w:rFonts w:asciiTheme="majorHAnsi" w:eastAsiaTheme="majorEastAsia" w:hAnsiTheme="majorHAnsi" w:cstheme="majorHAnsi"/>
          <w:color w:val="2E74B5" w:themeColor="accent1" w:themeShade="BF"/>
          <w:sz w:val="26"/>
          <w:szCs w:val="26"/>
        </w:rPr>
      </w:pPr>
      <w:bookmarkStart w:id="9" w:name="_Toc142642970"/>
      <w:r>
        <w:rPr>
          <w:rFonts w:cstheme="majorHAnsi"/>
        </w:rPr>
        <w:lastRenderedPageBreak/>
        <w:t>2.3 Potential Implications of failure to take government action</w:t>
      </w:r>
      <w:bookmarkEnd w:id="9"/>
    </w:p>
    <w:p w14:paraId="7ADCE9A8"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Failure of the Government to implement the AANZFTA upgrade will forego the opportunity for Australian industry to benefit from improvements in market access and trade rules through the AANZFTA upgrade. Failing to sign the upgraded AANZFTA may also have negative implications for Australia’s relationship with ASEAN and ASEAN member countries and reduce Australia’s influence with ASEAN. Not signing will also undermine complementary effects such as the Southeast Asia Economic Strategy. </w:t>
      </w:r>
    </w:p>
    <w:p w14:paraId="07FCBB02" w14:textId="77777777" w:rsidR="00C541DF" w:rsidRDefault="00C541DF" w:rsidP="00C541DF">
      <w:pPr>
        <w:pStyle w:val="Heading2"/>
        <w:spacing w:before="120" w:after="120"/>
        <w:rPr>
          <w:rFonts w:asciiTheme="majorHAnsi" w:eastAsiaTheme="majorEastAsia" w:hAnsiTheme="majorHAnsi" w:cstheme="majorHAnsi"/>
          <w:color w:val="2E74B5" w:themeColor="accent1" w:themeShade="BF"/>
          <w:sz w:val="26"/>
          <w:szCs w:val="26"/>
        </w:rPr>
      </w:pPr>
      <w:bookmarkStart w:id="10" w:name="_Toc142642971"/>
      <w:r>
        <w:rPr>
          <w:rFonts w:cstheme="majorHAnsi"/>
        </w:rPr>
        <w:t>2.4 Alternatives to government action</w:t>
      </w:r>
      <w:bookmarkEnd w:id="10"/>
    </w:p>
    <w:p w14:paraId="059F01A3"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DFAT assessed that there were not feasible alternatives to government action. Australian businesses and services are not able to seek trade enhancement, under AANZFTA, without the Australian Government’s intervention to upgrade the Agreement. As addressed above, the power to enter into treaties is an Executive power within section 61 of the Australian Constitution, which only the Australian Government, and not private actors, can do. </w:t>
      </w:r>
    </w:p>
    <w:p w14:paraId="400E8FC0" w14:textId="77777777" w:rsidR="00C541DF" w:rsidRDefault="00C541DF" w:rsidP="00C541DF">
      <w:pPr>
        <w:pStyle w:val="Heading2"/>
        <w:spacing w:before="120" w:after="120"/>
        <w:rPr>
          <w:rFonts w:asciiTheme="majorHAnsi" w:eastAsiaTheme="majorEastAsia" w:hAnsiTheme="majorHAnsi" w:cstheme="majorHAnsi"/>
          <w:color w:val="2E74B5" w:themeColor="accent1" w:themeShade="BF"/>
          <w:sz w:val="26"/>
          <w:szCs w:val="26"/>
        </w:rPr>
      </w:pPr>
      <w:bookmarkStart w:id="11" w:name="_Toc142642972"/>
      <w:r>
        <w:rPr>
          <w:rFonts w:cstheme="majorHAnsi"/>
        </w:rPr>
        <w:t>2.5 Barriers to government action</w:t>
      </w:r>
      <w:bookmarkEnd w:id="11"/>
    </w:p>
    <w:p w14:paraId="09AD81CF" w14:textId="77777777" w:rsidR="00C541DF" w:rsidRDefault="00C541DF" w:rsidP="00C541DF">
      <w:pPr>
        <w:spacing w:before="120" w:after="120" w:line="264" w:lineRule="auto"/>
        <w:rPr>
          <w:rFonts w:asciiTheme="majorHAnsi" w:eastAsia="Calibri" w:hAnsiTheme="majorHAnsi" w:cstheme="majorBidi"/>
          <w:color w:val="262626" w:themeColor="text1" w:themeTint="D9"/>
          <w:sz w:val="20"/>
          <w:szCs w:val="20"/>
        </w:rPr>
      </w:pPr>
      <w:r>
        <w:rPr>
          <w:rFonts w:asciiTheme="majorHAnsi" w:eastAsia="Calibri" w:hAnsiTheme="majorHAnsi" w:cstheme="majorBidi"/>
          <w:color w:val="262626" w:themeColor="text1" w:themeTint="D9"/>
          <w:sz w:val="20"/>
          <w:szCs w:val="20"/>
        </w:rPr>
        <w:t xml:space="preserve">While Australia negotiates FTAs to benefit Australian exporters, importers, producers and investors by reducing and eliminating certain barriers to international trade and investment, these negotiations are always subject to the agreement and preferences of our negotiating partners. This is particularly true in the case of multilateral negotiations including countries with a variety of different priorities and sensitivities. </w:t>
      </w:r>
    </w:p>
    <w:p w14:paraId="6059997F" w14:textId="77777777" w:rsidR="00C541DF" w:rsidRDefault="00C541DF" w:rsidP="00C541DF">
      <w:pPr>
        <w:pStyle w:val="Heading1"/>
        <w:spacing w:before="120" w:after="120"/>
        <w:rPr>
          <w:rFonts w:asciiTheme="majorHAnsi" w:eastAsia="Calibri Light" w:hAnsiTheme="majorHAnsi" w:cstheme="majorHAnsi"/>
          <w:bCs/>
          <w:color w:val="2E74B5" w:themeColor="accent1" w:themeShade="BF"/>
          <w:sz w:val="32"/>
          <w:szCs w:val="32"/>
        </w:rPr>
      </w:pPr>
      <w:bookmarkStart w:id="12" w:name="_Toc142642973"/>
      <w:r>
        <w:rPr>
          <w:rFonts w:eastAsia="Calibri Light" w:cstheme="majorHAnsi"/>
          <w:bCs/>
        </w:rPr>
        <w:t>3. What policy options are you considering?</w:t>
      </w:r>
      <w:bookmarkEnd w:id="12"/>
    </w:p>
    <w:p w14:paraId="686278EC"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000000" w:themeColor="text1"/>
          <w:sz w:val="20"/>
          <w:szCs w:val="20"/>
        </w:rPr>
        <w:t>This Impact Analysis considers two options: to sign or not to sign AANZFTA Amendment</w:t>
      </w:r>
      <w:r>
        <w:rPr>
          <w:rFonts w:asciiTheme="majorHAnsi" w:eastAsia="Calibri" w:hAnsiTheme="majorHAnsi" w:cstheme="majorHAnsi"/>
          <w:color w:val="262626" w:themeColor="text1" w:themeTint="D9"/>
          <w:sz w:val="20"/>
          <w:szCs w:val="20"/>
        </w:rPr>
        <w:t xml:space="preserve">. </w:t>
      </w:r>
    </w:p>
    <w:p w14:paraId="24C5E322" w14:textId="77777777" w:rsidR="00C541DF" w:rsidRDefault="00C541DF" w:rsidP="00C541DF">
      <w:pPr>
        <w:pStyle w:val="Heading2"/>
        <w:spacing w:before="120" w:after="120"/>
        <w:rPr>
          <w:rFonts w:asciiTheme="majorHAnsi" w:eastAsia="Century Gothic" w:hAnsiTheme="majorHAnsi" w:cstheme="majorHAnsi"/>
          <w:color w:val="014463"/>
        </w:rPr>
      </w:pPr>
      <w:bookmarkStart w:id="13" w:name="_Toc142642974"/>
      <w:r>
        <w:rPr>
          <w:rFonts w:eastAsia="Century Gothic" w:cstheme="majorHAnsi"/>
          <w:color w:val="014463"/>
        </w:rPr>
        <w:t>3.1 Option 1 – Sign the upgraded AANZFTA</w:t>
      </w:r>
      <w:bookmarkEnd w:id="13"/>
    </w:p>
    <w:p w14:paraId="56A74A52"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AANZFTA addresses issues identified under the AANZFTA General Review and agreed by AANZFTA trade and economic ministers and also includes new outcomes on issues such as digital trade and sustainable development. </w:t>
      </w:r>
    </w:p>
    <w:p w14:paraId="6ADB03C1"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Signing the upgraded AANZFTA will provide opportunities to further promote and facilitate trade and investment between Australia and ASEAN Member States, improve business conditions specific to Australian commercial interests and enhance regional economic integration. The upgraded AANZFTA builds on RCEP outcomes, and ensures AANZFTA remains a relevant, contemporary agreement, which continues to provide commercial benefits to businesses and consumers. </w:t>
      </w:r>
    </w:p>
    <w:p w14:paraId="6F2BE66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To ensure AANZTFA is contemporary and delivers financial benefits and ease of access to Australian businesses and consumers, Australia achieved the following the key outcomes in the course of AANZFTA Upgrade negotiations. </w:t>
      </w:r>
    </w:p>
    <w:p w14:paraId="02327E19" w14:textId="77777777" w:rsidR="00C541DF" w:rsidRDefault="00C541DF" w:rsidP="00C541DF">
      <w:pPr>
        <w:pStyle w:val="Heading3"/>
        <w:spacing w:before="120" w:after="120"/>
        <w:rPr>
          <w:rFonts w:asciiTheme="majorHAnsi" w:eastAsiaTheme="majorEastAsia" w:hAnsiTheme="majorHAnsi" w:cstheme="majorHAnsi"/>
          <w:color w:val="1F4D78" w:themeColor="accent1" w:themeShade="7F"/>
        </w:rPr>
      </w:pPr>
      <w:bookmarkStart w:id="14" w:name="_Toc142642975"/>
      <w:r>
        <w:rPr>
          <w:rFonts w:cstheme="majorHAnsi"/>
        </w:rPr>
        <w:t>3.1.1 Key AANZFTA Upgrade Outcomes</w:t>
      </w:r>
      <w:bookmarkEnd w:id="14"/>
    </w:p>
    <w:p w14:paraId="661C2A9E" w14:textId="77777777" w:rsidR="00C541DF" w:rsidRDefault="00C541DF" w:rsidP="00C541DF">
      <w:pPr>
        <w:pStyle w:val="Heading4"/>
        <w:spacing w:before="120" w:after="120"/>
        <w:rPr>
          <w:rFonts w:cstheme="majorHAnsi"/>
        </w:rPr>
      </w:pPr>
      <w:r>
        <w:rPr>
          <w:rFonts w:cstheme="majorHAnsi"/>
        </w:rPr>
        <w:t>Rules of Origin</w:t>
      </w:r>
    </w:p>
    <w:p w14:paraId="619BEFAD"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This chapter determines which goods are originating under AANZFTA and eligible for preferential tariff treatment. Key outcomes include enhanced, trade facilitating documentary evidence of origin arrangements (such as self-certification of origin); transit arrangements that reflect modern hubbing practices; and greater support for regional value chains, through more flexible rules on which regional inputs may count towards a good’s originating status. </w:t>
      </w:r>
    </w:p>
    <w:p w14:paraId="3646AF7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AANZFTA will establish new regional rules of origin that make it easier and less costly for businesses to access AANZFTA’s benefits. New cumulation rules will give traders more flexibility in sourcing and shipping inputs, promoting greater integration into regional and global supply chains. There is now a standalone consignment provision that provides for transhipment – this will provide clearer and broader scope for goods to retain their originating status when transiting through countries outside of AANZFTA. </w:t>
      </w:r>
    </w:p>
    <w:p w14:paraId="50C740FA"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lastRenderedPageBreak/>
        <w:t xml:space="preserve">The upgraded AANZFTA will also simplify and empower traders when it comes to completing documentation. Certificate of Origin arrangements, which are already familiar to Australian business will be maintained. The upgrade establishes an option for self-declaration (Declarations of Origin), with scope for proof of origin to be accepted in electronic format. Several AANZFTA Parties are familiar with Declarations of Origin through other FTAs. In addition, third party invoices will only require information to be provided where known, promoting ease of access to FTA benefits.  </w:t>
      </w:r>
    </w:p>
    <w:p w14:paraId="07148640"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Product Specific Rules (PSR) (which are the detailed Rules of Origin applying to individual products) have been upgraded to reflect specific treatment of chemical and technical rules. The PSR format will also be updated to be consistent with the current version of the HS (HS 2022). The AANZFTA PSR are currently recorded in a previous version of the HS (HS 2012). This causes unnecessary complexity for businesses and creates a risk that business will inadvertently make a mistake when claiming AANZFTA tariff preference.</w:t>
      </w:r>
    </w:p>
    <w:p w14:paraId="396EE70B"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Customs Procedures</w:t>
      </w:r>
    </w:p>
    <w:p w14:paraId="6EA267C3"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Customs Procedures chapter has been expanded to include trade facilitation arrangements, building on commitments under the World Trade Organization (WTO) Trade Facilitation Agreement and gains made in other negotiations. Key outcomes include modernised rules enhancing predictability, consistency, and transparency in the application of customs laws and regulations; and promoting more efficient administration of customs procedures (e.g. through expedited clearance of express consignments and perishable goods; an authorised operator’s scheme to reduce compliance burdens; and encouraging post-clearance audits a risk-based approach to customs compliance activities).   </w:t>
      </w:r>
    </w:p>
    <w:p w14:paraId="67738AB7"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Services &amp; Investment</w:t>
      </w:r>
    </w:p>
    <w:p w14:paraId="569D777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Figure 3</w:t>
      </w:r>
      <w:r>
        <w:rPr>
          <w:rFonts w:asciiTheme="majorHAnsi" w:eastAsia="Calibri" w:hAnsiTheme="majorHAnsi" w:cstheme="majorHAnsi"/>
          <w:color w:val="262626" w:themeColor="text1" w:themeTint="D9"/>
          <w:sz w:val="20"/>
          <w:szCs w:val="20"/>
        </w:rPr>
        <w:t xml:space="preserve"> highlights the value of services trade to Australia’s economy. The services commitments and chapter text have been expanded in the upgrade, taking into account existing built-in agenda items and progress in other relevant FTAs. Key outcomes include building on ASEAN´s existing AANZFTA services commitments to achieve an RCEP parity agreement as a baseline, going beyond RCEP in areas of commercial interest for Australia such as education and professional services, including by further facilitating mutual recognition of professional qualifications, and ensuring greater regulatory coherence and harmonisation in the region. The two Annexes on Telecommunications and Financial Services have also been upgraded to build on RCEP standards. </w:t>
      </w:r>
    </w:p>
    <w:p w14:paraId="71FC8956" w14:textId="77777777" w:rsidR="00C541DF" w:rsidRDefault="00C541DF" w:rsidP="00C541DF">
      <w:pPr>
        <w:keepNext/>
        <w:spacing w:before="120" w:after="120" w:line="264" w:lineRule="auto"/>
        <w:rPr>
          <w:rFonts w:asciiTheme="majorHAnsi" w:hAnsiTheme="majorHAnsi" w:cstheme="majorHAnsi"/>
        </w:rPr>
      </w:pPr>
      <w:r>
        <w:rPr>
          <w:rFonts w:asciiTheme="majorHAnsi" w:eastAsia="Calibri" w:hAnsiTheme="majorHAnsi" w:cstheme="majorHAnsi"/>
          <w:noProof/>
          <w:color w:val="262626" w:themeColor="text1" w:themeTint="D9"/>
          <w:sz w:val="20"/>
          <w:szCs w:val="20"/>
          <w:lang w:val="en-AU" w:eastAsia="en-AU"/>
        </w:rPr>
        <w:drawing>
          <wp:inline distT="0" distB="0" distL="0" distR="0" wp14:anchorId="0D19E2E8" wp14:editId="3522A038">
            <wp:extent cx="5885815" cy="2438400"/>
            <wp:effectExtent l="0" t="0" r="635" b="0"/>
            <wp:docPr id="4" name="Picture 4" descr="Services trade marking services trade and  two-way trade from 2007 to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ces trade marking services trade and  two-way trade from 2007 to 2022&#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85815" cy="2438400"/>
                    </a:xfrm>
                    <a:prstGeom prst="rect">
                      <a:avLst/>
                    </a:prstGeom>
                    <a:noFill/>
                    <a:ln>
                      <a:noFill/>
                    </a:ln>
                  </pic:spPr>
                </pic:pic>
              </a:graphicData>
            </a:graphic>
          </wp:inline>
        </w:drawing>
      </w:r>
    </w:p>
    <w:p w14:paraId="002D8D2D" w14:textId="77777777" w:rsidR="00C541DF" w:rsidRDefault="00C541DF" w:rsidP="00C541DF">
      <w:pPr>
        <w:pStyle w:val="Caption"/>
        <w:spacing w:before="120" w:after="120"/>
        <w:rPr>
          <w:rFonts w:asciiTheme="majorHAnsi" w:eastAsia="Calibri" w:hAnsiTheme="majorHAnsi" w:cstheme="majorHAnsi"/>
          <w:color w:val="262626" w:themeColor="text1" w:themeTint="D9"/>
          <w:sz w:val="20"/>
          <w:szCs w:val="20"/>
        </w:rPr>
      </w:pPr>
      <w:r>
        <w:rPr>
          <w:rFonts w:asciiTheme="majorHAnsi" w:hAnsiTheme="majorHAnsi" w:cstheme="majorHAnsi"/>
        </w:rPr>
        <w:t>Figure 3: AANZFTA Services Trade</w:t>
      </w:r>
    </w:p>
    <w:p w14:paraId="6E8D9E3C"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Investment chapter text has been expanded considering existing built-in agenda items and progress in other relevant FTAs. Key gains include investment outcomes that reflect, or where possible, build on RCEP outcomes, and </w:t>
      </w:r>
      <w:r>
        <w:rPr>
          <w:rFonts w:asciiTheme="majorHAnsi" w:eastAsia="Calibri" w:hAnsiTheme="majorHAnsi" w:cstheme="majorHAnsi"/>
          <w:color w:val="262626" w:themeColor="text1" w:themeTint="D9"/>
          <w:sz w:val="20"/>
          <w:szCs w:val="20"/>
        </w:rPr>
        <w:lastRenderedPageBreak/>
        <w:t xml:space="preserve">exploring the inclusion of modern safeguards or other approaches to enhance certainty in the Investor-State Dispute Settlement mechanism. </w:t>
      </w:r>
    </w:p>
    <w:p w14:paraId="49FC480D"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AANZFTA will provide a strong platform to expand trade in services and to promote investment throughout the region. AANZFTA will establish high quality rules for investment and the supply of services between AANZFTA parties, including obligations to provide access to foreign service suppliers (market access), to treat local and foreign suppliers and investors equally (national treatment) and to treat foreign suppliers and investors at least as well as suppliers and investors of any other non-AANZFTA country (most-favoured-nation or MFN). </w:t>
      </w:r>
    </w:p>
    <w:p w14:paraId="6E65044B"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AANZFTA will include a forward-looking MFN provision in services, like that agreed in RCEP, and a significant improvement over the MFN provision that existed in the original AANZFTA. </w:t>
      </w:r>
    </w:p>
    <w:p w14:paraId="3462AED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Several parties will make use of the inherently more liberalising approach of negative listing for the first time for services market access. All parties to the original AANZFTA used the ‘positive list’ approach to scheduling services, while the upgraded agreement will see the ‘negative list’ used in AANZFTA for the first time by Australia, Brunei Darussalam, Indonesia, Malaysia, New Zealand, and Singapore. </w:t>
      </w:r>
    </w:p>
    <w:p w14:paraId="48D9BEFA"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All AANZFTA parties have scheduled investment commitments in a ‘negative list’, and AANZFTA parties that have used a ‘positive list’ for services commitments are required to transition to a negative list. This ensures clarity and consistency across regional agreements.</w:t>
      </w:r>
    </w:p>
    <w:p w14:paraId="64804CF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AANZFTA will include a ‘ratchet-mechanism’ which locks in future unilateral liberalisation for selected sectors and will allow significant reduction of barriers to services and investment trade over time. </w:t>
      </w:r>
    </w:p>
    <w:p w14:paraId="291693C0"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AANZFTA enhances the protections for Australian investors through the Investor-State Dispute Settlement (ISDS) mechanism, guaranteeing Australians against unlawful expropriation and unequitable treatment and provides investors with the right to access an international tribunal to resolve international disputes. The upgrade will modernise ISDS through exempting the Foreign Investment Review Board (FIRB) and expanding security exceptions. Australia could not unilaterally remove ISDS from AANZFTA. However, under the AANZFTA package of outcomes, Parties will review AANZFTA’s existing ISDS mechanism through a work program that will commence 18 months after the entry into force of the upgraded AANZFTA. Further, the AANZFTA Amendment will disapply ISDS to AANZFTA’s “National Treatment” obligation for 30 months from the date of entry into force. Foreign investment screening under Australia’s Foreign Investment Review Board will also be exempt from the application of ISDS and state-to-state dispute settlement. </w:t>
      </w:r>
    </w:p>
    <w:p w14:paraId="622F00AB"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sector-specific commitments provided by the other parties represent substantial improvements over those contained in the original AANZFTA agreement. These improvements will provide greater certainty for Australian service suppliers and investors and will benefit Australian businesses across a range of sectors, including in professional services; education services; financial services; communications services; healthcare services; construction and related engineering services; tourism, recreational, cultural and sporting services; transport services; and wholesale trade and retailing services.</w:t>
      </w:r>
    </w:p>
    <w:p w14:paraId="40398ABF"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Annex on Professional Services (Annex 8C) facilitates cooperation on recognition of professional qualifications, licensing and registration requirements. It provides a framework for professional bodies to expand their links with AANZFTA counterparts, encouraging dialogue on recognition of qualifications, licences and registration, as well as encouraging development of mutual recognition arrangements in professions of mutual interest and alignment with international frameworks on standards and criteria for professions. </w:t>
      </w:r>
    </w:p>
    <w:p w14:paraId="7A8C8711"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Annex on Education Services Cooperation (Annex 8D) recognises the important role that education services play in enhancing growth and prosperity and deepening institutional and people-to-people links among the Parties. The Annex will encourage cooperation in education quality assurance processes and the recognition of qualifications. It will also encourage cooperation on the development of training, programs, and staff exchanges. The Annex provides </w:t>
      </w:r>
      <w:r>
        <w:rPr>
          <w:rFonts w:asciiTheme="majorHAnsi" w:eastAsia="Calibri" w:hAnsiTheme="majorHAnsi" w:cstheme="majorHAnsi"/>
          <w:color w:val="262626" w:themeColor="text1" w:themeTint="D9"/>
          <w:sz w:val="20"/>
          <w:szCs w:val="20"/>
        </w:rPr>
        <w:lastRenderedPageBreak/>
        <w:t>an important signal of the Parties’ mutual priorities and interests in particular sectors or fields, and complements the specific, formalised rules contained in the market access schedules.</w:t>
      </w:r>
    </w:p>
    <w:p w14:paraId="7C269487" w14:textId="77777777" w:rsidR="00C541DF" w:rsidRDefault="00C541DF" w:rsidP="00C541DF">
      <w:pPr>
        <w:pStyle w:val="Heading4"/>
        <w:keepNext/>
        <w:spacing w:before="120" w:after="120"/>
        <w:ind w:left="357" w:hanging="357"/>
        <w:rPr>
          <w:rFonts w:asciiTheme="majorHAnsi" w:eastAsiaTheme="majorEastAsia" w:hAnsiTheme="majorHAnsi" w:cstheme="majorHAnsi"/>
          <w:color w:val="2E74B5" w:themeColor="accent1" w:themeShade="BF"/>
          <w:sz w:val="22"/>
          <w:szCs w:val="22"/>
        </w:rPr>
      </w:pPr>
      <w:r>
        <w:rPr>
          <w:rFonts w:cstheme="majorHAnsi"/>
        </w:rPr>
        <w:t>Movement of Natural Persons</w:t>
      </w:r>
    </w:p>
    <w:p w14:paraId="6F1CFAE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mobility market access commitments and chapter text has been expanded to further facilitate the movement of natural persons engaged in the conduct of trade and investment between the Parties, and improve transparency of procedures of visa applications – while protecting the integrity of Australia’s borders, domestic labour force and permanent employment. </w:t>
      </w:r>
    </w:p>
    <w:p w14:paraId="45D22D22"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Movement of Natural Persons chapter and related schedules build on the original AANZFTA and RCEP commitments and provide certainty on temporary entry and stay for businesspersons to facilitate trade and investment in the region.  </w:t>
      </w:r>
    </w:p>
    <w:p w14:paraId="2B1A5AA1"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Movement of Natural Persons chapter (chapter 9) builds on existing AANZFTA commitments, giving Australian businesspersons certainty on temporary entry and stay access in the region and greater certainty about the rules that will apply to them. The Movement of National Persons chapter establishes rules for the temporary entry and stay of natural persons between AANZFTA parties, including new obligations to facilitate and streamline immigration formalities. These include obligations to accept immigration formalities in electronic format, accept copies of authenticated documents, and to publish information in English. The chapter also includes new provisions to distinguish the Movement of Natural Persons chapter from other chapters of the agreement, removing ambiguity regarding obligations in other chapters applying to temporary entry and stay, especially as they relate to Trade in Services obligations such as Most-Favoured Nation. This provides additional protections for Australia’s, and other Parties’, immigration systems. </w:t>
      </w:r>
    </w:p>
    <w:p w14:paraId="2D138DD5"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Australia’s Movement of Natural Persons schedule of commitments are consistent with original AANZFTA and RCEP commitments. Australia made commitments on business visitors, intra-corporate transferees, independent executives, contractual service suppliers and spouses. Consistent with AANZFTA and RCEP, Australia has retained the right to apply labour market testing for contractual service suppliers, to the extent that this is not inconsistent with commitments under the WTO. Consistent with more recent trade agreements, including RCEP, Australia has removed sectoral commitments under all categories, providing Australia more flexibility to modify its domestic visa arrangements, such as changes to occupation lists.  </w:t>
      </w:r>
    </w:p>
    <w:p w14:paraId="6234F8D2"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Electronic Commerce (E-Commerce)</w:t>
      </w:r>
    </w:p>
    <w:p w14:paraId="253A855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Electronic Commerce chapter text has been expanded to take into account developments at the international, regional and national level.  Key outcomes include digital trade outcomes up to our best trade agreement practice, including high quality rules that improve on RCEP outcomes; and the application of dispute settlement to as much of the ecommerce chapter as possible.</w:t>
      </w:r>
    </w:p>
    <w:p w14:paraId="5119B6B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E-Commerce chapter will modernise AANZFTA to support the growth of the digital economy in Australia and reflect the substantial developments in the digital economy since AANZFTA was originally negotiated. The chapter will help provide certainty for businesses and consumers engaging in digital trade in the region by promoting interoperability of systems across borders, protecting consumer privacy and building trust in the online environment.  </w:t>
      </w:r>
    </w:p>
    <w:p w14:paraId="62836418"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Several new articles have been adapted from RCEP (given its status as a shared precedent for AANZFTA Parties), but the upgraded chapter also extends beyond RCEP by including articles on digital inclusion, electronic invoicing, digital trade standards and open government data.</w:t>
      </w:r>
    </w:p>
    <w:p w14:paraId="65A3CFD9"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Specifically, the chapter includes obligations that promote a move towards paperless trading in the digital economy by requiring the acceptance of e-signatures and e-authentication, and by encouraging the adoption of interoperable electronic invoicing systems. The chapter also includes commitments that promote trust and confidence in the </w:t>
      </w:r>
      <w:r>
        <w:rPr>
          <w:rFonts w:asciiTheme="majorHAnsi" w:eastAsia="Calibri" w:hAnsiTheme="majorHAnsi" w:cstheme="majorHAnsi"/>
          <w:color w:val="262626" w:themeColor="text1" w:themeTint="D9"/>
          <w:sz w:val="20"/>
          <w:szCs w:val="20"/>
        </w:rPr>
        <w:lastRenderedPageBreak/>
        <w:t>digital economy through rules on the protection of personal information, consumer protection, transparency and the prevention of unsolicited communications (e.g. spam).</w:t>
      </w:r>
    </w:p>
    <w:p w14:paraId="58699D95"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movement of data across borders continues to be a fundamental aspect of e-commerce between countries, with most transactions involving the creation and transfer of data. The chapter includes rules that support the free flow of data across borders and that prevent unjustified data localisation requirements, while maintaining appropriate regulatory space in certain areas, including for the protection of privacy. </w:t>
      </w:r>
    </w:p>
    <w:p w14:paraId="66CF509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Significantly, AANZFTA Parties agreed that the dispute settlement mechanism in chapter 17 will apply to the E-Commerce chapter subject to specific transitional periods for data rules (Articles 17 and 18.</w:t>
      </w:r>
    </w:p>
    <w:p w14:paraId="3A53AD89"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Competition</w:t>
      </w:r>
    </w:p>
    <w:p w14:paraId="37354433"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Competition chapter text has been expanded to build on RCEP standards to include new provisions on consumer protection, including regional cooperation on the development and implementation of matters covered by the revised chapter.  </w:t>
      </w:r>
    </w:p>
    <w:p w14:paraId="118633CB"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Competition chapter (chapter 14) now contains obligations requiring AANZFTA parties to adopt or maintain competition laws and regulations to proscribe anti-competitive actions and enforce those laws accordingly. The chapter obliges AANZFTA parties to adopt or maintain laws or regulations to proscribe the use in trade of misleading practices or false or misleading deceptions. It also provides for cooperation between the AANZFTA parties on consumer protection and on competition law enforcement. The Competition chapter contains standard provisions that are similar to Australia’s previous FTAs and are consistent with the Competition and Consumer Act 2010.</w:t>
      </w:r>
    </w:p>
    <w:p w14:paraId="647DAF5C"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Government Procurement</w:t>
      </w:r>
    </w:p>
    <w:p w14:paraId="44BD5A9A"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A Government Procurement chapter has been developed, without market access commitments, which supports improved transparency and cooperation in government procurement. Key outcomes include transparency, integrity and cooperation provisions reflecting our best trade agreement practice, building on the RCEP Government Procurement chapter, and establishing a platform for future negotiations on government procurement commitments through a built-in work programme.  </w:t>
      </w:r>
    </w:p>
    <w:p w14:paraId="2F499B4A"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Government Procurement chapter (chapter 17) provides for commitments that recognise the importance of promoting enhanced transparency and integrity in government procurement processes; facilitating Micro, Small and Medium Enterprise participation in government procurement; promoting the concept of environmental sustainability in government procurement; and promoting the use of electronic procurement systems to facilitate easier access to ASEAN and New Zealand procurement opportunities for Australian suppliers. In addition, the chapter provides for capacity building and the development of cooperation among the AANZFTA Parties.</w:t>
      </w:r>
    </w:p>
    <w:p w14:paraId="35D73B7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chapter does not contain market access commitments and its scope is limited to the central government level (the Commonwealth Government in Australia). No legislative or regulatory changes are required for Australia.</w:t>
      </w:r>
    </w:p>
    <w:p w14:paraId="1D109541"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Trade and Sustainable Development</w:t>
      </w:r>
    </w:p>
    <w:p w14:paraId="203A965D"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upgraded AANZFTA will include a new Trade and Sustainable Development chapter which will facilitate enhanced cooperation on labour rights, women’s economic empowerment and environmental protection. This chapter will facilitate Australia’s targeted economic cooperation activities under the Regional Trade for Development Program (RT4D).</w:t>
      </w:r>
    </w:p>
    <w:p w14:paraId="02A726A9"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AANZFTA’s new Trade and Sustainable Development chapter is ASEAN’s first chapter on sustainable development issues in a trade agreement. For AANZFTA members not party to the CPTPP, it also contains their first commitments in a trade agreement on environment and labour standards. It contains all ASEAN members’ first commitment in a trade agreement on women’s economic empowerment. </w:t>
      </w:r>
    </w:p>
    <w:p w14:paraId="6182CFB3" w14:textId="4A8FC62F"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lastRenderedPageBreak/>
        <w:t>The chapter recognises Parties’ commitment to sustainable development, environmental protection, labour protections and women’s economic empowerment. Parties also recall their commitment to multilateral environment and labour agreements to which they are individually a party, as well as to the 2030 Agenda for Sustainable Development and its Sustainable Development Goals. Parties additionally recognise that it is inappropriate to weaken or reduce levels of protection in their environmental or labour standards to encourage trade and investment. The chapter facilitates economic cooperation activities in these areas, including in climate, green and blue economy, energy and sustainable development broadly. Cooperati</w:t>
      </w:r>
      <w:r w:rsidR="00657866">
        <w:rPr>
          <w:rFonts w:asciiTheme="majorHAnsi" w:eastAsia="Calibri" w:hAnsiTheme="majorHAnsi" w:cstheme="majorHAnsi"/>
          <w:color w:val="262626" w:themeColor="text1" w:themeTint="D9"/>
          <w:sz w:val="20"/>
          <w:szCs w:val="20"/>
        </w:rPr>
        <w:t>on under the chapter is overseen</w:t>
      </w:r>
      <w:r>
        <w:rPr>
          <w:rFonts w:asciiTheme="majorHAnsi" w:eastAsia="Calibri" w:hAnsiTheme="majorHAnsi" w:cstheme="majorHAnsi"/>
          <w:color w:val="262626" w:themeColor="text1" w:themeTint="D9"/>
          <w:sz w:val="20"/>
          <w:szCs w:val="20"/>
        </w:rPr>
        <w:t xml:space="preserve"> by the FTA Joint Committee.</w:t>
      </w:r>
    </w:p>
    <w:p w14:paraId="7266E99B"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Micro, Small and Medium Enterprises (MSMEs)</w:t>
      </w:r>
    </w:p>
    <w:p w14:paraId="711CDF82"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A new MSMEs chapter has been developed to help address issues that MSMEs face, which other larger businesses don’t. Priorities include seeking a range of provisions aimed at fostering the growth and development of the sector: e.g., Information sharing – commitments that will make it easier for businesses to get the information they need to export/import; and cooperation provisions – to allow parties to work together on issues such as trade facilitation and digital trade. </w:t>
      </w:r>
    </w:p>
    <w:p w14:paraId="7BB77655"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Micro, Small and Medium Enterprises chapter seeks to promote information sharing and cooperation among AANZFTA parties to enhance opportunities for their MSMEs to participate in the benefits created by the upgraded Agreement.</w:t>
      </w:r>
    </w:p>
    <w:p w14:paraId="4843A1AD" w14:textId="77777777" w:rsidR="00C541DF" w:rsidRDefault="00C541DF" w:rsidP="00C541DF">
      <w:pPr>
        <w:pStyle w:val="Heading2"/>
        <w:spacing w:before="120" w:after="120"/>
        <w:rPr>
          <w:rFonts w:asciiTheme="majorHAnsi" w:eastAsia="Century Gothic" w:hAnsiTheme="majorHAnsi" w:cstheme="majorHAnsi"/>
          <w:color w:val="014463"/>
        </w:rPr>
      </w:pPr>
      <w:bookmarkStart w:id="15" w:name="_Toc142642976"/>
      <w:r>
        <w:rPr>
          <w:rFonts w:eastAsia="Century Gothic" w:cstheme="majorHAnsi"/>
          <w:color w:val="014463"/>
        </w:rPr>
        <w:t>3.2 Option 2 – No action</w:t>
      </w:r>
      <w:bookmarkEnd w:id="15"/>
    </w:p>
    <w:p w14:paraId="659E3AF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second option is for Australia to not sign the upgraded AANZFTA. DFAT has identified the below two limitations with this option. </w:t>
      </w:r>
    </w:p>
    <w:p w14:paraId="024A179D"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3.2.1 DFAT assess that declining to sign the upgraded AANZFTA would be inconsistent with Australia’s trade liberalisation agenda</w:t>
      </w:r>
    </w:p>
    <w:p w14:paraId="6F78A6B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Not signing the AANZFTA upgrade would be at odds with Australia’s trade liberalisation agenda and may have reputational risks for Australia’s relationship with ASEAN Member States. Not upgrading Australia’s most important FTA with ASEAN will not serve our strategic interests in promoting a prosperous and secure region. If we do not ensure our participation with ASEAN economic development and cooperation in the Indo-Pacific, Australia will reduce its influence and limit the potential opportunities for trade diversification and economic resiliency. We will reduce our ability to guide regional trade, such as enhanced supply chains, greater trade facilitation, and ease of doing business for all Parties. ASEAN is forecasted to grow 4.7 per cent in 2023 (ADB) with a nominal GDP USD 3.66 trillion and will continue to grow. ASEAN, as a combined economy, is projected to rank as the fourth-largest economy globally by 2050, and currently ranks as the seventh-largest economy (McKinsey).  If we do not upgrade AANZFTA, Australia is projected to lose the economic opportunity of selling Australian products, services, and investments to ASEAN Member States. </w:t>
      </w:r>
    </w:p>
    <w:p w14:paraId="02A1B686"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3.2.2 DFAT assess that declining to sign the upgraded AANZFTA or delays in Australia’s ratification would prevent the upgrade from entering into force for other AANZFTA members</w:t>
      </w:r>
    </w:p>
    <w:p w14:paraId="10E3E1AA"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Pursuant to Article 2(2) of the </w:t>
      </w:r>
      <w:r>
        <w:rPr>
          <w:rFonts w:asciiTheme="majorHAnsi" w:eastAsia="Calibri" w:hAnsiTheme="majorHAnsi" w:cstheme="majorHAnsi"/>
          <w:i/>
          <w:iCs/>
          <w:color w:val="262626" w:themeColor="text1" w:themeTint="D9"/>
          <w:sz w:val="20"/>
          <w:szCs w:val="20"/>
        </w:rPr>
        <w:t>Second Protocol to Amend the Agreement Establishing AANZFTA, t</w:t>
      </w:r>
      <w:r>
        <w:rPr>
          <w:rFonts w:asciiTheme="majorHAnsi" w:eastAsia="Calibri" w:hAnsiTheme="majorHAnsi" w:cstheme="majorHAnsi"/>
          <w:color w:val="262626" w:themeColor="text1" w:themeTint="D9"/>
          <w:sz w:val="20"/>
          <w:szCs w:val="20"/>
        </w:rPr>
        <w:t xml:space="preserve">he upgraded AANZFTA will only enter into force 60 days after the date on which Australia, New Zealand and at least four ASEAN member states have deposited their instruments of ratification, acceptance or approval. This means that if Australia fails to sign and ratify the upgraded AANZFTA, that it will prevent the upgraded AANZFTA from entering into force for all other AANZFTA members. This would prevent AANZFTA members, including less developed ASEAN members, from realising the benefits of the upgraded AANZFTA, despite the extensive resources these countries have extended to upgrade the Agreement. </w:t>
      </w:r>
    </w:p>
    <w:p w14:paraId="1154E5F8"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lastRenderedPageBreak/>
        <w:t xml:space="preserve">Delays in any aspects of the legislative process could result in delays to entry into force of the upgraded AANZFTA. Depending on the reasons for these delays, this could result in reputational risks for Australia, as it could be perceived that Australia is stalling on its commitments. </w:t>
      </w:r>
    </w:p>
    <w:p w14:paraId="01070FD9"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Australia's bilateral engagement with the countries of Southeast Asia is strengthened by Australia’s engagement with ASEAN, the region's premier representative grouping. Government to government links between Australia and ASEAN are strong and reflect close to half a century of cooperation. Compromising these by not signing the upgrade which has been under negotiations since 2018 could be harmful to our bilateral relationships and people-to-people links between Governments. Not signing would also undermine efforts to implement and maximise benefits outlined in the Southeast Asia Economic Strategy 2040.</w:t>
      </w:r>
    </w:p>
    <w:p w14:paraId="06F7A684" w14:textId="77777777" w:rsidR="00C541DF" w:rsidRDefault="00C541DF" w:rsidP="00C541DF">
      <w:pPr>
        <w:pStyle w:val="Heading1"/>
        <w:spacing w:before="120" w:after="120"/>
        <w:rPr>
          <w:rFonts w:asciiTheme="majorHAnsi" w:eastAsia="Calibri Light" w:hAnsiTheme="majorHAnsi" w:cstheme="majorHAnsi"/>
          <w:bCs/>
          <w:color w:val="2E74B5" w:themeColor="accent1" w:themeShade="BF"/>
          <w:sz w:val="32"/>
          <w:szCs w:val="32"/>
        </w:rPr>
      </w:pPr>
      <w:bookmarkStart w:id="16" w:name="_Toc142642977"/>
      <w:r>
        <w:rPr>
          <w:rFonts w:eastAsia="Calibri Light" w:cstheme="majorHAnsi"/>
          <w:bCs/>
        </w:rPr>
        <w:t>4. What is the likely net benefit of each option?</w:t>
      </w:r>
      <w:bookmarkEnd w:id="16"/>
    </w:p>
    <w:p w14:paraId="65BBCFA6" w14:textId="77777777" w:rsidR="00C541DF" w:rsidRDefault="00C541DF" w:rsidP="00C541DF">
      <w:pPr>
        <w:pStyle w:val="Heading2"/>
        <w:spacing w:before="120" w:after="120"/>
        <w:rPr>
          <w:rFonts w:eastAsia="Century Gothic" w:cstheme="majorHAnsi"/>
          <w:color w:val="014463"/>
        </w:rPr>
      </w:pPr>
      <w:bookmarkStart w:id="17" w:name="_Toc142642978"/>
      <w:r>
        <w:rPr>
          <w:rFonts w:eastAsia="Century Gothic" w:cstheme="majorHAnsi"/>
          <w:color w:val="014463"/>
        </w:rPr>
        <w:t>4.1 Option 1 – Sign the upgraded AANZFTA</w:t>
      </w:r>
      <w:bookmarkEnd w:id="17"/>
    </w:p>
    <w:p w14:paraId="7119F36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Signing the upgraded AANZFTA will be a strong sign of the Government’s commitment to diversifying our trading relationships, creating new commercial opportunities for our exporters and driving inclusive economic growth for all Australians. The changes that will be made to AANZFTA through upgrade also complements the Government’s Southeast Asia Economic Strategy to 2040 by strengthening Australia’s economic engagement with the region. Once in force, the upgrade will maintain AANZFTA’s status as ASEAN’s highest-quality trade agreement and further reinforce the Indo-Pacific’s rules-based economic architecture. </w:t>
      </w:r>
    </w:p>
    <w:p w14:paraId="0B9B7B5B" w14:textId="77777777" w:rsidR="00C541DF" w:rsidRDefault="00C541DF" w:rsidP="00C541DF">
      <w:pPr>
        <w:pStyle w:val="Heading3"/>
        <w:spacing w:before="120" w:after="120"/>
        <w:rPr>
          <w:rFonts w:asciiTheme="majorHAnsi" w:eastAsiaTheme="majorEastAsia" w:hAnsiTheme="majorHAnsi" w:cstheme="majorHAnsi"/>
          <w:color w:val="1F4D78" w:themeColor="accent1" w:themeShade="7F"/>
        </w:rPr>
      </w:pPr>
      <w:bookmarkStart w:id="18" w:name="_Toc142642979"/>
      <w:r>
        <w:rPr>
          <w:rFonts w:cstheme="majorHAnsi"/>
        </w:rPr>
        <w:t>Impacts of key changes to AANZFTA through the upgrade process</w:t>
      </w:r>
      <w:bookmarkEnd w:id="18"/>
    </w:p>
    <w:p w14:paraId="66D809BA" w14:textId="77777777" w:rsidR="00C541DF" w:rsidRDefault="00C541DF" w:rsidP="00C541DF">
      <w:pPr>
        <w:pStyle w:val="Heading4"/>
        <w:spacing w:before="120" w:after="120"/>
        <w:rPr>
          <w:rFonts w:cstheme="majorHAnsi"/>
          <w:lang w:val="en-GB"/>
        </w:rPr>
      </w:pPr>
      <w:r>
        <w:rPr>
          <w:rFonts w:cstheme="majorHAnsi"/>
        </w:rPr>
        <w:t>4.1.1 Rules of Origin</w:t>
      </w:r>
    </w:p>
    <w:p w14:paraId="08FA233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Benefits</w:t>
      </w:r>
    </w:p>
    <w:p w14:paraId="7F253450" w14:textId="41002A49"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upgraded AANZFTA establishes new rules of origin that make it easier and less costly for business to access the Agreement’s benefits. The upgrade streamlines and modernises product origin documentation and transit agreements, making is easier and less costly for business to export products to ASEAN Member States.</w:t>
      </w:r>
      <w:r w:rsidR="00657866">
        <w:rPr>
          <w:rFonts w:asciiTheme="majorHAnsi" w:eastAsia="Calibri" w:hAnsiTheme="majorHAnsi" w:cstheme="majorHAnsi"/>
          <w:color w:val="262626" w:themeColor="text1" w:themeTint="D9"/>
          <w:sz w:val="20"/>
          <w:szCs w:val="20"/>
        </w:rPr>
        <w:t xml:space="preserve"> </w:t>
      </w:r>
      <w:r>
        <w:rPr>
          <w:rFonts w:asciiTheme="majorHAnsi" w:eastAsia="Calibri" w:hAnsiTheme="majorHAnsi" w:cstheme="majorHAnsi"/>
          <w:color w:val="000000" w:themeColor="text1"/>
          <w:sz w:val="20"/>
          <w:szCs w:val="20"/>
        </w:rPr>
        <w:t xml:space="preserve">For example, new opportunities will be created for ASEAN exporters by enabling traders to have more flexibility in sourcing inputs for the products they sell. In turn, Australian exporters will gain greater demand for their inputs into ASEAN production. This </w:t>
      </w:r>
      <w:r>
        <w:rPr>
          <w:rFonts w:asciiTheme="majorHAnsi" w:eastAsia="Calibri" w:hAnsiTheme="majorHAnsi" w:cstheme="majorHAnsi"/>
          <w:color w:val="262626" w:themeColor="text1" w:themeTint="D9"/>
          <w:sz w:val="20"/>
          <w:szCs w:val="20"/>
        </w:rPr>
        <w:t>provides for the future implementation of Declarations of Origin (DOOs), reducing time and cost for traders by allowing self-certification.</w:t>
      </w:r>
    </w:p>
    <w:p w14:paraId="5154EAA1"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Costs</w:t>
      </w:r>
    </w:p>
    <w:p w14:paraId="41BA0F3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There is potential for some upfront implementation costs for business, including the costs associated with training staff to understand and implement new Rules of Origin processes. However, no longer term costs have been identified.</w:t>
      </w:r>
    </w:p>
    <w:p w14:paraId="19E6539A"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4.1.2 Customs Procedures</w:t>
      </w:r>
    </w:p>
    <w:p w14:paraId="3421EB4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Benefits</w:t>
      </w:r>
    </w:p>
    <w:p w14:paraId="144BBC5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Key outcomes include modernised rules enhancing predictability, consistency, and transparency in the application of customs laws and regulations through promoting more efficient administration of customs procedures. For example, the upgrade will expedite clearance of express consignments and perishable goods and will put into place an authorised operator’s scheme to reduce compliance burdens. The upgrade will also encourage post-clearance audits a risk-based approach to customs compliance activities and includes provisions for trade facilitation of essential goods during crises, which streamlines trade procedures. These changes have the cumulative impact of reducing current compliance burdens, which will reduce broader operating costs for businesses.</w:t>
      </w:r>
    </w:p>
    <w:p w14:paraId="38851C43"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Costs</w:t>
      </w:r>
    </w:p>
    <w:p w14:paraId="659A1B31"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lastRenderedPageBreak/>
        <w:t xml:space="preserve">There are limited costs associated with changes to customs procedures provisions, as the modernised rules will enhance and streamline compliance and regulatory administration. There may be limited upfront implementation costs for businesses.  </w:t>
      </w:r>
    </w:p>
    <w:p w14:paraId="6412135F" w14:textId="77777777" w:rsidR="00C541DF" w:rsidRDefault="00C541DF" w:rsidP="00C541DF">
      <w:pPr>
        <w:pStyle w:val="Heading4"/>
        <w:keepNext/>
        <w:spacing w:before="120" w:after="120"/>
        <w:rPr>
          <w:rFonts w:asciiTheme="majorHAnsi" w:eastAsiaTheme="majorEastAsia" w:hAnsiTheme="majorHAnsi" w:cstheme="majorHAnsi"/>
          <w:color w:val="2E74B5" w:themeColor="accent1" w:themeShade="BF"/>
          <w:sz w:val="22"/>
          <w:szCs w:val="22"/>
        </w:rPr>
      </w:pPr>
      <w:r>
        <w:rPr>
          <w:rFonts w:cstheme="majorHAnsi"/>
        </w:rPr>
        <w:t>4.1.3 Services and Investment</w:t>
      </w:r>
    </w:p>
    <w:p w14:paraId="247E04EC" w14:textId="77777777" w:rsidR="00C541DF" w:rsidRDefault="00C541DF" w:rsidP="00C541DF">
      <w:pPr>
        <w:keepNext/>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Benefits</w:t>
      </w:r>
    </w:p>
    <w:p w14:paraId="118F8A4F" w14:textId="77777777" w:rsidR="00C541DF" w:rsidRDefault="00C541DF" w:rsidP="00C541DF">
      <w:pPr>
        <w:spacing w:before="120" w:after="120" w:line="240"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The upgraded AANZFTA modernises existing protection for investors, including guarantees against unlawful expropriation, and adds rules to provide further protections for investors, such as protecting investors from requirements to appoint nationals as the manager or to the board of their investment. </w:t>
      </w:r>
    </w:p>
    <w:p w14:paraId="4AB9B17F" w14:textId="77777777" w:rsidR="00C541DF" w:rsidRDefault="00C541DF" w:rsidP="00C541DF">
      <w:pPr>
        <w:spacing w:before="120" w:after="120" w:line="240"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 also establishes high quality rules for investment and the supply of services between AANZFTA parties, including obligations to provide access to foreign service suppliers (market access), to treat local and foreign suppliers and investors equally (national treatment); and to treat foreign suppliers and investors at least as well as suppliers and investors of any other non-AANZFTA country (most-favoured-nation or MFN). Australian service suppliers and investors will benefit across a range of sectors, including in professional services; education services; financial services; communications services; healthcare services; construction and related engineering services; tourism, recreational, cultural and sporting services; transport services; and wholesale trade and retailing services.</w:t>
      </w:r>
    </w:p>
    <w:p w14:paraId="50DB22D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Professional services will benefit from stronger rules and legal architecture by assisting business with a platform for the development of mutually acceptable professional standards. A ‘ratchet-mechanism’ which locks in future unilateral liberalisation for selected sectors and will also allow significant reduction of barriers to services and investment trade over time. This means that countries cannot walk back on existing market access commitments, providing businesses and consumers a guaranteed level of investment and services.</w:t>
      </w:r>
    </w:p>
    <w:p w14:paraId="01D45372"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u w:val="single"/>
        </w:rPr>
      </w:pPr>
      <w:r>
        <w:rPr>
          <w:rFonts w:asciiTheme="majorHAnsi" w:eastAsia="Calibri" w:hAnsiTheme="majorHAnsi" w:cstheme="majorHAnsi"/>
          <w:color w:val="262626" w:themeColor="text1" w:themeTint="D9"/>
          <w:sz w:val="20"/>
          <w:szCs w:val="20"/>
          <w:u w:val="single"/>
        </w:rPr>
        <w:t>Costs</w:t>
      </w:r>
    </w:p>
    <w:p w14:paraId="4991FEE0"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lang w:val="en-GB"/>
        </w:rPr>
      </w:pPr>
      <w:r>
        <w:rPr>
          <w:rFonts w:asciiTheme="majorHAnsi" w:eastAsia="Calibri" w:hAnsiTheme="majorHAnsi" w:cstheme="majorHAnsi"/>
          <w:color w:val="262626" w:themeColor="text1" w:themeTint="D9"/>
          <w:sz w:val="20"/>
          <w:szCs w:val="20"/>
        </w:rPr>
        <w:t>Some stakeholders held concerns on the Investor-State Dispute Settlement (ISDS) mechanism, which is still active in AANZFTA. However, Australia and New Zealand continue constructive engagement with existing commitments under ISDS. Under the AANZFTA package of outcomes, the Parties will review AANZFTA’s existing Investor State Dispute Settlement ISDS mechanism through a work program that will commence 18 months after the entry into force of the upgraded AANZFTA. </w:t>
      </w:r>
    </w:p>
    <w:p w14:paraId="00EBB5A4"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4.1.4 Movement of Natural Persons</w:t>
      </w:r>
    </w:p>
    <w:p w14:paraId="6DA40C0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Benefits</w:t>
      </w:r>
    </w:p>
    <w:p w14:paraId="496E2BE8"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AANZFTA will improve transparency of procedures of visa application, through established rules and new obligations to facilitate immigration formalities (digitalised forms, documents and translated in English). The upgrade expands on existing commitments and provides certainty on temporary entry and stay for businesspersons to facilitate trade and investment in the region. Australia has removed sectoral commitments under all visa categories, providing Australia more flexibility to modify its domestic visa arrangements, such as changes to occupation lists.  </w:t>
      </w:r>
    </w:p>
    <w:p w14:paraId="22972DB0"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Figure 4</w:t>
      </w:r>
      <w:r>
        <w:rPr>
          <w:rFonts w:asciiTheme="majorHAnsi" w:eastAsia="Calibri" w:hAnsiTheme="majorHAnsi" w:cstheme="majorHAnsi"/>
          <w:color w:val="262626" w:themeColor="text1" w:themeTint="D9"/>
          <w:sz w:val="20"/>
          <w:szCs w:val="20"/>
        </w:rPr>
        <w:t xml:space="preserve"> highlights the movement of persons over the previous decade between AANZFTA members and Australia. Please note the COVID19 pandemic impacted the number of arrivals in 2020, however, since travel restrictions have been lifted, returns are rebounding.</w:t>
      </w:r>
    </w:p>
    <w:p w14:paraId="1CC07A94" w14:textId="77777777" w:rsidR="00C541DF" w:rsidRDefault="00C541DF" w:rsidP="00C541DF">
      <w:pPr>
        <w:keepNext/>
        <w:spacing w:before="120" w:after="120" w:line="264" w:lineRule="auto"/>
        <w:ind w:left="851" w:hanging="851"/>
        <w:rPr>
          <w:rFonts w:asciiTheme="majorHAnsi" w:eastAsia="Century Gothic" w:hAnsiTheme="majorHAnsi" w:cstheme="majorHAnsi"/>
          <w:color w:val="0563C1"/>
          <w:sz w:val="16"/>
          <w:szCs w:val="16"/>
        </w:rPr>
      </w:pPr>
      <w:r>
        <w:rPr>
          <w:rFonts w:asciiTheme="majorHAnsi" w:eastAsia="Century Gothic" w:hAnsiTheme="majorHAnsi" w:cstheme="majorHAnsi"/>
          <w:b/>
          <w:bCs/>
          <w:color w:val="014463"/>
          <w:sz w:val="20"/>
          <w:szCs w:val="20"/>
        </w:rPr>
        <w:lastRenderedPageBreak/>
        <w:t>Figure 4: Movement of persons between AANZFTA members and Australia</w:t>
      </w:r>
      <w:r>
        <w:rPr>
          <w:rStyle w:val="Hyperlink"/>
          <w:rFonts w:eastAsia="Century Gothic" w:cstheme="majorHAnsi"/>
          <w:b/>
          <w:bCs/>
          <w:sz w:val="20"/>
          <w:szCs w:val="20"/>
          <w:vertAlign w:val="superscript"/>
        </w:rPr>
        <w:t>[11]</w:t>
      </w:r>
    </w:p>
    <w:p w14:paraId="1F2B37BD" w14:textId="77777777" w:rsidR="00C541DF" w:rsidRDefault="00C541DF" w:rsidP="00C541DF">
      <w:pPr>
        <w:spacing w:before="120" w:after="120" w:line="264" w:lineRule="auto"/>
        <w:ind w:left="851" w:hanging="851"/>
        <w:rPr>
          <w:rFonts w:asciiTheme="majorHAnsi" w:eastAsia="Calibri" w:hAnsiTheme="majorHAnsi" w:cstheme="majorHAnsi"/>
          <w:color w:val="000000" w:themeColor="text1"/>
        </w:rPr>
      </w:pPr>
      <w:r>
        <w:rPr>
          <w:rFonts w:asciiTheme="majorHAnsi" w:hAnsiTheme="majorHAnsi" w:cstheme="majorHAnsi"/>
          <w:noProof/>
          <w:lang w:val="en-AU" w:eastAsia="en-AU"/>
        </w:rPr>
        <w:drawing>
          <wp:inline distT="0" distB="0" distL="0" distR="0" wp14:anchorId="0C695831" wp14:editId="40690D18">
            <wp:extent cx="3874135" cy="1943735"/>
            <wp:effectExtent l="0" t="0" r="0" b="0"/>
            <wp:docPr id="3" name="Picture 3" descr="Graph that measures movement of people through arrivals and returns from 2010 to 2020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that measures movement of people through arrivals and returns from 2010 to 2020 in Austral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74135" cy="1943735"/>
                    </a:xfrm>
                    <a:prstGeom prst="rect">
                      <a:avLst/>
                    </a:prstGeom>
                    <a:noFill/>
                    <a:ln>
                      <a:noFill/>
                    </a:ln>
                  </pic:spPr>
                </pic:pic>
              </a:graphicData>
            </a:graphic>
          </wp:inline>
        </w:drawing>
      </w:r>
    </w:p>
    <w:p w14:paraId="58061B6F"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Costs</w:t>
      </w:r>
    </w:p>
    <w:p w14:paraId="7D575FFD"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Nil costs have been identified. </w:t>
      </w:r>
    </w:p>
    <w:p w14:paraId="1C0A77FB"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4.1.5 Electronic Commerce</w:t>
      </w:r>
    </w:p>
    <w:p w14:paraId="58A99074"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Benefits</w:t>
      </w:r>
    </w:p>
    <w:p w14:paraId="7C179BC9"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upgraded AANZFTA provides improved certainty for business and consumers engaging in digital trade in the region by promoting interoperability of systems across borders, protecting consumer privacy, and building trust in the online environment.  The Electronic Commerce chapter includes key obligations that promote a move towards paperless trading in the digital economy by requiring the acceptance of e-signatures and e-authentication, and by encouraging the adoption of interoperable electronic invoicing systems. The chapter moreover includes commitments that promote trust and confidence in the digital economy through rules on the protection of personal information, consumer protection, transparency and the prevention of unsolicited communications (e.g. spam), in addition to rules that support the free flow of data across borders</w:t>
      </w:r>
    </w:p>
    <w:p w14:paraId="30C07292"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Costs</w:t>
      </w:r>
    </w:p>
    <w:p w14:paraId="61F80AF3"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Nil costs have been identified from the new E Commerce chapter for Australia.  </w:t>
      </w:r>
    </w:p>
    <w:p w14:paraId="03C90A29"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4.1.6 Competition</w:t>
      </w:r>
    </w:p>
    <w:p w14:paraId="5297805D"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Benefits</w:t>
      </w:r>
    </w:p>
    <w:p w14:paraId="192455D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upgraded AANZFTA includes new provisions on consumer protection, including regional cooperation on the development and implementation matters. These outcomes protect Australian business and consumers by requiring AANZFTA Parties to adopt or maintain competition laws and regulations an enforce laws accordingly.</w:t>
      </w:r>
    </w:p>
    <w:p w14:paraId="21FDDBB8"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Costs</w:t>
      </w:r>
    </w:p>
    <w:p w14:paraId="22E2E7A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Nil costs have been identified from these new commitments for Australia. Australia, already having high regulatory standards, is already compliant with these outcomes. </w:t>
      </w:r>
    </w:p>
    <w:p w14:paraId="75DEBCC6"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4.1.7 Government Procurement</w:t>
      </w:r>
    </w:p>
    <w:p w14:paraId="7CFCEB7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Benefits</w:t>
      </w:r>
    </w:p>
    <w:p w14:paraId="0DE23808"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upgraded AANZFTA includes government procurement chapter including transparency, integrity, and cooperation provisions reflecting best trade practices. These outcomes promote the use of electronic procurement systems to facilitate easier access to Australian suppliers.</w:t>
      </w:r>
    </w:p>
    <w:p w14:paraId="3A8C51DD" w14:textId="77777777" w:rsidR="00C541DF" w:rsidRDefault="00C541DF" w:rsidP="00C541DF">
      <w:pPr>
        <w:keepNext/>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lastRenderedPageBreak/>
        <w:t>Costs</w:t>
      </w:r>
    </w:p>
    <w:p w14:paraId="342D65A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Nil costs have been identified. Advice taken from State and Territories consultations was to not include market access commitments in upgrade negotiations. As there are no changes to market access commitments under the Government Procurement chapter, there has been no changes to these settings when compared with the existing AANZFTA. This also means that the commitments under the chapter do not limit the Government’s ability to direct procurement to Australian small businesses, such as under the Buy Australia Plan. </w:t>
      </w:r>
    </w:p>
    <w:p w14:paraId="4CA16D64"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4.1.8 Trade and Sustainable Development</w:t>
      </w:r>
    </w:p>
    <w:p w14:paraId="67EE783B"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Benefits</w:t>
      </w:r>
    </w:p>
    <w:p w14:paraId="428766A5"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 upgraded AANZFTA will be ASEAN’s first trade agreement to include outcomes on environmental protection, labour rights and women’s economic empowerment. The trade and sustainable development chapter intends to facilitate enhanced cooperation in these areas.  </w:t>
      </w:r>
    </w:p>
    <w:p w14:paraId="5F79A16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Costs</w:t>
      </w:r>
    </w:p>
    <w:p w14:paraId="5831E7F9"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Nil costs for government are identified as emerging from the upgrade, as these are cooperation commitments that are implemented under Australia’s already in place Regional Trade for Development Initiative. </w:t>
      </w:r>
    </w:p>
    <w:p w14:paraId="0D9D2975"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4.1.9 Micro, Small and Medium Enterprises (MSMEs)</w:t>
      </w:r>
    </w:p>
    <w:p w14:paraId="614C137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Benefits</w:t>
      </w:r>
    </w:p>
    <w:p w14:paraId="3E94A622"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upgraded AANZFTA provides a facility for MSMEs to share information and best practices to foster growth and development in import/export sectors.</w:t>
      </w:r>
    </w:p>
    <w:p w14:paraId="67B64CA0"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u w:val="single"/>
        </w:rPr>
        <w:t>Costs</w:t>
      </w:r>
    </w:p>
    <w:p w14:paraId="57A69401"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Nil costs are identified, as these are cooperation commitments.</w:t>
      </w:r>
    </w:p>
    <w:p w14:paraId="2C88CA33" w14:textId="77777777" w:rsidR="00C541DF" w:rsidRDefault="00C541DF" w:rsidP="00C541DF">
      <w:pPr>
        <w:pStyle w:val="Heading4"/>
        <w:keepNext/>
        <w:spacing w:before="120" w:after="120"/>
        <w:ind w:left="357" w:hanging="357"/>
        <w:rPr>
          <w:rFonts w:asciiTheme="majorHAnsi" w:eastAsiaTheme="majorEastAsia" w:hAnsiTheme="majorHAnsi" w:cstheme="majorHAnsi"/>
          <w:color w:val="2E74B5" w:themeColor="accent1" w:themeShade="BF"/>
          <w:sz w:val="22"/>
          <w:szCs w:val="22"/>
        </w:rPr>
      </w:pPr>
      <w:r>
        <w:rPr>
          <w:rFonts w:cstheme="majorHAnsi"/>
        </w:rPr>
        <w:lastRenderedPageBreak/>
        <w:t xml:space="preserve">Summary Table :Cost-Benefit Analysis </w:t>
      </w:r>
    </w:p>
    <w:p w14:paraId="16C1C638" w14:textId="77777777" w:rsidR="00C541DF" w:rsidRDefault="00C541DF" w:rsidP="00C541DF">
      <w:pPr>
        <w:pStyle w:val="Heading5"/>
        <w:spacing w:before="120" w:after="120"/>
        <w:rPr>
          <w:rFonts w:cstheme="majorHAnsi"/>
        </w:rPr>
      </w:pPr>
      <w:r>
        <w:rPr>
          <w:rFonts w:cstheme="majorHAnsi"/>
          <w:lang w:val="en-AU"/>
        </w:rPr>
        <w:t>Key</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2340"/>
        <w:gridCol w:w="2505"/>
      </w:tblGrid>
      <w:tr w:rsidR="00C541DF" w14:paraId="15B0B6AC" w14:textId="77777777" w:rsidTr="00252D58">
        <w:trPr>
          <w:trHeight w:val="300"/>
        </w:trPr>
        <w:tc>
          <w:tcPr>
            <w:tcW w:w="2340" w:type="dxa"/>
            <w:tcBorders>
              <w:top w:val="single" w:sz="6" w:space="0" w:color="auto"/>
              <w:left w:val="single" w:sz="6" w:space="0" w:color="auto"/>
              <w:bottom w:val="single" w:sz="4" w:space="0" w:color="000000" w:themeColor="text1"/>
              <w:right w:val="single" w:sz="4" w:space="0" w:color="000000" w:themeColor="text1"/>
            </w:tcBorders>
            <w:tcMar>
              <w:top w:w="0" w:type="dxa"/>
              <w:left w:w="105" w:type="dxa"/>
              <w:bottom w:w="0" w:type="dxa"/>
              <w:right w:w="105" w:type="dxa"/>
            </w:tcMar>
            <w:hideMark/>
          </w:tcPr>
          <w:p w14:paraId="22DE14F5"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Costs</w:t>
            </w:r>
          </w:p>
        </w:tc>
        <w:tc>
          <w:tcPr>
            <w:tcW w:w="2505" w:type="dxa"/>
            <w:tcBorders>
              <w:top w:val="single" w:sz="6" w:space="0" w:color="auto"/>
              <w:left w:val="single" w:sz="4" w:space="0" w:color="000000" w:themeColor="text1"/>
              <w:bottom w:val="single" w:sz="4" w:space="0" w:color="000000" w:themeColor="text1"/>
              <w:right w:val="single" w:sz="6" w:space="0" w:color="auto"/>
            </w:tcBorders>
            <w:tcMar>
              <w:top w:w="0" w:type="dxa"/>
              <w:left w:w="105" w:type="dxa"/>
              <w:bottom w:w="0" w:type="dxa"/>
              <w:right w:w="105" w:type="dxa"/>
            </w:tcMar>
            <w:hideMark/>
          </w:tcPr>
          <w:p w14:paraId="3CD6C0D6"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Benefits</w:t>
            </w:r>
          </w:p>
        </w:tc>
      </w:tr>
      <w:tr w:rsidR="00C541DF" w14:paraId="189A5B86" w14:textId="77777777" w:rsidTr="00252D58">
        <w:trPr>
          <w:trHeight w:val="300"/>
        </w:trPr>
        <w:tc>
          <w:tcPr>
            <w:tcW w:w="234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5" w:type="dxa"/>
              <w:bottom w:w="0" w:type="dxa"/>
              <w:right w:w="105" w:type="dxa"/>
            </w:tcMar>
            <w:hideMark/>
          </w:tcPr>
          <w:p w14:paraId="375CB1A9"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Nil</w:t>
            </w:r>
          </w:p>
        </w:tc>
        <w:tc>
          <w:tcPr>
            <w:tcW w:w="2505"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F2F2F2" w:themeFill="background1" w:themeFillShade="F2"/>
            <w:tcMar>
              <w:top w:w="0" w:type="dxa"/>
              <w:left w:w="105" w:type="dxa"/>
              <w:bottom w:w="0" w:type="dxa"/>
              <w:right w:w="105" w:type="dxa"/>
            </w:tcMar>
            <w:hideMark/>
          </w:tcPr>
          <w:p w14:paraId="7A187DAD"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Nil</w:t>
            </w:r>
          </w:p>
        </w:tc>
      </w:tr>
      <w:tr w:rsidR="00C541DF" w14:paraId="5DE4F0CE" w14:textId="77777777" w:rsidTr="00252D58">
        <w:trPr>
          <w:trHeight w:val="300"/>
        </w:trPr>
        <w:tc>
          <w:tcPr>
            <w:tcW w:w="234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BE4D5" w:themeFill="accent2" w:themeFillTint="33"/>
            <w:tcMar>
              <w:top w:w="0" w:type="dxa"/>
              <w:left w:w="105" w:type="dxa"/>
              <w:bottom w:w="0" w:type="dxa"/>
              <w:right w:w="105" w:type="dxa"/>
            </w:tcMar>
            <w:hideMark/>
          </w:tcPr>
          <w:p w14:paraId="74B5D8F3"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Few-costs expected</w:t>
            </w:r>
          </w:p>
        </w:tc>
        <w:tc>
          <w:tcPr>
            <w:tcW w:w="2505"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E2EFD9" w:themeFill="accent6" w:themeFillTint="33"/>
            <w:tcMar>
              <w:top w:w="0" w:type="dxa"/>
              <w:left w:w="105" w:type="dxa"/>
              <w:bottom w:w="0" w:type="dxa"/>
              <w:right w:w="105" w:type="dxa"/>
            </w:tcMar>
            <w:hideMark/>
          </w:tcPr>
          <w:p w14:paraId="7F50E819"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Few benefits expected</w:t>
            </w:r>
          </w:p>
        </w:tc>
      </w:tr>
      <w:tr w:rsidR="00C541DF" w14:paraId="175AD517" w14:textId="77777777" w:rsidTr="00252D58">
        <w:trPr>
          <w:trHeight w:val="300"/>
        </w:trPr>
        <w:tc>
          <w:tcPr>
            <w:tcW w:w="2340" w:type="dxa"/>
            <w:tcBorders>
              <w:top w:val="single" w:sz="4" w:space="0" w:color="000000" w:themeColor="text1"/>
              <w:left w:val="single" w:sz="6" w:space="0" w:color="000000" w:themeColor="text1"/>
              <w:bottom w:val="single" w:sz="4" w:space="0" w:color="000000" w:themeColor="text1"/>
              <w:right w:val="single" w:sz="4" w:space="0" w:color="000000" w:themeColor="text1"/>
            </w:tcBorders>
            <w:shd w:val="clear" w:color="auto" w:fill="F7CAAC" w:themeFill="accent2" w:themeFillTint="66"/>
            <w:tcMar>
              <w:top w:w="0" w:type="dxa"/>
              <w:left w:w="105" w:type="dxa"/>
              <w:bottom w:w="0" w:type="dxa"/>
              <w:right w:w="105" w:type="dxa"/>
            </w:tcMar>
            <w:hideMark/>
          </w:tcPr>
          <w:p w14:paraId="32F6F411"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Medium-costs expected</w:t>
            </w:r>
          </w:p>
        </w:tc>
        <w:tc>
          <w:tcPr>
            <w:tcW w:w="2505"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C5E0B3" w:themeFill="accent6" w:themeFillTint="66"/>
            <w:tcMar>
              <w:top w:w="0" w:type="dxa"/>
              <w:left w:w="105" w:type="dxa"/>
              <w:bottom w:w="0" w:type="dxa"/>
              <w:right w:w="105" w:type="dxa"/>
            </w:tcMar>
            <w:hideMark/>
          </w:tcPr>
          <w:p w14:paraId="46FDF2DD"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Medium benefits expected</w:t>
            </w:r>
          </w:p>
        </w:tc>
      </w:tr>
      <w:tr w:rsidR="00C541DF" w14:paraId="6E1E22F1" w14:textId="77777777" w:rsidTr="00252D58">
        <w:trPr>
          <w:trHeight w:val="300"/>
        </w:trPr>
        <w:tc>
          <w:tcPr>
            <w:tcW w:w="2340" w:type="dxa"/>
            <w:tcBorders>
              <w:top w:val="single" w:sz="4" w:space="0" w:color="000000" w:themeColor="text1"/>
              <w:left w:val="single" w:sz="6" w:space="0" w:color="auto"/>
              <w:bottom w:val="single" w:sz="6" w:space="0" w:color="auto"/>
              <w:right w:val="single" w:sz="4" w:space="0" w:color="000000" w:themeColor="text1"/>
            </w:tcBorders>
            <w:shd w:val="clear" w:color="auto" w:fill="F4B083" w:themeFill="accent2" w:themeFillTint="99"/>
            <w:tcMar>
              <w:top w:w="0" w:type="dxa"/>
              <w:left w:w="105" w:type="dxa"/>
              <w:bottom w:w="0" w:type="dxa"/>
              <w:right w:w="105" w:type="dxa"/>
            </w:tcMar>
            <w:hideMark/>
          </w:tcPr>
          <w:p w14:paraId="12AD8DCD" w14:textId="77777777" w:rsidR="00C541DF" w:rsidRDefault="00C541DF" w:rsidP="00252D58">
            <w:pPr>
              <w:keepNext/>
              <w:rPr>
                <w:rFonts w:asciiTheme="majorHAnsi" w:eastAsia="Calibri" w:hAnsiTheme="majorHAnsi" w:cstheme="majorHAnsi"/>
                <w:b/>
                <w:bCs/>
                <w:color w:val="262626" w:themeColor="text1" w:themeTint="D9"/>
                <w:sz w:val="20"/>
                <w:szCs w:val="20"/>
              </w:rPr>
            </w:pPr>
            <w:r>
              <w:rPr>
                <w:rFonts w:asciiTheme="majorHAnsi" w:eastAsia="Calibri" w:hAnsiTheme="majorHAnsi" w:cstheme="majorHAnsi"/>
                <w:b/>
                <w:bCs/>
                <w:color w:val="262626" w:themeColor="text1" w:themeTint="D9"/>
                <w:sz w:val="20"/>
                <w:szCs w:val="20"/>
              </w:rPr>
              <w:t>High costs expected</w:t>
            </w:r>
          </w:p>
        </w:tc>
        <w:tc>
          <w:tcPr>
            <w:tcW w:w="2505" w:type="dxa"/>
            <w:tcBorders>
              <w:top w:val="single" w:sz="4" w:space="0" w:color="000000" w:themeColor="text1"/>
              <w:left w:val="single" w:sz="4" w:space="0" w:color="000000" w:themeColor="text1"/>
              <w:bottom w:val="single" w:sz="6" w:space="0" w:color="auto"/>
              <w:right w:val="single" w:sz="6" w:space="0" w:color="auto"/>
            </w:tcBorders>
            <w:shd w:val="clear" w:color="auto" w:fill="92D050"/>
            <w:tcMar>
              <w:top w:w="0" w:type="dxa"/>
              <w:left w:w="105" w:type="dxa"/>
              <w:bottom w:w="0" w:type="dxa"/>
              <w:right w:w="105" w:type="dxa"/>
            </w:tcMar>
            <w:hideMark/>
          </w:tcPr>
          <w:p w14:paraId="2725BF06"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High benefits expected</w:t>
            </w:r>
          </w:p>
        </w:tc>
      </w:tr>
    </w:tbl>
    <w:p w14:paraId="152F689F" w14:textId="77777777" w:rsidR="00C541DF" w:rsidRDefault="00C541DF" w:rsidP="00C541DF">
      <w:pPr>
        <w:keepNext/>
        <w:spacing w:before="120" w:after="120" w:line="264" w:lineRule="auto"/>
        <w:rPr>
          <w:rFonts w:asciiTheme="majorHAnsi" w:eastAsia="Calibri" w:hAnsiTheme="majorHAnsi" w:cstheme="majorHAnsi"/>
          <w:color w:val="262626" w:themeColor="text1" w:themeTint="D9"/>
          <w:sz w:val="20"/>
          <w:szCs w:val="20"/>
          <w:lang w:val="en-GB"/>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6A0" w:firstRow="1" w:lastRow="0" w:firstColumn="1" w:lastColumn="0" w:noHBand="1" w:noVBand="1"/>
      </w:tblPr>
      <w:tblGrid>
        <w:gridCol w:w="2250"/>
        <w:gridCol w:w="2250"/>
        <w:gridCol w:w="2250"/>
        <w:gridCol w:w="2250"/>
      </w:tblGrid>
      <w:tr w:rsidR="00C541DF" w14:paraId="225D9AF3" w14:textId="77777777" w:rsidTr="00252D58">
        <w:trPr>
          <w:trHeight w:val="300"/>
        </w:trPr>
        <w:tc>
          <w:tcPr>
            <w:tcW w:w="2250" w:type="dxa"/>
            <w:tcBorders>
              <w:top w:val="single" w:sz="6" w:space="0" w:color="auto"/>
              <w:left w:val="single" w:sz="6" w:space="0" w:color="auto"/>
              <w:bottom w:val="single" w:sz="4" w:space="0" w:color="000000" w:themeColor="text1"/>
              <w:right w:val="single" w:sz="4" w:space="0" w:color="000000" w:themeColor="text1"/>
            </w:tcBorders>
            <w:tcMar>
              <w:top w:w="0" w:type="dxa"/>
              <w:left w:w="105" w:type="dxa"/>
              <w:bottom w:w="0" w:type="dxa"/>
              <w:right w:w="105" w:type="dxa"/>
            </w:tcMar>
            <w:hideMark/>
          </w:tcPr>
          <w:p w14:paraId="56CD52FC" w14:textId="77777777" w:rsidR="00C541DF" w:rsidRDefault="00C541DF" w:rsidP="00252D58">
            <w:pPr>
              <w:keepNext/>
              <w:rPr>
                <w:rFonts w:asciiTheme="majorHAnsi" w:eastAsia="Calibri" w:hAnsiTheme="majorHAnsi" w:cstheme="majorHAnsi"/>
                <w:b/>
                <w:bCs/>
                <w:color w:val="262626" w:themeColor="text1" w:themeTint="D9"/>
                <w:sz w:val="20"/>
                <w:szCs w:val="20"/>
              </w:rPr>
            </w:pPr>
            <w:r>
              <w:rPr>
                <w:rFonts w:asciiTheme="majorHAnsi" w:eastAsia="Calibri" w:hAnsiTheme="majorHAnsi" w:cstheme="majorHAnsi"/>
                <w:b/>
                <w:bCs/>
                <w:color w:val="262626" w:themeColor="text1" w:themeTint="D9"/>
                <w:sz w:val="20"/>
                <w:szCs w:val="20"/>
              </w:rPr>
              <w:t>Topic</w:t>
            </w:r>
          </w:p>
        </w:tc>
        <w:tc>
          <w:tcPr>
            <w:tcW w:w="2250" w:type="dxa"/>
            <w:tcBorders>
              <w:top w:val="single" w:sz="6"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1DF5625E" w14:textId="77777777" w:rsidR="00C541DF" w:rsidRDefault="00C541DF" w:rsidP="00252D58">
            <w:pPr>
              <w:keepNext/>
              <w:rPr>
                <w:rFonts w:asciiTheme="majorHAnsi" w:eastAsia="Calibri" w:hAnsiTheme="majorHAnsi" w:cstheme="majorHAnsi"/>
                <w:b/>
                <w:bCs/>
                <w:color w:val="262626" w:themeColor="text1" w:themeTint="D9"/>
                <w:sz w:val="20"/>
                <w:szCs w:val="20"/>
              </w:rPr>
            </w:pPr>
            <w:r>
              <w:rPr>
                <w:rFonts w:asciiTheme="majorHAnsi" w:eastAsia="Calibri" w:hAnsiTheme="majorHAnsi" w:cstheme="majorHAnsi"/>
                <w:b/>
                <w:bCs/>
                <w:color w:val="262626" w:themeColor="text1" w:themeTint="D9"/>
                <w:sz w:val="20"/>
                <w:szCs w:val="20"/>
              </w:rPr>
              <w:t>Costs</w:t>
            </w:r>
          </w:p>
        </w:tc>
        <w:tc>
          <w:tcPr>
            <w:tcW w:w="2250" w:type="dxa"/>
            <w:tcBorders>
              <w:top w:val="single" w:sz="6" w:space="0" w:color="000000" w:themeColor="text1"/>
              <w:left w:val="single" w:sz="4"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9CB7B4D" w14:textId="77777777" w:rsidR="00C541DF" w:rsidRDefault="00C541DF" w:rsidP="00252D58">
            <w:pPr>
              <w:keepNext/>
              <w:rPr>
                <w:rFonts w:asciiTheme="majorHAnsi" w:eastAsia="Calibri" w:hAnsiTheme="majorHAnsi" w:cstheme="majorHAnsi"/>
                <w:b/>
                <w:bCs/>
                <w:color w:val="262626" w:themeColor="text1" w:themeTint="D9"/>
                <w:sz w:val="20"/>
                <w:szCs w:val="20"/>
              </w:rPr>
            </w:pPr>
            <w:r>
              <w:rPr>
                <w:rFonts w:asciiTheme="majorHAnsi" w:eastAsia="Calibri" w:hAnsiTheme="majorHAnsi" w:cstheme="majorHAnsi"/>
                <w:b/>
                <w:bCs/>
                <w:color w:val="262626" w:themeColor="text1" w:themeTint="D9"/>
                <w:sz w:val="20"/>
                <w:szCs w:val="20"/>
              </w:rPr>
              <w:t>Benefits</w:t>
            </w:r>
          </w:p>
        </w:tc>
        <w:tc>
          <w:tcPr>
            <w:tcW w:w="2250" w:type="dxa"/>
            <w:tcBorders>
              <w:top w:val="single" w:sz="6" w:space="0" w:color="auto"/>
              <w:left w:val="single" w:sz="4" w:space="0" w:color="000000" w:themeColor="text1"/>
              <w:bottom w:val="single" w:sz="4" w:space="0" w:color="000000" w:themeColor="text1"/>
              <w:right w:val="single" w:sz="6" w:space="0" w:color="auto"/>
            </w:tcBorders>
            <w:tcMar>
              <w:top w:w="0" w:type="dxa"/>
              <w:left w:w="105" w:type="dxa"/>
              <w:bottom w:w="0" w:type="dxa"/>
              <w:right w:w="105" w:type="dxa"/>
            </w:tcMar>
            <w:hideMark/>
          </w:tcPr>
          <w:p w14:paraId="3E4619EE" w14:textId="77777777" w:rsidR="00C541DF" w:rsidRDefault="00C541DF" w:rsidP="00252D58">
            <w:pPr>
              <w:keepNext/>
              <w:rPr>
                <w:rFonts w:asciiTheme="majorHAnsi" w:eastAsia="Calibri" w:hAnsiTheme="majorHAnsi" w:cstheme="majorHAnsi"/>
                <w:b/>
                <w:bCs/>
                <w:color w:val="262626" w:themeColor="text1" w:themeTint="D9"/>
                <w:sz w:val="20"/>
                <w:szCs w:val="20"/>
              </w:rPr>
            </w:pPr>
            <w:r>
              <w:rPr>
                <w:rFonts w:asciiTheme="majorHAnsi" w:eastAsia="Calibri" w:hAnsiTheme="majorHAnsi" w:cstheme="majorHAnsi"/>
                <w:b/>
                <w:bCs/>
                <w:color w:val="262626" w:themeColor="text1" w:themeTint="D9"/>
                <w:sz w:val="20"/>
                <w:szCs w:val="20"/>
              </w:rPr>
              <w:t>Net Benefit</w:t>
            </w:r>
          </w:p>
        </w:tc>
      </w:tr>
      <w:tr w:rsidR="00C541DF" w14:paraId="50FD971F" w14:textId="77777777" w:rsidTr="00252D58">
        <w:trPr>
          <w:trHeight w:val="300"/>
        </w:trPr>
        <w:tc>
          <w:tcPr>
            <w:tcW w:w="2250"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7C0E2DCC"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Rules of Origin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tcMar>
              <w:top w:w="0" w:type="dxa"/>
              <w:left w:w="105" w:type="dxa"/>
              <w:bottom w:w="0" w:type="dxa"/>
              <w:right w:w="105" w:type="dxa"/>
            </w:tcMar>
          </w:tcPr>
          <w:p w14:paraId="46FFDCED"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5" w:type="dxa"/>
              <w:bottom w:w="0" w:type="dxa"/>
              <w:right w:w="105" w:type="dxa"/>
            </w:tcMar>
          </w:tcPr>
          <w:p w14:paraId="60CB46A3"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92D050"/>
            <w:tcMar>
              <w:top w:w="0" w:type="dxa"/>
              <w:left w:w="105" w:type="dxa"/>
              <w:bottom w:w="0" w:type="dxa"/>
              <w:right w:w="105" w:type="dxa"/>
            </w:tcMar>
          </w:tcPr>
          <w:p w14:paraId="7161D38C" w14:textId="77777777" w:rsidR="00C541DF" w:rsidRDefault="00C541DF" w:rsidP="00252D58">
            <w:pPr>
              <w:keepNext/>
              <w:rPr>
                <w:rFonts w:asciiTheme="majorHAnsi" w:eastAsia="Calibri" w:hAnsiTheme="majorHAnsi" w:cstheme="majorHAnsi"/>
                <w:color w:val="262626" w:themeColor="text1" w:themeTint="D9"/>
                <w:sz w:val="20"/>
                <w:szCs w:val="20"/>
              </w:rPr>
            </w:pPr>
          </w:p>
        </w:tc>
      </w:tr>
      <w:tr w:rsidR="00C541DF" w14:paraId="0E5D6D00" w14:textId="77777777" w:rsidTr="00252D58">
        <w:trPr>
          <w:trHeight w:val="300"/>
        </w:trPr>
        <w:tc>
          <w:tcPr>
            <w:tcW w:w="2250"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2B9B6471"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Customs Procedures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5" w:type="dxa"/>
              <w:bottom w:w="0" w:type="dxa"/>
              <w:right w:w="105" w:type="dxa"/>
            </w:tcMar>
          </w:tcPr>
          <w:p w14:paraId="03691746"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5" w:type="dxa"/>
              <w:bottom w:w="0" w:type="dxa"/>
              <w:right w:w="105" w:type="dxa"/>
            </w:tcMar>
          </w:tcPr>
          <w:p w14:paraId="71AE9232"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C5E0B3" w:themeFill="accent6" w:themeFillTint="66"/>
            <w:tcMar>
              <w:top w:w="0" w:type="dxa"/>
              <w:left w:w="105" w:type="dxa"/>
              <w:bottom w:w="0" w:type="dxa"/>
              <w:right w:w="105" w:type="dxa"/>
            </w:tcMar>
          </w:tcPr>
          <w:p w14:paraId="512B8A17" w14:textId="77777777" w:rsidR="00C541DF" w:rsidRDefault="00C541DF" w:rsidP="00252D58">
            <w:pPr>
              <w:keepNext/>
              <w:rPr>
                <w:rFonts w:asciiTheme="majorHAnsi" w:eastAsia="Calibri" w:hAnsiTheme="majorHAnsi" w:cstheme="majorHAnsi"/>
                <w:color w:val="262626" w:themeColor="text1" w:themeTint="D9"/>
                <w:sz w:val="20"/>
                <w:szCs w:val="20"/>
              </w:rPr>
            </w:pPr>
          </w:p>
        </w:tc>
      </w:tr>
      <w:tr w:rsidR="00C541DF" w14:paraId="585F82CA" w14:textId="77777777" w:rsidTr="00252D58">
        <w:trPr>
          <w:trHeight w:val="300"/>
        </w:trPr>
        <w:tc>
          <w:tcPr>
            <w:tcW w:w="2250"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312B47E8"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Services and Investment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tcMar>
              <w:top w:w="0" w:type="dxa"/>
              <w:left w:w="105" w:type="dxa"/>
              <w:bottom w:w="0" w:type="dxa"/>
              <w:right w:w="105" w:type="dxa"/>
            </w:tcMar>
          </w:tcPr>
          <w:p w14:paraId="64725DE1"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5" w:type="dxa"/>
              <w:bottom w:w="0" w:type="dxa"/>
              <w:right w:w="105" w:type="dxa"/>
            </w:tcMar>
          </w:tcPr>
          <w:p w14:paraId="12886F56"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E2EFD9" w:themeFill="accent6" w:themeFillTint="33"/>
            <w:tcMar>
              <w:top w:w="0" w:type="dxa"/>
              <w:left w:w="105" w:type="dxa"/>
              <w:bottom w:w="0" w:type="dxa"/>
              <w:right w:w="105" w:type="dxa"/>
            </w:tcMar>
          </w:tcPr>
          <w:p w14:paraId="1723ED9E" w14:textId="77777777" w:rsidR="00C541DF" w:rsidRDefault="00C541DF" w:rsidP="00252D58">
            <w:pPr>
              <w:keepNext/>
              <w:rPr>
                <w:rFonts w:asciiTheme="majorHAnsi" w:eastAsia="Calibri" w:hAnsiTheme="majorHAnsi" w:cstheme="majorHAnsi"/>
                <w:color w:val="262626" w:themeColor="text1" w:themeTint="D9"/>
                <w:sz w:val="20"/>
                <w:szCs w:val="20"/>
              </w:rPr>
            </w:pPr>
          </w:p>
        </w:tc>
      </w:tr>
      <w:tr w:rsidR="00C541DF" w14:paraId="2909633F" w14:textId="77777777" w:rsidTr="00252D58">
        <w:trPr>
          <w:trHeight w:val="300"/>
        </w:trPr>
        <w:tc>
          <w:tcPr>
            <w:tcW w:w="2250"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32968A8"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Movement of Natural Persons</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5" w:type="dxa"/>
              <w:bottom w:w="0" w:type="dxa"/>
              <w:right w:w="105" w:type="dxa"/>
            </w:tcMar>
          </w:tcPr>
          <w:p w14:paraId="46A0D6BD"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5" w:type="dxa"/>
              <w:bottom w:w="0" w:type="dxa"/>
              <w:right w:w="105" w:type="dxa"/>
            </w:tcMar>
          </w:tcPr>
          <w:p w14:paraId="235AE51B"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C5E0B3" w:themeFill="accent6" w:themeFillTint="66"/>
            <w:tcMar>
              <w:top w:w="0" w:type="dxa"/>
              <w:left w:w="105" w:type="dxa"/>
              <w:bottom w:w="0" w:type="dxa"/>
              <w:right w:w="105" w:type="dxa"/>
            </w:tcMar>
          </w:tcPr>
          <w:p w14:paraId="71140B7B" w14:textId="77777777" w:rsidR="00C541DF" w:rsidRDefault="00C541DF" w:rsidP="00252D58">
            <w:pPr>
              <w:keepNext/>
              <w:rPr>
                <w:rFonts w:asciiTheme="majorHAnsi" w:eastAsia="Calibri" w:hAnsiTheme="majorHAnsi" w:cstheme="majorHAnsi"/>
                <w:color w:val="262626" w:themeColor="text1" w:themeTint="D9"/>
                <w:sz w:val="20"/>
                <w:szCs w:val="20"/>
              </w:rPr>
            </w:pPr>
          </w:p>
        </w:tc>
      </w:tr>
      <w:tr w:rsidR="00C541DF" w14:paraId="78FB1ECF" w14:textId="77777777" w:rsidTr="00252D58">
        <w:trPr>
          <w:trHeight w:val="300"/>
        </w:trPr>
        <w:tc>
          <w:tcPr>
            <w:tcW w:w="2250"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8314193"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Electronic Commerce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5" w:type="dxa"/>
              <w:bottom w:w="0" w:type="dxa"/>
              <w:right w:w="105" w:type="dxa"/>
            </w:tcMar>
          </w:tcPr>
          <w:p w14:paraId="44AD8E80"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5" w:type="dxa"/>
              <w:bottom w:w="0" w:type="dxa"/>
              <w:right w:w="105" w:type="dxa"/>
            </w:tcMar>
          </w:tcPr>
          <w:p w14:paraId="5140A621"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92D050"/>
            <w:tcMar>
              <w:top w:w="0" w:type="dxa"/>
              <w:left w:w="105" w:type="dxa"/>
              <w:bottom w:w="0" w:type="dxa"/>
              <w:right w:w="105" w:type="dxa"/>
            </w:tcMar>
          </w:tcPr>
          <w:p w14:paraId="383233D4" w14:textId="77777777" w:rsidR="00C541DF" w:rsidRDefault="00C541DF" w:rsidP="00252D58">
            <w:pPr>
              <w:keepNext/>
              <w:rPr>
                <w:rFonts w:asciiTheme="majorHAnsi" w:eastAsia="Calibri" w:hAnsiTheme="majorHAnsi" w:cstheme="majorHAnsi"/>
                <w:color w:val="262626" w:themeColor="text1" w:themeTint="D9"/>
                <w:sz w:val="20"/>
                <w:szCs w:val="20"/>
              </w:rPr>
            </w:pPr>
          </w:p>
        </w:tc>
      </w:tr>
      <w:tr w:rsidR="00C541DF" w14:paraId="0DF8438C" w14:textId="77777777" w:rsidTr="00252D58">
        <w:trPr>
          <w:trHeight w:val="300"/>
        </w:trPr>
        <w:tc>
          <w:tcPr>
            <w:tcW w:w="2250"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54D9E063"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Competition</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5" w:type="dxa"/>
              <w:bottom w:w="0" w:type="dxa"/>
              <w:right w:w="105" w:type="dxa"/>
            </w:tcMar>
          </w:tcPr>
          <w:p w14:paraId="4582131A"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5" w:type="dxa"/>
              <w:bottom w:w="0" w:type="dxa"/>
              <w:right w:w="105" w:type="dxa"/>
            </w:tcMar>
          </w:tcPr>
          <w:p w14:paraId="2A239DD2"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C5E0B3" w:themeFill="accent6" w:themeFillTint="66"/>
            <w:tcMar>
              <w:top w:w="0" w:type="dxa"/>
              <w:left w:w="105" w:type="dxa"/>
              <w:bottom w:w="0" w:type="dxa"/>
              <w:right w:w="105" w:type="dxa"/>
            </w:tcMar>
          </w:tcPr>
          <w:p w14:paraId="336A3ECE" w14:textId="77777777" w:rsidR="00C541DF" w:rsidRDefault="00C541DF" w:rsidP="00252D58">
            <w:pPr>
              <w:keepNext/>
              <w:rPr>
                <w:rFonts w:asciiTheme="majorHAnsi" w:eastAsia="Calibri" w:hAnsiTheme="majorHAnsi" w:cstheme="majorHAnsi"/>
                <w:color w:val="262626" w:themeColor="text1" w:themeTint="D9"/>
                <w:sz w:val="20"/>
                <w:szCs w:val="20"/>
              </w:rPr>
            </w:pPr>
          </w:p>
        </w:tc>
      </w:tr>
      <w:tr w:rsidR="00C541DF" w14:paraId="02C20416" w14:textId="77777777" w:rsidTr="00252D58">
        <w:trPr>
          <w:trHeight w:val="300"/>
        </w:trPr>
        <w:tc>
          <w:tcPr>
            <w:tcW w:w="2250"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08441C1E"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Government Procurement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5" w:type="dxa"/>
              <w:bottom w:w="0" w:type="dxa"/>
              <w:right w:w="105" w:type="dxa"/>
            </w:tcMar>
          </w:tcPr>
          <w:p w14:paraId="37F75E9A"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5E0B3" w:themeFill="accent6" w:themeFillTint="66"/>
            <w:tcMar>
              <w:top w:w="0" w:type="dxa"/>
              <w:left w:w="105" w:type="dxa"/>
              <w:bottom w:w="0" w:type="dxa"/>
              <w:right w:w="105" w:type="dxa"/>
            </w:tcMar>
          </w:tcPr>
          <w:p w14:paraId="27F4FA29"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C5E0B3" w:themeFill="accent6" w:themeFillTint="66"/>
            <w:tcMar>
              <w:top w:w="0" w:type="dxa"/>
              <w:left w:w="105" w:type="dxa"/>
              <w:bottom w:w="0" w:type="dxa"/>
              <w:right w:w="105" w:type="dxa"/>
            </w:tcMar>
          </w:tcPr>
          <w:p w14:paraId="7C2DC3EB" w14:textId="77777777" w:rsidR="00C541DF" w:rsidRDefault="00C541DF" w:rsidP="00252D58">
            <w:pPr>
              <w:keepNext/>
              <w:rPr>
                <w:rFonts w:asciiTheme="majorHAnsi" w:eastAsia="Calibri" w:hAnsiTheme="majorHAnsi" w:cstheme="majorHAnsi"/>
                <w:color w:val="262626" w:themeColor="text1" w:themeTint="D9"/>
                <w:sz w:val="20"/>
                <w:szCs w:val="20"/>
              </w:rPr>
            </w:pPr>
          </w:p>
        </w:tc>
      </w:tr>
      <w:tr w:rsidR="00C541DF" w14:paraId="55C6A3FF" w14:textId="77777777" w:rsidTr="00252D58">
        <w:trPr>
          <w:trHeight w:val="300"/>
        </w:trPr>
        <w:tc>
          <w:tcPr>
            <w:tcW w:w="2250" w:type="dxa"/>
            <w:tcBorders>
              <w:top w:val="single" w:sz="4" w:space="0" w:color="000000" w:themeColor="text1"/>
              <w:left w:val="single" w:sz="6" w:space="0" w:color="000000" w:themeColor="text1"/>
              <w:bottom w:val="single" w:sz="4" w:space="0" w:color="000000" w:themeColor="text1"/>
              <w:right w:val="single" w:sz="4" w:space="0" w:color="000000" w:themeColor="text1"/>
            </w:tcBorders>
            <w:tcMar>
              <w:top w:w="0" w:type="dxa"/>
              <w:left w:w="105" w:type="dxa"/>
              <w:bottom w:w="0" w:type="dxa"/>
              <w:right w:w="105" w:type="dxa"/>
            </w:tcMar>
            <w:hideMark/>
          </w:tcPr>
          <w:p w14:paraId="68238141"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Trade and Sustainable Development</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5" w:type="dxa"/>
              <w:bottom w:w="0" w:type="dxa"/>
              <w:right w:w="105" w:type="dxa"/>
            </w:tcMar>
          </w:tcPr>
          <w:p w14:paraId="35227C79"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Mar>
              <w:top w:w="0" w:type="dxa"/>
              <w:left w:w="105" w:type="dxa"/>
              <w:bottom w:w="0" w:type="dxa"/>
              <w:right w:w="105" w:type="dxa"/>
            </w:tcMar>
          </w:tcPr>
          <w:p w14:paraId="070E00FB"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E2EFD9" w:themeFill="accent6" w:themeFillTint="33"/>
            <w:tcMar>
              <w:top w:w="0" w:type="dxa"/>
              <w:left w:w="105" w:type="dxa"/>
              <w:bottom w:w="0" w:type="dxa"/>
              <w:right w:w="105" w:type="dxa"/>
            </w:tcMar>
          </w:tcPr>
          <w:p w14:paraId="3F485A8D" w14:textId="77777777" w:rsidR="00C541DF" w:rsidRDefault="00C541DF" w:rsidP="00252D58">
            <w:pPr>
              <w:keepNext/>
              <w:rPr>
                <w:rFonts w:asciiTheme="majorHAnsi" w:eastAsia="Calibri" w:hAnsiTheme="majorHAnsi" w:cstheme="majorHAnsi"/>
                <w:color w:val="262626" w:themeColor="text1" w:themeTint="D9"/>
                <w:sz w:val="20"/>
                <w:szCs w:val="20"/>
              </w:rPr>
            </w:pPr>
          </w:p>
        </w:tc>
      </w:tr>
      <w:tr w:rsidR="00C541DF" w14:paraId="25EC4D24" w14:textId="77777777" w:rsidTr="00252D58">
        <w:trPr>
          <w:trHeight w:val="300"/>
        </w:trPr>
        <w:tc>
          <w:tcPr>
            <w:tcW w:w="2250" w:type="dxa"/>
            <w:tcBorders>
              <w:top w:val="single" w:sz="4" w:space="0" w:color="000000" w:themeColor="text1"/>
              <w:left w:val="single" w:sz="6" w:space="0" w:color="auto"/>
              <w:bottom w:val="single" w:sz="6" w:space="0" w:color="auto"/>
              <w:right w:val="single" w:sz="4" w:space="0" w:color="000000" w:themeColor="text1"/>
            </w:tcBorders>
            <w:tcMar>
              <w:top w:w="0" w:type="dxa"/>
              <w:left w:w="105" w:type="dxa"/>
              <w:bottom w:w="0" w:type="dxa"/>
              <w:right w:w="105" w:type="dxa"/>
            </w:tcMar>
            <w:hideMark/>
          </w:tcPr>
          <w:p w14:paraId="408E4022" w14:textId="77777777" w:rsidR="00C541DF" w:rsidRDefault="00C541DF" w:rsidP="00252D58">
            <w:pPr>
              <w:keepNext/>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Micro, Small and Medium Enterprises </w:t>
            </w:r>
          </w:p>
        </w:tc>
        <w:tc>
          <w:tcPr>
            <w:tcW w:w="2250" w:type="dxa"/>
            <w:tcBorders>
              <w:top w:val="single" w:sz="4" w:space="0" w:color="000000" w:themeColor="text1"/>
              <w:left w:val="single" w:sz="4" w:space="0" w:color="000000" w:themeColor="text1"/>
              <w:bottom w:val="single" w:sz="6" w:space="0" w:color="000000" w:themeColor="text1"/>
              <w:right w:val="single" w:sz="4" w:space="0" w:color="000000" w:themeColor="text1"/>
            </w:tcBorders>
            <w:shd w:val="clear" w:color="auto" w:fill="F2F2F2" w:themeFill="background1" w:themeFillShade="F2"/>
            <w:tcMar>
              <w:top w:w="0" w:type="dxa"/>
              <w:left w:w="105" w:type="dxa"/>
              <w:bottom w:w="0" w:type="dxa"/>
              <w:right w:w="105" w:type="dxa"/>
            </w:tcMar>
          </w:tcPr>
          <w:p w14:paraId="2C3F31AB"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6" w:space="0" w:color="000000" w:themeColor="text1"/>
              <w:right w:val="single" w:sz="4" w:space="0" w:color="000000" w:themeColor="text1"/>
            </w:tcBorders>
            <w:shd w:val="clear" w:color="auto" w:fill="E2EFD9" w:themeFill="accent6" w:themeFillTint="33"/>
            <w:tcMar>
              <w:top w:w="0" w:type="dxa"/>
              <w:left w:w="105" w:type="dxa"/>
              <w:bottom w:w="0" w:type="dxa"/>
              <w:right w:w="105" w:type="dxa"/>
            </w:tcMar>
          </w:tcPr>
          <w:p w14:paraId="0F613462" w14:textId="77777777" w:rsidR="00C541DF" w:rsidRDefault="00C541DF" w:rsidP="00252D58">
            <w:pPr>
              <w:keepNext/>
              <w:rPr>
                <w:rFonts w:asciiTheme="majorHAnsi" w:eastAsia="Calibri" w:hAnsiTheme="majorHAnsi" w:cstheme="majorHAnsi"/>
                <w:color w:val="262626" w:themeColor="text1" w:themeTint="D9"/>
                <w:sz w:val="20"/>
                <w:szCs w:val="20"/>
              </w:rPr>
            </w:pPr>
          </w:p>
        </w:tc>
        <w:tc>
          <w:tcPr>
            <w:tcW w:w="2250" w:type="dxa"/>
            <w:tcBorders>
              <w:top w:val="single" w:sz="4" w:space="0" w:color="000000" w:themeColor="text1"/>
              <w:left w:val="single" w:sz="4" w:space="0" w:color="000000" w:themeColor="text1"/>
              <w:bottom w:val="single" w:sz="6" w:space="0" w:color="auto"/>
              <w:right w:val="single" w:sz="6" w:space="0" w:color="auto"/>
            </w:tcBorders>
            <w:shd w:val="clear" w:color="auto" w:fill="E2EFD9" w:themeFill="accent6" w:themeFillTint="33"/>
            <w:tcMar>
              <w:top w:w="0" w:type="dxa"/>
              <w:left w:w="105" w:type="dxa"/>
              <w:bottom w:w="0" w:type="dxa"/>
              <w:right w:w="105" w:type="dxa"/>
            </w:tcMar>
          </w:tcPr>
          <w:p w14:paraId="1F233D1D" w14:textId="77777777" w:rsidR="00C541DF" w:rsidRDefault="00C541DF" w:rsidP="00252D58">
            <w:pPr>
              <w:keepNext/>
              <w:rPr>
                <w:rFonts w:asciiTheme="majorHAnsi" w:eastAsia="Calibri" w:hAnsiTheme="majorHAnsi" w:cstheme="majorHAnsi"/>
                <w:color w:val="262626" w:themeColor="text1" w:themeTint="D9"/>
                <w:sz w:val="20"/>
                <w:szCs w:val="20"/>
              </w:rPr>
            </w:pPr>
          </w:p>
        </w:tc>
      </w:tr>
    </w:tbl>
    <w:p w14:paraId="75581C1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lang w:val="en-GB"/>
        </w:rPr>
      </w:pPr>
      <w:r>
        <w:rPr>
          <w:rFonts w:asciiTheme="majorHAnsi" w:eastAsia="Calibri" w:hAnsiTheme="majorHAnsi" w:cstheme="majorHAnsi"/>
          <w:color w:val="262626" w:themeColor="text1" w:themeTint="D9"/>
          <w:sz w:val="20"/>
          <w:szCs w:val="20"/>
        </w:rPr>
        <w:t>As a bloc, ASEAN accounted for 14.3 per cent of Australia’s total trade in 2021-22, or A$150,875 billion. In its 2021 National Trade Survey, the Australian Chamber of Commerce and Industry found that businesses rated AANZFTA as the third most utilised free trade agreement for goods traders, behind FTAs with China and the US.</w:t>
      </w:r>
      <w:r>
        <w:rPr>
          <w:rStyle w:val="Hyperlink"/>
          <w:rFonts w:eastAsia="Calibri" w:cstheme="majorHAnsi"/>
          <w:sz w:val="20"/>
          <w:szCs w:val="20"/>
          <w:vertAlign w:val="superscript"/>
        </w:rPr>
        <w:t>[1]</w:t>
      </w:r>
      <w:r>
        <w:rPr>
          <w:rFonts w:asciiTheme="majorHAnsi" w:eastAsia="Calibri" w:hAnsiTheme="majorHAnsi" w:cstheme="majorHAnsi"/>
          <w:color w:val="262626" w:themeColor="text1" w:themeTint="D9"/>
          <w:sz w:val="20"/>
          <w:szCs w:val="20"/>
        </w:rPr>
        <w:t xml:space="preserve"> However, only 2.8 per cent of Australian investment goes to ASEAN Member States.</w:t>
      </w:r>
      <w:r>
        <w:rPr>
          <w:rStyle w:val="Hyperlink"/>
          <w:rFonts w:eastAsia="Calibri" w:cstheme="majorHAnsi"/>
          <w:sz w:val="20"/>
          <w:szCs w:val="20"/>
          <w:vertAlign w:val="superscript"/>
        </w:rPr>
        <w:t>[2]</w:t>
      </w:r>
      <w:r>
        <w:rPr>
          <w:rFonts w:asciiTheme="majorHAnsi" w:eastAsia="Calibri" w:hAnsiTheme="majorHAnsi" w:cstheme="majorHAnsi"/>
          <w:color w:val="262626" w:themeColor="text1" w:themeTint="D9"/>
          <w:sz w:val="20"/>
          <w:szCs w:val="20"/>
        </w:rPr>
        <w:t xml:space="preserve"> In 2021-22, Australia’s services trade with ASEAN was A$19,142 billion, with Singapore accounting for more than 59 per cent of that figure. When compared to Australia’s A$1.3 trillion plus services sector, there is room to grow.</w:t>
      </w:r>
    </w:p>
    <w:p w14:paraId="503B9406"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There are multiple influences on international trade and investment flows, such as current economic conditions, exchange rate fluctuations, supply and demand factors, and environmental issues such as natural disasters. This has an impact on determining a causal relationship between an FTA and trade and investment outcomes.  </w:t>
      </w:r>
    </w:p>
    <w:p w14:paraId="18AA7E0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While economic forecasting is not currently available on the potential net-benefits of the AANZFTA upgrade, the economic benefits of AANZFTA to Australia and its AANZFTA partners are nonetheless demonstrated by available data. We know that AANZFTA contains regional rules of origin and substantial tariff reduction and elimination commitments, as well as World Trade Organization (WTO)-plus commitments in other areas such as services, which provide commercially meaningful benefits to Australian business and further strengthen Australia's commercial ties with ASEAN. Improved access and certainty in ASEAN markets resulting from AANZFTA is commercially significant for Australian industry, particularly in the Indonesian, Philippines and Vietnamese markets. The Australian Chamber of Commerce and Industry have advised that they see AANZFTA as ‘Australia’s leading Free Trade Agreement’ and that AANZFTA has ‘provided benefits to our members and Australia in general.’ Demonstrating this, </w:t>
      </w:r>
      <w:r>
        <w:rPr>
          <w:rFonts w:asciiTheme="majorHAnsi" w:eastAsia="Calibri" w:hAnsiTheme="majorHAnsi" w:cstheme="majorHAnsi"/>
          <w:b/>
          <w:bCs/>
          <w:color w:val="262626" w:themeColor="text1" w:themeTint="D9"/>
          <w:sz w:val="20"/>
          <w:szCs w:val="20"/>
        </w:rPr>
        <w:t>Figure 5</w:t>
      </w:r>
      <w:r>
        <w:rPr>
          <w:rFonts w:asciiTheme="majorHAnsi" w:eastAsia="Calibri" w:hAnsiTheme="majorHAnsi" w:cstheme="majorHAnsi"/>
          <w:color w:val="262626" w:themeColor="text1" w:themeTint="D9"/>
          <w:sz w:val="20"/>
          <w:szCs w:val="20"/>
        </w:rPr>
        <w:t xml:space="preserve"> highlights goods exports to ASEAN since 2017, including that there has been a steady increase in exports, with this increase being anticipated to continue in coming years. </w:t>
      </w:r>
    </w:p>
    <w:p w14:paraId="5FB18FD5" w14:textId="77777777" w:rsidR="00C541DF" w:rsidRDefault="00C541DF" w:rsidP="00C541DF">
      <w:pPr>
        <w:spacing w:before="120" w:after="120" w:line="264" w:lineRule="auto"/>
        <w:ind w:left="851" w:hanging="851"/>
        <w:rPr>
          <w:rFonts w:asciiTheme="majorHAnsi" w:eastAsia="Century Gothic" w:hAnsiTheme="majorHAnsi" w:cstheme="majorHAnsi"/>
          <w:b/>
          <w:bCs/>
          <w:color w:val="014463"/>
          <w:sz w:val="20"/>
          <w:szCs w:val="20"/>
        </w:rPr>
      </w:pPr>
      <w:r>
        <w:rPr>
          <w:rFonts w:asciiTheme="majorHAnsi" w:hAnsiTheme="majorHAnsi" w:cstheme="majorHAnsi"/>
          <w:noProof/>
          <w:lang w:val="en-AU" w:eastAsia="en-AU"/>
        </w:rPr>
        <w:lastRenderedPageBreak/>
        <w:drawing>
          <wp:inline distT="0" distB="0" distL="0" distR="0" wp14:anchorId="19281B87" wp14:editId="32B4BA4C">
            <wp:extent cx="5811520" cy="2668905"/>
            <wp:effectExtent l="0" t="0" r="0" b="0"/>
            <wp:docPr id="2" name="Picture 2" descr="Line graph that measures Australian merchandise exports (incl food, beverages, minerals, animals, manufacturing etc) for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879794" descr="Line graph that measures Australian merchandise exports (incl food, beverages, minerals, animals, manufacturing etc) for Australia.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11520" cy="2668905"/>
                    </a:xfrm>
                    <a:prstGeom prst="rect">
                      <a:avLst/>
                    </a:prstGeom>
                    <a:noFill/>
                    <a:ln>
                      <a:noFill/>
                    </a:ln>
                  </pic:spPr>
                </pic:pic>
              </a:graphicData>
            </a:graphic>
          </wp:inline>
        </w:drawing>
      </w:r>
    </w:p>
    <w:p w14:paraId="39E7CE8C" w14:textId="77777777" w:rsidR="00C541DF" w:rsidRDefault="00C541DF" w:rsidP="00C541DF">
      <w:pPr>
        <w:spacing w:before="120" w:after="120" w:line="264" w:lineRule="auto"/>
        <w:ind w:left="851" w:hanging="851"/>
        <w:rPr>
          <w:rFonts w:asciiTheme="majorHAnsi" w:eastAsia="Century Gothic" w:hAnsiTheme="majorHAnsi" w:cstheme="majorHAnsi"/>
          <w:color w:val="0563C1"/>
          <w:sz w:val="16"/>
          <w:szCs w:val="16"/>
        </w:rPr>
      </w:pPr>
      <w:r>
        <w:rPr>
          <w:rFonts w:asciiTheme="majorHAnsi" w:eastAsia="Century Gothic" w:hAnsiTheme="majorHAnsi" w:cstheme="majorHAnsi"/>
          <w:b/>
          <w:bCs/>
          <w:color w:val="014463"/>
          <w:sz w:val="20"/>
          <w:szCs w:val="20"/>
        </w:rPr>
        <w:t>Figure 5: Australia’s Monthly Goods Exports to AANZFTA</w:t>
      </w:r>
      <w:r>
        <w:rPr>
          <w:rStyle w:val="Hyperlink"/>
          <w:rFonts w:eastAsia="Century Gothic" w:cstheme="majorHAnsi"/>
          <w:b/>
          <w:bCs/>
          <w:sz w:val="20"/>
          <w:szCs w:val="20"/>
          <w:vertAlign w:val="superscript"/>
        </w:rPr>
        <w:t>[5]</w:t>
      </w:r>
    </w:p>
    <w:p w14:paraId="0CEBA77B"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Australian industry peak bodies have highlighted the benefits of AANZFTA for their exports in addition to the net benefits of an upgrade. The Minerals Council of Australia (MCA) in their submission to the AANZFTA review highlighted the high value of Malaysia, Vietnam and Indonesia as export markets for Australian minerals, and the importance of addressing non-tariff barriers and barriers to services and investment in the AANZFTA upgrade to facilitate continued export growth to these markets.</w:t>
      </w:r>
      <w:r>
        <w:rPr>
          <w:rStyle w:val="Hyperlink"/>
          <w:rFonts w:eastAsia="Calibri" w:cstheme="majorHAnsi"/>
          <w:sz w:val="20"/>
          <w:szCs w:val="20"/>
          <w:vertAlign w:val="superscript"/>
        </w:rPr>
        <w:t>[6]</w:t>
      </w:r>
      <w:r>
        <w:rPr>
          <w:rFonts w:asciiTheme="majorHAnsi" w:eastAsia="Calibri" w:hAnsiTheme="majorHAnsi" w:cstheme="majorHAnsi"/>
          <w:color w:val="262626" w:themeColor="text1" w:themeTint="D9"/>
          <w:sz w:val="20"/>
          <w:szCs w:val="20"/>
        </w:rPr>
        <w:t xml:space="preserve"> The MCA have found that ASEAN imports of minerals and basic metals were more than USD94 billion in 2018 (compared to USD530 billion in 2022), with import growth from ASEAN countries being faster in aggregate than for China, India and Japan, and faster than for the rest of the world minus ASEAN. The AANZFTA upgrade will ensure Australia maintains its access to the ASEAN Minerals market, taking advantage of the growth in the region.</w:t>
      </w:r>
      <w:r>
        <w:rPr>
          <w:rStyle w:val="Hyperlink"/>
          <w:rFonts w:eastAsia="Calibri" w:cstheme="majorHAnsi"/>
          <w:sz w:val="20"/>
          <w:szCs w:val="20"/>
          <w:vertAlign w:val="superscript"/>
        </w:rPr>
        <w:t>[7]</w:t>
      </w:r>
      <w:r>
        <w:rPr>
          <w:rFonts w:asciiTheme="majorHAnsi" w:eastAsia="Calibri" w:hAnsiTheme="majorHAnsi" w:cstheme="majorHAnsi"/>
          <w:color w:val="262626" w:themeColor="text1" w:themeTint="D9"/>
          <w:sz w:val="20"/>
          <w:szCs w:val="20"/>
        </w:rPr>
        <w:t xml:space="preserve">  </w:t>
      </w:r>
      <w:r>
        <w:rPr>
          <w:rFonts w:asciiTheme="majorHAnsi" w:eastAsia="Calibri" w:hAnsiTheme="majorHAnsi" w:cstheme="majorHAnsi"/>
          <w:b/>
          <w:bCs/>
          <w:color w:val="262626" w:themeColor="text1" w:themeTint="D9"/>
          <w:sz w:val="20"/>
          <w:szCs w:val="20"/>
        </w:rPr>
        <w:t>Figure 6</w:t>
      </w:r>
      <w:r>
        <w:rPr>
          <w:rFonts w:asciiTheme="majorHAnsi" w:eastAsia="Calibri" w:hAnsiTheme="majorHAnsi" w:cstheme="majorHAnsi"/>
          <w:color w:val="262626" w:themeColor="text1" w:themeTint="D9"/>
          <w:sz w:val="20"/>
          <w:szCs w:val="20"/>
        </w:rPr>
        <w:t xml:space="preserve"> also highlights the net benefits of goods and services trade under AANZFTA. </w:t>
      </w:r>
    </w:p>
    <w:p w14:paraId="4784CC43" w14:textId="77777777" w:rsidR="00C541DF" w:rsidRDefault="00C541DF" w:rsidP="00C541DF">
      <w:pPr>
        <w:spacing w:before="120" w:after="120" w:line="264" w:lineRule="auto"/>
        <w:ind w:left="851" w:hanging="851"/>
        <w:rPr>
          <w:rFonts w:asciiTheme="majorHAnsi" w:eastAsia="Calibri" w:hAnsiTheme="majorHAnsi" w:cstheme="majorHAnsi"/>
          <w:color w:val="000000" w:themeColor="text1"/>
        </w:rPr>
      </w:pPr>
      <w:r>
        <w:rPr>
          <w:rFonts w:asciiTheme="majorHAnsi" w:eastAsia="Century Gothic" w:hAnsiTheme="majorHAnsi" w:cstheme="majorHAnsi"/>
          <w:b/>
          <w:bCs/>
          <w:color w:val="014463"/>
          <w:sz w:val="20"/>
          <w:szCs w:val="20"/>
        </w:rPr>
        <w:t>Figure 6: Australia’s Goods and Services Trade with AANZFTA (Exports -ve / Imports +ve)</w:t>
      </w:r>
      <w:r>
        <w:rPr>
          <w:rStyle w:val="Hyperlink"/>
          <w:rFonts w:eastAsia="Century Gothic" w:cstheme="majorHAnsi"/>
          <w:b/>
          <w:bCs/>
          <w:sz w:val="20"/>
          <w:szCs w:val="20"/>
          <w:vertAlign w:val="superscript"/>
        </w:rPr>
        <w:t>[8]</w:t>
      </w:r>
    </w:p>
    <w:p w14:paraId="4C9CF11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hAnsiTheme="majorHAnsi" w:cstheme="majorHAnsi"/>
          <w:noProof/>
          <w:lang w:val="en-AU" w:eastAsia="en-AU"/>
        </w:rPr>
        <w:drawing>
          <wp:inline distT="0" distB="0" distL="0" distR="0" wp14:anchorId="5A5BCE8C" wp14:editId="0F0FC201">
            <wp:extent cx="4802505" cy="1984375"/>
            <wp:effectExtent l="0" t="0" r="0" b="0"/>
            <wp:docPr id="1" name="Picture 1" descr="Bar graph that outlines Australian goods and services trade from 2016 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527276" descr="Bar graph that outlines Australian goods and services trade from 2016 to 202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02505" cy="1984375"/>
                    </a:xfrm>
                    <a:prstGeom prst="rect">
                      <a:avLst/>
                    </a:prstGeom>
                    <a:noFill/>
                    <a:ln>
                      <a:noFill/>
                    </a:ln>
                  </pic:spPr>
                </pic:pic>
              </a:graphicData>
            </a:graphic>
          </wp:inline>
        </w:drawing>
      </w:r>
    </w:p>
    <w:p w14:paraId="3BDAF061"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br w:type="page"/>
      </w:r>
    </w:p>
    <w:p w14:paraId="594482F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lastRenderedPageBreak/>
        <w:t xml:space="preserve">Table 1 below demonstrates the key sectors benefitting from Australia’s services trade under AANZFTA during 2021-22, including A$11.5 billion in exports and A$12.6 billion in imports. </w:t>
      </w:r>
    </w:p>
    <w:p w14:paraId="346133BE" w14:textId="77777777" w:rsidR="00C541DF" w:rsidRDefault="00C541DF" w:rsidP="00C541DF">
      <w:pPr>
        <w:spacing w:before="120" w:after="120" w:line="264" w:lineRule="auto"/>
        <w:ind w:left="851" w:hanging="851"/>
        <w:rPr>
          <w:rFonts w:asciiTheme="majorHAnsi" w:eastAsia="Century Gothic" w:hAnsiTheme="majorHAnsi" w:cstheme="majorHAnsi"/>
          <w:color w:val="014463"/>
          <w:sz w:val="20"/>
          <w:szCs w:val="20"/>
        </w:rPr>
      </w:pPr>
      <w:r>
        <w:rPr>
          <w:rFonts w:asciiTheme="majorHAnsi" w:eastAsia="Century Gothic" w:hAnsiTheme="majorHAnsi" w:cstheme="majorHAnsi"/>
          <w:b/>
          <w:bCs/>
          <w:color w:val="014463"/>
          <w:sz w:val="20"/>
          <w:szCs w:val="20"/>
        </w:rPr>
        <w:t>Table 1: Australia's services trade with AANZFTA, 2021-22</w:t>
      </w: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3240"/>
        <w:gridCol w:w="1125"/>
        <w:gridCol w:w="3690"/>
        <w:gridCol w:w="855"/>
      </w:tblGrid>
      <w:tr w:rsidR="00C541DF" w14:paraId="53E88DB1" w14:textId="77777777" w:rsidTr="00252D58">
        <w:trPr>
          <w:trHeight w:val="300"/>
        </w:trPr>
        <w:tc>
          <w:tcPr>
            <w:tcW w:w="4365" w:type="dxa"/>
            <w:gridSpan w:val="2"/>
            <w:tcBorders>
              <w:top w:val="single" w:sz="6" w:space="0" w:color="auto"/>
              <w:left w:val="single" w:sz="6" w:space="0" w:color="auto"/>
              <w:bottom w:val="single" w:sz="4" w:space="0" w:color="auto"/>
              <w:right w:val="single" w:sz="6" w:space="0" w:color="auto"/>
            </w:tcBorders>
            <w:shd w:val="clear" w:color="auto" w:fill="014463"/>
            <w:tcMar>
              <w:top w:w="0" w:type="dxa"/>
              <w:left w:w="105" w:type="dxa"/>
              <w:bottom w:w="0" w:type="dxa"/>
              <w:right w:w="105" w:type="dxa"/>
            </w:tcMar>
            <w:hideMark/>
          </w:tcPr>
          <w:p w14:paraId="100ADD16" w14:textId="77777777" w:rsidR="00C541DF" w:rsidRDefault="00C541DF" w:rsidP="00252D58">
            <w:pPr>
              <w:spacing w:before="120" w:after="120"/>
              <w:rPr>
                <w:rFonts w:asciiTheme="majorHAnsi" w:eastAsia="Calibri" w:hAnsiTheme="majorHAnsi" w:cstheme="majorHAnsi"/>
                <w:color w:val="FFFFFF" w:themeColor="background1"/>
                <w:sz w:val="20"/>
                <w:szCs w:val="20"/>
              </w:rPr>
            </w:pPr>
            <w:r>
              <w:rPr>
                <w:rFonts w:asciiTheme="majorHAnsi" w:eastAsia="Calibri" w:hAnsiTheme="majorHAnsi" w:cstheme="majorHAnsi"/>
                <w:b/>
                <w:bCs/>
                <w:color w:val="FFFFFF" w:themeColor="background1"/>
                <w:sz w:val="20"/>
                <w:szCs w:val="20"/>
              </w:rPr>
              <w:t>Exports</w:t>
            </w:r>
          </w:p>
        </w:tc>
        <w:tc>
          <w:tcPr>
            <w:tcW w:w="4545" w:type="dxa"/>
            <w:gridSpan w:val="2"/>
            <w:tcBorders>
              <w:top w:val="single" w:sz="6" w:space="0" w:color="auto"/>
              <w:left w:val="nil"/>
              <w:bottom w:val="single" w:sz="4" w:space="0" w:color="auto"/>
              <w:right w:val="single" w:sz="6" w:space="0" w:color="auto"/>
            </w:tcBorders>
            <w:shd w:val="clear" w:color="auto" w:fill="014463"/>
            <w:tcMar>
              <w:top w:w="0" w:type="dxa"/>
              <w:left w:w="105" w:type="dxa"/>
              <w:bottom w:w="0" w:type="dxa"/>
              <w:right w:w="105" w:type="dxa"/>
            </w:tcMar>
            <w:hideMark/>
          </w:tcPr>
          <w:p w14:paraId="0BD05F66" w14:textId="77777777" w:rsidR="00C541DF" w:rsidRDefault="00C541DF" w:rsidP="00252D58">
            <w:pPr>
              <w:spacing w:before="120" w:after="120"/>
              <w:rPr>
                <w:rFonts w:asciiTheme="majorHAnsi" w:eastAsia="Calibri" w:hAnsiTheme="majorHAnsi" w:cstheme="majorHAnsi"/>
                <w:color w:val="FFFFFF" w:themeColor="background1"/>
                <w:sz w:val="20"/>
                <w:szCs w:val="20"/>
              </w:rPr>
            </w:pPr>
            <w:r>
              <w:rPr>
                <w:rFonts w:asciiTheme="majorHAnsi" w:eastAsia="Calibri" w:hAnsiTheme="majorHAnsi" w:cstheme="majorHAnsi"/>
                <w:b/>
                <w:bCs/>
                <w:color w:val="FFFFFF" w:themeColor="background1"/>
                <w:sz w:val="20"/>
                <w:szCs w:val="20"/>
              </w:rPr>
              <w:t>Imports</w:t>
            </w:r>
          </w:p>
        </w:tc>
      </w:tr>
      <w:tr w:rsidR="00C541DF" w14:paraId="73314B3A" w14:textId="77777777" w:rsidTr="00252D58">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E4E9EE"/>
            <w:tcMar>
              <w:top w:w="0" w:type="dxa"/>
              <w:left w:w="105" w:type="dxa"/>
              <w:bottom w:w="0" w:type="dxa"/>
              <w:right w:w="105" w:type="dxa"/>
            </w:tcMar>
            <w:hideMark/>
          </w:tcPr>
          <w:p w14:paraId="1B909DA3"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Item</w:t>
            </w:r>
          </w:p>
        </w:tc>
        <w:tc>
          <w:tcPr>
            <w:tcW w:w="1125" w:type="dxa"/>
            <w:tcBorders>
              <w:top w:val="single" w:sz="4" w:space="0" w:color="auto"/>
              <w:left w:val="single" w:sz="4" w:space="0" w:color="auto"/>
              <w:bottom w:val="single" w:sz="4" w:space="0" w:color="auto"/>
              <w:right w:val="single" w:sz="4" w:space="0" w:color="auto"/>
            </w:tcBorders>
            <w:shd w:val="clear" w:color="auto" w:fill="E4E9EE"/>
            <w:tcMar>
              <w:top w:w="0" w:type="dxa"/>
              <w:left w:w="105" w:type="dxa"/>
              <w:bottom w:w="0" w:type="dxa"/>
              <w:right w:w="105" w:type="dxa"/>
            </w:tcMar>
            <w:hideMark/>
          </w:tcPr>
          <w:p w14:paraId="15FC43FE"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A$b</w:t>
            </w:r>
          </w:p>
        </w:tc>
        <w:tc>
          <w:tcPr>
            <w:tcW w:w="3690" w:type="dxa"/>
            <w:tcBorders>
              <w:top w:val="single" w:sz="4" w:space="0" w:color="auto"/>
              <w:left w:val="single" w:sz="4" w:space="0" w:color="auto"/>
              <w:bottom w:val="single" w:sz="4" w:space="0" w:color="auto"/>
              <w:right w:val="single" w:sz="4" w:space="0" w:color="auto"/>
            </w:tcBorders>
            <w:shd w:val="clear" w:color="auto" w:fill="E4E9EE"/>
            <w:tcMar>
              <w:top w:w="0" w:type="dxa"/>
              <w:left w:w="105" w:type="dxa"/>
              <w:bottom w:w="0" w:type="dxa"/>
              <w:right w:w="105" w:type="dxa"/>
            </w:tcMar>
            <w:hideMark/>
          </w:tcPr>
          <w:p w14:paraId="09C92F95"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Item</w:t>
            </w:r>
          </w:p>
        </w:tc>
        <w:tc>
          <w:tcPr>
            <w:tcW w:w="855" w:type="dxa"/>
            <w:tcBorders>
              <w:top w:val="single" w:sz="4" w:space="0" w:color="auto"/>
              <w:left w:val="single" w:sz="4" w:space="0" w:color="auto"/>
              <w:bottom w:val="single" w:sz="4" w:space="0" w:color="auto"/>
              <w:right w:val="single" w:sz="4" w:space="0" w:color="auto"/>
            </w:tcBorders>
            <w:shd w:val="clear" w:color="auto" w:fill="E4E9EE"/>
            <w:tcMar>
              <w:top w:w="0" w:type="dxa"/>
              <w:left w:w="105" w:type="dxa"/>
              <w:bottom w:w="0" w:type="dxa"/>
              <w:right w:w="105" w:type="dxa"/>
            </w:tcMar>
            <w:hideMark/>
          </w:tcPr>
          <w:p w14:paraId="06332579"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A$b</w:t>
            </w:r>
          </w:p>
        </w:tc>
      </w:tr>
      <w:tr w:rsidR="00C541DF" w14:paraId="6054C7EC" w14:textId="77777777" w:rsidTr="00252D58">
        <w:trPr>
          <w:trHeight w:val="300"/>
        </w:trPr>
        <w:tc>
          <w:tcPr>
            <w:tcW w:w="324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451FD9B8"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Education-related travel</w:t>
            </w:r>
          </w:p>
        </w:tc>
        <w:tc>
          <w:tcPr>
            <w:tcW w:w="112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71F0462D"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3.9</w:t>
            </w:r>
          </w:p>
        </w:tc>
        <w:tc>
          <w:tcPr>
            <w:tcW w:w="369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29C1207D"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Prof, tech &amp; other business services</w:t>
            </w:r>
          </w:p>
        </w:tc>
        <w:tc>
          <w:tcPr>
            <w:tcW w:w="85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710823DD"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3.5</w:t>
            </w:r>
          </w:p>
        </w:tc>
      </w:tr>
      <w:tr w:rsidR="00C541DF" w14:paraId="0D97C667" w14:textId="77777777" w:rsidTr="00252D58">
        <w:trPr>
          <w:trHeight w:val="300"/>
        </w:trPr>
        <w:tc>
          <w:tcPr>
            <w:tcW w:w="324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2F86A5A4"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Prof, tech &amp; other business services</w:t>
            </w:r>
          </w:p>
        </w:tc>
        <w:tc>
          <w:tcPr>
            <w:tcW w:w="112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5B8D568C"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2.6</w:t>
            </w:r>
          </w:p>
        </w:tc>
        <w:tc>
          <w:tcPr>
            <w:tcW w:w="369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583E2E1F"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Transport services</w:t>
            </w:r>
          </w:p>
        </w:tc>
        <w:tc>
          <w:tcPr>
            <w:tcW w:w="85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647C3F5D"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5.5</w:t>
            </w:r>
          </w:p>
        </w:tc>
      </w:tr>
      <w:tr w:rsidR="00C541DF" w14:paraId="13B62CF3" w14:textId="77777777" w:rsidTr="00252D58">
        <w:trPr>
          <w:trHeight w:val="300"/>
        </w:trPr>
        <w:tc>
          <w:tcPr>
            <w:tcW w:w="324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12A31B50"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Transport services</w:t>
            </w:r>
          </w:p>
        </w:tc>
        <w:tc>
          <w:tcPr>
            <w:tcW w:w="112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165B80E4"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1.1</w:t>
            </w:r>
          </w:p>
        </w:tc>
        <w:tc>
          <w:tcPr>
            <w:tcW w:w="369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4F6C607A"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Telecom &amp; ICT services</w:t>
            </w:r>
          </w:p>
        </w:tc>
        <w:tc>
          <w:tcPr>
            <w:tcW w:w="85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0BBE0443"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0.8</w:t>
            </w:r>
          </w:p>
        </w:tc>
      </w:tr>
      <w:tr w:rsidR="00C541DF" w14:paraId="74B49292" w14:textId="77777777" w:rsidTr="00252D58">
        <w:trPr>
          <w:trHeight w:val="300"/>
        </w:trPr>
        <w:tc>
          <w:tcPr>
            <w:tcW w:w="324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4EE71901"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Other services – details not provided</w:t>
            </w:r>
          </w:p>
        </w:tc>
        <w:tc>
          <w:tcPr>
            <w:tcW w:w="112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12B71415"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3.9</w:t>
            </w:r>
          </w:p>
        </w:tc>
        <w:tc>
          <w:tcPr>
            <w:tcW w:w="369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148A1F81"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 Other Services</w:t>
            </w:r>
          </w:p>
        </w:tc>
        <w:tc>
          <w:tcPr>
            <w:tcW w:w="85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11E76258"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2.8</w:t>
            </w:r>
          </w:p>
        </w:tc>
      </w:tr>
      <w:tr w:rsidR="00C541DF" w14:paraId="6AB5833C" w14:textId="77777777" w:rsidTr="00252D58">
        <w:trPr>
          <w:trHeight w:val="300"/>
        </w:trPr>
        <w:tc>
          <w:tcPr>
            <w:tcW w:w="324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4E67EB9E"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Total</w:t>
            </w:r>
          </w:p>
        </w:tc>
        <w:tc>
          <w:tcPr>
            <w:tcW w:w="112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03C6DA8D"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11.5</w:t>
            </w:r>
          </w:p>
        </w:tc>
        <w:tc>
          <w:tcPr>
            <w:tcW w:w="3690"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7EBB1801"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Total</w:t>
            </w:r>
          </w:p>
        </w:tc>
        <w:tc>
          <w:tcPr>
            <w:tcW w:w="85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hideMark/>
          </w:tcPr>
          <w:p w14:paraId="6A94D4D3" w14:textId="77777777" w:rsidR="00C541DF" w:rsidRDefault="00C541DF" w:rsidP="00252D58">
            <w:pPr>
              <w:rPr>
                <w:rFonts w:asciiTheme="majorHAnsi" w:eastAsia="Calibri" w:hAnsiTheme="majorHAnsi" w:cstheme="majorHAnsi"/>
                <w:color w:val="262626" w:themeColor="text1" w:themeTint="D9"/>
                <w:sz w:val="20"/>
                <w:szCs w:val="20"/>
              </w:rPr>
            </w:pPr>
            <w:r>
              <w:rPr>
                <w:rFonts w:asciiTheme="majorHAnsi" w:eastAsia="Calibri" w:hAnsiTheme="majorHAnsi" w:cstheme="majorHAnsi"/>
                <w:b/>
                <w:bCs/>
                <w:color w:val="262626" w:themeColor="text1" w:themeTint="D9"/>
                <w:sz w:val="20"/>
                <w:szCs w:val="20"/>
              </w:rPr>
              <w:t>12.6</w:t>
            </w:r>
          </w:p>
        </w:tc>
      </w:tr>
    </w:tbl>
    <w:p w14:paraId="507873CE" w14:textId="77777777" w:rsidR="00C541DF" w:rsidRDefault="00C541DF" w:rsidP="00C541DF">
      <w:pPr>
        <w:pStyle w:val="Heading2"/>
        <w:spacing w:before="120" w:after="120"/>
        <w:rPr>
          <w:rFonts w:asciiTheme="majorHAnsi" w:eastAsia="Calibri" w:hAnsiTheme="majorHAnsi" w:cstheme="majorHAnsi"/>
          <w:color w:val="262626" w:themeColor="text1" w:themeTint="D9"/>
          <w:sz w:val="20"/>
          <w:szCs w:val="20"/>
          <w:lang w:val="en-GB" w:eastAsia="en-US"/>
        </w:rPr>
      </w:pPr>
      <w:bookmarkStart w:id="19" w:name="_Toc142642980"/>
      <w:r>
        <w:rPr>
          <w:rFonts w:eastAsia="Century Gothic" w:cstheme="majorHAnsi"/>
          <w:color w:val="014463"/>
        </w:rPr>
        <w:t>4.2 Option 2 – No action</w:t>
      </w:r>
      <w:bookmarkEnd w:id="19"/>
    </w:p>
    <w:p w14:paraId="37FF8BF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There are no meaningful advantages to not signing the AANZFTA upgrade but there are many disadvantages.</w:t>
      </w:r>
    </w:p>
    <w:p w14:paraId="61A94C4F"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4.2.1 Declining to sign the upgraded AANZFTA would be inconsistent with Australia’s trade liberalisation agenda</w:t>
      </w:r>
    </w:p>
    <w:p w14:paraId="36E15AC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As outlined in the problem identification and policy options sections, if Australia did not sign the upgraded AANZFTA, this would be at odds with Australia’s trade liberalisation agenda. Australia would forego the opportunity to benefit from improvements in market access and trade rules through the AANZFTA upgrade and Australian businesses would continue to face higher transaction costs for exporters, lower investment confidence and outdated digital trade standards. </w:t>
      </w:r>
    </w:p>
    <w:p w14:paraId="7E64433B"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4.2.2 Declining to sign the upgraded AANZFTA would prevent the upgrade from entering into force for other AANZFTA members</w:t>
      </w:r>
    </w:p>
    <w:p w14:paraId="67741E73" w14:textId="47F8C585"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Pursuant to Article 2(2) of the </w:t>
      </w:r>
      <w:r>
        <w:rPr>
          <w:rFonts w:asciiTheme="majorHAnsi" w:eastAsia="Calibri" w:hAnsiTheme="majorHAnsi" w:cstheme="majorHAnsi"/>
          <w:i/>
          <w:iCs/>
          <w:color w:val="262626" w:themeColor="text1" w:themeTint="D9"/>
          <w:sz w:val="20"/>
          <w:szCs w:val="20"/>
        </w:rPr>
        <w:t>Second Protocol to Amend the Agreement Establishing AANZFTA, t</w:t>
      </w:r>
      <w:r>
        <w:rPr>
          <w:rFonts w:asciiTheme="majorHAnsi" w:eastAsia="Calibri" w:hAnsiTheme="majorHAnsi" w:cstheme="majorHAnsi"/>
          <w:color w:val="262626" w:themeColor="text1" w:themeTint="D9"/>
          <w:sz w:val="20"/>
          <w:szCs w:val="20"/>
        </w:rPr>
        <w:t xml:space="preserve">he upgraded AANZFTA will only enter into force 60 days after the date on which Australia, New Zealand and at least four ASEAN member states have deposited their instruments of ratification, acceptance or approval. This means that if Australia fails to sign and ratify the upgraded AANZFTA, it will prevent the upgraded AANZFTA from entering into force for all other AANZFTA members. This would prevent AANZFTA members, including less developed ASEAN members, from realising the benefits of the upgraded AANZFTA, despite the extensive resources these countries have extended to upgrade the Agreement. </w:t>
      </w:r>
    </w:p>
    <w:p w14:paraId="6CC110E5"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This course of action may have tangible negative implications for Australia’s relationship with New Zealand, ASEAN and ASEAN member countries and reduce Australia’s influence with ASEAN. Australia's bilateral engagement with the countries of Southeast Asia is strengthened by Australia’s engagement with ASEAN, the region's premier representative grouping. Government to government links between Australia and ASEAN are strong and reflect close to half a century of cooperation.</w:t>
      </w:r>
    </w:p>
    <w:p w14:paraId="45B20957" w14:textId="77777777" w:rsidR="00C541DF" w:rsidRDefault="00C541DF" w:rsidP="00C541DF">
      <w:pPr>
        <w:pStyle w:val="Heading2"/>
        <w:spacing w:before="120" w:after="120"/>
        <w:rPr>
          <w:rFonts w:asciiTheme="majorHAnsi" w:eastAsiaTheme="majorEastAsia" w:hAnsiTheme="majorHAnsi" w:cstheme="majorHAnsi"/>
          <w:color w:val="2E74B5" w:themeColor="accent1" w:themeShade="BF"/>
          <w:sz w:val="26"/>
          <w:szCs w:val="26"/>
        </w:rPr>
      </w:pPr>
      <w:bookmarkStart w:id="20" w:name="_Toc142642981"/>
      <w:r>
        <w:rPr>
          <w:rFonts w:cstheme="majorHAnsi"/>
        </w:rPr>
        <w:t>4.3 Trade Impact Assessment</w:t>
      </w:r>
      <w:bookmarkEnd w:id="20"/>
      <w:r>
        <w:rPr>
          <w:rFonts w:cstheme="majorHAnsi"/>
        </w:rPr>
        <w:t xml:space="preserve"> of the AANZFTA Upgrade</w:t>
      </w:r>
    </w:p>
    <w:p w14:paraId="5A1D3B07" w14:textId="77777777" w:rsidR="00C541DF" w:rsidRDefault="00C541DF" w:rsidP="00C541DF">
      <w:pPr>
        <w:spacing w:before="120" w:after="120" w:line="264"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The upgrade to AANZFTA will maintain Australia’s competitive edge in Southeast Asia and will enable Australian exporters to diversify. It will also boost investor confidence in the region. The upgrade to AANZFTA is consistent with Australia’s international commitments, including those under the World Trade Organisation (WTO). </w:t>
      </w:r>
    </w:p>
    <w:p w14:paraId="2E6E4F04" w14:textId="77777777" w:rsidR="00C541DF" w:rsidRDefault="00C541DF" w:rsidP="00C541DF">
      <w:pPr>
        <w:spacing w:before="120" w:after="120" w:line="264"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As a bloc, ASEAN accounted for 14.3 per cent of Australia’s total trade in 2021-22 or A$150,875 billion. In 2021-22, Australia’s services trade with ASEAN was A$19,142 billion.</w:t>
      </w:r>
    </w:p>
    <w:p w14:paraId="58DA0D44" w14:textId="77777777" w:rsidR="00C541DF" w:rsidRDefault="00C541DF" w:rsidP="00C541DF">
      <w:pPr>
        <w:spacing w:before="120" w:after="120" w:line="264"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lastRenderedPageBreak/>
        <w:t xml:space="preserve">The upgrade to AANZFTA is likely to impact predominantly on services and investment between Australia, New Zealand and ASEAN Member States. </w:t>
      </w:r>
    </w:p>
    <w:p w14:paraId="403BC81D" w14:textId="77777777" w:rsidR="00C541DF" w:rsidRDefault="00C541DF" w:rsidP="00C541DF">
      <w:pPr>
        <w:spacing w:before="120" w:after="120" w:line="264"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The main affected stakeholders in Australia will be:</w:t>
      </w:r>
    </w:p>
    <w:p w14:paraId="5078D547" w14:textId="77777777" w:rsidR="00C541DF" w:rsidRDefault="00C541DF" w:rsidP="00657866">
      <w:pPr>
        <w:pStyle w:val="ListParagraph"/>
        <w:numPr>
          <w:ilvl w:val="0"/>
          <w:numId w:val="31"/>
        </w:numPr>
        <w:spacing w:before="120" w:after="120" w:line="264" w:lineRule="auto"/>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Consumers, who will be able to access more competitive goods and services and to transact on-line with enhanced protection.</w:t>
      </w:r>
    </w:p>
    <w:p w14:paraId="469AEF57" w14:textId="77777777" w:rsidR="00C541DF" w:rsidRDefault="00C541DF" w:rsidP="00657866">
      <w:pPr>
        <w:pStyle w:val="ListParagraph"/>
        <w:numPr>
          <w:ilvl w:val="0"/>
          <w:numId w:val="31"/>
        </w:numPr>
        <w:spacing w:before="120" w:after="120" w:line="264" w:lineRule="auto"/>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Australian businesses, who will benefit from enhanced transparency and integrity in the government procurement process which will create a more level playing field in bidding for contracts across the region.</w:t>
      </w:r>
    </w:p>
    <w:p w14:paraId="40DCC1AF" w14:textId="77777777" w:rsidR="00C541DF" w:rsidRDefault="00C541DF" w:rsidP="00657866">
      <w:pPr>
        <w:pStyle w:val="ListParagraph"/>
        <w:numPr>
          <w:ilvl w:val="0"/>
          <w:numId w:val="31"/>
        </w:numPr>
        <w:spacing w:before="120" w:after="120" w:line="264" w:lineRule="auto"/>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Professionals, who will benefit from mutually acceptable professional standards and streamlined licensing and registration systems, which will reduce costs and time for them and their clients.</w:t>
      </w:r>
    </w:p>
    <w:p w14:paraId="6FFF31AF" w14:textId="77777777" w:rsidR="00C541DF" w:rsidRDefault="00C541DF" w:rsidP="00657866">
      <w:pPr>
        <w:pStyle w:val="ListParagraph"/>
        <w:numPr>
          <w:ilvl w:val="0"/>
          <w:numId w:val="31"/>
        </w:numPr>
        <w:spacing w:before="120" w:after="120" w:line="264" w:lineRule="auto"/>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Traders, who will benefit from increased flexibility in sourcing and shipping inputs, promoting greater integration into regional and global supply chains. Additionally, traders will benefit from simplified documentation requirements from origin certification to invoicing.</w:t>
      </w:r>
    </w:p>
    <w:p w14:paraId="2C2201FC"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000000" w:themeColor="text1"/>
          <w:sz w:val="20"/>
          <w:szCs w:val="20"/>
        </w:rPr>
        <w:t>The upgrade to AANZFTA will have a positive impact on services, trade and investment by simplifying documentation requirements and enhancing trader and consumer confidence in online and electronic business. The upgrade to AANZFTA does not contain any AANZFTA-minus commitments, meaning it only serves to improve services, trade and investment between Australia, New Zealand and ASEAN Member States.</w:t>
      </w:r>
      <w:r>
        <w:rPr>
          <w:rFonts w:asciiTheme="majorHAnsi" w:eastAsia="Calibri" w:hAnsiTheme="majorHAnsi" w:cstheme="majorHAnsi"/>
          <w:color w:val="262626" w:themeColor="text1" w:themeTint="D9"/>
          <w:sz w:val="20"/>
          <w:szCs w:val="20"/>
        </w:rPr>
        <w:t xml:space="preserve"> </w:t>
      </w:r>
    </w:p>
    <w:p w14:paraId="2FB2DA51" w14:textId="77777777" w:rsidR="00C541DF" w:rsidRDefault="00C541DF" w:rsidP="00C541DF">
      <w:pPr>
        <w:spacing w:before="120" w:after="120" w:line="264" w:lineRule="auto"/>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The upgrade to AANZFTA would need to be notified to the WTO pursuant to Paragraph 14 of the Transparency Mechanism for Regional Trade Agreements (WT/L/671).</w:t>
      </w:r>
    </w:p>
    <w:p w14:paraId="7B6E30FC" w14:textId="77777777" w:rsidR="00C541DF" w:rsidRDefault="00C541DF" w:rsidP="00C541DF">
      <w:pPr>
        <w:pStyle w:val="Heading1"/>
        <w:spacing w:before="120" w:after="120"/>
        <w:rPr>
          <w:rFonts w:asciiTheme="majorHAnsi" w:eastAsia="Calibri Light" w:hAnsiTheme="majorHAnsi" w:cstheme="majorHAnsi"/>
          <w:b w:val="0"/>
          <w:bCs/>
          <w:color w:val="2E74B5" w:themeColor="accent1" w:themeShade="BF"/>
          <w:sz w:val="32"/>
          <w:szCs w:val="32"/>
        </w:rPr>
      </w:pPr>
      <w:bookmarkStart w:id="21" w:name="_Toc142642982"/>
      <w:r>
        <w:rPr>
          <w:rFonts w:eastAsia="Calibri Light" w:cstheme="majorHAnsi"/>
          <w:bCs/>
        </w:rPr>
        <w:t>5. Who did you consult and how did you incorporate their feedback?</w:t>
      </w:r>
      <w:bookmarkEnd w:id="21"/>
    </w:p>
    <w:p w14:paraId="4D5A3266" w14:textId="77777777" w:rsidR="00C541DF" w:rsidRDefault="00C541DF" w:rsidP="00C541DF">
      <w:pPr>
        <w:pStyle w:val="Heading2"/>
        <w:spacing w:before="120" w:after="120"/>
        <w:rPr>
          <w:rFonts w:eastAsiaTheme="majorEastAsia" w:cstheme="majorHAnsi"/>
          <w:b w:val="0"/>
        </w:rPr>
      </w:pPr>
      <w:bookmarkStart w:id="22" w:name="_Toc142642983"/>
      <w:r>
        <w:rPr>
          <w:rFonts w:cstheme="majorHAnsi"/>
        </w:rPr>
        <w:t>5.1 Submissions Received</w:t>
      </w:r>
      <w:bookmarkEnd w:id="22"/>
    </w:p>
    <w:p w14:paraId="184C60D4" w14:textId="77777777" w:rsidR="00C541DF" w:rsidRDefault="00C541DF" w:rsidP="00C541DF">
      <w:pPr>
        <w:spacing w:before="120" w:after="120" w:line="264" w:lineRule="auto"/>
        <w:rPr>
          <w:rFonts w:asciiTheme="majorHAnsi" w:hAnsiTheme="majorHAnsi" w:cstheme="majorHAnsi"/>
          <w:sz w:val="20"/>
          <w:szCs w:val="20"/>
        </w:rPr>
      </w:pPr>
      <w:r>
        <w:rPr>
          <w:rFonts w:asciiTheme="majorHAnsi" w:eastAsia="Calibri" w:hAnsiTheme="majorHAnsi" w:cstheme="majorHAnsi"/>
          <w:color w:val="262626" w:themeColor="text1" w:themeTint="D9"/>
          <w:sz w:val="20"/>
          <w:szCs w:val="20"/>
        </w:rPr>
        <w:t>DFAT provided stakeholders the opportunity to provide written submissions on the AANZFTA General Review process.</w:t>
      </w:r>
      <w:r>
        <w:rPr>
          <w:rFonts w:asciiTheme="majorHAnsi" w:hAnsiTheme="majorHAnsi" w:cstheme="majorHAnsi"/>
          <w:sz w:val="20"/>
          <w:szCs w:val="20"/>
        </w:rPr>
        <w:t xml:space="preserve"> </w:t>
      </w:r>
      <w:r>
        <w:rPr>
          <w:rFonts w:asciiTheme="majorHAnsi" w:eastAsia="Calibri" w:hAnsiTheme="majorHAnsi" w:cstheme="majorHAnsi"/>
          <w:color w:val="262626" w:themeColor="text1" w:themeTint="D9"/>
          <w:sz w:val="20"/>
          <w:szCs w:val="20"/>
        </w:rPr>
        <w:t xml:space="preserve">Table 2 below outlines submissions received, which are also published on DFAT’s website. </w:t>
      </w:r>
    </w:p>
    <w:p w14:paraId="452B5C76" w14:textId="77777777" w:rsidR="00C541DF" w:rsidRDefault="00C541DF" w:rsidP="00C541DF">
      <w:pPr>
        <w:pStyle w:val="Caption"/>
        <w:keepNext/>
        <w:spacing w:before="120" w:after="120"/>
        <w:rPr>
          <w:rFonts w:asciiTheme="majorHAnsi" w:hAnsiTheme="majorHAnsi" w:cstheme="majorHAnsi"/>
        </w:rPr>
      </w:pPr>
      <w:r>
        <w:rPr>
          <w:rFonts w:asciiTheme="majorHAnsi" w:hAnsiTheme="majorHAnsi" w:cstheme="majorHAnsi"/>
        </w:rPr>
        <w:t>Table 2: Summary of Stakeholder Submissions</w:t>
      </w:r>
    </w:p>
    <w:tbl>
      <w:tblPr>
        <w:tblStyle w:val="TableGrid"/>
        <w:tblW w:w="9072" w:type="dxa"/>
        <w:tblInd w:w="-5" w:type="dxa"/>
        <w:tblLook w:val="04A0" w:firstRow="1" w:lastRow="0" w:firstColumn="1" w:lastColumn="0" w:noHBand="0" w:noVBand="1"/>
      </w:tblPr>
      <w:tblGrid>
        <w:gridCol w:w="3480"/>
        <w:gridCol w:w="2757"/>
        <w:gridCol w:w="2835"/>
      </w:tblGrid>
      <w:tr w:rsidR="00C541DF" w14:paraId="075ED633" w14:textId="77777777" w:rsidTr="00252D58">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2B870498" w14:textId="77777777" w:rsidR="00C541DF" w:rsidRDefault="00C541DF" w:rsidP="00252D58">
            <w:pPr>
              <w:spacing w:before="120" w:after="120"/>
              <w:ind w:left="360"/>
              <w:rPr>
                <w:rFonts w:asciiTheme="majorHAnsi" w:eastAsia="Calibri" w:hAnsiTheme="majorHAnsi" w:cstheme="majorHAnsi"/>
                <w:b/>
                <w:bCs/>
                <w:color w:val="000000" w:themeColor="text1"/>
                <w:sz w:val="20"/>
                <w:szCs w:val="20"/>
              </w:rPr>
            </w:pPr>
            <w:r>
              <w:rPr>
                <w:rFonts w:asciiTheme="majorHAnsi" w:eastAsia="Calibri" w:hAnsiTheme="majorHAnsi" w:cstheme="majorHAnsi"/>
                <w:b/>
                <w:bCs/>
                <w:color w:val="000000" w:themeColor="text1"/>
                <w:sz w:val="20"/>
                <w:szCs w:val="20"/>
              </w:rPr>
              <w:t>Stakeholder</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75C7FA01" w14:textId="77777777" w:rsidR="00C541DF" w:rsidRDefault="00C541DF" w:rsidP="00252D58">
            <w:pPr>
              <w:spacing w:before="120" w:after="120"/>
              <w:rPr>
                <w:rFonts w:asciiTheme="majorHAnsi" w:eastAsia="Calibri" w:hAnsiTheme="majorHAnsi" w:cstheme="majorHAnsi"/>
                <w:b/>
                <w:bCs/>
                <w:color w:val="000000" w:themeColor="text1"/>
                <w:sz w:val="20"/>
                <w:szCs w:val="20"/>
              </w:rPr>
            </w:pPr>
            <w:r>
              <w:rPr>
                <w:rFonts w:asciiTheme="majorHAnsi" w:eastAsia="Calibri" w:hAnsiTheme="majorHAnsi" w:cstheme="majorHAnsi"/>
                <w:b/>
                <w:bCs/>
                <w:color w:val="000000" w:themeColor="text1"/>
                <w:sz w:val="20"/>
                <w:szCs w:val="20"/>
              </w:rPr>
              <w:t>Key Concerns &amp; Recommendations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3CF00D0" w14:textId="77777777" w:rsidR="00C541DF" w:rsidRDefault="00C541DF" w:rsidP="00252D58">
            <w:pPr>
              <w:spacing w:before="120" w:after="120"/>
              <w:rPr>
                <w:rFonts w:asciiTheme="majorHAnsi" w:eastAsia="Calibri" w:hAnsiTheme="majorHAnsi" w:cstheme="majorHAnsi"/>
                <w:b/>
                <w:bCs/>
                <w:color w:val="000000" w:themeColor="text1"/>
                <w:sz w:val="20"/>
                <w:szCs w:val="20"/>
              </w:rPr>
            </w:pPr>
            <w:r>
              <w:rPr>
                <w:rFonts w:asciiTheme="majorHAnsi" w:eastAsia="Calibri" w:hAnsiTheme="majorHAnsi" w:cstheme="majorHAnsi"/>
                <w:b/>
                <w:bCs/>
                <w:color w:val="000000" w:themeColor="text1"/>
                <w:sz w:val="20"/>
                <w:szCs w:val="20"/>
              </w:rPr>
              <w:t>Addressed in Upgrade</w:t>
            </w:r>
          </w:p>
        </w:tc>
      </w:tr>
      <w:tr w:rsidR="00C541DF" w14:paraId="18A22679" w14:textId="77777777" w:rsidTr="00252D58">
        <w:trPr>
          <w:trHeight w:val="580"/>
        </w:trPr>
        <w:tc>
          <w:tcPr>
            <w:tcW w:w="34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C4C2390" w14:textId="77777777" w:rsidR="00C541DF" w:rsidRDefault="00C541DF" w:rsidP="00252D58">
            <w:pPr>
              <w:spacing w:before="120" w:after="120"/>
              <w:ind w:left="179"/>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Export Council of Australia</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FFD3EA0"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Simplified rules of origin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1586EDE"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2FCF3C4F" w14:textId="77777777" w:rsidTr="00252D58">
        <w:trPr>
          <w:trHeight w:val="5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AB20C" w14:textId="77777777" w:rsidR="00C541DF" w:rsidRDefault="00C541DF" w:rsidP="00252D58">
            <w:pPr>
              <w:rPr>
                <w:rFonts w:asciiTheme="majorHAnsi" w:eastAsia="Calibri" w:hAnsiTheme="majorHAnsi" w:cstheme="majorHAnsi"/>
                <w:color w:val="000000" w:themeColor="text1"/>
                <w:sz w:val="20"/>
                <w:szCs w:val="20"/>
                <w:lang w:val="en-GB"/>
              </w:rPr>
            </w:pP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27D31C6"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Trade facilitation measures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7EB7AB5"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46CF8E84" w14:textId="77777777" w:rsidTr="00252D58">
        <w:trPr>
          <w:trHeight w:val="5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497246" w14:textId="77777777" w:rsidR="00C541DF" w:rsidRDefault="00C541DF" w:rsidP="00252D58">
            <w:pPr>
              <w:rPr>
                <w:rFonts w:asciiTheme="majorHAnsi" w:eastAsia="Calibri" w:hAnsiTheme="majorHAnsi" w:cstheme="majorHAnsi"/>
                <w:color w:val="000000" w:themeColor="text1"/>
                <w:sz w:val="20"/>
                <w:szCs w:val="20"/>
                <w:lang w:val="en-GB"/>
              </w:rPr>
            </w:pP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8B1BD85"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 xml:space="preserve">AANZFTA to be a more modern agreement, including progressive trade outcomes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5C08C35"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the upgraded AANZFTA includes ASEAN’s first Trade and Sustainable Development chapter, outcomes on Government Procurement, and on MSMEs</w:t>
            </w:r>
          </w:p>
        </w:tc>
      </w:tr>
      <w:tr w:rsidR="00C541DF" w14:paraId="2D027043" w14:textId="77777777" w:rsidTr="00252D58">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hideMark/>
          </w:tcPr>
          <w:p w14:paraId="239B3FD0" w14:textId="77777777" w:rsidR="00C541DF" w:rsidRDefault="00C541DF" w:rsidP="00252D58">
            <w:pPr>
              <w:spacing w:before="120" w:after="120"/>
              <w:ind w:left="179"/>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Australian Chamber of Commerce and Industry </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hideMark/>
          </w:tcPr>
          <w:p w14:paraId="15EBCA95"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No changes recommended</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hideMark/>
          </w:tcPr>
          <w:p w14:paraId="11C77C91"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Not applicable</w:t>
            </w:r>
          </w:p>
        </w:tc>
      </w:tr>
      <w:tr w:rsidR="00C541DF" w14:paraId="73F0ACD4" w14:textId="77777777" w:rsidTr="00252D58">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1998CE9" w14:textId="77777777" w:rsidR="00C541DF" w:rsidRDefault="00C541DF" w:rsidP="00252D58">
            <w:pPr>
              <w:spacing w:before="120" w:after="120"/>
              <w:ind w:left="179"/>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Freight and Trade Alliance and the Australian Peak Shippers Association </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ABFA6EE"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Simplified rules of origin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573BB98"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65E89B9A" w14:textId="77777777" w:rsidTr="00252D58">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3232F88" w14:textId="77777777" w:rsidR="00C541DF" w:rsidRDefault="00C541DF" w:rsidP="00252D58">
            <w:pPr>
              <w:spacing w:before="120" w:after="120"/>
              <w:ind w:left="179"/>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lastRenderedPageBreak/>
              <w:t xml:space="preserve">Victorian Chamber of Commerce and Industry </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7E3719D"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Simplified rules of origin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B8A5B97"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51FC6835" w14:textId="77777777" w:rsidTr="00252D58">
        <w:trPr>
          <w:trHeight w:val="580"/>
        </w:trPr>
        <w:tc>
          <w:tcPr>
            <w:tcW w:w="348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27A6446E" w14:textId="77777777" w:rsidR="00C541DF" w:rsidRDefault="00C541DF" w:rsidP="00252D58">
            <w:pPr>
              <w:spacing w:before="120" w:after="120"/>
              <w:ind w:left="179"/>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Minerals Council of Australia </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309BEF80"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Trade facilitation measures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93FDC89"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6514170C" w14:textId="77777777" w:rsidTr="00252D58">
        <w:trPr>
          <w:trHeight w:val="580"/>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369D6F" w14:textId="77777777" w:rsidR="00C541DF" w:rsidRDefault="00C541DF" w:rsidP="00252D58">
            <w:pPr>
              <w:rPr>
                <w:rFonts w:asciiTheme="majorHAnsi" w:eastAsia="Calibri" w:hAnsiTheme="majorHAnsi" w:cstheme="majorHAnsi"/>
                <w:color w:val="000000" w:themeColor="text1"/>
                <w:sz w:val="20"/>
                <w:szCs w:val="20"/>
                <w:lang w:val="en-GB"/>
              </w:rPr>
            </w:pP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9427F8B"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 xml:space="preserve">Restrictions on trade in services and investment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6723D7A1"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0741DDD7" w14:textId="77777777" w:rsidTr="00252D58">
        <w:trPr>
          <w:trHeight w:val="29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C52636" w14:textId="77777777" w:rsidR="00C541DF" w:rsidRDefault="00C541DF" w:rsidP="00252D58">
            <w:pPr>
              <w:rPr>
                <w:rFonts w:asciiTheme="majorHAnsi" w:eastAsia="Calibri" w:hAnsiTheme="majorHAnsi" w:cstheme="majorHAnsi"/>
                <w:color w:val="000000" w:themeColor="text1"/>
                <w:sz w:val="20"/>
                <w:szCs w:val="20"/>
                <w:lang w:val="en-GB"/>
              </w:rPr>
            </w:pP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7C57D34F"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Need for skilled labour mobility</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0527AE7"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3ED88AF9" w14:textId="77777777" w:rsidTr="00252D58">
        <w:trPr>
          <w:trHeight w:val="292"/>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E8467E" w14:textId="77777777" w:rsidR="00C541DF" w:rsidRDefault="00C541DF" w:rsidP="00252D58">
            <w:pPr>
              <w:rPr>
                <w:rFonts w:asciiTheme="majorHAnsi" w:eastAsia="Calibri" w:hAnsiTheme="majorHAnsi" w:cstheme="majorHAnsi"/>
                <w:color w:val="000000" w:themeColor="text1"/>
                <w:sz w:val="20"/>
                <w:szCs w:val="20"/>
                <w:lang w:val="en-GB"/>
              </w:rPr>
            </w:pP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DE50AE4"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Impetus for competition outcomes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36DFB2BB"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4C135F0D" w14:textId="77777777" w:rsidTr="00252D58">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hideMark/>
          </w:tcPr>
          <w:p w14:paraId="14584089" w14:textId="77777777" w:rsidR="00C541DF" w:rsidRDefault="00C541DF" w:rsidP="00252D58">
            <w:pPr>
              <w:spacing w:before="120" w:after="120"/>
              <w:ind w:left="179"/>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Australian Pork Limited </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hideMark/>
          </w:tcPr>
          <w:p w14:paraId="18B08597" w14:textId="77777777" w:rsidR="00C541DF" w:rsidRDefault="00C541DF" w:rsidP="00657866">
            <w:pPr>
              <w:pStyle w:val="ListParagraph"/>
              <w:numPr>
                <w:ilvl w:val="0"/>
                <w:numId w:val="32"/>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Technical market access for pork</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E4D5" w:themeFill="accent2" w:themeFillTint="33"/>
            <w:hideMark/>
          </w:tcPr>
          <w:p w14:paraId="47019FB6"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No</w:t>
            </w:r>
          </w:p>
          <w:p w14:paraId="2458E941"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Note technical market access for pork was not included in the AANZFTA upgrade as technical market access is approved through government-government negotiation of sanitary and phytosanitary measures.  </w:t>
            </w:r>
          </w:p>
          <w:p w14:paraId="01F917D1"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Negotiation of specific technical market access protocols for animals and plants and their products do not form part of FTA negotiations. </w:t>
            </w:r>
          </w:p>
        </w:tc>
      </w:tr>
      <w:tr w:rsidR="00C541DF" w14:paraId="37714B95" w14:textId="77777777" w:rsidTr="00252D58">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E32636C" w14:textId="77777777" w:rsidR="00C541DF" w:rsidRDefault="00C541DF" w:rsidP="00252D58">
            <w:pPr>
              <w:spacing w:before="120" w:after="120"/>
              <w:ind w:left="179"/>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 xml:space="preserve">Chamber of Commerce and Industry of Western Australia </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E1CEDB8" w14:textId="77777777" w:rsidR="00C541DF" w:rsidRDefault="00C541DF" w:rsidP="00657866">
            <w:pPr>
              <w:pStyle w:val="ListParagraph"/>
              <w:numPr>
                <w:ilvl w:val="0"/>
                <w:numId w:val="33"/>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Simplified rules of origin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06D86A43"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7FBA9441" w14:textId="77777777" w:rsidTr="00252D58">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106D524C" w14:textId="77777777" w:rsidR="00C541DF" w:rsidRDefault="00C541DF" w:rsidP="00252D58">
            <w:pPr>
              <w:spacing w:before="120" w:after="120"/>
              <w:ind w:left="179"/>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Asia Business Trade Association</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CFAE5CE" w14:textId="77777777" w:rsidR="00C541DF" w:rsidRDefault="00C541DF" w:rsidP="00657866">
            <w:pPr>
              <w:pStyle w:val="ListParagraph"/>
              <w:numPr>
                <w:ilvl w:val="0"/>
                <w:numId w:val="33"/>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Simplified rules of origin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504EF284"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tc>
      </w:tr>
      <w:tr w:rsidR="00C541DF" w14:paraId="75E047E4" w14:textId="77777777" w:rsidTr="00252D58">
        <w:tc>
          <w:tcPr>
            <w:tcW w:w="34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33D68DCE" w14:textId="77777777" w:rsidR="00C541DF" w:rsidRDefault="00C541DF" w:rsidP="00252D58">
            <w:pPr>
              <w:spacing w:before="120" w:after="120"/>
              <w:ind w:left="179"/>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Dr Luke Nottage, Professor of Comparative and Transnational Business Law, University of Sydney</w:t>
            </w:r>
          </w:p>
        </w:tc>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hideMark/>
          </w:tcPr>
          <w:p w14:paraId="490AEBFB" w14:textId="77777777" w:rsidR="00C541DF" w:rsidRDefault="00C541DF" w:rsidP="00657866">
            <w:pPr>
              <w:pStyle w:val="ListParagraph"/>
              <w:numPr>
                <w:ilvl w:val="0"/>
                <w:numId w:val="33"/>
              </w:numPr>
              <w:spacing w:before="120" w:after="120"/>
              <w:rPr>
                <w:rFonts w:asciiTheme="majorHAnsi" w:eastAsia="Calibri" w:hAnsiTheme="majorHAnsi" w:cstheme="majorHAnsi"/>
                <w:color w:val="000000" w:themeColor="text1"/>
                <w:sz w:val="20"/>
              </w:rPr>
            </w:pPr>
            <w:r>
              <w:rPr>
                <w:rFonts w:asciiTheme="majorHAnsi" w:eastAsia="Calibri" w:hAnsiTheme="majorHAnsi" w:cstheme="majorHAnsi"/>
                <w:color w:val="000000" w:themeColor="text1"/>
                <w:sz w:val="20"/>
              </w:rPr>
              <w:t>Restrictions on trade in services and investment, including on education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2EFD9" w:themeFill="accent6" w:themeFillTint="33"/>
          </w:tcPr>
          <w:p w14:paraId="430BD559"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Yes – see 4.1</w:t>
            </w:r>
          </w:p>
          <w:p w14:paraId="38049704" w14:textId="77777777" w:rsidR="00C541DF" w:rsidRDefault="00C541DF" w:rsidP="00252D58">
            <w:pPr>
              <w:spacing w:before="120" w:after="120"/>
              <w:rPr>
                <w:rFonts w:asciiTheme="majorHAnsi" w:eastAsia="Calibri" w:hAnsiTheme="majorHAnsi" w:cstheme="majorHAnsi"/>
                <w:color w:val="000000" w:themeColor="text1"/>
                <w:sz w:val="20"/>
                <w:szCs w:val="20"/>
              </w:rPr>
            </w:pPr>
            <w:r>
              <w:rPr>
                <w:rFonts w:asciiTheme="majorHAnsi" w:eastAsia="Calibri" w:hAnsiTheme="majorHAnsi" w:cstheme="majorHAnsi"/>
                <w:color w:val="000000" w:themeColor="text1"/>
                <w:sz w:val="20"/>
                <w:szCs w:val="20"/>
              </w:rPr>
              <w:t>Note Annex on Education Services Cooperation</w:t>
            </w:r>
          </w:p>
          <w:p w14:paraId="23224C92" w14:textId="77777777" w:rsidR="00C541DF" w:rsidRDefault="00C541DF" w:rsidP="00252D58">
            <w:pPr>
              <w:spacing w:before="120" w:after="120"/>
              <w:rPr>
                <w:rFonts w:asciiTheme="majorHAnsi" w:eastAsia="Calibri" w:hAnsiTheme="majorHAnsi" w:cstheme="majorHAnsi"/>
                <w:color w:val="000000" w:themeColor="text1"/>
                <w:sz w:val="20"/>
                <w:szCs w:val="20"/>
              </w:rPr>
            </w:pPr>
          </w:p>
        </w:tc>
      </w:tr>
    </w:tbl>
    <w:p w14:paraId="3832E147" w14:textId="77777777" w:rsidR="00C541DF" w:rsidRDefault="00C541DF" w:rsidP="00C541DF">
      <w:pPr>
        <w:spacing w:before="120" w:after="120" w:line="264" w:lineRule="auto"/>
        <w:rPr>
          <w:rFonts w:asciiTheme="majorHAnsi" w:hAnsiTheme="majorHAnsi" w:cstheme="majorHAnsi"/>
          <w:sz w:val="20"/>
          <w:szCs w:val="20"/>
          <w:lang w:val="en-GB"/>
        </w:rPr>
      </w:pPr>
      <w:r>
        <w:rPr>
          <w:rFonts w:asciiTheme="majorHAnsi" w:eastAsia="Calibri" w:hAnsiTheme="majorHAnsi" w:cstheme="majorHAnsi"/>
          <w:color w:val="262626" w:themeColor="text1" w:themeTint="D9"/>
          <w:sz w:val="20"/>
          <w:szCs w:val="20"/>
        </w:rPr>
        <w:t xml:space="preserve">These submissions helped inform Australia’s position on the areas to be considered as part of the AANZFTA upgrade. </w:t>
      </w:r>
    </w:p>
    <w:p w14:paraId="12F9268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submissions highlighted that AANZFTA has been a transformative trade agreement, benefitting both small and large companies within the member economies and endorsed the governments to position to upgrade AANZFTA. Australian Pork Limited commented on the fact that exports of Australian pork to the ten ASEAN economies rose from A$80.7 million in 2009 to A$87 million in 2016, growth of almost ten percent since the introduction of AANZFTA. The submissions also highlighted that and that upgrading AANZFTA will expand the benefits of the agreement for member economies, including through the removal of barriers to trade such as tariffs, quota restrictions and licensing and registration restrictions.</w:t>
      </w:r>
    </w:p>
    <w:p w14:paraId="7B48CD2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lastRenderedPageBreak/>
        <w:t>The upgrade to AANZFTA directly addresses concerns raised by these submissions, such as the Export Council of Australia’s requests to simplify rules of origin and introduce chapters on trade facilitation and government procurement. These amendments to AANZFTA support Australian businesses to fully utilise the benefits of the Agreement.</w:t>
      </w:r>
    </w:p>
    <w:p w14:paraId="32F4555F" w14:textId="77777777" w:rsidR="00C541DF" w:rsidRDefault="00C541DF" w:rsidP="00C541DF">
      <w:pPr>
        <w:pStyle w:val="Heading2"/>
        <w:spacing w:before="120" w:after="120"/>
        <w:rPr>
          <w:rFonts w:asciiTheme="majorHAnsi" w:eastAsiaTheme="majorEastAsia" w:hAnsiTheme="majorHAnsi" w:cstheme="majorHAnsi"/>
          <w:color w:val="2E74B5" w:themeColor="accent1" w:themeShade="BF"/>
          <w:sz w:val="26"/>
          <w:szCs w:val="26"/>
        </w:rPr>
      </w:pPr>
      <w:bookmarkStart w:id="23" w:name="_Toc142642984"/>
      <w:r>
        <w:rPr>
          <w:rFonts w:cstheme="majorHAnsi"/>
        </w:rPr>
        <w:t>5.2 Stakeholder Engagement</w:t>
      </w:r>
      <w:bookmarkEnd w:id="23"/>
      <w:r>
        <w:rPr>
          <w:rFonts w:cstheme="majorHAnsi"/>
        </w:rPr>
        <w:t xml:space="preserve"> </w:t>
      </w:r>
    </w:p>
    <w:p w14:paraId="627BFA7F" w14:textId="101DE7D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DFAT also reached out to industry stakeholders and offered regular engagement opportunities throughout the A</w:t>
      </w:r>
      <w:r w:rsidR="00657866">
        <w:rPr>
          <w:rFonts w:asciiTheme="majorHAnsi" w:eastAsia="Calibri" w:hAnsiTheme="majorHAnsi" w:cstheme="majorHAnsi"/>
          <w:color w:val="262626" w:themeColor="text1" w:themeTint="D9"/>
          <w:sz w:val="20"/>
          <w:szCs w:val="20"/>
        </w:rPr>
        <w:t>A</w:t>
      </w:r>
      <w:r>
        <w:rPr>
          <w:rFonts w:asciiTheme="majorHAnsi" w:eastAsia="Calibri" w:hAnsiTheme="majorHAnsi" w:cstheme="majorHAnsi"/>
          <w:color w:val="262626" w:themeColor="text1" w:themeTint="D9"/>
          <w:sz w:val="20"/>
          <w:szCs w:val="20"/>
        </w:rPr>
        <w:t>NZFTA upgrade negotiations, including engaging directly with representatives of the business sector and civil society on relevant aspects of the upgrade negotiations. DFAT held Biannual Peak Bodies Consultations, allowing Australian businesses, civil society, First Nations groups and unions to engage with the Department’s trade agenda. DFAT provided updates on the outcomes of the negotiation rounds through published articles on the DFAT AANZFTA website and stakeholder engagement sessions.</w:t>
      </w:r>
    </w:p>
    <w:p w14:paraId="4945C3EF" w14:textId="77777777" w:rsidR="00C541DF" w:rsidRDefault="00C541DF" w:rsidP="00C541DF">
      <w:pPr>
        <w:pStyle w:val="Heading2"/>
        <w:spacing w:before="120" w:after="120"/>
        <w:rPr>
          <w:rFonts w:asciiTheme="majorHAnsi" w:eastAsiaTheme="majorEastAsia" w:hAnsiTheme="majorHAnsi" w:cstheme="majorHAnsi"/>
          <w:color w:val="2E74B5" w:themeColor="accent1" w:themeShade="BF"/>
          <w:sz w:val="26"/>
          <w:szCs w:val="26"/>
        </w:rPr>
      </w:pPr>
      <w:bookmarkStart w:id="24" w:name="_Toc142642985"/>
      <w:r>
        <w:rPr>
          <w:rFonts w:cstheme="majorHAnsi"/>
        </w:rPr>
        <w:t>5.3 States and Territories</w:t>
      </w:r>
      <w:bookmarkEnd w:id="24"/>
      <w:r>
        <w:rPr>
          <w:rFonts w:cstheme="majorHAnsi"/>
        </w:rPr>
        <w:t xml:space="preserve"> </w:t>
      </w:r>
    </w:p>
    <w:p w14:paraId="147A93F3"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States and Territories were consulted throughout the negotiations. Consultations included 5 State and Territory information seminars. The main interest of States and Territories was changes to market access to government procurement, which was not included in the Government Procurement chapter review.</w:t>
      </w:r>
    </w:p>
    <w:p w14:paraId="3D8A88E0" w14:textId="77777777" w:rsidR="00C541DF" w:rsidRDefault="00C541DF" w:rsidP="00C541DF">
      <w:pPr>
        <w:pStyle w:val="Heading2"/>
        <w:spacing w:before="120" w:after="120"/>
        <w:rPr>
          <w:rFonts w:asciiTheme="majorHAnsi" w:eastAsiaTheme="majorEastAsia" w:hAnsiTheme="majorHAnsi" w:cstheme="majorHAnsi"/>
          <w:color w:val="2E74B5" w:themeColor="accent1" w:themeShade="BF"/>
          <w:sz w:val="26"/>
          <w:szCs w:val="26"/>
        </w:rPr>
      </w:pPr>
      <w:bookmarkStart w:id="25" w:name="_Toc142642986"/>
      <w:r>
        <w:rPr>
          <w:rFonts w:cstheme="majorHAnsi"/>
        </w:rPr>
        <w:t>5.4 Whole of Australian Government Engagement</w:t>
      </w:r>
      <w:bookmarkEnd w:id="25"/>
      <w:r>
        <w:rPr>
          <w:rFonts w:cstheme="majorHAnsi"/>
        </w:rPr>
        <w:t xml:space="preserve"> </w:t>
      </w:r>
    </w:p>
    <w:p w14:paraId="06B1CAAD"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Throughout the negotiation period DFAT hosted regular interdepartmental meetings to keep whole of Australian Government stakeholders updated. DFAT subject matter negotiators also engaged continuously and directly with Australian Government policy leads throughout the negotiation process. </w:t>
      </w:r>
    </w:p>
    <w:p w14:paraId="6DB90565" w14:textId="77777777" w:rsidR="00C541DF" w:rsidRDefault="00C541DF" w:rsidP="00C541DF">
      <w:pPr>
        <w:pStyle w:val="Heading1"/>
        <w:spacing w:before="120" w:after="120"/>
        <w:rPr>
          <w:rFonts w:asciiTheme="majorHAnsi" w:eastAsiaTheme="majorEastAsia" w:hAnsiTheme="majorHAnsi" w:cstheme="majorHAnsi"/>
          <w:color w:val="2E74B5" w:themeColor="accent1" w:themeShade="BF"/>
          <w:sz w:val="32"/>
          <w:szCs w:val="32"/>
        </w:rPr>
      </w:pPr>
      <w:bookmarkStart w:id="26" w:name="_Toc142642987"/>
      <w:r>
        <w:rPr>
          <w:rFonts w:eastAsia="Century Gothic" w:cstheme="majorHAnsi"/>
        </w:rPr>
        <w:t>6. What is the best option from those you have considered?</w:t>
      </w:r>
      <w:bookmarkEnd w:id="26"/>
    </w:p>
    <w:p w14:paraId="6E10D685" w14:textId="77777777" w:rsidR="00C541DF" w:rsidRDefault="00C541DF" w:rsidP="00C541DF">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 xml:space="preserve">Table 3 below summarises the costs and benefits of the two options. </w:t>
      </w:r>
      <w:r>
        <w:rPr>
          <w:rFonts w:asciiTheme="majorHAnsi" w:hAnsiTheme="majorHAnsi" w:cstheme="majorHAnsi"/>
          <w:sz w:val="20"/>
          <w:szCs w:val="20"/>
        </w:rPr>
        <w:t>DFAT’s qualitative assessment is that signing AANZFTA Amendment will result in a net benefit for Australia.</w:t>
      </w:r>
    </w:p>
    <w:tbl>
      <w:tblPr>
        <w:tblStyle w:val="TableGrid"/>
        <w:tblW w:w="0" w:type="auto"/>
        <w:jc w:val="center"/>
        <w:tblLayout w:type="fixed"/>
        <w:tblLook w:val="04A0" w:firstRow="1" w:lastRow="0" w:firstColumn="1" w:lastColumn="0" w:noHBand="0" w:noVBand="1"/>
      </w:tblPr>
      <w:tblGrid>
        <w:gridCol w:w="1381"/>
        <w:gridCol w:w="3757"/>
        <w:gridCol w:w="3877"/>
      </w:tblGrid>
      <w:tr w:rsidR="00C541DF" w14:paraId="00B5811B" w14:textId="77777777" w:rsidTr="00252D58">
        <w:trPr>
          <w:trHeight w:val="300"/>
          <w:jc w:val="center"/>
        </w:trPr>
        <w:tc>
          <w:tcPr>
            <w:tcW w:w="1381" w:type="dxa"/>
            <w:tcBorders>
              <w:top w:val="single" w:sz="8" w:space="0" w:color="E4E9EE"/>
              <w:left w:val="single" w:sz="8" w:space="0" w:color="E4E9EE"/>
              <w:bottom w:val="single" w:sz="8" w:space="0" w:color="E4E9EE"/>
              <w:right w:val="single" w:sz="8" w:space="0" w:color="E4E9EE"/>
            </w:tcBorders>
            <w:shd w:val="clear" w:color="auto" w:fill="014463"/>
            <w:tcMar>
              <w:top w:w="0" w:type="dxa"/>
              <w:left w:w="284" w:type="dxa"/>
              <w:bottom w:w="0" w:type="dxa"/>
              <w:right w:w="284" w:type="dxa"/>
            </w:tcMar>
            <w:hideMark/>
          </w:tcPr>
          <w:p w14:paraId="17029CA3" w14:textId="77777777" w:rsidR="00C541DF" w:rsidRDefault="00C541DF" w:rsidP="00252D58">
            <w:pPr>
              <w:spacing w:before="120" w:after="120" w:line="264" w:lineRule="auto"/>
              <w:rPr>
                <w:rFonts w:asciiTheme="majorHAnsi" w:hAnsiTheme="majorHAnsi" w:cstheme="majorHAnsi"/>
              </w:rPr>
            </w:pPr>
            <w:r>
              <w:rPr>
                <w:rFonts w:asciiTheme="majorHAnsi" w:eastAsia="Century Gothic" w:hAnsiTheme="majorHAnsi" w:cstheme="majorHAnsi"/>
                <w:b/>
                <w:bCs/>
                <w:color w:val="FFFFFF" w:themeColor="background1"/>
                <w:sz w:val="18"/>
                <w:szCs w:val="18"/>
              </w:rPr>
              <w:t xml:space="preserve"> </w:t>
            </w:r>
          </w:p>
        </w:tc>
        <w:tc>
          <w:tcPr>
            <w:tcW w:w="3757" w:type="dxa"/>
            <w:tcBorders>
              <w:top w:val="single" w:sz="8" w:space="0" w:color="E4E9EE"/>
              <w:left w:val="single" w:sz="8" w:space="0" w:color="E4E9EE"/>
              <w:bottom w:val="single" w:sz="8" w:space="0" w:color="E4E9EE"/>
              <w:right w:val="single" w:sz="8" w:space="0" w:color="E4E9EE"/>
            </w:tcBorders>
            <w:shd w:val="clear" w:color="auto" w:fill="014463"/>
            <w:tcMar>
              <w:top w:w="0" w:type="dxa"/>
              <w:left w:w="284" w:type="dxa"/>
              <w:bottom w:w="0" w:type="dxa"/>
              <w:right w:w="284" w:type="dxa"/>
            </w:tcMar>
            <w:hideMark/>
          </w:tcPr>
          <w:p w14:paraId="5A3FD77B" w14:textId="77777777" w:rsidR="00C541DF" w:rsidRDefault="00C541DF" w:rsidP="00252D58">
            <w:pPr>
              <w:spacing w:before="120" w:after="120" w:line="264" w:lineRule="auto"/>
              <w:rPr>
                <w:rFonts w:asciiTheme="majorHAnsi" w:hAnsiTheme="majorHAnsi" w:cstheme="majorHAnsi"/>
              </w:rPr>
            </w:pPr>
            <w:r>
              <w:rPr>
                <w:rFonts w:asciiTheme="majorHAnsi" w:eastAsia="Century Gothic" w:hAnsiTheme="majorHAnsi" w:cstheme="majorHAnsi"/>
                <w:b/>
                <w:bCs/>
                <w:color w:val="FFFFFF" w:themeColor="background1"/>
                <w:sz w:val="18"/>
                <w:szCs w:val="18"/>
              </w:rPr>
              <w:t>Option 1 – Sign the upgraded AANZFTA</w:t>
            </w:r>
          </w:p>
        </w:tc>
        <w:tc>
          <w:tcPr>
            <w:tcW w:w="3877" w:type="dxa"/>
            <w:tcBorders>
              <w:top w:val="single" w:sz="8" w:space="0" w:color="E4E9EE"/>
              <w:left w:val="single" w:sz="8" w:space="0" w:color="E4E9EE"/>
              <w:bottom w:val="single" w:sz="8" w:space="0" w:color="E4E9EE"/>
              <w:right w:val="single" w:sz="8" w:space="0" w:color="E4E9EE"/>
            </w:tcBorders>
            <w:shd w:val="clear" w:color="auto" w:fill="014463"/>
            <w:tcMar>
              <w:top w:w="0" w:type="dxa"/>
              <w:left w:w="284" w:type="dxa"/>
              <w:bottom w:w="0" w:type="dxa"/>
              <w:right w:w="284" w:type="dxa"/>
            </w:tcMar>
            <w:hideMark/>
          </w:tcPr>
          <w:p w14:paraId="5E3A6159" w14:textId="77777777" w:rsidR="00C541DF" w:rsidRDefault="00C541DF" w:rsidP="00252D58">
            <w:pPr>
              <w:spacing w:before="120" w:after="120" w:line="264" w:lineRule="auto"/>
              <w:rPr>
                <w:rFonts w:asciiTheme="majorHAnsi" w:hAnsiTheme="majorHAnsi" w:cstheme="majorHAnsi"/>
              </w:rPr>
            </w:pPr>
            <w:r>
              <w:rPr>
                <w:rFonts w:asciiTheme="majorHAnsi" w:eastAsia="Century Gothic" w:hAnsiTheme="majorHAnsi" w:cstheme="majorHAnsi"/>
                <w:b/>
                <w:bCs/>
                <w:color w:val="FFFFFF" w:themeColor="background1"/>
                <w:sz w:val="18"/>
                <w:szCs w:val="18"/>
              </w:rPr>
              <w:t>Option 2- no action</w:t>
            </w:r>
          </w:p>
        </w:tc>
      </w:tr>
      <w:tr w:rsidR="00C541DF" w14:paraId="422A61FE" w14:textId="77777777" w:rsidTr="00252D58">
        <w:trPr>
          <w:trHeight w:val="300"/>
          <w:jc w:val="center"/>
        </w:trPr>
        <w:tc>
          <w:tcPr>
            <w:tcW w:w="1381" w:type="dxa"/>
            <w:tcBorders>
              <w:top w:val="single" w:sz="8" w:space="0" w:color="E4E9EE"/>
              <w:left w:val="single" w:sz="8" w:space="0" w:color="E4E9EE"/>
              <w:bottom w:val="single" w:sz="8" w:space="0" w:color="E4E9EE"/>
              <w:right w:val="single" w:sz="8" w:space="0" w:color="E4E9EE"/>
            </w:tcBorders>
            <w:shd w:val="clear" w:color="auto" w:fill="FFFFFF" w:themeFill="background1"/>
            <w:tcMar>
              <w:top w:w="0" w:type="dxa"/>
              <w:left w:w="284" w:type="dxa"/>
              <w:bottom w:w="0" w:type="dxa"/>
              <w:right w:w="284" w:type="dxa"/>
            </w:tcMar>
            <w:hideMark/>
          </w:tcPr>
          <w:p w14:paraId="4E26A041" w14:textId="77777777" w:rsidR="00C541DF" w:rsidRDefault="00C541DF" w:rsidP="00252D58">
            <w:pPr>
              <w:spacing w:before="120" w:after="120" w:line="264" w:lineRule="auto"/>
              <w:rPr>
                <w:rFonts w:asciiTheme="majorHAnsi" w:hAnsiTheme="majorHAnsi" w:cstheme="majorHAnsi"/>
              </w:rPr>
            </w:pPr>
            <w:r>
              <w:rPr>
                <w:rFonts w:asciiTheme="majorHAnsi" w:eastAsia="Calibri" w:hAnsiTheme="majorHAnsi" w:cstheme="majorHAnsi"/>
                <w:b/>
                <w:bCs/>
                <w:color w:val="262626" w:themeColor="text1" w:themeTint="D9"/>
                <w:sz w:val="20"/>
                <w:szCs w:val="20"/>
              </w:rPr>
              <w:t xml:space="preserve">Benefits </w:t>
            </w:r>
          </w:p>
        </w:tc>
        <w:tc>
          <w:tcPr>
            <w:tcW w:w="3757" w:type="dxa"/>
            <w:tcBorders>
              <w:top w:val="single" w:sz="8" w:space="0" w:color="E4E9EE"/>
              <w:left w:val="single" w:sz="8" w:space="0" w:color="E4E9EE"/>
              <w:bottom w:val="single" w:sz="8" w:space="0" w:color="E4E9EE"/>
              <w:right w:val="single" w:sz="8" w:space="0" w:color="E4E9EE"/>
            </w:tcBorders>
            <w:shd w:val="clear" w:color="auto" w:fill="CCFFCC"/>
            <w:tcMar>
              <w:top w:w="0" w:type="dxa"/>
              <w:left w:w="284" w:type="dxa"/>
              <w:bottom w:w="0" w:type="dxa"/>
              <w:right w:w="284" w:type="dxa"/>
            </w:tcMar>
          </w:tcPr>
          <w:p w14:paraId="3ADEC757" w14:textId="77777777" w:rsidR="00C541DF" w:rsidRDefault="00C541DF" w:rsidP="00252D58">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Opportunities to further promote and facilitate trade and investment between Australia and ASEAN Member States and improve business conditions specific to Australian commercial interests.</w:t>
            </w:r>
          </w:p>
          <w:p w14:paraId="0F921EDD" w14:textId="77777777" w:rsidR="00C541DF" w:rsidRDefault="00C541DF" w:rsidP="00252D58">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 xml:space="preserve">Ensures AANZFTA (as in force for Australia) remains a relevant, contemporary agreement, which continues to provide commercial benefits to businesses and consumers in the long-term. </w:t>
            </w:r>
          </w:p>
          <w:p w14:paraId="73B6B7FC" w14:textId="77777777" w:rsidR="00C541DF" w:rsidRDefault="00C541DF" w:rsidP="00252D58">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 xml:space="preserve">Enhances regional economic integration.  </w:t>
            </w:r>
          </w:p>
          <w:p w14:paraId="43BD2520" w14:textId="77777777" w:rsidR="00C541DF" w:rsidRDefault="00C541DF" w:rsidP="00252D58">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 xml:space="preserve">Alignment with Australia’s geostrategic interests in promoting ASEAN centrality </w:t>
            </w:r>
            <w:r>
              <w:rPr>
                <w:rFonts w:asciiTheme="majorHAnsi" w:eastAsia="Calibri" w:hAnsiTheme="majorHAnsi" w:cstheme="majorHAnsi"/>
                <w:color w:val="262626" w:themeColor="text1" w:themeTint="D9"/>
                <w:sz w:val="20"/>
                <w:szCs w:val="20"/>
              </w:rPr>
              <w:lastRenderedPageBreak/>
              <w:t xml:space="preserve">in the rules-based regional architecture. </w:t>
            </w:r>
          </w:p>
          <w:p w14:paraId="4A4609BA" w14:textId="77777777" w:rsidR="00C541DF" w:rsidRDefault="00C541DF" w:rsidP="00252D58">
            <w:pPr>
              <w:spacing w:before="120" w:after="120" w:line="264" w:lineRule="auto"/>
              <w:rPr>
                <w:rFonts w:asciiTheme="majorHAnsi" w:hAnsiTheme="majorHAnsi" w:cstheme="majorHAnsi"/>
              </w:rPr>
            </w:pPr>
          </w:p>
        </w:tc>
        <w:tc>
          <w:tcPr>
            <w:tcW w:w="3877" w:type="dxa"/>
            <w:tcBorders>
              <w:top w:val="single" w:sz="8" w:space="0" w:color="E4E9EE"/>
              <w:left w:val="single" w:sz="8" w:space="0" w:color="E4E9EE"/>
              <w:bottom w:val="single" w:sz="8" w:space="0" w:color="E4E9EE"/>
              <w:right w:val="single" w:sz="8" w:space="0" w:color="E4E9EE"/>
            </w:tcBorders>
            <w:shd w:val="clear" w:color="auto" w:fill="FFEDCA"/>
            <w:tcMar>
              <w:top w:w="0" w:type="dxa"/>
              <w:left w:w="284" w:type="dxa"/>
              <w:bottom w:w="0" w:type="dxa"/>
              <w:right w:w="284" w:type="dxa"/>
            </w:tcMar>
          </w:tcPr>
          <w:p w14:paraId="7BEFFAE2" w14:textId="77777777" w:rsidR="00C541DF" w:rsidRDefault="00C541DF" w:rsidP="00252D58">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lastRenderedPageBreak/>
              <w:t>The AANZFTA Amendment would not have to pass through domestic legislative processes which would save time and financial resources.</w:t>
            </w:r>
          </w:p>
          <w:p w14:paraId="4078B9E5" w14:textId="77777777" w:rsidR="00C541DF" w:rsidRDefault="00C541DF" w:rsidP="00252D58">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 xml:space="preserve">Ministerial attendance at the ASEAN Economic Ministers Meeting (EMM) in August would no longer be required. Noting, however, that the EMM addresses a broad range of topics that Ministerial engagement will profit from. </w:t>
            </w:r>
          </w:p>
          <w:p w14:paraId="72806187" w14:textId="77777777" w:rsidR="00C541DF" w:rsidRDefault="00C541DF" w:rsidP="00252D58">
            <w:pPr>
              <w:spacing w:before="120" w:after="120" w:line="264" w:lineRule="auto"/>
              <w:rPr>
                <w:rFonts w:asciiTheme="majorHAnsi" w:hAnsiTheme="majorHAnsi" w:cstheme="majorHAnsi"/>
              </w:rPr>
            </w:pPr>
          </w:p>
        </w:tc>
      </w:tr>
      <w:tr w:rsidR="00C541DF" w14:paraId="0750011D" w14:textId="77777777" w:rsidTr="00252D58">
        <w:trPr>
          <w:trHeight w:val="300"/>
          <w:jc w:val="center"/>
        </w:trPr>
        <w:tc>
          <w:tcPr>
            <w:tcW w:w="1381" w:type="dxa"/>
            <w:tcBorders>
              <w:top w:val="single" w:sz="8" w:space="0" w:color="E4E9EE"/>
              <w:left w:val="single" w:sz="8" w:space="0" w:color="E4E9EE"/>
              <w:bottom w:val="single" w:sz="12" w:space="0" w:color="014463"/>
              <w:right w:val="single" w:sz="8" w:space="0" w:color="E4E9EE"/>
            </w:tcBorders>
            <w:shd w:val="clear" w:color="auto" w:fill="FFFFFF" w:themeFill="background1"/>
            <w:tcMar>
              <w:top w:w="0" w:type="dxa"/>
              <w:left w:w="284" w:type="dxa"/>
              <w:bottom w:w="0" w:type="dxa"/>
              <w:right w:w="284" w:type="dxa"/>
            </w:tcMar>
            <w:hideMark/>
          </w:tcPr>
          <w:p w14:paraId="6EFE211E" w14:textId="77777777" w:rsidR="00C541DF" w:rsidRDefault="00C541DF" w:rsidP="00252D58">
            <w:pPr>
              <w:spacing w:before="120" w:after="120" w:line="264" w:lineRule="auto"/>
              <w:rPr>
                <w:rFonts w:asciiTheme="majorHAnsi" w:hAnsiTheme="majorHAnsi" w:cstheme="majorHAnsi"/>
              </w:rPr>
            </w:pPr>
            <w:r>
              <w:rPr>
                <w:rFonts w:asciiTheme="majorHAnsi" w:eastAsia="Calibri" w:hAnsiTheme="majorHAnsi" w:cstheme="majorHAnsi"/>
                <w:b/>
                <w:bCs/>
                <w:color w:val="262626" w:themeColor="text1" w:themeTint="D9"/>
                <w:sz w:val="20"/>
                <w:szCs w:val="20"/>
              </w:rPr>
              <w:t>Costs</w:t>
            </w:r>
          </w:p>
        </w:tc>
        <w:tc>
          <w:tcPr>
            <w:tcW w:w="3757" w:type="dxa"/>
            <w:tcBorders>
              <w:top w:val="single" w:sz="8" w:space="0" w:color="E4E9EE"/>
              <w:left w:val="single" w:sz="8" w:space="0" w:color="E4E9EE"/>
              <w:bottom w:val="single" w:sz="12" w:space="0" w:color="014463"/>
              <w:right w:val="single" w:sz="8" w:space="0" w:color="E4E9EE"/>
            </w:tcBorders>
            <w:shd w:val="clear" w:color="auto" w:fill="FFEDCA"/>
            <w:tcMar>
              <w:top w:w="0" w:type="dxa"/>
              <w:left w:w="284" w:type="dxa"/>
              <w:bottom w:w="0" w:type="dxa"/>
              <w:right w:w="284" w:type="dxa"/>
            </w:tcMar>
          </w:tcPr>
          <w:p w14:paraId="26495F8E" w14:textId="77777777" w:rsidR="00C541DF" w:rsidRDefault="00C541DF" w:rsidP="00252D58">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upgraded AANZFTA is unlikely to impose any additional regulatory costs on businesses or individuals and in many cases will improve productivity and easy of doing business. Including;</w:t>
            </w:r>
          </w:p>
          <w:p w14:paraId="67E3948A" w14:textId="77777777" w:rsidR="00C541DF" w:rsidRDefault="00C541DF" w:rsidP="00252D58">
            <w:pPr>
              <w:spacing w:before="120" w:after="120" w:line="264" w:lineRule="auto"/>
              <w:rPr>
                <w:rFonts w:asciiTheme="majorHAnsi" w:hAnsiTheme="majorHAnsi" w:cstheme="majorHAnsi"/>
                <w:sz w:val="20"/>
                <w:szCs w:val="20"/>
              </w:rPr>
            </w:pPr>
            <w:r>
              <w:rPr>
                <w:rFonts w:asciiTheme="majorHAnsi" w:hAnsiTheme="majorHAnsi" w:cstheme="majorHAnsi"/>
                <w:sz w:val="20"/>
                <w:szCs w:val="20"/>
              </w:rPr>
              <w:t>Professionals will benefit from streamlined licensing and registration systems, which will reduce costs and time for them and their clients.</w:t>
            </w:r>
          </w:p>
          <w:p w14:paraId="20C656B0" w14:textId="77777777" w:rsidR="00C541DF" w:rsidRDefault="00C541DF" w:rsidP="00252D58">
            <w:pPr>
              <w:spacing w:before="120" w:after="120" w:line="264" w:lineRule="auto"/>
              <w:rPr>
                <w:rFonts w:asciiTheme="majorHAnsi" w:hAnsiTheme="majorHAnsi" w:cstheme="majorHAnsi"/>
                <w:sz w:val="20"/>
                <w:szCs w:val="20"/>
              </w:rPr>
            </w:pPr>
            <w:r>
              <w:rPr>
                <w:rFonts w:asciiTheme="majorHAnsi" w:hAnsiTheme="majorHAnsi" w:cstheme="majorHAnsi"/>
                <w:sz w:val="20"/>
                <w:szCs w:val="20"/>
              </w:rPr>
              <w:t>Traders will also benefit from reduced costs resulting from simplified and documentation requirements from origin certification to invoicing.</w:t>
            </w:r>
          </w:p>
          <w:p w14:paraId="73F86EA2" w14:textId="77777777" w:rsidR="00C541DF" w:rsidRDefault="00C541DF" w:rsidP="00252D58">
            <w:pPr>
              <w:spacing w:before="120" w:after="120" w:line="264" w:lineRule="auto"/>
              <w:rPr>
                <w:rFonts w:asciiTheme="majorHAnsi" w:hAnsiTheme="majorHAnsi" w:cstheme="majorHAnsi"/>
              </w:rPr>
            </w:pPr>
          </w:p>
          <w:p w14:paraId="1CB92EBF" w14:textId="77777777" w:rsidR="00C541DF" w:rsidRDefault="00C541DF" w:rsidP="00252D58">
            <w:pPr>
              <w:spacing w:before="120" w:after="120" w:line="264" w:lineRule="auto"/>
              <w:rPr>
                <w:rFonts w:asciiTheme="majorHAnsi" w:hAnsiTheme="majorHAnsi" w:cstheme="majorHAnsi"/>
              </w:rPr>
            </w:pPr>
          </w:p>
        </w:tc>
        <w:tc>
          <w:tcPr>
            <w:tcW w:w="3877" w:type="dxa"/>
            <w:tcBorders>
              <w:top w:val="single" w:sz="8" w:space="0" w:color="E4E9EE"/>
              <w:left w:val="single" w:sz="8" w:space="0" w:color="E4E9EE"/>
              <w:bottom w:val="single" w:sz="12" w:space="0" w:color="014463"/>
              <w:right w:val="single" w:sz="8" w:space="0" w:color="E4E9EE"/>
            </w:tcBorders>
            <w:shd w:val="clear" w:color="auto" w:fill="F9C3C5"/>
            <w:tcMar>
              <w:top w:w="0" w:type="dxa"/>
              <w:left w:w="284" w:type="dxa"/>
              <w:bottom w:w="0" w:type="dxa"/>
              <w:right w:w="284" w:type="dxa"/>
            </w:tcMar>
          </w:tcPr>
          <w:p w14:paraId="07430C76" w14:textId="77777777" w:rsidR="00C541DF" w:rsidRDefault="00C541DF" w:rsidP="00252D58">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Will prevent the upgraded AANZFTA parties (ASEAN and New Zealand) from entering into force for the 11 other AANZFTA members. </w:t>
            </w:r>
          </w:p>
          <w:p w14:paraId="3241D1C0" w14:textId="77777777" w:rsidR="00C541DF" w:rsidRDefault="00C541DF" w:rsidP="00252D58">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Damage to Australia’s international reputation, loss of influence with ASEAN and damage to Australia’s bilateral relationships with New Zealand and ASEAN member states. </w:t>
            </w:r>
          </w:p>
          <w:p w14:paraId="22188626" w14:textId="77777777" w:rsidR="00C541DF" w:rsidRDefault="00C541DF" w:rsidP="00252D58">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 xml:space="preserve">Will prevent ASEAN members, including less developed ASEAN members, from realising the benefits of the upgraded AANZFTA. </w:t>
            </w:r>
          </w:p>
          <w:p w14:paraId="21DF19A7" w14:textId="77777777" w:rsidR="00C541DF" w:rsidRDefault="00C541DF" w:rsidP="00252D58">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 xml:space="preserve">In the medium term, AANZFTA will be overtaken by FTAs signed between ASEAN and third countries. </w:t>
            </w:r>
          </w:p>
          <w:p w14:paraId="06E7D7D7" w14:textId="77777777" w:rsidR="00C541DF" w:rsidRDefault="00C541DF" w:rsidP="00252D58">
            <w:pPr>
              <w:spacing w:before="120" w:after="120" w:line="264" w:lineRule="auto"/>
              <w:rPr>
                <w:rFonts w:asciiTheme="majorHAnsi" w:hAnsiTheme="majorHAnsi" w:cstheme="majorHAnsi"/>
              </w:rPr>
            </w:pPr>
          </w:p>
        </w:tc>
      </w:tr>
    </w:tbl>
    <w:p w14:paraId="23477D3E" w14:textId="77777777" w:rsidR="00C541DF" w:rsidRDefault="00C541DF" w:rsidP="00C541DF">
      <w:pPr>
        <w:pStyle w:val="Heading2"/>
        <w:spacing w:before="120" w:after="120"/>
        <w:rPr>
          <w:rFonts w:asciiTheme="majorHAnsi" w:hAnsiTheme="majorHAnsi" w:cstheme="majorHAnsi"/>
          <w:sz w:val="26"/>
          <w:szCs w:val="26"/>
          <w:lang w:val="en-GB" w:eastAsia="en-US"/>
        </w:rPr>
      </w:pPr>
      <w:bookmarkStart w:id="27" w:name="_Toc142642988"/>
      <w:r>
        <w:rPr>
          <w:rFonts w:eastAsia="Century Gothic" w:cstheme="majorHAnsi"/>
          <w:color w:val="014463"/>
        </w:rPr>
        <w:t>6.1 Option 1 – Sign the upgraded AANZFTA</w:t>
      </w:r>
      <w:bookmarkEnd w:id="27"/>
    </w:p>
    <w:p w14:paraId="089C86D9" w14:textId="6B64ED78"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Taking into account submissions and consultations in combination with available data on the benefits of AANZFTA to the Australian economy, signing the upgraded AANZF</w:t>
      </w:r>
      <w:r w:rsidR="00657866">
        <w:rPr>
          <w:rFonts w:asciiTheme="majorHAnsi" w:eastAsia="Calibri" w:hAnsiTheme="majorHAnsi" w:cstheme="majorHAnsi"/>
          <w:color w:val="262626" w:themeColor="text1" w:themeTint="D9"/>
          <w:sz w:val="20"/>
          <w:szCs w:val="20"/>
        </w:rPr>
        <w:t>T</w:t>
      </w:r>
      <w:r>
        <w:rPr>
          <w:rFonts w:asciiTheme="majorHAnsi" w:eastAsia="Calibri" w:hAnsiTheme="majorHAnsi" w:cstheme="majorHAnsi"/>
          <w:color w:val="262626" w:themeColor="text1" w:themeTint="D9"/>
          <w:sz w:val="20"/>
          <w:szCs w:val="20"/>
        </w:rPr>
        <w:t>A has been identified as the best option with the greatest net benefits. This includes a provision to make it easier for business to self-certify the origin of their goods, eliminating the need to pay a peak body to obtain a certificate of origin, which was a specific request of the Export Council of Australia.</w:t>
      </w:r>
    </w:p>
    <w:p w14:paraId="77EDE5B5" w14:textId="77777777" w:rsidR="00C541DF" w:rsidRDefault="00C541DF" w:rsidP="00C541DF">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 xml:space="preserve">Signing the upgraded AANZFTA will provide opportunities to further promote and facilitate trade and investment between Australia and ASEAN Member States, improve business conditions specific to Australian commercial interests, and enhance regional economic integration. Building on RCEP outcomes, the upgrade negotiations have ensured that the upgraded AANZFTA remains a relevant, contemporary agreement, which will continue to provide commercial benefits to businesses and consumers. </w:t>
      </w:r>
    </w:p>
    <w:p w14:paraId="7C923767"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 is well aligned with the Government’s policy to improve business conditions for Australian exporters of goods and services, and Australian investors, and with our geostrategic interests in promoting transparent and rules-based approaches to trade and enhancing regional prosperity and integration.</w:t>
      </w:r>
    </w:p>
    <w:p w14:paraId="106464EE"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upgraded AANZFTA is consistent with Australia’s obligations under other international agreements, including the WTO. Chapter 21 (Final Provisions) provides that AANZFTA will coexist with AANZFTA parties’ existing international agreements with each other (which include, for example, the WTO Agreement and Australia’s bilateral FTAs with other AANZFTA Parties).</w:t>
      </w:r>
    </w:p>
    <w:p w14:paraId="7680B156"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 xml:space="preserve">6.1.1 Regulatory impacts </w:t>
      </w:r>
    </w:p>
    <w:p w14:paraId="422016E5" w14:textId="77777777" w:rsidR="00C541DF" w:rsidRDefault="00C541DF" w:rsidP="00C541DF">
      <w:pPr>
        <w:spacing w:before="120" w:after="120" w:line="264" w:lineRule="auto"/>
        <w:rPr>
          <w:rFonts w:asciiTheme="majorHAnsi" w:hAnsiTheme="majorHAnsi" w:cstheme="majorHAnsi"/>
          <w:sz w:val="20"/>
          <w:szCs w:val="20"/>
        </w:rPr>
      </w:pPr>
      <w:r>
        <w:rPr>
          <w:rFonts w:asciiTheme="majorHAnsi" w:eastAsia="Calibri" w:hAnsiTheme="majorHAnsi" w:cstheme="majorHAnsi"/>
          <w:color w:val="262626" w:themeColor="text1" w:themeTint="D9"/>
          <w:sz w:val="20"/>
          <w:szCs w:val="20"/>
        </w:rPr>
        <w:lastRenderedPageBreak/>
        <w:t xml:space="preserve">The upgraded AANZFTA entering into force is expected to result in a reduction in ongoing business compliance costs for Australian businesses trading with ASEAN due to </w:t>
      </w:r>
      <w:r>
        <w:rPr>
          <w:rFonts w:asciiTheme="majorHAnsi" w:hAnsiTheme="majorHAnsi" w:cstheme="majorHAnsi"/>
          <w:sz w:val="20"/>
          <w:szCs w:val="20"/>
        </w:rPr>
        <w:t>simplified documentation requirements from origin certification to invoicing.</w:t>
      </w:r>
    </w:p>
    <w:p w14:paraId="641B2356" w14:textId="77777777" w:rsidR="00C541DF" w:rsidRDefault="00C541DF" w:rsidP="00C541DF">
      <w:pPr>
        <w:spacing w:before="120" w:after="120" w:line="264" w:lineRule="auto"/>
        <w:rPr>
          <w:rFonts w:asciiTheme="majorHAnsi" w:hAnsiTheme="majorHAnsi" w:cstheme="majorHAnsi"/>
        </w:rPr>
      </w:pPr>
      <w:r>
        <w:rPr>
          <w:rFonts w:asciiTheme="majorHAnsi" w:eastAsia="Calibri" w:hAnsiTheme="majorHAnsi" w:cstheme="majorHAnsi"/>
          <w:color w:val="262626" w:themeColor="text1" w:themeTint="D9"/>
          <w:sz w:val="20"/>
          <w:szCs w:val="20"/>
        </w:rPr>
        <w:t>The upgrade will not result in changes to regulations that would adversely affect Australian businesses, community organisations, or individuals. The AANZFTA upgrade is unlikely to impose any additional regulatory costs to businesses or individuals.</w:t>
      </w:r>
    </w:p>
    <w:p w14:paraId="00277369" w14:textId="77777777" w:rsidR="00C541DF" w:rsidRDefault="00C541DF" w:rsidP="00C541DF">
      <w:pPr>
        <w:pStyle w:val="Heading1"/>
        <w:spacing w:before="120" w:after="120"/>
        <w:rPr>
          <w:rFonts w:asciiTheme="majorHAnsi" w:hAnsiTheme="majorHAnsi" w:cstheme="majorHAnsi"/>
        </w:rPr>
      </w:pPr>
      <w:bookmarkStart w:id="28" w:name="_Toc142642989"/>
      <w:r>
        <w:rPr>
          <w:rFonts w:eastAsia="Century Gothic" w:cstheme="majorHAnsi"/>
        </w:rPr>
        <w:t>7. How will you implement and evaluate your chosen option?</w:t>
      </w:r>
      <w:bookmarkEnd w:id="28"/>
      <w:r>
        <w:rPr>
          <w:rFonts w:eastAsia="Century Gothic" w:cstheme="majorHAnsi"/>
        </w:rPr>
        <w:t xml:space="preserve"> </w:t>
      </w:r>
      <w:r>
        <w:rPr>
          <w:rFonts w:eastAsia="Calibri" w:cstheme="majorHAnsi"/>
          <w:color w:val="262626" w:themeColor="text1" w:themeTint="D9"/>
          <w:sz w:val="20"/>
          <w:szCs w:val="20"/>
        </w:rPr>
        <w:t xml:space="preserve"> </w:t>
      </w:r>
    </w:p>
    <w:p w14:paraId="04833C78" w14:textId="77777777" w:rsidR="00C541DF" w:rsidRDefault="00C541DF" w:rsidP="00C541DF">
      <w:pPr>
        <w:pStyle w:val="Heading2"/>
        <w:spacing w:before="120" w:after="120"/>
        <w:rPr>
          <w:rFonts w:cstheme="majorHAnsi"/>
        </w:rPr>
      </w:pPr>
      <w:bookmarkStart w:id="29" w:name="_Toc142642990"/>
      <w:r>
        <w:rPr>
          <w:rFonts w:eastAsia="Century Gothic" w:cstheme="majorHAnsi"/>
          <w:color w:val="014463"/>
        </w:rPr>
        <w:t>7.1 Implementation</w:t>
      </w:r>
      <w:bookmarkEnd w:id="29"/>
    </w:p>
    <w:p w14:paraId="39B37959"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In line with Australia’s treaty</w:t>
      </w:r>
      <w:r>
        <w:rPr>
          <w:rFonts w:ascii="Cambria Math" w:eastAsia="Calibri" w:hAnsi="Cambria Math" w:cs="Cambria Math"/>
          <w:color w:val="262626" w:themeColor="text1" w:themeTint="D9"/>
          <w:sz w:val="20"/>
          <w:szCs w:val="20"/>
        </w:rPr>
        <w:noBreakHyphen/>
      </w:r>
      <w:r>
        <w:rPr>
          <w:rFonts w:asciiTheme="majorHAnsi" w:eastAsia="Calibri" w:hAnsiTheme="majorHAnsi" w:cstheme="majorHAnsi"/>
          <w:color w:val="262626" w:themeColor="text1" w:themeTint="D9"/>
          <w:sz w:val="20"/>
          <w:szCs w:val="20"/>
        </w:rPr>
        <w:t xml:space="preserve">making processes the text of the </w:t>
      </w:r>
      <w:bookmarkStart w:id="30" w:name="_Hlk141091608"/>
      <w:r>
        <w:rPr>
          <w:rFonts w:asciiTheme="majorHAnsi" w:eastAsia="Calibri" w:hAnsiTheme="majorHAnsi" w:cstheme="majorHAnsi"/>
          <w:color w:val="262626" w:themeColor="text1" w:themeTint="D9"/>
          <w:sz w:val="20"/>
          <w:szCs w:val="20"/>
        </w:rPr>
        <w:t xml:space="preserve">AANZFTA upgrade </w:t>
      </w:r>
      <w:bookmarkEnd w:id="30"/>
      <w:r>
        <w:rPr>
          <w:rFonts w:asciiTheme="majorHAnsi" w:eastAsia="Calibri" w:hAnsiTheme="majorHAnsi" w:cstheme="majorHAnsi"/>
          <w:color w:val="262626" w:themeColor="text1" w:themeTint="D9"/>
          <w:sz w:val="20"/>
          <w:szCs w:val="20"/>
        </w:rPr>
        <w:t>will be tabled in Parliament.  The Joint Standing Committee on Treaties (JSCOT) will then conduct an inquiry into the FTA and report back to the Parliament. Following consideration by the JSCOT, Parliament will consider any legislation, or amendments to existing legislation that may be necessary to implement the Agreement prior to treaty action being taken.</w:t>
      </w:r>
    </w:p>
    <w:p w14:paraId="3543248F"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Article 2 of the Second Protocol provides that it shall enter into force 60 days after the date on which Australia, New Zealand and at least four of the ten ASEAN Member States have notified other AANZFTA Parties of the completion of their respective internal requirements necessary for entry-into-force. The Parties are aiming for entry-into-force in 2024.</w:t>
      </w:r>
    </w:p>
    <w:p w14:paraId="6BDE51BF" w14:textId="77777777" w:rsidR="00C541DF" w:rsidRDefault="00C541DF" w:rsidP="00C541DF">
      <w:pPr>
        <w:spacing w:before="120" w:after="120"/>
        <w:rPr>
          <w:rFonts w:asciiTheme="majorHAnsi" w:hAnsiTheme="majorHAnsi" w:cstheme="majorBidi"/>
        </w:rPr>
      </w:pPr>
      <w:r>
        <w:rPr>
          <w:rStyle w:val="normaltextrun"/>
          <w:rFonts w:asciiTheme="majorHAnsi" w:hAnsiTheme="majorHAnsi" w:cstheme="majorBidi"/>
          <w:sz w:val="20"/>
          <w:szCs w:val="20"/>
        </w:rPr>
        <w:t>Australia would need to make legislative changes in order to implement the obligations in</w:t>
      </w:r>
      <w:r>
        <w:rPr>
          <w:rFonts w:asciiTheme="majorHAnsi" w:hAnsiTheme="majorHAnsi" w:cstheme="majorBidi"/>
          <w:sz w:val="20"/>
          <w:szCs w:val="20"/>
        </w:rPr>
        <w:t xml:space="preserve"> AANZFTA</w:t>
      </w:r>
      <w:r>
        <w:rPr>
          <w:rStyle w:val="normaltextrun"/>
          <w:rFonts w:asciiTheme="majorHAnsi" w:hAnsiTheme="majorHAnsi" w:cstheme="majorBidi"/>
          <w:sz w:val="20"/>
          <w:szCs w:val="20"/>
        </w:rPr>
        <w:t>, including amendments to the following:</w:t>
      </w:r>
      <w:r>
        <w:rPr>
          <w:rStyle w:val="eop"/>
          <w:rFonts w:asciiTheme="majorHAnsi" w:hAnsiTheme="majorHAnsi" w:cstheme="majorBidi"/>
          <w:sz w:val="20"/>
          <w:szCs w:val="20"/>
        </w:rPr>
        <w:t> </w:t>
      </w:r>
    </w:p>
    <w:p w14:paraId="4AF2F762" w14:textId="77777777" w:rsidR="00C541DF" w:rsidRDefault="00C541DF" w:rsidP="00657866">
      <w:pPr>
        <w:pStyle w:val="paragraph"/>
        <w:numPr>
          <w:ilvl w:val="0"/>
          <w:numId w:val="34"/>
        </w:numPr>
        <w:tabs>
          <w:tab w:val="clear" w:pos="1531"/>
        </w:tabs>
        <w:spacing w:before="120" w:after="120"/>
        <w:ind w:left="408" w:firstLine="0"/>
        <w:textAlignment w:val="baseline"/>
        <w:rPr>
          <w:rFonts w:asciiTheme="majorHAnsi" w:hAnsiTheme="majorHAnsi" w:cstheme="majorBidi"/>
          <w:sz w:val="20"/>
        </w:rPr>
      </w:pPr>
      <w:r>
        <w:rPr>
          <w:rStyle w:val="normaltextrun"/>
          <w:rFonts w:asciiTheme="majorHAnsi" w:hAnsiTheme="majorHAnsi" w:cstheme="majorBidi"/>
          <w:i/>
          <w:iCs/>
          <w:sz w:val="20"/>
          <w:lang w:val="en-GB"/>
        </w:rPr>
        <w:t>Customs Act 1901</w:t>
      </w:r>
      <w:r>
        <w:rPr>
          <w:rStyle w:val="eop"/>
          <w:rFonts w:asciiTheme="majorHAnsi" w:hAnsiTheme="majorHAnsi" w:cstheme="majorBidi"/>
          <w:sz w:val="20"/>
        </w:rPr>
        <w:t> </w:t>
      </w:r>
    </w:p>
    <w:p w14:paraId="66095320" w14:textId="77777777" w:rsidR="00C541DF" w:rsidRDefault="00C541DF" w:rsidP="00657866">
      <w:pPr>
        <w:pStyle w:val="paragraph"/>
        <w:numPr>
          <w:ilvl w:val="0"/>
          <w:numId w:val="35"/>
        </w:numPr>
        <w:tabs>
          <w:tab w:val="clear" w:pos="1531"/>
        </w:tabs>
        <w:spacing w:before="120" w:after="120"/>
        <w:ind w:left="408" w:firstLine="0"/>
        <w:textAlignment w:val="baseline"/>
        <w:rPr>
          <w:rStyle w:val="eop"/>
        </w:rPr>
      </w:pPr>
      <w:r>
        <w:rPr>
          <w:rStyle w:val="normaltextrun"/>
          <w:rFonts w:asciiTheme="majorHAnsi" w:hAnsiTheme="majorHAnsi" w:cstheme="majorBidi"/>
          <w:i/>
          <w:iCs/>
          <w:sz w:val="20"/>
          <w:lang w:val="en-GB"/>
        </w:rPr>
        <w:t>Customs (International Obligations) Regulation 2015;</w:t>
      </w:r>
      <w:r>
        <w:rPr>
          <w:rStyle w:val="normaltextrun"/>
          <w:rFonts w:asciiTheme="majorHAnsi" w:hAnsiTheme="majorHAnsi" w:cstheme="majorBidi"/>
          <w:sz w:val="20"/>
          <w:lang w:val="en-GB"/>
        </w:rPr>
        <w:t xml:space="preserve"> and</w:t>
      </w:r>
      <w:r>
        <w:rPr>
          <w:rStyle w:val="eop"/>
          <w:rFonts w:asciiTheme="majorHAnsi" w:hAnsiTheme="majorHAnsi" w:cstheme="majorBidi"/>
          <w:sz w:val="20"/>
        </w:rPr>
        <w:t> </w:t>
      </w:r>
    </w:p>
    <w:p w14:paraId="0EC6DB61" w14:textId="77777777" w:rsidR="00C541DF" w:rsidRDefault="00C541DF" w:rsidP="00657866">
      <w:pPr>
        <w:pStyle w:val="paragraph"/>
        <w:numPr>
          <w:ilvl w:val="0"/>
          <w:numId w:val="35"/>
        </w:numPr>
        <w:tabs>
          <w:tab w:val="clear" w:pos="1531"/>
        </w:tabs>
        <w:spacing w:before="120" w:after="120"/>
        <w:ind w:left="408" w:firstLine="0"/>
        <w:textAlignment w:val="baseline"/>
        <w:rPr>
          <w:rStyle w:val="normaltextrun"/>
        </w:rPr>
      </w:pPr>
      <w:r>
        <w:rPr>
          <w:rStyle w:val="normaltextrun"/>
          <w:rFonts w:asciiTheme="majorHAnsi" w:hAnsiTheme="majorHAnsi" w:cstheme="majorBidi"/>
          <w:i/>
          <w:iCs/>
          <w:sz w:val="20"/>
          <w:lang w:val="en-GB"/>
        </w:rPr>
        <w:t>Customs (ASEAN-Australia-New Zealand Rules of Origin) Regulations 2009</w:t>
      </w:r>
      <w:r>
        <w:rPr>
          <w:rStyle w:val="normaltextrun"/>
          <w:rFonts w:asciiTheme="majorHAnsi" w:hAnsiTheme="majorHAnsi" w:cstheme="majorBidi"/>
          <w:sz w:val="20"/>
          <w:lang w:val="en-GB"/>
        </w:rPr>
        <w:t> </w:t>
      </w:r>
      <w:r>
        <w:rPr>
          <w:rStyle w:val="eop"/>
          <w:rFonts w:asciiTheme="majorHAnsi" w:hAnsiTheme="majorHAnsi" w:cstheme="majorBidi"/>
          <w:sz w:val="20"/>
        </w:rPr>
        <w:t>(</w:t>
      </w:r>
      <w:r>
        <w:rPr>
          <w:rFonts w:asciiTheme="majorHAnsi" w:hAnsiTheme="majorHAnsi" w:cstheme="majorBidi"/>
          <w:sz w:val="20"/>
          <w:lang w:val="en-GB"/>
        </w:rPr>
        <w:t>for determining</w:t>
      </w:r>
      <w:r>
        <w:br/>
      </w:r>
      <w:r>
        <w:rPr>
          <w:rFonts w:asciiTheme="majorHAnsi" w:hAnsiTheme="majorHAnsi" w:cstheme="majorBidi"/>
          <w:sz w:val="20"/>
          <w:lang w:val="en-GB"/>
        </w:rPr>
        <w:t>the originating status of goods for the purpose of determining eligibility for preferential rates of customs duty)</w:t>
      </w:r>
    </w:p>
    <w:p w14:paraId="7DDAC92A" w14:textId="77777777" w:rsidR="00C541DF" w:rsidRDefault="00C541DF" w:rsidP="00C541DF">
      <w:pPr>
        <w:spacing w:before="120" w:after="120"/>
        <w:rPr>
          <w:rFonts w:cstheme="majorHAnsi"/>
        </w:rPr>
      </w:pPr>
      <w:r>
        <w:rPr>
          <w:rFonts w:asciiTheme="majorHAnsi" w:hAnsiTheme="majorHAnsi" w:cstheme="majorHAnsi"/>
          <w:sz w:val="20"/>
          <w:szCs w:val="20"/>
        </w:rPr>
        <w:t xml:space="preserve">DFAT will work closely with the relevant Australian Government departments to implement the necessary administrative and legislative changes, as outlined in the above paragraph, required to give effect to the proposed AANZFTA upgrade. </w:t>
      </w:r>
    </w:p>
    <w:p w14:paraId="4D64418D" w14:textId="77777777" w:rsidR="00C541DF" w:rsidRDefault="00C541DF" w:rsidP="00C541DF">
      <w:pPr>
        <w:pStyle w:val="Heading2"/>
        <w:spacing w:before="120" w:after="120"/>
        <w:rPr>
          <w:rFonts w:asciiTheme="majorHAnsi" w:hAnsiTheme="majorHAnsi" w:cstheme="majorHAnsi"/>
          <w:sz w:val="26"/>
          <w:szCs w:val="26"/>
          <w:lang w:val="en-GB"/>
        </w:rPr>
      </w:pPr>
      <w:bookmarkStart w:id="31" w:name="_Toc142642991"/>
      <w:r>
        <w:rPr>
          <w:rFonts w:cstheme="majorHAnsi"/>
        </w:rPr>
        <w:t>7.2 Evaluation</w:t>
      </w:r>
      <w:bookmarkEnd w:id="31"/>
    </w:p>
    <w:p w14:paraId="1A338A47" w14:textId="77777777" w:rsidR="00C541DF" w:rsidRDefault="00C541DF" w:rsidP="00C541DF">
      <w:pPr>
        <w:pStyle w:val="Heading4"/>
        <w:spacing w:before="120" w:after="120"/>
        <w:rPr>
          <w:rFonts w:cstheme="majorHAnsi"/>
        </w:rPr>
      </w:pPr>
      <w:r>
        <w:rPr>
          <w:rFonts w:cstheme="majorHAnsi"/>
        </w:rPr>
        <w:t xml:space="preserve">7.2.1 Continued evaluation by DFAT </w:t>
      </w:r>
    </w:p>
    <w:p w14:paraId="464C8748"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DFAT will continue to internally review and evaluate AANZFTA’s implementation in Australia, including in close coordination with DFAT’s Trade Data analytics area as new data on AANZFTA becomes available. DFAT will utilise relevant ABS and Home Affairs trade and mobility data, as available, in this monitoring. </w:t>
      </w:r>
    </w:p>
    <w:p w14:paraId="00EEA58F" w14:textId="77777777" w:rsidR="00C541DF" w:rsidRDefault="00C541DF" w:rsidP="00C541DF">
      <w:pPr>
        <w:pStyle w:val="Heading4"/>
        <w:spacing w:before="120" w:after="120"/>
        <w:rPr>
          <w:rFonts w:asciiTheme="majorHAnsi" w:eastAsiaTheme="majorEastAsia" w:hAnsiTheme="majorHAnsi" w:cstheme="majorHAnsi"/>
          <w:color w:val="2E74B5" w:themeColor="accent1" w:themeShade="BF"/>
          <w:sz w:val="22"/>
          <w:szCs w:val="22"/>
        </w:rPr>
      </w:pPr>
      <w:r>
        <w:rPr>
          <w:rFonts w:cstheme="majorHAnsi"/>
        </w:rPr>
        <w:t xml:space="preserve">7.2.2 Evaluation in accordance with the Agreement </w:t>
      </w:r>
    </w:p>
    <w:p w14:paraId="5E520E9A"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 xml:space="preserve">In accordance with Chapter 21, Article 10 of the proposed AANZFTA upgrade, AANZFTA will continue to undergo formal periodic reviews and upgrades to ensure it remains fit-for-purpose in an evolving regional trade and investment environment. Australia will continue to participate in AANZFTA review and upgrade processes, including through inviting submissions from and consulting with stakeholders in the course of these processes.  </w:t>
      </w:r>
    </w:p>
    <w:p w14:paraId="0D0717DF"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Evaluation metrics will include both quantitative and qualitative assessment and the extent to which the relevant committee, subsidiary bodies and working groups under AANZFTA are working effectively and meeting regularly.</w:t>
      </w:r>
    </w:p>
    <w:p w14:paraId="642B707F"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eastAsia="Calibri" w:hAnsiTheme="majorHAnsi" w:cstheme="majorHAnsi"/>
          <w:color w:val="262626" w:themeColor="text1" w:themeTint="D9"/>
          <w:sz w:val="20"/>
          <w:szCs w:val="20"/>
        </w:rPr>
        <w:t>The scheduled review of the upgraded AANZFTA may consider the following:</w:t>
      </w:r>
    </w:p>
    <w:p w14:paraId="71879199" w14:textId="77777777" w:rsidR="00C541DF" w:rsidRDefault="00C541DF" w:rsidP="00657866">
      <w:pPr>
        <w:pStyle w:val="ListParagraph"/>
        <w:numPr>
          <w:ilvl w:val="0"/>
          <w:numId w:val="36"/>
        </w:numPr>
        <w:spacing w:before="120" w:after="120" w:line="264" w:lineRule="auto"/>
        <w:rPr>
          <w:rFonts w:asciiTheme="majorHAnsi" w:eastAsia="Calibri" w:hAnsiTheme="majorHAnsi" w:cstheme="majorHAnsi"/>
          <w:color w:val="262626" w:themeColor="text1" w:themeTint="D9"/>
          <w:sz w:val="20"/>
        </w:rPr>
      </w:pPr>
      <w:r>
        <w:rPr>
          <w:rFonts w:asciiTheme="majorHAnsi" w:hAnsiTheme="majorHAnsi" w:cstheme="majorHAnsi"/>
          <w:sz w:val="20"/>
        </w:rPr>
        <w:t xml:space="preserve">each chapter, annex and appendix of AANZFTA; </w:t>
      </w:r>
    </w:p>
    <w:p w14:paraId="78E99623" w14:textId="77777777" w:rsidR="00C541DF" w:rsidRDefault="00C541DF" w:rsidP="00657866">
      <w:pPr>
        <w:pStyle w:val="ListParagraph"/>
        <w:numPr>
          <w:ilvl w:val="0"/>
          <w:numId w:val="36"/>
        </w:numPr>
        <w:spacing w:before="120" w:after="120" w:line="264" w:lineRule="auto"/>
        <w:rPr>
          <w:rFonts w:asciiTheme="majorHAnsi" w:eastAsia="Calibri" w:hAnsiTheme="majorHAnsi" w:cstheme="majorHAnsi"/>
          <w:color w:val="262626" w:themeColor="text1" w:themeTint="D9"/>
          <w:sz w:val="20"/>
        </w:rPr>
      </w:pPr>
      <w:r>
        <w:rPr>
          <w:rFonts w:asciiTheme="majorHAnsi" w:hAnsiTheme="majorHAnsi" w:cstheme="majorHAnsi"/>
          <w:sz w:val="20"/>
        </w:rPr>
        <w:t xml:space="preserve">any elements of the built-in agenda that have not been completed; </w:t>
      </w:r>
    </w:p>
    <w:p w14:paraId="3431AAC9" w14:textId="77777777" w:rsidR="00C541DF" w:rsidRDefault="00C541DF" w:rsidP="00657866">
      <w:pPr>
        <w:pStyle w:val="ListParagraph"/>
        <w:numPr>
          <w:ilvl w:val="0"/>
          <w:numId w:val="36"/>
        </w:numPr>
        <w:spacing w:before="120" w:after="120" w:line="264" w:lineRule="auto"/>
        <w:rPr>
          <w:rFonts w:asciiTheme="majorHAnsi" w:eastAsia="Calibri" w:hAnsiTheme="majorHAnsi" w:cstheme="majorHAnsi"/>
          <w:color w:val="262626" w:themeColor="text1" w:themeTint="D9"/>
          <w:sz w:val="20"/>
        </w:rPr>
      </w:pPr>
      <w:r>
        <w:rPr>
          <w:rFonts w:asciiTheme="majorHAnsi" w:hAnsiTheme="majorHAnsi" w:cstheme="majorHAnsi"/>
          <w:sz w:val="20"/>
        </w:rPr>
        <w:lastRenderedPageBreak/>
        <w:t xml:space="preserve">the role of economic cooperation in the ongoing implementation of the Agreement and negotiation of the built-in agenda, as well as advancing economic integration among the Parties (Annex 1: Economic Cooperation); </w:t>
      </w:r>
    </w:p>
    <w:p w14:paraId="7071B469" w14:textId="77777777" w:rsidR="00C541DF" w:rsidRDefault="00C541DF" w:rsidP="00657866">
      <w:pPr>
        <w:pStyle w:val="ListParagraph"/>
        <w:numPr>
          <w:ilvl w:val="0"/>
          <w:numId w:val="36"/>
        </w:numPr>
        <w:spacing w:before="120" w:after="120" w:line="264" w:lineRule="auto"/>
        <w:rPr>
          <w:rFonts w:asciiTheme="majorHAnsi" w:eastAsia="Calibri" w:hAnsiTheme="majorHAnsi" w:cstheme="majorHAnsi"/>
          <w:color w:val="262626" w:themeColor="text1" w:themeTint="D9"/>
          <w:sz w:val="20"/>
        </w:rPr>
      </w:pPr>
      <w:r>
        <w:rPr>
          <w:rFonts w:asciiTheme="majorHAnsi" w:hAnsiTheme="majorHAnsi" w:cstheme="majorHAnsi"/>
          <w:sz w:val="20"/>
        </w:rPr>
        <w:t xml:space="preserve">supporting the ASEAN objectives of narrowing development gap, including facilitating the more effective economic integration of least developed ASEAN Member States; </w:t>
      </w:r>
    </w:p>
    <w:p w14:paraId="552326B7" w14:textId="77777777" w:rsidR="00C541DF" w:rsidRDefault="00C541DF" w:rsidP="00657866">
      <w:pPr>
        <w:pStyle w:val="ListParagraph"/>
        <w:numPr>
          <w:ilvl w:val="0"/>
          <w:numId w:val="36"/>
        </w:numPr>
        <w:spacing w:before="120" w:after="120" w:line="264" w:lineRule="auto"/>
        <w:rPr>
          <w:rFonts w:asciiTheme="majorHAnsi" w:eastAsia="Calibri" w:hAnsiTheme="majorHAnsi" w:cstheme="majorHAnsi"/>
          <w:color w:val="262626" w:themeColor="text1" w:themeTint="D9"/>
          <w:sz w:val="20"/>
        </w:rPr>
      </w:pPr>
      <w:r>
        <w:rPr>
          <w:rFonts w:asciiTheme="majorHAnsi" w:hAnsiTheme="majorHAnsi" w:cstheme="majorHAnsi"/>
          <w:sz w:val="20"/>
        </w:rPr>
        <w:t xml:space="preserve">the outcomes from any reviews of other FTAs that ASEAN, Australia or New Zealand is a member of, and any RCEP outcomes, in assessing any implications for AANZFTA; </w:t>
      </w:r>
    </w:p>
    <w:p w14:paraId="40911D03" w14:textId="77777777" w:rsidR="00C541DF" w:rsidRDefault="00C541DF" w:rsidP="00657866">
      <w:pPr>
        <w:pStyle w:val="ListParagraph"/>
        <w:numPr>
          <w:ilvl w:val="0"/>
          <w:numId w:val="36"/>
        </w:numPr>
        <w:spacing w:before="120" w:after="120" w:line="264" w:lineRule="auto"/>
        <w:rPr>
          <w:rFonts w:asciiTheme="majorHAnsi" w:eastAsia="Calibri" w:hAnsiTheme="majorHAnsi" w:cstheme="majorHAnsi"/>
          <w:color w:val="262626" w:themeColor="text1" w:themeTint="D9"/>
          <w:sz w:val="20"/>
        </w:rPr>
      </w:pPr>
      <w:r>
        <w:rPr>
          <w:rFonts w:asciiTheme="majorHAnsi" w:hAnsiTheme="majorHAnsi" w:cstheme="majorHAnsi"/>
          <w:sz w:val="20"/>
        </w:rPr>
        <w:t xml:space="preserve">improvements that could be made to areas of commitments already included in AANZFTA; </w:t>
      </w:r>
    </w:p>
    <w:p w14:paraId="1A12D076" w14:textId="77777777" w:rsidR="00C541DF" w:rsidRDefault="00C541DF" w:rsidP="00657866">
      <w:pPr>
        <w:pStyle w:val="ListParagraph"/>
        <w:numPr>
          <w:ilvl w:val="0"/>
          <w:numId w:val="36"/>
        </w:numPr>
        <w:spacing w:before="120" w:after="120" w:line="264" w:lineRule="auto"/>
        <w:rPr>
          <w:rFonts w:asciiTheme="majorHAnsi" w:eastAsia="Calibri" w:hAnsiTheme="majorHAnsi" w:cstheme="majorHAnsi"/>
          <w:color w:val="262626" w:themeColor="text1" w:themeTint="D9"/>
          <w:sz w:val="20"/>
        </w:rPr>
      </w:pPr>
      <w:r>
        <w:rPr>
          <w:rFonts w:asciiTheme="majorHAnsi" w:hAnsiTheme="majorHAnsi" w:cstheme="majorHAnsi"/>
          <w:sz w:val="20"/>
        </w:rPr>
        <w:t xml:space="preserve">options to enhance AANZFTA’s role in promoting closer economic integration among the Parties (e.g. regulatory cooperation); and </w:t>
      </w:r>
    </w:p>
    <w:p w14:paraId="5ED40692" w14:textId="77777777" w:rsidR="00C541DF" w:rsidRDefault="00C541DF" w:rsidP="00657866">
      <w:pPr>
        <w:pStyle w:val="ListParagraph"/>
        <w:numPr>
          <w:ilvl w:val="0"/>
          <w:numId w:val="36"/>
        </w:numPr>
        <w:spacing w:before="120" w:after="120" w:line="264" w:lineRule="auto"/>
        <w:rPr>
          <w:rFonts w:asciiTheme="majorHAnsi" w:eastAsia="Calibri" w:hAnsiTheme="majorHAnsi" w:cstheme="majorHAnsi"/>
          <w:color w:val="262626" w:themeColor="text1" w:themeTint="D9"/>
          <w:sz w:val="20"/>
        </w:rPr>
      </w:pPr>
      <w:r>
        <w:rPr>
          <w:rFonts w:asciiTheme="majorHAnsi" w:hAnsiTheme="majorHAnsi" w:cstheme="majorHAnsi"/>
          <w:sz w:val="20"/>
        </w:rPr>
        <w:t>the inclusion of any other issues that would ensure AANZFTA remains a high quality and ambitious agreement.</w:t>
      </w:r>
    </w:p>
    <w:p w14:paraId="070D08BA" w14:textId="77777777" w:rsidR="00C541DF" w:rsidRDefault="00C541DF" w:rsidP="00C541DF">
      <w:pPr>
        <w:spacing w:before="120" w:after="120" w:line="264" w:lineRule="auto"/>
        <w:rPr>
          <w:rFonts w:asciiTheme="majorHAnsi" w:eastAsia="Calibri" w:hAnsiTheme="majorHAnsi" w:cstheme="majorHAnsi"/>
          <w:color w:val="262626" w:themeColor="text1" w:themeTint="D9"/>
          <w:sz w:val="20"/>
          <w:szCs w:val="20"/>
        </w:rPr>
      </w:pPr>
      <w:r>
        <w:rPr>
          <w:rFonts w:asciiTheme="majorHAnsi" w:hAnsiTheme="majorHAnsi" w:cstheme="majorHAnsi"/>
          <w:sz w:val="20"/>
          <w:szCs w:val="20"/>
        </w:rPr>
        <w:t>In support of this work, AANZFTA Parties may share trade data and other analysis, including tariff preference utilisation to the extent that such information is available. The findings of consultation and analysis undertaken individually by the Parties may be shared with the other Parties.</w:t>
      </w:r>
    </w:p>
    <w:p w14:paraId="7E5121D9" w14:textId="418F33EC" w:rsidR="009D2C26" w:rsidRPr="0042252F" w:rsidRDefault="009D2C26" w:rsidP="00673881">
      <w:pPr>
        <w:rPr>
          <w:rFonts w:ascii="Times New Roman" w:hAnsi="Times New Roman" w:cs="Times New Roman"/>
          <w:sz w:val="24"/>
          <w:szCs w:val="24"/>
          <w:u w:val="single"/>
        </w:rPr>
      </w:pPr>
    </w:p>
    <w:sectPr w:rsidR="009D2C26" w:rsidRPr="0042252F" w:rsidSect="001E70A3">
      <w:head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7324FB" w14:textId="77777777" w:rsidR="00543534" w:rsidRDefault="00543534" w:rsidP="002418E7">
      <w:pPr>
        <w:spacing w:after="0" w:line="240" w:lineRule="auto"/>
      </w:pPr>
      <w:r>
        <w:separator/>
      </w:r>
    </w:p>
  </w:endnote>
  <w:endnote w:type="continuationSeparator" w:id="0">
    <w:p w14:paraId="6F0836D9" w14:textId="77777777" w:rsidR="00543534" w:rsidRDefault="00543534" w:rsidP="002418E7">
      <w:pPr>
        <w:spacing w:after="0" w:line="240" w:lineRule="auto"/>
      </w:pPr>
      <w:r>
        <w:continuationSeparator/>
      </w:r>
    </w:p>
  </w:endnote>
  <w:endnote w:type="continuationNotice" w:id="1">
    <w:p w14:paraId="4394A2CB" w14:textId="77777777" w:rsidR="00543534" w:rsidRDefault="005435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342737"/>
      <w:docPartObj>
        <w:docPartGallery w:val="Page Numbers (Bottom of Page)"/>
        <w:docPartUnique/>
      </w:docPartObj>
    </w:sdtPr>
    <w:sdtEndPr>
      <w:rPr>
        <w:noProof/>
        <w:sz w:val="24"/>
      </w:rPr>
    </w:sdtEndPr>
    <w:sdtContent>
      <w:p w14:paraId="3D1DB8C6" w14:textId="4E4141AD" w:rsidR="00543534" w:rsidRPr="00BA0812" w:rsidRDefault="00543534" w:rsidP="00252D58">
        <w:pPr>
          <w:pStyle w:val="Footer"/>
          <w:jc w:val="center"/>
          <w:rPr>
            <w:sz w:val="24"/>
          </w:rPr>
        </w:pPr>
        <w:r w:rsidRPr="0E649772">
          <w:rPr>
            <w:sz w:val="24"/>
          </w:rPr>
          <w:fldChar w:fldCharType="begin"/>
        </w:r>
        <w:r w:rsidRPr="0E649772">
          <w:rPr>
            <w:sz w:val="24"/>
          </w:rPr>
          <w:instrText xml:space="preserve"> PAGE   \* MERGEFORMAT </w:instrText>
        </w:r>
        <w:r w:rsidRPr="0E649772">
          <w:rPr>
            <w:sz w:val="24"/>
          </w:rPr>
          <w:fldChar w:fldCharType="separate"/>
        </w:r>
        <w:r w:rsidR="004E0BE4">
          <w:rPr>
            <w:noProof/>
            <w:sz w:val="24"/>
          </w:rPr>
          <w:t>6</w:t>
        </w:r>
        <w:r w:rsidRPr="0E649772">
          <w:rPr>
            <w:noProof/>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45DB8C" w14:textId="77777777" w:rsidR="00543534" w:rsidRDefault="00543534" w:rsidP="002418E7">
      <w:pPr>
        <w:spacing w:after="0" w:line="240" w:lineRule="auto"/>
      </w:pPr>
      <w:r>
        <w:separator/>
      </w:r>
    </w:p>
  </w:footnote>
  <w:footnote w:type="continuationSeparator" w:id="0">
    <w:p w14:paraId="20697E9F" w14:textId="77777777" w:rsidR="00543534" w:rsidRDefault="00543534" w:rsidP="002418E7">
      <w:pPr>
        <w:spacing w:after="0" w:line="240" w:lineRule="auto"/>
      </w:pPr>
      <w:r>
        <w:continuationSeparator/>
      </w:r>
    </w:p>
  </w:footnote>
  <w:footnote w:type="continuationNotice" w:id="1">
    <w:p w14:paraId="3A336F5A" w14:textId="77777777" w:rsidR="00543534" w:rsidRDefault="00543534">
      <w:pPr>
        <w:spacing w:after="0" w:line="240" w:lineRule="auto"/>
      </w:pPr>
    </w:p>
  </w:footnote>
  <w:footnote w:id="2">
    <w:p w14:paraId="6A925E7A" w14:textId="70FB3D09" w:rsidR="00543534" w:rsidRDefault="00543534" w:rsidP="00C541DF">
      <w:pPr>
        <w:pStyle w:val="FootnoteText"/>
      </w:pPr>
      <w:r>
        <w:rPr>
          <w:rStyle w:val="FootnoteReference"/>
        </w:rPr>
        <w:footnoteRef/>
      </w:r>
      <w:r>
        <w:t xml:space="preserve"> </w:t>
      </w:r>
      <w:r>
        <w:rPr>
          <w:rFonts w:asciiTheme="majorHAnsi" w:hAnsiTheme="majorHAnsi" w:cstheme="majorHAnsi"/>
        </w:rPr>
        <w:t xml:space="preserve">Joint Statement on the substantial conclusion of AANZFTA upgrade negotiations, </w:t>
      </w:r>
      <w:r w:rsidRPr="00CA3EA9">
        <w:rPr>
          <w:rFonts w:cstheme="majorHAnsi"/>
        </w:rPr>
        <w:t>https://asean.org/wp-content/uploads/2022/11/04-Special-AEM-CER-Joint-Statement-Substantial-Conclusion-ADOPTED.pdf</w:t>
      </w:r>
      <w:r>
        <w:rPr>
          <w:rFonts w:asciiTheme="majorHAnsi" w:hAnsiTheme="majorHAnsi" w:cstheme="majorHAnsi"/>
        </w:rPr>
        <w:t>.</w:t>
      </w:r>
      <w:r>
        <w:t xml:space="preserve"> </w:t>
      </w:r>
    </w:p>
  </w:footnote>
  <w:footnote w:id="3">
    <w:p w14:paraId="0C3F5E6B" w14:textId="738A1EE4" w:rsidR="00543534" w:rsidRDefault="00543534" w:rsidP="00C541DF">
      <w:pPr>
        <w:pStyle w:val="FootnoteText"/>
        <w:rPr>
          <w:rFonts w:asciiTheme="majorHAnsi" w:hAnsiTheme="majorHAnsi" w:cstheme="majorHAnsi"/>
        </w:rPr>
      </w:pPr>
      <w:r>
        <w:rPr>
          <w:rStyle w:val="FootnoteReference"/>
          <w:rFonts w:asciiTheme="majorHAnsi" w:hAnsiTheme="majorHAnsi" w:cstheme="majorHAnsi"/>
        </w:rPr>
        <w:footnoteRef/>
      </w:r>
      <w:r>
        <w:rPr>
          <w:rFonts w:asciiTheme="majorHAnsi" w:hAnsiTheme="majorHAnsi" w:cstheme="majorHAnsi"/>
        </w:rPr>
        <w:t xml:space="preserve"> Source: </w:t>
      </w:r>
      <w:r w:rsidRPr="00CA3EA9">
        <w:rPr>
          <w:rFonts w:cstheme="majorHAnsi"/>
        </w:rPr>
        <w:t>Pivot – Parliament of Australia (aph.gov.au)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63412" w14:textId="77777777" w:rsidR="00543534" w:rsidRPr="006D26EB" w:rsidRDefault="00543534" w:rsidP="006D26EB">
    <w:pPr>
      <w:tabs>
        <w:tab w:val="center" w:pos="4513"/>
        <w:tab w:val="right" w:pos="9026"/>
      </w:tabs>
      <w:spacing w:after="0" w:line="240" w:lineRule="auto"/>
      <w:jc w:val="right"/>
      <w:rPr>
        <w:rFonts w:ascii="Times New Roman" w:hAnsi="Times New Roman" w:cs="Times New Roman"/>
        <w:b/>
        <w:u w:val="single"/>
        <w:lang w:val="en-A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851E" w14:textId="77777777" w:rsidR="00543534" w:rsidRPr="006D26EB" w:rsidRDefault="00543534" w:rsidP="006D26EB">
    <w:pPr>
      <w:tabs>
        <w:tab w:val="center" w:pos="4513"/>
        <w:tab w:val="right" w:pos="9026"/>
      </w:tabs>
      <w:spacing w:after="0" w:line="240" w:lineRule="auto"/>
      <w:jc w:val="right"/>
      <w:rPr>
        <w:rFonts w:ascii="Times New Roman" w:hAnsi="Times New Roman" w:cs="Times New Roman"/>
        <w:b/>
        <w:u w:val="single"/>
        <w:lang w:val="en-AU"/>
      </w:rPr>
    </w:pPr>
    <w:r>
      <w:rPr>
        <w:rFonts w:ascii="Times New Roman" w:hAnsi="Times New Roman" w:cs="Times New Roman"/>
        <w:b/>
        <w:u w:val="single"/>
        <w:lang w:val="en-AU"/>
      </w:rPr>
      <w:t>Attachment 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A586" w14:textId="77777777" w:rsidR="00543534" w:rsidRPr="006D26EB" w:rsidRDefault="00543534" w:rsidP="001E70A3">
    <w:pPr>
      <w:tabs>
        <w:tab w:val="center" w:pos="4513"/>
        <w:tab w:val="right" w:pos="9026"/>
      </w:tabs>
      <w:spacing w:after="0" w:line="240" w:lineRule="auto"/>
      <w:jc w:val="right"/>
      <w:rPr>
        <w:rFonts w:ascii="Times New Roman" w:hAnsi="Times New Roman" w:cs="Times New Roman"/>
        <w:b/>
        <w:u w:val="single"/>
        <w:lang w:val="en-AU"/>
      </w:rPr>
    </w:pPr>
    <w:r>
      <w:rPr>
        <w:rFonts w:ascii="Times New Roman" w:hAnsi="Times New Roman" w:cs="Times New Roman"/>
        <w:b/>
        <w:u w:val="single"/>
        <w:lang w:val="en-AU"/>
      </w:rPr>
      <w:t>Attachment B</w:t>
    </w:r>
  </w:p>
  <w:p w14:paraId="4485C931" w14:textId="77777777" w:rsidR="00543534" w:rsidRDefault="005435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734FC" w14:textId="77777777" w:rsidR="00543534" w:rsidRPr="006D26EB" w:rsidRDefault="00543534" w:rsidP="006D26EB">
    <w:pPr>
      <w:tabs>
        <w:tab w:val="center" w:pos="4513"/>
        <w:tab w:val="right" w:pos="9026"/>
      </w:tabs>
      <w:spacing w:after="0" w:line="240" w:lineRule="auto"/>
      <w:jc w:val="right"/>
      <w:rPr>
        <w:rFonts w:ascii="Times New Roman" w:hAnsi="Times New Roman" w:cs="Times New Roman"/>
        <w:b/>
        <w:u w:val="single"/>
        <w:lang w:val="en-AU"/>
      </w:rPr>
    </w:pPr>
    <w:r>
      <w:rPr>
        <w:rFonts w:ascii="Times New Roman" w:hAnsi="Times New Roman" w:cs="Times New Roman"/>
        <w:b/>
        <w:u w:val="single"/>
        <w:lang w:val="en-AU"/>
      </w:rPr>
      <w:t>Attachment B</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A5F4B" w14:textId="77777777" w:rsidR="00543534" w:rsidRPr="006D26EB" w:rsidRDefault="00543534" w:rsidP="001E70A3">
    <w:pPr>
      <w:tabs>
        <w:tab w:val="center" w:pos="4513"/>
        <w:tab w:val="right" w:pos="9026"/>
      </w:tabs>
      <w:spacing w:after="0" w:line="240" w:lineRule="auto"/>
      <w:jc w:val="right"/>
      <w:rPr>
        <w:rFonts w:ascii="Times New Roman" w:hAnsi="Times New Roman" w:cs="Times New Roman"/>
        <w:b/>
        <w:u w:val="single"/>
        <w:lang w:val="en-AU"/>
      </w:rPr>
    </w:pPr>
    <w:r>
      <w:rPr>
        <w:rFonts w:ascii="Times New Roman" w:hAnsi="Times New Roman" w:cs="Times New Roman"/>
        <w:b/>
        <w:u w:val="single"/>
        <w:lang w:val="en-AU"/>
      </w:rPr>
      <w:t>Attachment C</w:t>
    </w:r>
  </w:p>
  <w:p w14:paraId="6FF6C7B7" w14:textId="77777777" w:rsidR="00543534" w:rsidRDefault="0054353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5D827" w14:textId="77777777" w:rsidR="00543534" w:rsidRPr="001E6F08" w:rsidRDefault="00543534" w:rsidP="00252D58">
    <w:pPr>
      <w:pStyle w:val="Header"/>
      <w:jc w:val="right"/>
      <w:rPr>
        <w:b/>
      </w:rPr>
    </w:pPr>
    <w:r w:rsidRPr="001E6F08">
      <w:rPr>
        <w:b/>
      </w:rPr>
      <w:t>Attachment B</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2DE5F" w14:textId="392010FE" w:rsidR="00543534" w:rsidRPr="006D26EB" w:rsidRDefault="00543534" w:rsidP="001E70A3">
    <w:pPr>
      <w:tabs>
        <w:tab w:val="center" w:pos="4513"/>
        <w:tab w:val="right" w:pos="9026"/>
      </w:tabs>
      <w:spacing w:after="0" w:line="240" w:lineRule="auto"/>
      <w:jc w:val="right"/>
      <w:rPr>
        <w:rFonts w:ascii="Times New Roman" w:hAnsi="Times New Roman" w:cs="Times New Roman"/>
        <w:b/>
        <w:u w:val="single"/>
        <w:lang w:val="en-AU"/>
      </w:rPr>
    </w:pPr>
    <w:r>
      <w:rPr>
        <w:rFonts w:ascii="Times New Roman" w:hAnsi="Times New Roman" w:cs="Times New Roman"/>
        <w:b/>
        <w:u w:val="single"/>
        <w:lang w:val="en-AU"/>
      </w:rPr>
      <w:t>Attachment D</w:t>
    </w:r>
  </w:p>
  <w:p w14:paraId="0EC9D0E2" w14:textId="77777777" w:rsidR="00543534" w:rsidRDefault="00543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E0831"/>
    <w:multiLevelType w:val="hybridMultilevel"/>
    <w:tmpl w:val="1BB8E80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34721"/>
    <w:multiLevelType w:val="hybridMultilevel"/>
    <w:tmpl w:val="9DF4154E"/>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164E6"/>
    <w:multiLevelType w:val="multilevel"/>
    <w:tmpl w:val="FC005176"/>
    <w:lvl w:ilvl="0">
      <w:start w:val="1"/>
      <w:numFmt w:val="bullet"/>
      <w:lvlText w:val=""/>
      <w:lvlJc w:val="left"/>
      <w:pPr>
        <w:ind w:left="720" w:hanging="360"/>
      </w:pPr>
      <w:rPr>
        <w:rFonts w:ascii="Symbol" w:hAnsi="Symbol" w:hint="default"/>
        <w:b w:val="0"/>
      </w:rPr>
    </w:lvl>
    <w:lvl w:ilvl="1">
      <w:start w:val="1"/>
      <w:numFmt w:val="lowerRoman"/>
      <w:lvlText w:val="%2."/>
      <w:lvlJc w:val="right"/>
      <w:pPr>
        <w:ind w:left="720" w:hanging="360"/>
      </w:pPr>
      <w:rPr>
        <w:rFonts w:hint="default"/>
        <w:b w:val="0"/>
      </w:rPr>
    </w:lvl>
    <w:lvl w:ilvl="2">
      <w:start w:val="1"/>
      <w:numFmt w:val="lowerRoman"/>
      <w:lvlText w:val="%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FE9021E"/>
    <w:multiLevelType w:val="multilevel"/>
    <w:tmpl w:val="FC005176"/>
    <w:lvl w:ilvl="0">
      <w:start w:val="1"/>
      <w:numFmt w:val="bullet"/>
      <w:lvlText w:val=""/>
      <w:lvlJc w:val="left"/>
      <w:pPr>
        <w:ind w:left="720" w:hanging="360"/>
      </w:pPr>
      <w:rPr>
        <w:rFonts w:ascii="Symbol" w:hAnsi="Symbol" w:hint="default"/>
        <w:b w:val="0"/>
      </w:rPr>
    </w:lvl>
    <w:lvl w:ilvl="1">
      <w:start w:val="1"/>
      <w:numFmt w:val="lowerRoman"/>
      <w:lvlText w:val="%2."/>
      <w:lvlJc w:val="right"/>
      <w:pPr>
        <w:ind w:left="720" w:hanging="360"/>
      </w:pPr>
      <w:rPr>
        <w:rFonts w:hint="default"/>
        <w:b w:val="0"/>
      </w:rPr>
    </w:lvl>
    <w:lvl w:ilvl="2">
      <w:start w:val="1"/>
      <w:numFmt w:val="lowerRoman"/>
      <w:lvlText w:val="%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0B51286"/>
    <w:multiLevelType w:val="hybridMultilevel"/>
    <w:tmpl w:val="67B4C808"/>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42F6E"/>
    <w:multiLevelType w:val="hybridMultilevel"/>
    <w:tmpl w:val="FF54FC1E"/>
    <w:lvl w:ilvl="0" w:tplc="CC52F94A">
      <w:start w:val="6"/>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E757CD"/>
    <w:multiLevelType w:val="hybridMultilevel"/>
    <w:tmpl w:val="414A179A"/>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905C3"/>
    <w:multiLevelType w:val="hybridMultilevel"/>
    <w:tmpl w:val="914443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7B704CE"/>
    <w:multiLevelType w:val="hybridMultilevel"/>
    <w:tmpl w:val="0B4CDBB6"/>
    <w:lvl w:ilvl="0" w:tplc="7D780BB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3470B"/>
    <w:multiLevelType w:val="hybridMultilevel"/>
    <w:tmpl w:val="C35E946A"/>
    <w:lvl w:ilvl="0" w:tplc="0C090001">
      <w:start w:val="1"/>
      <w:numFmt w:val="bullet"/>
      <w:lvlText w:val=""/>
      <w:lvlJc w:val="left"/>
      <w:pPr>
        <w:ind w:left="720" w:hanging="360"/>
      </w:pPr>
      <w:rPr>
        <w:rFonts w:ascii="Symbol" w:hAnsi="Symbol" w:hint="default"/>
      </w:rPr>
    </w:lvl>
    <w:lvl w:ilvl="1" w:tplc="97647FDA">
      <w:start w:val="1"/>
      <w:numFmt w:val="lowerLetter"/>
      <w:lvlText w:val="%2."/>
      <w:lvlJc w:val="left"/>
      <w:pPr>
        <w:ind w:left="1440" w:hanging="360"/>
      </w:pPr>
    </w:lvl>
    <w:lvl w:ilvl="2" w:tplc="623AC9DA">
      <w:start w:val="1"/>
      <w:numFmt w:val="lowerRoman"/>
      <w:lvlText w:val="%3."/>
      <w:lvlJc w:val="right"/>
      <w:pPr>
        <w:ind w:left="2160" w:hanging="180"/>
      </w:pPr>
    </w:lvl>
    <w:lvl w:ilvl="3" w:tplc="26723528">
      <w:start w:val="1"/>
      <w:numFmt w:val="decimal"/>
      <w:lvlText w:val="%4."/>
      <w:lvlJc w:val="left"/>
      <w:pPr>
        <w:ind w:left="2880" w:hanging="360"/>
      </w:pPr>
    </w:lvl>
    <w:lvl w:ilvl="4" w:tplc="C9845206">
      <w:start w:val="1"/>
      <w:numFmt w:val="lowerLetter"/>
      <w:lvlText w:val="%5."/>
      <w:lvlJc w:val="left"/>
      <w:pPr>
        <w:ind w:left="3600" w:hanging="360"/>
      </w:pPr>
    </w:lvl>
    <w:lvl w:ilvl="5" w:tplc="258CC4C8">
      <w:start w:val="1"/>
      <w:numFmt w:val="lowerRoman"/>
      <w:lvlText w:val="%6."/>
      <w:lvlJc w:val="right"/>
      <w:pPr>
        <w:ind w:left="4320" w:hanging="180"/>
      </w:pPr>
    </w:lvl>
    <w:lvl w:ilvl="6" w:tplc="D37AA724">
      <w:start w:val="1"/>
      <w:numFmt w:val="decimal"/>
      <w:lvlText w:val="%7."/>
      <w:lvlJc w:val="left"/>
      <w:pPr>
        <w:ind w:left="5040" w:hanging="360"/>
      </w:pPr>
    </w:lvl>
    <w:lvl w:ilvl="7" w:tplc="BBE03620">
      <w:start w:val="1"/>
      <w:numFmt w:val="lowerLetter"/>
      <w:lvlText w:val="%8."/>
      <w:lvlJc w:val="left"/>
      <w:pPr>
        <w:ind w:left="5760" w:hanging="360"/>
      </w:pPr>
    </w:lvl>
    <w:lvl w:ilvl="8" w:tplc="E29CF952">
      <w:start w:val="1"/>
      <w:numFmt w:val="lowerRoman"/>
      <w:lvlText w:val="%9."/>
      <w:lvlJc w:val="right"/>
      <w:pPr>
        <w:ind w:left="6480" w:hanging="180"/>
      </w:pPr>
    </w:lvl>
  </w:abstractNum>
  <w:abstractNum w:abstractNumId="10" w15:restartNumberingAfterBreak="0">
    <w:nsid w:val="1A236461"/>
    <w:multiLevelType w:val="multilevel"/>
    <w:tmpl w:val="3544DD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1A241FD7"/>
    <w:multiLevelType w:val="hybridMultilevel"/>
    <w:tmpl w:val="F05237E0"/>
    <w:lvl w:ilvl="0" w:tplc="E46EDD80">
      <w:start w:val="1"/>
      <w:numFmt w:val="decimal"/>
      <w:pStyle w:val="Heading4"/>
      <w:lvlText w:val="Part %1"/>
      <w:lvlJc w:val="left"/>
      <w:pPr>
        <w:ind w:left="360" w:hanging="360"/>
      </w:pPr>
      <w:rPr>
        <w:rFonts w:ascii="Times New Roman" w:hAnsi="Times New Roman" w:hint="default"/>
        <w:b/>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C7733F2"/>
    <w:multiLevelType w:val="hybridMultilevel"/>
    <w:tmpl w:val="C6FE89CC"/>
    <w:lvl w:ilvl="0" w:tplc="0C090001">
      <w:start w:val="1"/>
      <w:numFmt w:val="bullet"/>
      <w:lvlText w:val=""/>
      <w:lvlJc w:val="left"/>
      <w:pPr>
        <w:ind w:left="720" w:hanging="360"/>
      </w:pPr>
      <w:rPr>
        <w:rFonts w:ascii="Symbol" w:hAnsi="Symbol" w:hint="default"/>
      </w:rPr>
    </w:lvl>
    <w:lvl w:ilvl="1" w:tplc="97647FDA">
      <w:start w:val="1"/>
      <w:numFmt w:val="lowerLetter"/>
      <w:lvlText w:val="%2."/>
      <w:lvlJc w:val="left"/>
      <w:pPr>
        <w:ind w:left="1440" w:hanging="360"/>
      </w:pPr>
    </w:lvl>
    <w:lvl w:ilvl="2" w:tplc="623AC9DA">
      <w:start w:val="1"/>
      <w:numFmt w:val="lowerRoman"/>
      <w:lvlText w:val="%3."/>
      <w:lvlJc w:val="right"/>
      <w:pPr>
        <w:ind w:left="2160" w:hanging="180"/>
      </w:pPr>
    </w:lvl>
    <w:lvl w:ilvl="3" w:tplc="26723528">
      <w:start w:val="1"/>
      <w:numFmt w:val="decimal"/>
      <w:lvlText w:val="%4."/>
      <w:lvlJc w:val="left"/>
      <w:pPr>
        <w:ind w:left="2880" w:hanging="360"/>
      </w:pPr>
    </w:lvl>
    <w:lvl w:ilvl="4" w:tplc="C9845206">
      <w:start w:val="1"/>
      <w:numFmt w:val="lowerLetter"/>
      <w:lvlText w:val="%5."/>
      <w:lvlJc w:val="left"/>
      <w:pPr>
        <w:ind w:left="3600" w:hanging="360"/>
      </w:pPr>
    </w:lvl>
    <w:lvl w:ilvl="5" w:tplc="258CC4C8">
      <w:start w:val="1"/>
      <w:numFmt w:val="lowerRoman"/>
      <w:lvlText w:val="%6."/>
      <w:lvlJc w:val="right"/>
      <w:pPr>
        <w:ind w:left="4320" w:hanging="180"/>
      </w:pPr>
    </w:lvl>
    <w:lvl w:ilvl="6" w:tplc="D37AA724">
      <w:start w:val="1"/>
      <w:numFmt w:val="decimal"/>
      <w:lvlText w:val="%7."/>
      <w:lvlJc w:val="left"/>
      <w:pPr>
        <w:ind w:left="5040" w:hanging="360"/>
      </w:pPr>
    </w:lvl>
    <w:lvl w:ilvl="7" w:tplc="BBE03620">
      <w:start w:val="1"/>
      <w:numFmt w:val="lowerLetter"/>
      <w:lvlText w:val="%8."/>
      <w:lvlJc w:val="left"/>
      <w:pPr>
        <w:ind w:left="5760" w:hanging="360"/>
      </w:pPr>
    </w:lvl>
    <w:lvl w:ilvl="8" w:tplc="E29CF952">
      <w:start w:val="1"/>
      <w:numFmt w:val="lowerRoman"/>
      <w:lvlText w:val="%9."/>
      <w:lvlJc w:val="right"/>
      <w:pPr>
        <w:ind w:left="6480" w:hanging="180"/>
      </w:pPr>
    </w:lvl>
  </w:abstractNum>
  <w:abstractNum w:abstractNumId="13" w15:restartNumberingAfterBreak="0">
    <w:nsid w:val="1F2DC717"/>
    <w:multiLevelType w:val="hybridMultilevel"/>
    <w:tmpl w:val="4A24C894"/>
    <w:lvl w:ilvl="0" w:tplc="7D5480C4">
      <w:start w:val="1"/>
      <w:numFmt w:val="bullet"/>
      <w:lvlText w:val=""/>
      <w:lvlJc w:val="left"/>
      <w:pPr>
        <w:ind w:left="720" w:hanging="360"/>
      </w:pPr>
      <w:rPr>
        <w:rFonts w:ascii="Symbol" w:hAnsi="Symbol" w:hint="default"/>
      </w:rPr>
    </w:lvl>
    <w:lvl w:ilvl="1" w:tplc="8208F4F0">
      <w:start w:val="1"/>
      <w:numFmt w:val="bullet"/>
      <w:lvlText w:val="o"/>
      <w:lvlJc w:val="left"/>
      <w:pPr>
        <w:ind w:left="1440" w:hanging="360"/>
      </w:pPr>
      <w:rPr>
        <w:rFonts w:ascii="Courier New" w:hAnsi="Courier New" w:cs="Times New Roman" w:hint="default"/>
      </w:rPr>
    </w:lvl>
    <w:lvl w:ilvl="2" w:tplc="1B8C20E8">
      <w:start w:val="1"/>
      <w:numFmt w:val="bullet"/>
      <w:lvlText w:val=""/>
      <w:lvlJc w:val="left"/>
      <w:pPr>
        <w:ind w:left="2160" w:hanging="360"/>
      </w:pPr>
      <w:rPr>
        <w:rFonts w:ascii="Wingdings" w:hAnsi="Wingdings" w:hint="default"/>
      </w:rPr>
    </w:lvl>
    <w:lvl w:ilvl="3" w:tplc="E0547AA4">
      <w:start w:val="1"/>
      <w:numFmt w:val="bullet"/>
      <w:lvlText w:val=""/>
      <w:lvlJc w:val="left"/>
      <w:pPr>
        <w:ind w:left="2880" w:hanging="360"/>
      </w:pPr>
      <w:rPr>
        <w:rFonts w:ascii="Symbol" w:hAnsi="Symbol" w:hint="default"/>
      </w:rPr>
    </w:lvl>
    <w:lvl w:ilvl="4" w:tplc="73A2AD00">
      <w:start w:val="1"/>
      <w:numFmt w:val="bullet"/>
      <w:lvlText w:val="o"/>
      <w:lvlJc w:val="left"/>
      <w:pPr>
        <w:ind w:left="3600" w:hanging="360"/>
      </w:pPr>
      <w:rPr>
        <w:rFonts w:ascii="Courier New" w:hAnsi="Courier New" w:cs="Times New Roman" w:hint="default"/>
      </w:rPr>
    </w:lvl>
    <w:lvl w:ilvl="5" w:tplc="4836C022">
      <w:start w:val="1"/>
      <w:numFmt w:val="bullet"/>
      <w:lvlText w:val=""/>
      <w:lvlJc w:val="left"/>
      <w:pPr>
        <w:ind w:left="4320" w:hanging="360"/>
      </w:pPr>
      <w:rPr>
        <w:rFonts w:ascii="Wingdings" w:hAnsi="Wingdings" w:hint="default"/>
      </w:rPr>
    </w:lvl>
    <w:lvl w:ilvl="6" w:tplc="7ADA8EE4">
      <w:start w:val="1"/>
      <w:numFmt w:val="bullet"/>
      <w:lvlText w:val=""/>
      <w:lvlJc w:val="left"/>
      <w:pPr>
        <w:ind w:left="5040" w:hanging="360"/>
      </w:pPr>
      <w:rPr>
        <w:rFonts w:ascii="Symbol" w:hAnsi="Symbol" w:hint="default"/>
      </w:rPr>
    </w:lvl>
    <w:lvl w:ilvl="7" w:tplc="264A5C72">
      <w:start w:val="1"/>
      <w:numFmt w:val="bullet"/>
      <w:lvlText w:val="o"/>
      <w:lvlJc w:val="left"/>
      <w:pPr>
        <w:ind w:left="5760" w:hanging="360"/>
      </w:pPr>
      <w:rPr>
        <w:rFonts w:ascii="Courier New" w:hAnsi="Courier New" w:cs="Times New Roman" w:hint="default"/>
      </w:rPr>
    </w:lvl>
    <w:lvl w:ilvl="8" w:tplc="1040A716">
      <w:start w:val="1"/>
      <w:numFmt w:val="bullet"/>
      <w:lvlText w:val=""/>
      <w:lvlJc w:val="left"/>
      <w:pPr>
        <w:ind w:left="6480" w:hanging="360"/>
      </w:pPr>
      <w:rPr>
        <w:rFonts w:ascii="Wingdings" w:hAnsi="Wingdings" w:hint="default"/>
      </w:rPr>
    </w:lvl>
  </w:abstractNum>
  <w:abstractNum w:abstractNumId="14" w15:restartNumberingAfterBreak="0">
    <w:nsid w:val="1F570B24"/>
    <w:multiLevelType w:val="hybridMultilevel"/>
    <w:tmpl w:val="3312C4A8"/>
    <w:lvl w:ilvl="0" w:tplc="F3EEAED2">
      <w:start w:val="3"/>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0E94217"/>
    <w:multiLevelType w:val="multilevel"/>
    <w:tmpl w:val="232EE674"/>
    <w:lvl w:ilvl="0">
      <w:start w:val="1"/>
      <w:numFmt w:val="bullet"/>
      <w:lvlText w:val=""/>
      <w:lvlJc w:val="left"/>
      <w:pPr>
        <w:ind w:left="720" w:hanging="360"/>
      </w:pPr>
      <w:rPr>
        <w:rFonts w:ascii="Symbol" w:hAnsi="Symbol" w:hint="default"/>
        <w:b w:val="0"/>
      </w:rPr>
    </w:lvl>
    <w:lvl w:ilvl="1">
      <w:start w:val="1"/>
      <w:numFmt w:val="decimal"/>
      <w:isLgl/>
      <w:lvlText w:val="%1.%2"/>
      <w:lvlJc w:val="left"/>
      <w:pPr>
        <w:ind w:left="720" w:hanging="360"/>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15:restartNumberingAfterBreak="0">
    <w:nsid w:val="26D20737"/>
    <w:multiLevelType w:val="multilevel"/>
    <w:tmpl w:val="ECBEBAAE"/>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D0D19A7"/>
    <w:multiLevelType w:val="hybridMultilevel"/>
    <w:tmpl w:val="886E439C"/>
    <w:lvl w:ilvl="0" w:tplc="48C8B20E">
      <w:start w:val="3"/>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025143"/>
    <w:multiLevelType w:val="hybridMultilevel"/>
    <w:tmpl w:val="5EB23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615015"/>
    <w:multiLevelType w:val="hybridMultilevel"/>
    <w:tmpl w:val="C03C5AB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47B1B"/>
    <w:multiLevelType w:val="hybridMultilevel"/>
    <w:tmpl w:val="E9C6DF9E"/>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563C19"/>
    <w:multiLevelType w:val="multilevel"/>
    <w:tmpl w:val="80D04AB4"/>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15:restartNumberingAfterBreak="0">
    <w:nsid w:val="3C7A1E2A"/>
    <w:multiLevelType w:val="hybridMultilevel"/>
    <w:tmpl w:val="A4F4B92C"/>
    <w:lvl w:ilvl="0" w:tplc="5EB0FB14">
      <w:start w:val="1"/>
      <w:numFmt w:val="bullet"/>
      <w:lvlText w:val="·"/>
      <w:lvlJc w:val="left"/>
      <w:pPr>
        <w:ind w:left="360" w:hanging="360"/>
      </w:pPr>
      <w:rPr>
        <w:rFonts w:ascii="Symbol" w:hAnsi="Symbol" w:hint="default"/>
      </w:rPr>
    </w:lvl>
    <w:lvl w:ilvl="1" w:tplc="CFBCF68A">
      <w:start w:val="1"/>
      <w:numFmt w:val="bullet"/>
      <w:lvlText w:val="o"/>
      <w:lvlJc w:val="left"/>
      <w:pPr>
        <w:ind w:left="1080" w:hanging="360"/>
      </w:pPr>
      <w:rPr>
        <w:rFonts w:ascii="Courier New" w:hAnsi="Courier New" w:cs="Times New Roman" w:hint="default"/>
      </w:rPr>
    </w:lvl>
    <w:lvl w:ilvl="2" w:tplc="A7D2AA14">
      <w:start w:val="1"/>
      <w:numFmt w:val="bullet"/>
      <w:lvlText w:val=""/>
      <w:lvlJc w:val="left"/>
      <w:pPr>
        <w:ind w:left="1800" w:hanging="360"/>
      </w:pPr>
      <w:rPr>
        <w:rFonts w:ascii="Wingdings" w:hAnsi="Wingdings" w:hint="default"/>
      </w:rPr>
    </w:lvl>
    <w:lvl w:ilvl="3" w:tplc="4858EB02">
      <w:start w:val="1"/>
      <w:numFmt w:val="bullet"/>
      <w:lvlText w:val=""/>
      <w:lvlJc w:val="left"/>
      <w:pPr>
        <w:ind w:left="2520" w:hanging="360"/>
      </w:pPr>
      <w:rPr>
        <w:rFonts w:ascii="Symbol" w:hAnsi="Symbol" w:hint="default"/>
      </w:rPr>
    </w:lvl>
    <w:lvl w:ilvl="4" w:tplc="64AEC20E">
      <w:start w:val="1"/>
      <w:numFmt w:val="bullet"/>
      <w:lvlText w:val="o"/>
      <w:lvlJc w:val="left"/>
      <w:pPr>
        <w:ind w:left="3240" w:hanging="360"/>
      </w:pPr>
      <w:rPr>
        <w:rFonts w:ascii="Courier New" w:hAnsi="Courier New" w:cs="Times New Roman" w:hint="default"/>
      </w:rPr>
    </w:lvl>
    <w:lvl w:ilvl="5" w:tplc="1346C7CE">
      <w:start w:val="1"/>
      <w:numFmt w:val="bullet"/>
      <w:lvlText w:val=""/>
      <w:lvlJc w:val="left"/>
      <w:pPr>
        <w:ind w:left="3960" w:hanging="360"/>
      </w:pPr>
      <w:rPr>
        <w:rFonts w:ascii="Wingdings" w:hAnsi="Wingdings" w:hint="default"/>
      </w:rPr>
    </w:lvl>
    <w:lvl w:ilvl="6" w:tplc="DB1EB328">
      <w:start w:val="1"/>
      <w:numFmt w:val="bullet"/>
      <w:lvlText w:val=""/>
      <w:lvlJc w:val="left"/>
      <w:pPr>
        <w:ind w:left="4680" w:hanging="360"/>
      </w:pPr>
      <w:rPr>
        <w:rFonts w:ascii="Symbol" w:hAnsi="Symbol" w:hint="default"/>
      </w:rPr>
    </w:lvl>
    <w:lvl w:ilvl="7" w:tplc="72CC9E70">
      <w:start w:val="1"/>
      <w:numFmt w:val="bullet"/>
      <w:lvlText w:val="o"/>
      <w:lvlJc w:val="left"/>
      <w:pPr>
        <w:ind w:left="5400" w:hanging="360"/>
      </w:pPr>
      <w:rPr>
        <w:rFonts w:ascii="Courier New" w:hAnsi="Courier New" w:cs="Times New Roman" w:hint="default"/>
      </w:rPr>
    </w:lvl>
    <w:lvl w:ilvl="8" w:tplc="ABC421DC">
      <w:start w:val="1"/>
      <w:numFmt w:val="bullet"/>
      <w:lvlText w:val=""/>
      <w:lvlJc w:val="left"/>
      <w:pPr>
        <w:ind w:left="6120" w:hanging="360"/>
      </w:pPr>
      <w:rPr>
        <w:rFonts w:ascii="Wingdings" w:hAnsi="Wingdings" w:hint="default"/>
      </w:rPr>
    </w:lvl>
  </w:abstractNum>
  <w:abstractNum w:abstractNumId="23" w15:restartNumberingAfterBreak="0">
    <w:nsid w:val="3D9676C1"/>
    <w:multiLevelType w:val="hybridMultilevel"/>
    <w:tmpl w:val="AB5671C2"/>
    <w:lvl w:ilvl="0" w:tplc="94482916">
      <w:start w:val="6"/>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76403C0"/>
    <w:multiLevelType w:val="hybridMultilevel"/>
    <w:tmpl w:val="AFDE778E"/>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261C89"/>
    <w:multiLevelType w:val="hybridMultilevel"/>
    <w:tmpl w:val="C1B83602"/>
    <w:lvl w:ilvl="0" w:tplc="10A02E04">
      <w:start w:val="8"/>
      <w:numFmt w:val="lowerRoman"/>
      <w:lvlText w:val="%1."/>
      <w:lvlJc w:val="righ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77495B"/>
    <w:multiLevelType w:val="hybridMultilevel"/>
    <w:tmpl w:val="ED26925A"/>
    <w:lvl w:ilvl="0" w:tplc="3F2C092C">
      <w:start w:val="1"/>
      <w:numFmt w:val="lowerRoman"/>
      <w:lvlText w:val="(%1)"/>
      <w:lvlJc w:val="right"/>
      <w:pPr>
        <w:ind w:left="1440" w:hanging="360"/>
      </w:pPr>
      <w:rPr>
        <w:rFonts w:ascii="Times New Roman" w:eastAsia="Times New Roman" w:hAnsi="Times New Roman" w:cs="Times New Roman"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530A6D7D"/>
    <w:multiLevelType w:val="hybridMultilevel"/>
    <w:tmpl w:val="185A974C"/>
    <w:lvl w:ilvl="0" w:tplc="FFFFFFFF">
      <w:start w:val="1"/>
      <w:numFmt w:val="bullet"/>
      <w:lvlText w:val=""/>
      <w:lvlJc w:val="left"/>
      <w:pPr>
        <w:ind w:left="720" w:hanging="360"/>
      </w:pPr>
      <w:rPr>
        <w:rFonts w:ascii="Symbol" w:hAnsi="Symbol" w:hint="default"/>
      </w:rPr>
    </w:lvl>
    <w:lvl w:ilvl="1" w:tplc="C1B4ACCE">
      <w:start w:val="24"/>
      <w:numFmt w:val="bullet"/>
      <w:lvlText w:val="-"/>
      <w:lvlJc w:val="left"/>
      <w:pPr>
        <w:ind w:left="1440" w:hanging="360"/>
      </w:pPr>
      <w:rPr>
        <w:rFonts w:ascii="Calibri" w:eastAsiaTheme="minorHAnsi" w:hAnsi="Calibri" w:cs="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557C2CD6"/>
    <w:multiLevelType w:val="hybridMultilevel"/>
    <w:tmpl w:val="78A0F3B6"/>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29" w15:restartNumberingAfterBreak="0">
    <w:nsid w:val="573972DE"/>
    <w:multiLevelType w:val="hybridMultilevel"/>
    <w:tmpl w:val="87CAD6AA"/>
    <w:lvl w:ilvl="0" w:tplc="0C090001">
      <w:start w:val="1"/>
      <w:numFmt w:val="bullet"/>
      <w:lvlText w:val=""/>
      <w:lvlJc w:val="left"/>
      <w:pPr>
        <w:ind w:left="720" w:hanging="360"/>
      </w:pPr>
      <w:rPr>
        <w:rFonts w:ascii="Symbol" w:hAnsi="Symbol" w:hint="default"/>
      </w:rPr>
    </w:lvl>
    <w:lvl w:ilvl="1" w:tplc="93F80B22">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FB0672"/>
    <w:multiLevelType w:val="hybridMultilevel"/>
    <w:tmpl w:val="EE8E3C68"/>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start w:val="1"/>
      <w:numFmt w:val="bullet"/>
      <w:lvlText w:val=""/>
      <w:lvlJc w:val="left"/>
      <w:pPr>
        <w:ind w:left="2210" w:hanging="360"/>
      </w:pPr>
      <w:rPr>
        <w:rFonts w:ascii="Wingdings" w:hAnsi="Wingdings" w:hint="default"/>
      </w:rPr>
    </w:lvl>
    <w:lvl w:ilvl="3" w:tplc="0C090001">
      <w:start w:val="1"/>
      <w:numFmt w:val="bullet"/>
      <w:lvlText w:val=""/>
      <w:lvlJc w:val="left"/>
      <w:pPr>
        <w:ind w:left="2930" w:hanging="360"/>
      </w:pPr>
      <w:rPr>
        <w:rFonts w:ascii="Symbol" w:hAnsi="Symbol" w:hint="default"/>
      </w:rPr>
    </w:lvl>
    <w:lvl w:ilvl="4" w:tplc="0C090003">
      <w:start w:val="1"/>
      <w:numFmt w:val="bullet"/>
      <w:lvlText w:val="o"/>
      <w:lvlJc w:val="left"/>
      <w:pPr>
        <w:ind w:left="3650" w:hanging="360"/>
      </w:pPr>
      <w:rPr>
        <w:rFonts w:ascii="Courier New" w:hAnsi="Courier New" w:cs="Courier New" w:hint="default"/>
      </w:rPr>
    </w:lvl>
    <w:lvl w:ilvl="5" w:tplc="0C090005">
      <w:start w:val="1"/>
      <w:numFmt w:val="bullet"/>
      <w:lvlText w:val=""/>
      <w:lvlJc w:val="left"/>
      <w:pPr>
        <w:ind w:left="4370" w:hanging="360"/>
      </w:pPr>
      <w:rPr>
        <w:rFonts w:ascii="Wingdings" w:hAnsi="Wingdings" w:hint="default"/>
      </w:rPr>
    </w:lvl>
    <w:lvl w:ilvl="6" w:tplc="0C090001">
      <w:start w:val="1"/>
      <w:numFmt w:val="bullet"/>
      <w:lvlText w:val=""/>
      <w:lvlJc w:val="left"/>
      <w:pPr>
        <w:ind w:left="5090" w:hanging="360"/>
      </w:pPr>
      <w:rPr>
        <w:rFonts w:ascii="Symbol" w:hAnsi="Symbol" w:hint="default"/>
      </w:rPr>
    </w:lvl>
    <w:lvl w:ilvl="7" w:tplc="0C090003">
      <w:start w:val="1"/>
      <w:numFmt w:val="bullet"/>
      <w:lvlText w:val="o"/>
      <w:lvlJc w:val="left"/>
      <w:pPr>
        <w:ind w:left="5810" w:hanging="360"/>
      </w:pPr>
      <w:rPr>
        <w:rFonts w:ascii="Courier New" w:hAnsi="Courier New" w:cs="Courier New" w:hint="default"/>
      </w:rPr>
    </w:lvl>
    <w:lvl w:ilvl="8" w:tplc="0C090005">
      <w:start w:val="1"/>
      <w:numFmt w:val="bullet"/>
      <w:lvlText w:val=""/>
      <w:lvlJc w:val="left"/>
      <w:pPr>
        <w:ind w:left="6530" w:hanging="360"/>
      </w:pPr>
      <w:rPr>
        <w:rFonts w:ascii="Wingdings" w:hAnsi="Wingdings" w:hint="default"/>
      </w:rPr>
    </w:lvl>
  </w:abstractNum>
  <w:abstractNum w:abstractNumId="31" w15:restartNumberingAfterBreak="0">
    <w:nsid w:val="5AC1E2EB"/>
    <w:multiLevelType w:val="hybridMultilevel"/>
    <w:tmpl w:val="967C9810"/>
    <w:lvl w:ilvl="0" w:tplc="24CAC090">
      <w:start w:val="1"/>
      <w:numFmt w:val="bullet"/>
      <w:lvlText w:val="·"/>
      <w:lvlJc w:val="left"/>
      <w:pPr>
        <w:ind w:left="360" w:hanging="360"/>
      </w:pPr>
      <w:rPr>
        <w:rFonts w:ascii="Symbol" w:hAnsi="Symbol" w:hint="default"/>
      </w:rPr>
    </w:lvl>
    <w:lvl w:ilvl="1" w:tplc="EAB4ADB4">
      <w:start w:val="1"/>
      <w:numFmt w:val="bullet"/>
      <w:lvlText w:val="o"/>
      <w:lvlJc w:val="left"/>
      <w:pPr>
        <w:ind w:left="1080" w:hanging="360"/>
      </w:pPr>
      <w:rPr>
        <w:rFonts w:ascii="Courier New" w:hAnsi="Courier New" w:cs="Times New Roman" w:hint="default"/>
      </w:rPr>
    </w:lvl>
    <w:lvl w:ilvl="2" w:tplc="4F8E807E">
      <w:start w:val="1"/>
      <w:numFmt w:val="bullet"/>
      <w:lvlText w:val=""/>
      <w:lvlJc w:val="left"/>
      <w:pPr>
        <w:ind w:left="1800" w:hanging="360"/>
      </w:pPr>
      <w:rPr>
        <w:rFonts w:ascii="Wingdings" w:hAnsi="Wingdings" w:hint="default"/>
      </w:rPr>
    </w:lvl>
    <w:lvl w:ilvl="3" w:tplc="CAD28744">
      <w:start w:val="1"/>
      <w:numFmt w:val="bullet"/>
      <w:lvlText w:val=""/>
      <w:lvlJc w:val="left"/>
      <w:pPr>
        <w:ind w:left="2520" w:hanging="360"/>
      </w:pPr>
      <w:rPr>
        <w:rFonts w:ascii="Symbol" w:hAnsi="Symbol" w:hint="default"/>
      </w:rPr>
    </w:lvl>
    <w:lvl w:ilvl="4" w:tplc="BC768290">
      <w:start w:val="1"/>
      <w:numFmt w:val="bullet"/>
      <w:lvlText w:val="o"/>
      <w:lvlJc w:val="left"/>
      <w:pPr>
        <w:ind w:left="3240" w:hanging="360"/>
      </w:pPr>
      <w:rPr>
        <w:rFonts w:ascii="Courier New" w:hAnsi="Courier New" w:cs="Times New Roman" w:hint="default"/>
      </w:rPr>
    </w:lvl>
    <w:lvl w:ilvl="5" w:tplc="5DDE8B20">
      <w:start w:val="1"/>
      <w:numFmt w:val="bullet"/>
      <w:lvlText w:val=""/>
      <w:lvlJc w:val="left"/>
      <w:pPr>
        <w:ind w:left="3960" w:hanging="360"/>
      </w:pPr>
      <w:rPr>
        <w:rFonts w:ascii="Wingdings" w:hAnsi="Wingdings" w:hint="default"/>
      </w:rPr>
    </w:lvl>
    <w:lvl w:ilvl="6" w:tplc="D5F0F7FA">
      <w:start w:val="1"/>
      <w:numFmt w:val="bullet"/>
      <w:lvlText w:val=""/>
      <w:lvlJc w:val="left"/>
      <w:pPr>
        <w:ind w:left="4680" w:hanging="360"/>
      </w:pPr>
      <w:rPr>
        <w:rFonts w:ascii="Symbol" w:hAnsi="Symbol" w:hint="default"/>
      </w:rPr>
    </w:lvl>
    <w:lvl w:ilvl="7" w:tplc="CBFC1674">
      <w:start w:val="1"/>
      <w:numFmt w:val="bullet"/>
      <w:lvlText w:val="o"/>
      <w:lvlJc w:val="left"/>
      <w:pPr>
        <w:ind w:left="5400" w:hanging="360"/>
      </w:pPr>
      <w:rPr>
        <w:rFonts w:ascii="Courier New" w:hAnsi="Courier New" w:cs="Times New Roman" w:hint="default"/>
      </w:rPr>
    </w:lvl>
    <w:lvl w:ilvl="8" w:tplc="DF7E8948">
      <w:start w:val="1"/>
      <w:numFmt w:val="bullet"/>
      <w:lvlText w:val=""/>
      <w:lvlJc w:val="left"/>
      <w:pPr>
        <w:ind w:left="6120" w:hanging="360"/>
      </w:pPr>
      <w:rPr>
        <w:rFonts w:ascii="Wingdings" w:hAnsi="Wingdings" w:hint="default"/>
      </w:rPr>
    </w:lvl>
  </w:abstractNum>
  <w:abstractNum w:abstractNumId="32" w15:restartNumberingAfterBreak="0">
    <w:nsid w:val="65151228"/>
    <w:multiLevelType w:val="multilevel"/>
    <w:tmpl w:val="FC005176"/>
    <w:lvl w:ilvl="0">
      <w:start w:val="1"/>
      <w:numFmt w:val="bullet"/>
      <w:lvlText w:val=""/>
      <w:lvlJc w:val="left"/>
      <w:pPr>
        <w:ind w:left="720" w:hanging="360"/>
      </w:pPr>
      <w:rPr>
        <w:rFonts w:ascii="Symbol" w:hAnsi="Symbol" w:hint="default"/>
        <w:b w:val="0"/>
      </w:rPr>
    </w:lvl>
    <w:lvl w:ilvl="1">
      <w:start w:val="1"/>
      <w:numFmt w:val="lowerRoman"/>
      <w:lvlText w:val="%2."/>
      <w:lvlJc w:val="right"/>
      <w:pPr>
        <w:ind w:left="720" w:hanging="360"/>
      </w:pPr>
      <w:rPr>
        <w:rFonts w:hint="default"/>
        <w:b w:val="0"/>
      </w:rPr>
    </w:lvl>
    <w:lvl w:ilvl="2">
      <w:start w:val="1"/>
      <w:numFmt w:val="lowerRoman"/>
      <w:lvlText w:val="%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5A37C2B"/>
    <w:multiLevelType w:val="hybridMultilevel"/>
    <w:tmpl w:val="A858D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D552AAB"/>
    <w:multiLevelType w:val="hybridMultilevel"/>
    <w:tmpl w:val="18802FA0"/>
    <w:lvl w:ilvl="0" w:tplc="0C090001">
      <w:start w:val="1"/>
      <w:numFmt w:val="bullet"/>
      <w:lvlText w:val=""/>
      <w:lvlJc w:val="left"/>
      <w:pPr>
        <w:ind w:left="777" w:hanging="360"/>
      </w:pPr>
      <w:rPr>
        <w:rFonts w:ascii="Symbol" w:hAnsi="Symbol"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35" w15:restartNumberingAfterBreak="0">
    <w:nsid w:val="6F1839AB"/>
    <w:multiLevelType w:val="hybridMultilevel"/>
    <w:tmpl w:val="2332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5F4CFC"/>
    <w:multiLevelType w:val="hybridMultilevel"/>
    <w:tmpl w:val="2690C7A6"/>
    <w:lvl w:ilvl="0" w:tplc="0C090001">
      <w:start w:val="1"/>
      <w:numFmt w:val="bullet"/>
      <w:lvlText w:val=""/>
      <w:lvlJc w:val="left"/>
      <w:pPr>
        <w:ind w:left="720" w:hanging="360"/>
      </w:pPr>
      <w:rPr>
        <w:rFonts w:ascii="Symbol" w:hAnsi="Symbol" w:hint="default"/>
      </w:rPr>
    </w:lvl>
    <w:lvl w:ilvl="1" w:tplc="0C09001B">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641F3A"/>
    <w:multiLevelType w:val="hybridMultilevel"/>
    <w:tmpl w:val="404A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AF76B7"/>
    <w:multiLevelType w:val="hybridMultilevel"/>
    <w:tmpl w:val="54A6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775839CA"/>
    <w:multiLevelType w:val="multilevel"/>
    <w:tmpl w:val="FC005176"/>
    <w:lvl w:ilvl="0">
      <w:start w:val="1"/>
      <w:numFmt w:val="bullet"/>
      <w:lvlText w:val=""/>
      <w:lvlJc w:val="left"/>
      <w:pPr>
        <w:ind w:left="720" w:hanging="360"/>
      </w:pPr>
      <w:rPr>
        <w:rFonts w:ascii="Symbol" w:hAnsi="Symbol" w:hint="default"/>
        <w:b w:val="0"/>
      </w:rPr>
    </w:lvl>
    <w:lvl w:ilvl="1">
      <w:start w:val="1"/>
      <w:numFmt w:val="lowerRoman"/>
      <w:lvlText w:val="%2."/>
      <w:lvlJc w:val="right"/>
      <w:pPr>
        <w:ind w:left="720" w:hanging="360"/>
      </w:pPr>
      <w:rPr>
        <w:rFonts w:hint="default"/>
        <w:b w:val="0"/>
      </w:rPr>
    </w:lvl>
    <w:lvl w:ilvl="2">
      <w:start w:val="1"/>
      <w:numFmt w:val="lowerRoman"/>
      <w:lvlText w:val="%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96558AB"/>
    <w:multiLevelType w:val="hybridMultilevel"/>
    <w:tmpl w:val="6438565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2B2B19"/>
    <w:multiLevelType w:val="hybridMultilevel"/>
    <w:tmpl w:val="E0E652E8"/>
    <w:lvl w:ilvl="0" w:tplc="0C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F6066E"/>
    <w:multiLevelType w:val="multilevel"/>
    <w:tmpl w:val="B6D812EA"/>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6"/>
  </w:num>
  <w:num w:numId="2">
    <w:abstractNumId w:val="20"/>
  </w:num>
  <w:num w:numId="3">
    <w:abstractNumId w:val="18"/>
  </w:num>
  <w:num w:numId="4">
    <w:abstractNumId w:val="2"/>
  </w:num>
  <w:num w:numId="5">
    <w:abstractNumId w:val="19"/>
  </w:num>
  <w:num w:numId="6">
    <w:abstractNumId w:val="15"/>
  </w:num>
  <w:num w:numId="7">
    <w:abstractNumId w:val="32"/>
  </w:num>
  <w:num w:numId="8">
    <w:abstractNumId w:val="39"/>
  </w:num>
  <w:num w:numId="9">
    <w:abstractNumId w:val="3"/>
  </w:num>
  <w:num w:numId="10">
    <w:abstractNumId w:val="0"/>
  </w:num>
  <w:num w:numId="11">
    <w:abstractNumId w:val="1"/>
  </w:num>
  <w:num w:numId="12">
    <w:abstractNumId w:val="35"/>
  </w:num>
  <w:num w:numId="13">
    <w:abstractNumId w:val="9"/>
  </w:num>
  <w:num w:numId="14">
    <w:abstractNumId w:val="38"/>
  </w:num>
  <w:num w:numId="15">
    <w:abstractNumId w:val="36"/>
  </w:num>
  <w:num w:numId="16">
    <w:abstractNumId w:val="29"/>
  </w:num>
  <w:num w:numId="17">
    <w:abstractNumId w:val="41"/>
  </w:num>
  <w:num w:numId="18">
    <w:abstractNumId w:val="24"/>
  </w:num>
  <w:num w:numId="19">
    <w:abstractNumId w:val="26"/>
  </w:num>
  <w:num w:numId="20">
    <w:abstractNumId w:val="40"/>
  </w:num>
  <w:num w:numId="21">
    <w:abstractNumId w:val="4"/>
  </w:num>
  <w:num w:numId="22">
    <w:abstractNumId w:val="12"/>
  </w:num>
  <w:num w:numId="23">
    <w:abstractNumId w:val="37"/>
  </w:num>
  <w:num w:numId="24">
    <w:abstractNumId w:val="34"/>
  </w:num>
  <w:num w:numId="25">
    <w:abstractNumId w:val="28"/>
  </w:num>
  <w:num w:numId="26">
    <w:abstractNumId w:val="11"/>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27"/>
  </w:num>
  <w:num w:numId="30">
    <w:abstractNumId w:val="7"/>
  </w:num>
  <w:num w:numId="31">
    <w:abstractNumId w:val="13"/>
  </w:num>
  <w:num w:numId="32">
    <w:abstractNumId w:val="31"/>
  </w:num>
  <w:num w:numId="33">
    <w:abstractNumId w:val="22"/>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num>
  <w:num w:numId="37">
    <w:abstractNumId w:val="8"/>
  </w:num>
  <w:num w:numId="38">
    <w:abstractNumId w:val="17"/>
  </w:num>
  <w:num w:numId="39">
    <w:abstractNumId w:val="23"/>
  </w:num>
  <w:num w:numId="40">
    <w:abstractNumId w:val="14"/>
  </w:num>
  <w:num w:numId="41">
    <w:abstractNumId w:val="5"/>
  </w:num>
  <w:num w:numId="42">
    <w:abstractNumId w:val="25"/>
  </w:num>
  <w:num w:numId="43">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338"/>
    <w:rsid w:val="00000429"/>
    <w:rsid w:val="00000549"/>
    <w:rsid w:val="00000906"/>
    <w:rsid w:val="000032FA"/>
    <w:rsid w:val="00003CA7"/>
    <w:rsid w:val="00004CAD"/>
    <w:rsid w:val="000053D9"/>
    <w:rsid w:val="000056B5"/>
    <w:rsid w:val="000077E3"/>
    <w:rsid w:val="00014009"/>
    <w:rsid w:val="00014679"/>
    <w:rsid w:val="00015ABB"/>
    <w:rsid w:val="00016C97"/>
    <w:rsid w:val="000245FA"/>
    <w:rsid w:val="00024A42"/>
    <w:rsid w:val="0002501F"/>
    <w:rsid w:val="000266F5"/>
    <w:rsid w:val="00033AE8"/>
    <w:rsid w:val="000346AD"/>
    <w:rsid w:val="00037B9F"/>
    <w:rsid w:val="00037BBC"/>
    <w:rsid w:val="00041DAC"/>
    <w:rsid w:val="00042331"/>
    <w:rsid w:val="00044A5C"/>
    <w:rsid w:val="00050C11"/>
    <w:rsid w:val="000548CB"/>
    <w:rsid w:val="000653A7"/>
    <w:rsid w:val="0006553D"/>
    <w:rsid w:val="00065A8E"/>
    <w:rsid w:val="0007038E"/>
    <w:rsid w:val="0007048D"/>
    <w:rsid w:val="00071D1E"/>
    <w:rsid w:val="00073311"/>
    <w:rsid w:val="0007332C"/>
    <w:rsid w:val="000739BC"/>
    <w:rsid w:val="00074328"/>
    <w:rsid w:val="00075979"/>
    <w:rsid w:val="00076033"/>
    <w:rsid w:val="00076C58"/>
    <w:rsid w:val="00077555"/>
    <w:rsid w:val="0007759A"/>
    <w:rsid w:val="00084E98"/>
    <w:rsid w:val="000850A1"/>
    <w:rsid w:val="00085135"/>
    <w:rsid w:val="00085F59"/>
    <w:rsid w:val="00090592"/>
    <w:rsid w:val="0009102C"/>
    <w:rsid w:val="00096E31"/>
    <w:rsid w:val="00096F13"/>
    <w:rsid w:val="000975D7"/>
    <w:rsid w:val="000A081B"/>
    <w:rsid w:val="000A3D28"/>
    <w:rsid w:val="000A579F"/>
    <w:rsid w:val="000A652E"/>
    <w:rsid w:val="000B1663"/>
    <w:rsid w:val="000B2F1C"/>
    <w:rsid w:val="000B503C"/>
    <w:rsid w:val="000B5670"/>
    <w:rsid w:val="000B76A8"/>
    <w:rsid w:val="000C2922"/>
    <w:rsid w:val="000C516D"/>
    <w:rsid w:val="000C7095"/>
    <w:rsid w:val="000D042D"/>
    <w:rsid w:val="000D0792"/>
    <w:rsid w:val="000D283D"/>
    <w:rsid w:val="000D5B92"/>
    <w:rsid w:val="000D5FEB"/>
    <w:rsid w:val="000E0889"/>
    <w:rsid w:val="000E198D"/>
    <w:rsid w:val="000E3DC0"/>
    <w:rsid w:val="000E69F3"/>
    <w:rsid w:val="000E6CE8"/>
    <w:rsid w:val="000F375E"/>
    <w:rsid w:val="000F5F24"/>
    <w:rsid w:val="000F7411"/>
    <w:rsid w:val="001001AC"/>
    <w:rsid w:val="00101443"/>
    <w:rsid w:val="00101D0C"/>
    <w:rsid w:val="00103971"/>
    <w:rsid w:val="00106417"/>
    <w:rsid w:val="00107075"/>
    <w:rsid w:val="001102DE"/>
    <w:rsid w:val="0011152A"/>
    <w:rsid w:val="00113961"/>
    <w:rsid w:val="00114C3F"/>
    <w:rsid w:val="00121D47"/>
    <w:rsid w:val="0012329C"/>
    <w:rsid w:val="0012485A"/>
    <w:rsid w:val="00130F77"/>
    <w:rsid w:val="00135838"/>
    <w:rsid w:val="0014290D"/>
    <w:rsid w:val="00143A7E"/>
    <w:rsid w:val="00146D91"/>
    <w:rsid w:val="00150DCF"/>
    <w:rsid w:val="0015482D"/>
    <w:rsid w:val="001576E9"/>
    <w:rsid w:val="00160ED6"/>
    <w:rsid w:val="00162312"/>
    <w:rsid w:val="00162942"/>
    <w:rsid w:val="00165D75"/>
    <w:rsid w:val="001701BA"/>
    <w:rsid w:val="00171595"/>
    <w:rsid w:val="00171BDA"/>
    <w:rsid w:val="001723E9"/>
    <w:rsid w:val="001736F4"/>
    <w:rsid w:val="0017523B"/>
    <w:rsid w:val="00180A23"/>
    <w:rsid w:val="0018325E"/>
    <w:rsid w:val="00183FAE"/>
    <w:rsid w:val="00193162"/>
    <w:rsid w:val="0019404B"/>
    <w:rsid w:val="001A2C73"/>
    <w:rsid w:val="001A598F"/>
    <w:rsid w:val="001A6056"/>
    <w:rsid w:val="001B4A7D"/>
    <w:rsid w:val="001B68E5"/>
    <w:rsid w:val="001B6C2A"/>
    <w:rsid w:val="001C105C"/>
    <w:rsid w:val="001C1734"/>
    <w:rsid w:val="001C2345"/>
    <w:rsid w:val="001C37A7"/>
    <w:rsid w:val="001C38E1"/>
    <w:rsid w:val="001D3F40"/>
    <w:rsid w:val="001D4857"/>
    <w:rsid w:val="001D5273"/>
    <w:rsid w:val="001D7E13"/>
    <w:rsid w:val="001E0D06"/>
    <w:rsid w:val="001E43EA"/>
    <w:rsid w:val="001E567A"/>
    <w:rsid w:val="001E68B1"/>
    <w:rsid w:val="001E70A3"/>
    <w:rsid w:val="001F5416"/>
    <w:rsid w:val="001F7862"/>
    <w:rsid w:val="0020034B"/>
    <w:rsid w:val="00204389"/>
    <w:rsid w:val="00207673"/>
    <w:rsid w:val="002143BF"/>
    <w:rsid w:val="0021489D"/>
    <w:rsid w:val="0021534F"/>
    <w:rsid w:val="00215643"/>
    <w:rsid w:val="0021622D"/>
    <w:rsid w:val="00220602"/>
    <w:rsid w:val="002207C1"/>
    <w:rsid w:val="0022314B"/>
    <w:rsid w:val="00224220"/>
    <w:rsid w:val="0022600D"/>
    <w:rsid w:val="002278AB"/>
    <w:rsid w:val="00227DEB"/>
    <w:rsid w:val="002332A2"/>
    <w:rsid w:val="002352F6"/>
    <w:rsid w:val="00235E4D"/>
    <w:rsid w:val="002418E7"/>
    <w:rsid w:val="002426A9"/>
    <w:rsid w:val="00243FFB"/>
    <w:rsid w:val="002473D7"/>
    <w:rsid w:val="00251448"/>
    <w:rsid w:val="00252D58"/>
    <w:rsid w:val="00254CE6"/>
    <w:rsid w:val="00255D07"/>
    <w:rsid w:val="00260BAD"/>
    <w:rsid w:val="002664E2"/>
    <w:rsid w:val="002707AA"/>
    <w:rsid w:val="0027225B"/>
    <w:rsid w:val="00273348"/>
    <w:rsid w:val="00274284"/>
    <w:rsid w:val="00276340"/>
    <w:rsid w:val="00276818"/>
    <w:rsid w:val="00276E77"/>
    <w:rsid w:val="00280AF3"/>
    <w:rsid w:val="00280E0C"/>
    <w:rsid w:val="00290325"/>
    <w:rsid w:val="00292404"/>
    <w:rsid w:val="00293E53"/>
    <w:rsid w:val="00295675"/>
    <w:rsid w:val="002A436B"/>
    <w:rsid w:val="002B377D"/>
    <w:rsid w:val="002B5BD6"/>
    <w:rsid w:val="002C1238"/>
    <w:rsid w:val="002C255F"/>
    <w:rsid w:val="002C439D"/>
    <w:rsid w:val="002C45B3"/>
    <w:rsid w:val="002C4BAE"/>
    <w:rsid w:val="002D1A2E"/>
    <w:rsid w:val="002D5AE9"/>
    <w:rsid w:val="002E2357"/>
    <w:rsid w:val="002E31A7"/>
    <w:rsid w:val="002E37A6"/>
    <w:rsid w:val="002E3861"/>
    <w:rsid w:val="002E3BB7"/>
    <w:rsid w:val="002E4158"/>
    <w:rsid w:val="002E4E85"/>
    <w:rsid w:val="002E4E9A"/>
    <w:rsid w:val="002E68E1"/>
    <w:rsid w:val="002E6CF6"/>
    <w:rsid w:val="002E742E"/>
    <w:rsid w:val="002F15AF"/>
    <w:rsid w:val="002F39F3"/>
    <w:rsid w:val="002F55A9"/>
    <w:rsid w:val="002F740F"/>
    <w:rsid w:val="003007F7"/>
    <w:rsid w:val="00306811"/>
    <w:rsid w:val="003115C3"/>
    <w:rsid w:val="00317C8A"/>
    <w:rsid w:val="00325E9B"/>
    <w:rsid w:val="00327869"/>
    <w:rsid w:val="00332517"/>
    <w:rsid w:val="003354C7"/>
    <w:rsid w:val="00337FD3"/>
    <w:rsid w:val="00340F48"/>
    <w:rsid w:val="00343A70"/>
    <w:rsid w:val="0034750D"/>
    <w:rsid w:val="00352AB9"/>
    <w:rsid w:val="0035377F"/>
    <w:rsid w:val="00354AB4"/>
    <w:rsid w:val="003646EA"/>
    <w:rsid w:val="00364EBD"/>
    <w:rsid w:val="003650B6"/>
    <w:rsid w:val="003653A5"/>
    <w:rsid w:val="0036569E"/>
    <w:rsid w:val="00372137"/>
    <w:rsid w:val="003740EB"/>
    <w:rsid w:val="003753DA"/>
    <w:rsid w:val="003754DB"/>
    <w:rsid w:val="0038054F"/>
    <w:rsid w:val="00380701"/>
    <w:rsid w:val="0038189A"/>
    <w:rsid w:val="003867CD"/>
    <w:rsid w:val="003943F3"/>
    <w:rsid w:val="00397355"/>
    <w:rsid w:val="003975AB"/>
    <w:rsid w:val="00397F49"/>
    <w:rsid w:val="003A0731"/>
    <w:rsid w:val="003A1DF6"/>
    <w:rsid w:val="003A283C"/>
    <w:rsid w:val="003A496C"/>
    <w:rsid w:val="003B1CB7"/>
    <w:rsid w:val="003B2313"/>
    <w:rsid w:val="003B26D7"/>
    <w:rsid w:val="003B6BD9"/>
    <w:rsid w:val="003C1F73"/>
    <w:rsid w:val="003C2EAB"/>
    <w:rsid w:val="003C4AE5"/>
    <w:rsid w:val="003D4648"/>
    <w:rsid w:val="003D516F"/>
    <w:rsid w:val="003D7517"/>
    <w:rsid w:val="003E0540"/>
    <w:rsid w:val="003E3681"/>
    <w:rsid w:val="003E6EF3"/>
    <w:rsid w:val="003F00D5"/>
    <w:rsid w:val="003F20BB"/>
    <w:rsid w:val="003F4186"/>
    <w:rsid w:val="003F44C6"/>
    <w:rsid w:val="00401678"/>
    <w:rsid w:val="00402ED8"/>
    <w:rsid w:val="00403CE7"/>
    <w:rsid w:val="0040471E"/>
    <w:rsid w:val="00405426"/>
    <w:rsid w:val="00405718"/>
    <w:rsid w:val="00405981"/>
    <w:rsid w:val="00405C41"/>
    <w:rsid w:val="004064B4"/>
    <w:rsid w:val="0040742F"/>
    <w:rsid w:val="004124FA"/>
    <w:rsid w:val="00414C15"/>
    <w:rsid w:val="00415597"/>
    <w:rsid w:val="00416FC4"/>
    <w:rsid w:val="00421943"/>
    <w:rsid w:val="0042252F"/>
    <w:rsid w:val="00422C27"/>
    <w:rsid w:val="00423249"/>
    <w:rsid w:val="00423C9B"/>
    <w:rsid w:val="00424C5A"/>
    <w:rsid w:val="00432D23"/>
    <w:rsid w:val="004333F9"/>
    <w:rsid w:val="00434A21"/>
    <w:rsid w:val="0043720D"/>
    <w:rsid w:val="0043772B"/>
    <w:rsid w:val="004430A2"/>
    <w:rsid w:val="00444B3D"/>
    <w:rsid w:val="00446BFA"/>
    <w:rsid w:val="00450F97"/>
    <w:rsid w:val="00452DA5"/>
    <w:rsid w:val="00453075"/>
    <w:rsid w:val="00456882"/>
    <w:rsid w:val="00456A96"/>
    <w:rsid w:val="00461CD2"/>
    <w:rsid w:val="00463819"/>
    <w:rsid w:val="00463EE3"/>
    <w:rsid w:val="00466F04"/>
    <w:rsid w:val="00470C1F"/>
    <w:rsid w:val="00470D54"/>
    <w:rsid w:val="00471AAF"/>
    <w:rsid w:val="00471B4F"/>
    <w:rsid w:val="0047206C"/>
    <w:rsid w:val="004727F8"/>
    <w:rsid w:val="00477A84"/>
    <w:rsid w:val="0048099E"/>
    <w:rsid w:val="00481DFF"/>
    <w:rsid w:val="00483597"/>
    <w:rsid w:val="00484372"/>
    <w:rsid w:val="004853B4"/>
    <w:rsid w:val="0048647C"/>
    <w:rsid w:val="00487FD2"/>
    <w:rsid w:val="00491F5E"/>
    <w:rsid w:val="0049313C"/>
    <w:rsid w:val="0049453C"/>
    <w:rsid w:val="004962FF"/>
    <w:rsid w:val="004973C5"/>
    <w:rsid w:val="00497857"/>
    <w:rsid w:val="004A2EF5"/>
    <w:rsid w:val="004A75F6"/>
    <w:rsid w:val="004B1351"/>
    <w:rsid w:val="004B4D5F"/>
    <w:rsid w:val="004C0C48"/>
    <w:rsid w:val="004C1465"/>
    <w:rsid w:val="004C2C76"/>
    <w:rsid w:val="004C4881"/>
    <w:rsid w:val="004C4953"/>
    <w:rsid w:val="004C5BF3"/>
    <w:rsid w:val="004C61EF"/>
    <w:rsid w:val="004C6501"/>
    <w:rsid w:val="004C6B97"/>
    <w:rsid w:val="004C7ECE"/>
    <w:rsid w:val="004D44AE"/>
    <w:rsid w:val="004D5326"/>
    <w:rsid w:val="004D62A1"/>
    <w:rsid w:val="004D70F3"/>
    <w:rsid w:val="004E0BE4"/>
    <w:rsid w:val="004E0FF7"/>
    <w:rsid w:val="004E1193"/>
    <w:rsid w:val="004E1D2D"/>
    <w:rsid w:val="004F0424"/>
    <w:rsid w:val="004F1165"/>
    <w:rsid w:val="00503CC2"/>
    <w:rsid w:val="00504715"/>
    <w:rsid w:val="00504E1D"/>
    <w:rsid w:val="0050594C"/>
    <w:rsid w:val="00506182"/>
    <w:rsid w:val="00507B8A"/>
    <w:rsid w:val="0051150D"/>
    <w:rsid w:val="00511D15"/>
    <w:rsid w:val="00511DC7"/>
    <w:rsid w:val="005150BB"/>
    <w:rsid w:val="00516531"/>
    <w:rsid w:val="00516803"/>
    <w:rsid w:val="00525239"/>
    <w:rsid w:val="00527365"/>
    <w:rsid w:val="005300FF"/>
    <w:rsid w:val="00532353"/>
    <w:rsid w:val="005324ED"/>
    <w:rsid w:val="00532885"/>
    <w:rsid w:val="005333D9"/>
    <w:rsid w:val="00533839"/>
    <w:rsid w:val="00534608"/>
    <w:rsid w:val="00536393"/>
    <w:rsid w:val="005364DD"/>
    <w:rsid w:val="00540F92"/>
    <w:rsid w:val="005416A2"/>
    <w:rsid w:val="00541E94"/>
    <w:rsid w:val="00541F3B"/>
    <w:rsid w:val="00543534"/>
    <w:rsid w:val="005448E8"/>
    <w:rsid w:val="005454B8"/>
    <w:rsid w:val="005503CC"/>
    <w:rsid w:val="005572BB"/>
    <w:rsid w:val="00571287"/>
    <w:rsid w:val="00573869"/>
    <w:rsid w:val="00573AFC"/>
    <w:rsid w:val="005748C2"/>
    <w:rsid w:val="0057615D"/>
    <w:rsid w:val="005765BC"/>
    <w:rsid w:val="00577A24"/>
    <w:rsid w:val="005840CC"/>
    <w:rsid w:val="0058617F"/>
    <w:rsid w:val="0059014C"/>
    <w:rsid w:val="00591ACE"/>
    <w:rsid w:val="00592A30"/>
    <w:rsid w:val="0059463E"/>
    <w:rsid w:val="00594BB6"/>
    <w:rsid w:val="005A11C3"/>
    <w:rsid w:val="005A4D4E"/>
    <w:rsid w:val="005B0436"/>
    <w:rsid w:val="005B12C0"/>
    <w:rsid w:val="005B1B97"/>
    <w:rsid w:val="005B343C"/>
    <w:rsid w:val="005B5DA5"/>
    <w:rsid w:val="005C2233"/>
    <w:rsid w:val="005C44C5"/>
    <w:rsid w:val="005C510D"/>
    <w:rsid w:val="005C5DE4"/>
    <w:rsid w:val="005C725F"/>
    <w:rsid w:val="005C792C"/>
    <w:rsid w:val="005D06AF"/>
    <w:rsid w:val="005D08D5"/>
    <w:rsid w:val="005D158D"/>
    <w:rsid w:val="005D226B"/>
    <w:rsid w:val="005D43C8"/>
    <w:rsid w:val="005D483C"/>
    <w:rsid w:val="005D5DA7"/>
    <w:rsid w:val="005D724D"/>
    <w:rsid w:val="005D72CF"/>
    <w:rsid w:val="005D7F25"/>
    <w:rsid w:val="005E1CD6"/>
    <w:rsid w:val="005E279D"/>
    <w:rsid w:val="005E3452"/>
    <w:rsid w:val="005E46B9"/>
    <w:rsid w:val="005E4942"/>
    <w:rsid w:val="005E5869"/>
    <w:rsid w:val="005E69B6"/>
    <w:rsid w:val="005E77DD"/>
    <w:rsid w:val="005F08C2"/>
    <w:rsid w:val="00601DA3"/>
    <w:rsid w:val="006020D5"/>
    <w:rsid w:val="00610CB9"/>
    <w:rsid w:val="00615F16"/>
    <w:rsid w:val="00616394"/>
    <w:rsid w:val="006174A1"/>
    <w:rsid w:val="00620C55"/>
    <w:rsid w:val="006238FB"/>
    <w:rsid w:val="00624192"/>
    <w:rsid w:val="006272FE"/>
    <w:rsid w:val="00631BCF"/>
    <w:rsid w:val="00633819"/>
    <w:rsid w:val="00635296"/>
    <w:rsid w:val="00636440"/>
    <w:rsid w:val="00647DF3"/>
    <w:rsid w:val="00650AED"/>
    <w:rsid w:val="00655BB4"/>
    <w:rsid w:val="00657866"/>
    <w:rsid w:val="006601CA"/>
    <w:rsid w:val="006629D0"/>
    <w:rsid w:val="006640F1"/>
    <w:rsid w:val="006648F2"/>
    <w:rsid w:val="006662BB"/>
    <w:rsid w:val="006707F0"/>
    <w:rsid w:val="00670BF8"/>
    <w:rsid w:val="00671595"/>
    <w:rsid w:val="0067362B"/>
    <w:rsid w:val="00673881"/>
    <w:rsid w:val="00674356"/>
    <w:rsid w:val="00676108"/>
    <w:rsid w:val="00676E73"/>
    <w:rsid w:val="006814AB"/>
    <w:rsid w:val="00683E39"/>
    <w:rsid w:val="00685563"/>
    <w:rsid w:val="00690ABE"/>
    <w:rsid w:val="00693D43"/>
    <w:rsid w:val="006A1965"/>
    <w:rsid w:val="006A4134"/>
    <w:rsid w:val="006B00DB"/>
    <w:rsid w:val="006B1185"/>
    <w:rsid w:val="006B57EB"/>
    <w:rsid w:val="006C2383"/>
    <w:rsid w:val="006C2D70"/>
    <w:rsid w:val="006D0A79"/>
    <w:rsid w:val="006D120C"/>
    <w:rsid w:val="006D26EB"/>
    <w:rsid w:val="006D49A5"/>
    <w:rsid w:val="006D5437"/>
    <w:rsid w:val="006E1AAD"/>
    <w:rsid w:val="006E3C1D"/>
    <w:rsid w:val="006E7623"/>
    <w:rsid w:val="006E7E80"/>
    <w:rsid w:val="006F23AA"/>
    <w:rsid w:val="007000BA"/>
    <w:rsid w:val="007025A9"/>
    <w:rsid w:val="007032BB"/>
    <w:rsid w:val="0070439A"/>
    <w:rsid w:val="00705BC5"/>
    <w:rsid w:val="0071233B"/>
    <w:rsid w:val="00713D30"/>
    <w:rsid w:val="00716972"/>
    <w:rsid w:val="00717341"/>
    <w:rsid w:val="007200FB"/>
    <w:rsid w:val="00720DA1"/>
    <w:rsid w:val="00722606"/>
    <w:rsid w:val="007229C1"/>
    <w:rsid w:val="007232DA"/>
    <w:rsid w:val="00723C5A"/>
    <w:rsid w:val="0072464E"/>
    <w:rsid w:val="00724E65"/>
    <w:rsid w:val="00727A7C"/>
    <w:rsid w:val="007316B1"/>
    <w:rsid w:val="00732A45"/>
    <w:rsid w:val="00735CCC"/>
    <w:rsid w:val="007360F9"/>
    <w:rsid w:val="00736DAD"/>
    <w:rsid w:val="0074278D"/>
    <w:rsid w:val="007427A2"/>
    <w:rsid w:val="00746440"/>
    <w:rsid w:val="007506E7"/>
    <w:rsid w:val="00750CBD"/>
    <w:rsid w:val="0076146B"/>
    <w:rsid w:val="007616C6"/>
    <w:rsid w:val="00762B0D"/>
    <w:rsid w:val="00763A40"/>
    <w:rsid w:val="00767F40"/>
    <w:rsid w:val="00771104"/>
    <w:rsid w:val="007726E0"/>
    <w:rsid w:val="0077477B"/>
    <w:rsid w:val="0078126D"/>
    <w:rsid w:val="007823CC"/>
    <w:rsid w:val="00783D4C"/>
    <w:rsid w:val="00784290"/>
    <w:rsid w:val="0078596E"/>
    <w:rsid w:val="0078691E"/>
    <w:rsid w:val="00787CDE"/>
    <w:rsid w:val="0079091B"/>
    <w:rsid w:val="00791510"/>
    <w:rsid w:val="007934F3"/>
    <w:rsid w:val="00795107"/>
    <w:rsid w:val="00795DDB"/>
    <w:rsid w:val="007961C0"/>
    <w:rsid w:val="007A58ED"/>
    <w:rsid w:val="007B099C"/>
    <w:rsid w:val="007B2E4C"/>
    <w:rsid w:val="007B5420"/>
    <w:rsid w:val="007B61E4"/>
    <w:rsid w:val="007C3979"/>
    <w:rsid w:val="007C46B5"/>
    <w:rsid w:val="007C551C"/>
    <w:rsid w:val="007C5A50"/>
    <w:rsid w:val="007D1E97"/>
    <w:rsid w:val="007D3AB3"/>
    <w:rsid w:val="007D4F5F"/>
    <w:rsid w:val="007D606B"/>
    <w:rsid w:val="007D7809"/>
    <w:rsid w:val="007E214D"/>
    <w:rsid w:val="007E2378"/>
    <w:rsid w:val="007E28AF"/>
    <w:rsid w:val="007E2ECA"/>
    <w:rsid w:val="007E39CA"/>
    <w:rsid w:val="007E40AA"/>
    <w:rsid w:val="007E4A4C"/>
    <w:rsid w:val="007E6EB3"/>
    <w:rsid w:val="007E7220"/>
    <w:rsid w:val="007F2674"/>
    <w:rsid w:val="007F6A50"/>
    <w:rsid w:val="00802816"/>
    <w:rsid w:val="00803B55"/>
    <w:rsid w:val="00806377"/>
    <w:rsid w:val="008068E2"/>
    <w:rsid w:val="00807E3A"/>
    <w:rsid w:val="00812595"/>
    <w:rsid w:val="008127DF"/>
    <w:rsid w:val="00813683"/>
    <w:rsid w:val="00813F5F"/>
    <w:rsid w:val="00814BEB"/>
    <w:rsid w:val="00815D67"/>
    <w:rsid w:val="008170E0"/>
    <w:rsid w:val="0081769C"/>
    <w:rsid w:val="00817CEA"/>
    <w:rsid w:val="00821E94"/>
    <w:rsid w:val="0082444C"/>
    <w:rsid w:val="00825D24"/>
    <w:rsid w:val="00833699"/>
    <w:rsid w:val="00833F2D"/>
    <w:rsid w:val="00834B25"/>
    <w:rsid w:val="00835DC4"/>
    <w:rsid w:val="00847000"/>
    <w:rsid w:val="0085028E"/>
    <w:rsid w:val="00850C85"/>
    <w:rsid w:val="00852A07"/>
    <w:rsid w:val="0085377C"/>
    <w:rsid w:val="0085580F"/>
    <w:rsid w:val="00855EED"/>
    <w:rsid w:val="00861FEF"/>
    <w:rsid w:val="00864EB6"/>
    <w:rsid w:val="00864FBC"/>
    <w:rsid w:val="00872484"/>
    <w:rsid w:val="008732BE"/>
    <w:rsid w:val="008834CD"/>
    <w:rsid w:val="0088378B"/>
    <w:rsid w:val="00883B89"/>
    <w:rsid w:val="00885C66"/>
    <w:rsid w:val="00890B2F"/>
    <w:rsid w:val="00895A17"/>
    <w:rsid w:val="0089618C"/>
    <w:rsid w:val="008A0F65"/>
    <w:rsid w:val="008A1CB1"/>
    <w:rsid w:val="008A3EDA"/>
    <w:rsid w:val="008A63E5"/>
    <w:rsid w:val="008A6D33"/>
    <w:rsid w:val="008B250F"/>
    <w:rsid w:val="008B2FE0"/>
    <w:rsid w:val="008B3097"/>
    <w:rsid w:val="008B42AE"/>
    <w:rsid w:val="008B6E97"/>
    <w:rsid w:val="008B7353"/>
    <w:rsid w:val="008C1E3D"/>
    <w:rsid w:val="008C3655"/>
    <w:rsid w:val="008C380E"/>
    <w:rsid w:val="008D11D5"/>
    <w:rsid w:val="008D1306"/>
    <w:rsid w:val="008D14EB"/>
    <w:rsid w:val="008D3E03"/>
    <w:rsid w:val="008D7BDF"/>
    <w:rsid w:val="008E0196"/>
    <w:rsid w:val="008E1281"/>
    <w:rsid w:val="008E1C91"/>
    <w:rsid w:val="008E4E68"/>
    <w:rsid w:val="008F0012"/>
    <w:rsid w:val="008F2128"/>
    <w:rsid w:val="008F2FAD"/>
    <w:rsid w:val="008F3D13"/>
    <w:rsid w:val="008F40BE"/>
    <w:rsid w:val="008F7F5F"/>
    <w:rsid w:val="0090374B"/>
    <w:rsid w:val="00906CBC"/>
    <w:rsid w:val="00916BCC"/>
    <w:rsid w:val="009233BF"/>
    <w:rsid w:val="009246DC"/>
    <w:rsid w:val="00925ADB"/>
    <w:rsid w:val="00925B84"/>
    <w:rsid w:val="00925BBE"/>
    <w:rsid w:val="0093055D"/>
    <w:rsid w:val="00931695"/>
    <w:rsid w:val="009327C7"/>
    <w:rsid w:val="00932947"/>
    <w:rsid w:val="00934F03"/>
    <w:rsid w:val="009351BD"/>
    <w:rsid w:val="00935979"/>
    <w:rsid w:val="00940C34"/>
    <w:rsid w:val="00940E3C"/>
    <w:rsid w:val="009415E3"/>
    <w:rsid w:val="00944699"/>
    <w:rsid w:val="009456EB"/>
    <w:rsid w:val="00945C35"/>
    <w:rsid w:val="0094776A"/>
    <w:rsid w:val="00950490"/>
    <w:rsid w:val="00953A84"/>
    <w:rsid w:val="00954175"/>
    <w:rsid w:val="009545ED"/>
    <w:rsid w:val="009549C9"/>
    <w:rsid w:val="00954F80"/>
    <w:rsid w:val="00955CA9"/>
    <w:rsid w:val="00956321"/>
    <w:rsid w:val="00956638"/>
    <w:rsid w:val="00962456"/>
    <w:rsid w:val="009628DC"/>
    <w:rsid w:val="00965AF5"/>
    <w:rsid w:val="009678B0"/>
    <w:rsid w:val="00967B18"/>
    <w:rsid w:val="00970540"/>
    <w:rsid w:val="0097075E"/>
    <w:rsid w:val="00970813"/>
    <w:rsid w:val="00971F54"/>
    <w:rsid w:val="009721EA"/>
    <w:rsid w:val="00972305"/>
    <w:rsid w:val="0097241F"/>
    <w:rsid w:val="00974D08"/>
    <w:rsid w:val="00974D3C"/>
    <w:rsid w:val="00976BA8"/>
    <w:rsid w:val="0098031C"/>
    <w:rsid w:val="00981E1E"/>
    <w:rsid w:val="0098466F"/>
    <w:rsid w:val="00985342"/>
    <w:rsid w:val="00985763"/>
    <w:rsid w:val="00986B7F"/>
    <w:rsid w:val="009900BB"/>
    <w:rsid w:val="00990479"/>
    <w:rsid w:val="009905C2"/>
    <w:rsid w:val="00992614"/>
    <w:rsid w:val="00992A37"/>
    <w:rsid w:val="00992E57"/>
    <w:rsid w:val="0099440A"/>
    <w:rsid w:val="00995077"/>
    <w:rsid w:val="0099790A"/>
    <w:rsid w:val="009A3D55"/>
    <w:rsid w:val="009A5002"/>
    <w:rsid w:val="009A7031"/>
    <w:rsid w:val="009A7696"/>
    <w:rsid w:val="009B0815"/>
    <w:rsid w:val="009B2A31"/>
    <w:rsid w:val="009B30FD"/>
    <w:rsid w:val="009B45DF"/>
    <w:rsid w:val="009B69E6"/>
    <w:rsid w:val="009C0CF6"/>
    <w:rsid w:val="009C1C74"/>
    <w:rsid w:val="009C3284"/>
    <w:rsid w:val="009D1A48"/>
    <w:rsid w:val="009D2C26"/>
    <w:rsid w:val="009D3EDC"/>
    <w:rsid w:val="009D50BE"/>
    <w:rsid w:val="009D533D"/>
    <w:rsid w:val="009D59FA"/>
    <w:rsid w:val="009D6124"/>
    <w:rsid w:val="009D6BD9"/>
    <w:rsid w:val="009E0EBC"/>
    <w:rsid w:val="009E580B"/>
    <w:rsid w:val="009E6A91"/>
    <w:rsid w:val="009F1FBD"/>
    <w:rsid w:val="009F20A3"/>
    <w:rsid w:val="009F5DC4"/>
    <w:rsid w:val="009F62FB"/>
    <w:rsid w:val="009F7157"/>
    <w:rsid w:val="009F7269"/>
    <w:rsid w:val="00A019DF"/>
    <w:rsid w:val="00A02B60"/>
    <w:rsid w:val="00A050AE"/>
    <w:rsid w:val="00A063F9"/>
    <w:rsid w:val="00A11517"/>
    <w:rsid w:val="00A11EE3"/>
    <w:rsid w:val="00A12F73"/>
    <w:rsid w:val="00A158C8"/>
    <w:rsid w:val="00A20725"/>
    <w:rsid w:val="00A20768"/>
    <w:rsid w:val="00A20D88"/>
    <w:rsid w:val="00A231EC"/>
    <w:rsid w:val="00A2353D"/>
    <w:rsid w:val="00A244C2"/>
    <w:rsid w:val="00A259CC"/>
    <w:rsid w:val="00A3047E"/>
    <w:rsid w:val="00A318CB"/>
    <w:rsid w:val="00A32F11"/>
    <w:rsid w:val="00A35A94"/>
    <w:rsid w:val="00A3609C"/>
    <w:rsid w:val="00A36A7E"/>
    <w:rsid w:val="00A3736C"/>
    <w:rsid w:val="00A373D7"/>
    <w:rsid w:val="00A41250"/>
    <w:rsid w:val="00A4411B"/>
    <w:rsid w:val="00A467E9"/>
    <w:rsid w:val="00A47B09"/>
    <w:rsid w:val="00A47E8E"/>
    <w:rsid w:val="00A50CC9"/>
    <w:rsid w:val="00A52C42"/>
    <w:rsid w:val="00A52F49"/>
    <w:rsid w:val="00A537CA"/>
    <w:rsid w:val="00A53CCA"/>
    <w:rsid w:val="00A55F60"/>
    <w:rsid w:val="00A57A1C"/>
    <w:rsid w:val="00A662A9"/>
    <w:rsid w:val="00A718B7"/>
    <w:rsid w:val="00A722B2"/>
    <w:rsid w:val="00A7298F"/>
    <w:rsid w:val="00A72DA0"/>
    <w:rsid w:val="00A74865"/>
    <w:rsid w:val="00A74947"/>
    <w:rsid w:val="00A74D76"/>
    <w:rsid w:val="00A75E28"/>
    <w:rsid w:val="00A75FB5"/>
    <w:rsid w:val="00A76430"/>
    <w:rsid w:val="00A76712"/>
    <w:rsid w:val="00A76A77"/>
    <w:rsid w:val="00A77876"/>
    <w:rsid w:val="00A831B5"/>
    <w:rsid w:val="00A831CF"/>
    <w:rsid w:val="00A85940"/>
    <w:rsid w:val="00A87AA6"/>
    <w:rsid w:val="00A91221"/>
    <w:rsid w:val="00A91672"/>
    <w:rsid w:val="00A92B31"/>
    <w:rsid w:val="00A94A8F"/>
    <w:rsid w:val="00A956D9"/>
    <w:rsid w:val="00A963C4"/>
    <w:rsid w:val="00AA1A11"/>
    <w:rsid w:val="00AA2C67"/>
    <w:rsid w:val="00AA30D2"/>
    <w:rsid w:val="00AA43B7"/>
    <w:rsid w:val="00AA53D7"/>
    <w:rsid w:val="00AA5676"/>
    <w:rsid w:val="00AB054A"/>
    <w:rsid w:val="00AB0E01"/>
    <w:rsid w:val="00AB2379"/>
    <w:rsid w:val="00AB3B01"/>
    <w:rsid w:val="00AB6969"/>
    <w:rsid w:val="00AB728F"/>
    <w:rsid w:val="00AB7C83"/>
    <w:rsid w:val="00AC09EF"/>
    <w:rsid w:val="00AC10BA"/>
    <w:rsid w:val="00AC1FD4"/>
    <w:rsid w:val="00AC3BA9"/>
    <w:rsid w:val="00AC3F6A"/>
    <w:rsid w:val="00AC4677"/>
    <w:rsid w:val="00AC4F91"/>
    <w:rsid w:val="00AC75D7"/>
    <w:rsid w:val="00AD2607"/>
    <w:rsid w:val="00AD28CD"/>
    <w:rsid w:val="00AD5D78"/>
    <w:rsid w:val="00AD5DD7"/>
    <w:rsid w:val="00AD61FE"/>
    <w:rsid w:val="00AE0C8C"/>
    <w:rsid w:val="00AE12B9"/>
    <w:rsid w:val="00AE1752"/>
    <w:rsid w:val="00AE3B45"/>
    <w:rsid w:val="00AE632F"/>
    <w:rsid w:val="00AE6434"/>
    <w:rsid w:val="00AE73B8"/>
    <w:rsid w:val="00AF128E"/>
    <w:rsid w:val="00AF3FAF"/>
    <w:rsid w:val="00AF6A96"/>
    <w:rsid w:val="00AF7B26"/>
    <w:rsid w:val="00B02508"/>
    <w:rsid w:val="00B1078D"/>
    <w:rsid w:val="00B1207C"/>
    <w:rsid w:val="00B12897"/>
    <w:rsid w:val="00B17ED2"/>
    <w:rsid w:val="00B25A3D"/>
    <w:rsid w:val="00B2716E"/>
    <w:rsid w:val="00B27963"/>
    <w:rsid w:val="00B30514"/>
    <w:rsid w:val="00B30B93"/>
    <w:rsid w:val="00B3196F"/>
    <w:rsid w:val="00B33E7F"/>
    <w:rsid w:val="00B3477D"/>
    <w:rsid w:val="00B348A7"/>
    <w:rsid w:val="00B35057"/>
    <w:rsid w:val="00B376F8"/>
    <w:rsid w:val="00B405C6"/>
    <w:rsid w:val="00B40BCF"/>
    <w:rsid w:val="00B422BF"/>
    <w:rsid w:val="00B45E3F"/>
    <w:rsid w:val="00B45FAE"/>
    <w:rsid w:val="00B46450"/>
    <w:rsid w:val="00B569F9"/>
    <w:rsid w:val="00B60D3A"/>
    <w:rsid w:val="00B63D24"/>
    <w:rsid w:val="00B63E9B"/>
    <w:rsid w:val="00B648D9"/>
    <w:rsid w:val="00B673A7"/>
    <w:rsid w:val="00B71C5E"/>
    <w:rsid w:val="00B73B01"/>
    <w:rsid w:val="00B752B9"/>
    <w:rsid w:val="00B85424"/>
    <w:rsid w:val="00B85F1D"/>
    <w:rsid w:val="00B86BA9"/>
    <w:rsid w:val="00B875E3"/>
    <w:rsid w:val="00B90981"/>
    <w:rsid w:val="00B91924"/>
    <w:rsid w:val="00B94606"/>
    <w:rsid w:val="00B95ABF"/>
    <w:rsid w:val="00B97FB2"/>
    <w:rsid w:val="00BA3148"/>
    <w:rsid w:val="00BA469E"/>
    <w:rsid w:val="00BA53D8"/>
    <w:rsid w:val="00BA6498"/>
    <w:rsid w:val="00BA7879"/>
    <w:rsid w:val="00BA7F51"/>
    <w:rsid w:val="00BB0E17"/>
    <w:rsid w:val="00BB35DE"/>
    <w:rsid w:val="00BB67AA"/>
    <w:rsid w:val="00BC0A4B"/>
    <w:rsid w:val="00BC2AAB"/>
    <w:rsid w:val="00BC370A"/>
    <w:rsid w:val="00BC413A"/>
    <w:rsid w:val="00BC41AA"/>
    <w:rsid w:val="00BC4A3E"/>
    <w:rsid w:val="00BC5A03"/>
    <w:rsid w:val="00BC6D0D"/>
    <w:rsid w:val="00BC748C"/>
    <w:rsid w:val="00BD0D58"/>
    <w:rsid w:val="00BD1BB7"/>
    <w:rsid w:val="00BD2012"/>
    <w:rsid w:val="00BD46CC"/>
    <w:rsid w:val="00BD46DD"/>
    <w:rsid w:val="00BD7299"/>
    <w:rsid w:val="00BD7E82"/>
    <w:rsid w:val="00BE11FB"/>
    <w:rsid w:val="00BE3DA4"/>
    <w:rsid w:val="00BE4CA3"/>
    <w:rsid w:val="00BE61CD"/>
    <w:rsid w:val="00BE6F71"/>
    <w:rsid w:val="00BE79E6"/>
    <w:rsid w:val="00BE7D29"/>
    <w:rsid w:val="00BF0EDE"/>
    <w:rsid w:val="00BF2427"/>
    <w:rsid w:val="00BF5CFA"/>
    <w:rsid w:val="00BF6265"/>
    <w:rsid w:val="00BF62EE"/>
    <w:rsid w:val="00BF73D3"/>
    <w:rsid w:val="00C00571"/>
    <w:rsid w:val="00C029E4"/>
    <w:rsid w:val="00C03612"/>
    <w:rsid w:val="00C04FC1"/>
    <w:rsid w:val="00C05CAD"/>
    <w:rsid w:val="00C05CF8"/>
    <w:rsid w:val="00C065A6"/>
    <w:rsid w:val="00C06F95"/>
    <w:rsid w:val="00C14818"/>
    <w:rsid w:val="00C1534D"/>
    <w:rsid w:val="00C1595F"/>
    <w:rsid w:val="00C15B0B"/>
    <w:rsid w:val="00C17244"/>
    <w:rsid w:val="00C22443"/>
    <w:rsid w:val="00C22493"/>
    <w:rsid w:val="00C23CA1"/>
    <w:rsid w:val="00C24F1D"/>
    <w:rsid w:val="00C25AF3"/>
    <w:rsid w:val="00C26410"/>
    <w:rsid w:val="00C2659E"/>
    <w:rsid w:val="00C267CD"/>
    <w:rsid w:val="00C27A60"/>
    <w:rsid w:val="00C33BD4"/>
    <w:rsid w:val="00C33FC8"/>
    <w:rsid w:val="00C4063E"/>
    <w:rsid w:val="00C40733"/>
    <w:rsid w:val="00C414FB"/>
    <w:rsid w:val="00C41B93"/>
    <w:rsid w:val="00C4579D"/>
    <w:rsid w:val="00C47EED"/>
    <w:rsid w:val="00C50B15"/>
    <w:rsid w:val="00C50C45"/>
    <w:rsid w:val="00C50D98"/>
    <w:rsid w:val="00C52070"/>
    <w:rsid w:val="00C541DF"/>
    <w:rsid w:val="00C55433"/>
    <w:rsid w:val="00C633EF"/>
    <w:rsid w:val="00C63995"/>
    <w:rsid w:val="00C647AA"/>
    <w:rsid w:val="00C67068"/>
    <w:rsid w:val="00C70587"/>
    <w:rsid w:val="00C71D6A"/>
    <w:rsid w:val="00C74985"/>
    <w:rsid w:val="00C74F42"/>
    <w:rsid w:val="00C7694A"/>
    <w:rsid w:val="00C808D9"/>
    <w:rsid w:val="00C80BC9"/>
    <w:rsid w:val="00C80F38"/>
    <w:rsid w:val="00C825AC"/>
    <w:rsid w:val="00C838C7"/>
    <w:rsid w:val="00C841EA"/>
    <w:rsid w:val="00C86D2C"/>
    <w:rsid w:val="00C927FF"/>
    <w:rsid w:val="00C93808"/>
    <w:rsid w:val="00C93E44"/>
    <w:rsid w:val="00C94E15"/>
    <w:rsid w:val="00C94FCC"/>
    <w:rsid w:val="00CA07C9"/>
    <w:rsid w:val="00CA17D2"/>
    <w:rsid w:val="00CA3EA9"/>
    <w:rsid w:val="00CA3F31"/>
    <w:rsid w:val="00CA58CD"/>
    <w:rsid w:val="00CA600E"/>
    <w:rsid w:val="00CA6ECC"/>
    <w:rsid w:val="00CA745F"/>
    <w:rsid w:val="00CB18FA"/>
    <w:rsid w:val="00CB4A0E"/>
    <w:rsid w:val="00CB4C01"/>
    <w:rsid w:val="00CB6E44"/>
    <w:rsid w:val="00CC126F"/>
    <w:rsid w:val="00CC14B0"/>
    <w:rsid w:val="00CC2278"/>
    <w:rsid w:val="00CC32A5"/>
    <w:rsid w:val="00CD2CB2"/>
    <w:rsid w:val="00CD348B"/>
    <w:rsid w:val="00CD4C3F"/>
    <w:rsid w:val="00CD5FBE"/>
    <w:rsid w:val="00CD6344"/>
    <w:rsid w:val="00CE0236"/>
    <w:rsid w:val="00CE441D"/>
    <w:rsid w:val="00CF09C3"/>
    <w:rsid w:val="00CF1DBA"/>
    <w:rsid w:val="00CF3D0A"/>
    <w:rsid w:val="00CF5D48"/>
    <w:rsid w:val="00D00086"/>
    <w:rsid w:val="00D01D48"/>
    <w:rsid w:val="00D04DCD"/>
    <w:rsid w:val="00D05E2F"/>
    <w:rsid w:val="00D070D7"/>
    <w:rsid w:val="00D13836"/>
    <w:rsid w:val="00D14964"/>
    <w:rsid w:val="00D1527C"/>
    <w:rsid w:val="00D166E7"/>
    <w:rsid w:val="00D17193"/>
    <w:rsid w:val="00D17338"/>
    <w:rsid w:val="00D17424"/>
    <w:rsid w:val="00D1759B"/>
    <w:rsid w:val="00D213FF"/>
    <w:rsid w:val="00D24363"/>
    <w:rsid w:val="00D30CBC"/>
    <w:rsid w:val="00D32CA0"/>
    <w:rsid w:val="00D333B7"/>
    <w:rsid w:val="00D36F16"/>
    <w:rsid w:val="00D37D65"/>
    <w:rsid w:val="00D431E7"/>
    <w:rsid w:val="00D438CC"/>
    <w:rsid w:val="00D442EF"/>
    <w:rsid w:val="00D4461B"/>
    <w:rsid w:val="00D44A67"/>
    <w:rsid w:val="00D45C6C"/>
    <w:rsid w:val="00D461EA"/>
    <w:rsid w:val="00D47AB3"/>
    <w:rsid w:val="00D5212C"/>
    <w:rsid w:val="00D537B8"/>
    <w:rsid w:val="00D54275"/>
    <w:rsid w:val="00D64116"/>
    <w:rsid w:val="00D64BE7"/>
    <w:rsid w:val="00D65DB2"/>
    <w:rsid w:val="00D65E26"/>
    <w:rsid w:val="00D6725B"/>
    <w:rsid w:val="00D703AD"/>
    <w:rsid w:val="00D76C3C"/>
    <w:rsid w:val="00D77D6C"/>
    <w:rsid w:val="00D82E42"/>
    <w:rsid w:val="00D846C3"/>
    <w:rsid w:val="00D872D5"/>
    <w:rsid w:val="00D950F8"/>
    <w:rsid w:val="00DA009D"/>
    <w:rsid w:val="00DA07A3"/>
    <w:rsid w:val="00DA520D"/>
    <w:rsid w:val="00DA5506"/>
    <w:rsid w:val="00DA5FE4"/>
    <w:rsid w:val="00DA6C6C"/>
    <w:rsid w:val="00DB02B6"/>
    <w:rsid w:val="00DB21ED"/>
    <w:rsid w:val="00DB266D"/>
    <w:rsid w:val="00DB343E"/>
    <w:rsid w:val="00DB66B8"/>
    <w:rsid w:val="00DB7A36"/>
    <w:rsid w:val="00DC018E"/>
    <w:rsid w:val="00DC049D"/>
    <w:rsid w:val="00DC2C4E"/>
    <w:rsid w:val="00DC324C"/>
    <w:rsid w:val="00DC708C"/>
    <w:rsid w:val="00DD033E"/>
    <w:rsid w:val="00DD5173"/>
    <w:rsid w:val="00DE19BC"/>
    <w:rsid w:val="00DE24D3"/>
    <w:rsid w:val="00DE3910"/>
    <w:rsid w:val="00DE5052"/>
    <w:rsid w:val="00DE597C"/>
    <w:rsid w:val="00DE6EF4"/>
    <w:rsid w:val="00DF01FF"/>
    <w:rsid w:val="00DF6D1B"/>
    <w:rsid w:val="00E014E2"/>
    <w:rsid w:val="00E02D9B"/>
    <w:rsid w:val="00E119D9"/>
    <w:rsid w:val="00E13FDC"/>
    <w:rsid w:val="00E17E22"/>
    <w:rsid w:val="00E2486D"/>
    <w:rsid w:val="00E30E68"/>
    <w:rsid w:val="00E313F3"/>
    <w:rsid w:val="00E3266B"/>
    <w:rsid w:val="00E37DEE"/>
    <w:rsid w:val="00E41347"/>
    <w:rsid w:val="00E45630"/>
    <w:rsid w:val="00E46A98"/>
    <w:rsid w:val="00E47AFC"/>
    <w:rsid w:val="00E510DA"/>
    <w:rsid w:val="00E51F1A"/>
    <w:rsid w:val="00E52740"/>
    <w:rsid w:val="00E537F9"/>
    <w:rsid w:val="00E541BE"/>
    <w:rsid w:val="00E55F17"/>
    <w:rsid w:val="00E5633F"/>
    <w:rsid w:val="00E564F3"/>
    <w:rsid w:val="00E57157"/>
    <w:rsid w:val="00E63072"/>
    <w:rsid w:val="00E6400B"/>
    <w:rsid w:val="00E65292"/>
    <w:rsid w:val="00E663E7"/>
    <w:rsid w:val="00E70261"/>
    <w:rsid w:val="00E702C5"/>
    <w:rsid w:val="00E72905"/>
    <w:rsid w:val="00E72F02"/>
    <w:rsid w:val="00E76442"/>
    <w:rsid w:val="00E771D9"/>
    <w:rsid w:val="00E83EEF"/>
    <w:rsid w:val="00E85318"/>
    <w:rsid w:val="00E85F7D"/>
    <w:rsid w:val="00E86552"/>
    <w:rsid w:val="00E926B5"/>
    <w:rsid w:val="00E92700"/>
    <w:rsid w:val="00E94664"/>
    <w:rsid w:val="00E96229"/>
    <w:rsid w:val="00EA01F0"/>
    <w:rsid w:val="00EA1645"/>
    <w:rsid w:val="00EA5EF5"/>
    <w:rsid w:val="00EB3389"/>
    <w:rsid w:val="00EB4505"/>
    <w:rsid w:val="00EC2097"/>
    <w:rsid w:val="00EC255B"/>
    <w:rsid w:val="00EC340B"/>
    <w:rsid w:val="00EC5A28"/>
    <w:rsid w:val="00EC6EA9"/>
    <w:rsid w:val="00EC7500"/>
    <w:rsid w:val="00EC76D7"/>
    <w:rsid w:val="00ED12F5"/>
    <w:rsid w:val="00ED3610"/>
    <w:rsid w:val="00ED3C0F"/>
    <w:rsid w:val="00ED3C40"/>
    <w:rsid w:val="00ED7493"/>
    <w:rsid w:val="00EE1F5E"/>
    <w:rsid w:val="00EF3E0C"/>
    <w:rsid w:val="00EF64FE"/>
    <w:rsid w:val="00EF6D35"/>
    <w:rsid w:val="00EF7686"/>
    <w:rsid w:val="00F0399A"/>
    <w:rsid w:val="00F0464B"/>
    <w:rsid w:val="00F07189"/>
    <w:rsid w:val="00F07BD9"/>
    <w:rsid w:val="00F12961"/>
    <w:rsid w:val="00F14F94"/>
    <w:rsid w:val="00F20CE0"/>
    <w:rsid w:val="00F21E8B"/>
    <w:rsid w:val="00F22F45"/>
    <w:rsid w:val="00F2332E"/>
    <w:rsid w:val="00F25DFB"/>
    <w:rsid w:val="00F304E2"/>
    <w:rsid w:val="00F32EFD"/>
    <w:rsid w:val="00F333F9"/>
    <w:rsid w:val="00F3572C"/>
    <w:rsid w:val="00F35BAC"/>
    <w:rsid w:val="00F35F6D"/>
    <w:rsid w:val="00F36633"/>
    <w:rsid w:val="00F37902"/>
    <w:rsid w:val="00F40D71"/>
    <w:rsid w:val="00F42CD6"/>
    <w:rsid w:val="00F4342F"/>
    <w:rsid w:val="00F43A88"/>
    <w:rsid w:val="00F44AA0"/>
    <w:rsid w:val="00F4612D"/>
    <w:rsid w:val="00F473F3"/>
    <w:rsid w:val="00F51BE7"/>
    <w:rsid w:val="00F51BF0"/>
    <w:rsid w:val="00F51C50"/>
    <w:rsid w:val="00F5490B"/>
    <w:rsid w:val="00F55E89"/>
    <w:rsid w:val="00F62C4F"/>
    <w:rsid w:val="00F64EF0"/>
    <w:rsid w:val="00F71BFA"/>
    <w:rsid w:val="00F7226C"/>
    <w:rsid w:val="00F74FAE"/>
    <w:rsid w:val="00F76D82"/>
    <w:rsid w:val="00F77EF5"/>
    <w:rsid w:val="00F8357E"/>
    <w:rsid w:val="00F848BC"/>
    <w:rsid w:val="00F84CAC"/>
    <w:rsid w:val="00F8692C"/>
    <w:rsid w:val="00F9180B"/>
    <w:rsid w:val="00F92AB1"/>
    <w:rsid w:val="00F943C3"/>
    <w:rsid w:val="00FA09BB"/>
    <w:rsid w:val="00FA1AC4"/>
    <w:rsid w:val="00FA1F06"/>
    <w:rsid w:val="00FA7E6B"/>
    <w:rsid w:val="00FB1E13"/>
    <w:rsid w:val="00FB300A"/>
    <w:rsid w:val="00FB38C2"/>
    <w:rsid w:val="00FB4186"/>
    <w:rsid w:val="00FB72EE"/>
    <w:rsid w:val="00FB7DC7"/>
    <w:rsid w:val="00FC50DF"/>
    <w:rsid w:val="00FC58DE"/>
    <w:rsid w:val="00FC5A11"/>
    <w:rsid w:val="00FC7576"/>
    <w:rsid w:val="00FC7E71"/>
    <w:rsid w:val="00FD01C9"/>
    <w:rsid w:val="00FD2119"/>
    <w:rsid w:val="00FD4EB8"/>
    <w:rsid w:val="00FE007B"/>
    <w:rsid w:val="00FE0CB0"/>
    <w:rsid w:val="00FE3C94"/>
    <w:rsid w:val="00FE57F3"/>
    <w:rsid w:val="00FE793A"/>
    <w:rsid w:val="00FF2C97"/>
    <w:rsid w:val="00FF6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0941F7"/>
  <w15:chartTrackingRefBased/>
  <w15:docId w15:val="{D5BC8FCC-5799-465B-8D37-783F3B4D4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1DF"/>
  </w:style>
  <w:style w:type="paragraph" w:styleId="Heading1">
    <w:name w:val="heading 1"/>
    <w:basedOn w:val="Normal"/>
    <w:next w:val="Normal"/>
    <w:link w:val="Heading1Char"/>
    <w:qFormat/>
    <w:rsid w:val="00C541DF"/>
    <w:pPr>
      <w:spacing w:after="240" w:line="240" w:lineRule="atLeast"/>
      <w:outlineLvl w:val="0"/>
    </w:pPr>
    <w:rPr>
      <w:rFonts w:ascii="Times New Roman" w:eastAsia="Times New Roman" w:hAnsi="Times New Roman" w:cs="Times New Roman"/>
      <w:b/>
      <w:color w:val="000000"/>
      <w:sz w:val="24"/>
      <w:szCs w:val="24"/>
      <w:lang w:val="en-AU" w:eastAsia="en-AU"/>
    </w:rPr>
  </w:style>
  <w:style w:type="paragraph" w:styleId="Heading2">
    <w:name w:val="heading 2"/>
    <w:basedOn w:val="Normal"/>
    <w:next w:val="Normal"/>
    <w:link w:val="Heading2Char"/>
    <w:uiPriority w:val="9"/>
    <w:qFormat/>
    <w:rsid w:val="00C541DF"/>
    <w:pPr>
      <w:spacing w:after="240" w:line="240" w:lineRule="atLeast"/>
      <w:outlineLvl w:val="1"/>
    </w:pPr>
    <w:rPr>
      <w:rFonts w:ascii="Times New Roman" w:eastAsia="Times New Roman" w:hAnsi="Times New Roman" w:cs="Times New Roman"/>
      <w:b/>
      <w:color w:val="000000"/>
      <w:sz w:val="24"/>
      <w:szCs w:val="24"/>
      <w:lang w:val="en-AU" w:eastAsia="en-AU"/>
    </w:rPr>
  </w:style>
  <w:style w:type="paragraph" w:styleId="Heading3">
    <w:name w:val="heading 3"/>
    <w:basedOn w:val="Normal"/>
    <w:next w:val="Normal"/>
    <w:link w:val="Heading3Char"/>
    <w:uiPriority w:val="9"/>
    <w:qFormat/>
    <w:rsid w:val="00C541DF"/>
    <w:pPr>
      <w:tabs>
        <w:tab w:val="left" w:pos="1560"/>
      </w:tabs>
      <w:spacing w:after="176" w:line="240" w:lineRule="atLeast"/>
      <w:outlineLvl w:val="2"/>
    </w:pPr>
    <w:rPr>
      <w:rFonts w:ascii="Times New Roman" w:eastAsia="Calibri" w:hAnsi="Times New Roman" w:cs="Times New Roman"/>
      <w:b/>
      <w:color w:val="000000"/>
      <w:sz w:val="24"/>
      <w:szCs w:val="24"/>
      <w:lang w:val="en-AU" w:eastAsia="en-AU"/>
    </w:rPr>
  </w:style>
  <w:style w:type="paragraph" w:styleId="Heading4">
    <w:name w:val="heading 4"/>
    <w:basedOn w:val="Heading3"/>
    <w:next w:val="Normal"/>
    <w:link w:val="Heading4Char"/>
    <w:qFormat/>
    <w:rsid w:val="00C541DF"/>
    <w:pPr>
      <w:numPr>
        <w:numId w:val="26"/>
      </w:numPr>
      <w:outlineLvl w:val="3"/>
    </w:pPr>
  </w:style>
  <w:style w:type="paragraph" w:styleId="Heading5">
    <w:name w:val="heading 5"/>
    <w:basedOn w:val="Normal"/>
    <w:next w:val="Normal"/>
    <w:link w:val="Heading5Char"/>
    <w:uiPriority w:val="9"/>
    <w:semiHidden/>
    <w:unhideWhenUsed/>
    <w:qFormat/>
    <w:rsid w:val="00C541DF"/>
    <w:pPr>
      <w:keepNext/>
      <w:keepLines/>
      <w:spacing w:before="40" w:after="0" w:line="256" w:lineRule="auto"/>
      <w:outlineLvl w:val="4"/>
    </w:pPr>
    <w:rPr>
      <w:rFonts w:asciiTheme="majorHAnsi" w:eastAsiaTheme="majorEastAsia" w:hAnsiTheme="majorHAnsi" w:cstheme="majorBidi"/>
      <w:color w:val="2E74B5" w:themeColor="accent1" w:themeShade="B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AB - List Bullet,List Bullet Cab,List Paragraph1,Recommendation,List Paragraph11,L,F5 List Paragraph,Dot pt,CV text,Table text,List Paragraph111,Medium Grid 1 - Accent 21,Numbered Paragraph,List Paragraph2,Bulleted Para,FooterText,Text"/>
    <w:basedOn w:val="Normal"/>
    <w:link w:val="ListParagraphChar"/>
    <w:uiPriority w:val="34"/>
    <w:qFormat/>
    <w:rsid w:val="00E663E7"/>
    <w:pPr>
      <w:spacing w:before="240" w:after="0" w:line="240" w:lineRule="auto"/>
      <w:ind w:left="720"/>
      <w:contextualSpacing/>
    </w:pPr>
    <w:rPr>
      <w:rFonts w:ascii="Times New Roman" w:eastAsia="Times New Roman" w:hAnsi="Times New Roman" w:cs="Times New Roman"/>
      <w:sz w:val="24"/>
      <w:szCs w:val="20"/>
      <w:lang w:val="en-AU" w:eastAsia="en-AU"/>
    </w:rPr>
  </w:style>
  <w:style w:type="character" w:customStyle="1" w:styleId="ListParagraphChar">
    <w:name w:val="List Paragraph Char"/>
    <w:aliases w:val="CAB - List Bullet Char,List Bullet Cab Char,List Paragraph1 Char,Recommendation Char,List Paragraph11 Char,L Char,F5 List Paragraph Char,Dot pt Char,CV text Char,Table text Char,List Paragraph111 Char,Medium Grid 1 - Accent 21 Char"/>
    <w:basedOn w:val="DefaultParagraphFont"/>
    <w:link w:val="ListParagraph"/>
    <w:uiPriority w:val="34"/>
    <w:qFormat/>
    <w:locked/>
    <w:rsid w:val="00E663E7"/>
    <w:rPr>
      <w:rFonts w:ascii="Times New Roman" w:eastAsia="Times New Roman" w:hAnsi="Times New Roman" w:cs="Times New Roman"/>
      <w:sz w:val="24"/>
      <w:szCs w:val="20"/>
      <w:lang w:val="en-AU" w:eastAsia="en-AU"/>
    </w:rPr>
  </w:style>
  <w:style w:type="character" w:styleId="CommentReference">
    <w:name w:val="annotation reference"/>
    <w:basedOn w:val="DefaultParagraphFont"/>
    <w:uiPriority w:val="99"/>
    <w:semiHidden/>
    <w:unhideWhenUsed/>
    <w:rsid w:val="00BD1BB7"/>
    <w:rPr>
      <w:sz w:val="16"/>
      <w:szCs w:val="16"/>
    </w:rPr>
  </w:style>
  <w:style w:type="paragraph" w:styleId="CommentText">
    <w:name w:val="annotation text"/>
    <w:basedOn w:val="Normal"/>
    <w:link w:val="CommentTextChar"/>
    <w:uiPriority w:val="99"/>
    <w:semiHidden/>
    <w:unhideWhenUsed/>
    <w:rsid w:val="00BD1BB7"/>
    <w:pPr>
      <w:spacing w:line="240" w:lineRule="auto"/>
    </w:pPr>
    <w:rPr>
      <w:sz w:val="20"/>
      <w:szCs w:val="20"/>
    </w:rPr>
  </w:style>
  <w:style w:type="character" w:customStyle="1" w:styleId="CommentTextChar">
    <w:name w:val="Comment Text Char"/>
    <w:basedOn w:val="DefaultParagraphFont"/>
    <w:link w:val="CommentText"/>
    <w:uiPriority w:val="99"/>
    <w:semiHidden/>
    <w:rsid w:val="00BD1BB7"/>
    <w:rPr>
      <w:sz w:val="20"/>
      <w:szCs w:val="20"/>
    </w:rPr>
  </w:style>
  <w:style w:type="paragraph" w:styleId="BalloonText">
    <w:name w:val="Balloon Text"/>
    <w:basedOn w:val="Normal"/>
    <w:link w:val="BalloonTextChar"/>
    <w:uiPriority w:val="99"/>
    <w:semiHidden/>
    <w:unhideWhenUsed/>
    <w:rsid w:val="00BD1B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1BB7"/>
    <w:rPr>
      <w:rFonts w:ascii="Segoe UI" w:hAnsi="Segoe UI" w:cs="Segoe UI"/>
      <w:sz w:val="18"/>
      <w:szCs w:val="18"/>
    </w:rPr>
  </w:style>
  <w:style w:type="paragraph" w:styleId="Header">
    <w:name w:val="header"/>
    <w:basedOn w:val="Normal"/>
    <w:link w:val="HeaderChar"/>
    <w:unhideWhenUsed/>
    <w:rsid w:val="002418E7"/>
    <w:pPr>
      <w:tabs>
        <w:tab w:val="center" w:pos="4680"/>
        <w:tab w:val="right" w:pos="9360"/>
      </w:tabs>
      <w:spacing w:after="0" w:line="240" w:lineRule="auto"/>
    </w:pPr>
  </w:style>
  <w:style w:type="character" w:customStyle="1" w:styleId="HeaderChar">
    <w:name w:val="Header Char"/>
    <w:basedOn w:val="DefaultParagraphFont"/>
    <w:link w:val="Header"/>
    <w:rsid w:val="002418E7"/>
  </w:style>
  <w:style w:type="paragraph" w:styleId="Footer">
    <w:name w:val="footer"/>
    <w:basedOn w:val="Normal"/>
    <w:link w:val="FooterChar"/>
    <w:uiPriority w:val="99"/>
    <w:unhideWhenUsed/>
    <w:rsid w:val="002418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8E7"/>
  </w:style>
  <w:style w:type="paragraph" w:styleId="FootnoteText">
    <w:name w:val="footnote text"/>
    <w:aliases w:val="fn,footnote text,Footnotes,Footnote ak,ft,fn cafc,fn Char Char,footnote text Char Char,Footnotes Char Char,Footnote ak Char Char,Footnote Text 2,footnote citation,Footnote Text Char Char,footnote text Char Char Char Ch"/>
    <w:basedOn w:val="Normal"/>
    <w:link w:val="FootnoteTextChar"/>
    <w:uiPriority w:val="99"/>
    <w:unhideWhenUsed/>
    <w:rsid w:val="001E43EA"/>
    <w:pPr>
      <w:spacing w:after="0" w:line="240" w:lineRule="auto"/>
    </w:pPr>
    <w:rPr>
      <w:sz w:val="20"/>
      <w:szCs w:val="20"/>
      <w:lang w:val="en-AU"/>
    </w:rPr>
  </w:style>
  <w:style w:type="character" w:customStyle="1" w:styleId="FootnoteTextChar">
    <w:name w:val="Footnote Text Char"/>
    <w:aliases w:val="fn Char,footnote text Char,Footnotes Char,Footnote ak Char,ft Char,fn cafc Char,fn Char Char Char,footnote text Char Char Char,Footnotes Char Char Char,Footnote ak Char Char Char,Footnote Text 2 Char,footnote citation Char"/>
    <w:basedOn w:val="DefaultParagraphFont"/>
    <w:link w:val="FootnoteText"/>
    <w:uiPriority w:val="99"/>
    <w:rsid w:val="001E43EA"/>
    <w:rPr>
      <w:sz w:val="20"/>
      <w:szCs w:val="20"/>
      <w:lang w:val="en-AU"/>
    </w:rPr>
  </w:style>
  <w:style w:type="character" w:styleId="FootnoteReference">
    <w:name w:val="footnote reference"/>
    <w:basedOn w:val="DefaultParagraphFont"/>
    <w:uiPriority w:val="99"/>
    <w:semiHidden/>
    <w:unhideWhenUsed/>
    <w:rsid w:val="001E43EA"/>
    <w:rPr>
      <w:vertAlign w:val="superscript"/>
    </w:rPr>
  </w:style>
  <w:style w:type="paragraph" w:customStyle="1" w:styleId="ListAlpha">
    <w:name w:val="List Alpha"/>
    <w:basedOn w:val="Normal"/>
    <w:rsid w:val="00812595"/>
    <w:pPr>
      <w:tabs>
        <w:tab w:val="num" w:pos="284"/>
      </w:tabs>
      <w:ind w:left="284" w:hanging="284"/>
    </w:pPr>
  </w:style>
  <w:style w:type="character" w:customStyle="1" w:styleId="CharSectno">
    <w:name w:val="CharSectno"/>
    <w:basedOn w:val="DefaultParagraphFont"/>
    <w:uiPriority w:val="1"/>
    <w:qFormat/>
    <w:rsid w:val="00BF6265"/>
  </w:style>
  <w:style w:type="paragraph" w:customStyle="1" w:styleId="subsection">
    <w:name w:val="subsection"/>
    <w:aliases w:val="ss"/>
    <w:basedOn w:val="Normal"/>
    <w:link w:val="subsectionChar"/>
    <w:rsid w:val="00BF6265"/>
    <w:pPr>
      <w:tabs>
        <w:tab w:val="right" w:pos="1021"/>
      </w:tabs>
      <w:spacing w:before="180" w:after="0" w:line="240" w:lineRule="auto"/>
      <w:ind w:left="1134" w:hanging="1134"/>
    </w:pPr>
    <w:rPr>
      <w:rFonts w:ascii="Times New Roman" w:eastAsia="Times New Roman" w:hAnsi="Times New Roman" w:cs="Times New Roman"/>
      <w:szCs w:val="20"/>
      <w:lang w:val="en-AU" w:eastAsia="en-AU"/>
    </w:rPr>
  </w:style>
  <w:style w:type="paragraph" w:customStyle="1" w:styleId="paragraphsub">
    <w:name w:val="paragraph(sub)"/>
    <w:aliases w:val="aa"/>
    <w:basedOn w:val="Normal"/>
    <w:rsid w:val="00BF6265"/>
    <w:pPr>
      <w:tabs>
        <w:tab w:val="right" w:pos="1985"/>
      </w:tabs>
      <w:spacing w:before="40" w:after="0" w:line="240" w:lineRule="auto"/>
      <w:ind w:left="2098" w:hanging="2098"/>
    </w:pPr>
    <w:rPr>
      <w:rFonts w:ascii="Times New Roman" w:eastAsia="Times New Roman" w:hAnsi="Times New Roman" w:cs="Times New Roman"/>
      <w:szCs w:val="20"/>
      <w:lang w:val="en-AU" w:eastAsia="en-AU"/>
    </w:rPr>
  </w:style>
  <w:style w:type="paragraph" w:customStyle="1" w:styleId="paragraph">
    <w:name w:val="paragraph"/>
    <w:aliases w:val="a"/>
    <w:basedOn w:val="Normal"/>
    <w:link w:val="paragraphChar"/>
    <w:rsid w:val="00BF6265"/>
    <w:pPr>
      <w:tabs>
        <w:tab w:val="right" w:pos="1531"/>
      </w:tabs>
      <w:spacing w:before="40" w:after="0" w:line="240" w:lineRule="auto"/>
      <w:ind w:left="1644" w:hanging="1644"/>
    </w:pPr>
    <w:rPr>
      <w:rFonts w:ascii="Times New Roman" w:eastAsia="Times New Roman" w:hAnsi="Times New Roman" w:cs="Times New Roman"/>
      <w:szCs w:val="20"/>
      <w:lang w:val="en-AU" w:eastAsia="en-AU"/>
    </w:rPr>
  </w:style>
  <w:style w:type="character" w:customStyle="1" w:styleId="subsectionChar">
    <w:name w:val="subsection Char"/>
    <w:aliases w:val="ss Char"/>
    <w:basedOn w:val="DefaultParagraphFont"/>
    <w:link w:val="subsection"/>
    <w:locked/>
    <w:rsid w:val="00BF6265"/>
    <w:rPr>
      <w:rFonts w:ascii="Times New Roman" w:eastAsia="Times New Roman" w:hAnsi="Times New Roman" w:cs="Times New Roman"/>
      <w:szCs w:val="20"/>
      <w:lang w:val="en-AU" w:eastAsia="en-AU"/>
    </w:rPr>
  </w:style>
  <w:style w:type="character" w:customStyle="1" w:styleId="paragraphChar">
    <w:name w:val="paragraph Char"/>
    <w:aliases w:val="a Char"/>
    <w:link w:val="paragraph"/>
    <w:rsid w:val="00BF6265"/>
    <w:rPr>
      <w:rFonts w:ascii="Times New Roman" w:eastAsia="Times New Roman" w:hAnsi="Times New Roman" w:cs="Times New Roman"/>
      <w:szCs w:val="20"/>
      <w:lang w:val="en-AU" w:eastAsia="en-AU"/>
    </w:rPr>
  </w:style>
  <w:style w:type="character" w:customStyle="1" w:styleId="Hyperlink1">
    <w:name w:val="Hyperlink1"/>
    <w:basedOn w:val="DefaultParagraphFont"/>
    <w:uiPriority w:val="99"/>
    <w:semiHidden/>
    <w:unhideWhenUsed/>
    <w:rsid w:val="00A50CC9"/>
    <w:rPr>
      <w:color w:val="000000"/>
      <w:u w:val="single"/>
    </w:rPr>
  </w:style>
  <w:style w:type="character" w:styleId="Hyperlink">
    <w:name w:val="Hyperlink"/>
    <w:basedOn w:val="DefaultParagraphFont"/>
    <w:uiPriority w:val="99"/>
    <w:semiHidden/>
    <w:unhideWhenUsed/>
    <w:rsid w:val="00A50CC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B376F8"/>
    <w:rPr>
      <w:b/>
      <w:bCs/>
    </w:rPr>
  </w:style>
  <w:style w:type="character" w:customStyle="1" w:styleId="CommentSubjectChar">
    <w:name w:val="Comment Subject Char"/>
    <w:basedOn w:val="CommentTextChar"/>
    <w:link w:val="CommentSubject"/>
    <w:uiPriority w:val="99"/>
    <w:semiHidden/>
    <w:rsid w:val="00B376F8"/>
    <w:rPr>
      <w:b/>
      <w:bCs/>
      <w:sz w:val="20"/>
      <w:szCs w:val="20"/>
    </w:rPr>
  </w:style>
  <w:style w:type="table" w:customStyle="1" w:styleId="TableGrid1">
    <w:name w:val="Table Grid1"/>
    <w:basedOn w:val="TableNormal"/>
    <w:next w:val="TableGrid"/>
    <w:uiPriority w:val="59"/>
    <w:rsid w:val="00085F59"/>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85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D46CC"/>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BE79E6"/>
    <w:pPr>
      <w:spacing w:after="0" w:line="240" w:lineRule="auto"/>
    </w:pPr>
  </w:style>
  <w:style w:type="paragraph" w:customStyle="1" w:styleId="Item">
    <w:name w:val="Item"/>
    <w:aliases w:val="i"/>
    <w:basedOn w:val="Normal"/>
    <w:next w:val="Normal"/>
    <w:rsid w:val="00F25DFB"/>
    <w:pPr>
      <w:keepLines/>
      <w:spacing w:before="80" w:after="0" w:line="240" w:lineRule="auto"/>
      <w:ind w:left="709"/>
    </w:pPr>
    <w:rPr>
      <w:rFonts w:ascii="Times New Roman" w:eastAsia="Times New Roman" w:hAnsi="Times New Roman" w:cs="Times New Roman"/>
      <w:szCs w:val="20"/>
      <w:lang w:val="en-AU" w:eastAsia="en-AU"/>
    </w:rPr>
  </w:style>
  <w:style w:type="paragraph" w:styleId="NormalWeb">
    <w:name w:val="Normal (Web)"/>
    <w:basedOn w:val="Normal"/>
    <w:uiPriority w:val="99"/>
    <w:semiHidden/>
    <w:unhideWhenUsed/>
    <w:rsid w:val="00FF2C9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listparagraph0">
    <w:name w:val="listparagraph"/>
    <w:basedOn w:val="Normal"/>
    <w:rsid w:val="00FF2C97"/>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PlaceholderText">
    <w:name w:val="Placeholder Text"/>
    <w:basedOn w:val="DefaultParagraphFont"/>
    <w:uiPriority w:val="99"/>
    <w:semiHidden/>
    <w:rsid w:val="00814BEB"/>
    <w:rPr>
      <w:color w:val="808080"/>
    </w:rPr>
  </w:style>
  <w:style w:type="character" w:customStyle="1" w:styleId="Heading1Char">
    <w:name w:val="Heading 1 Char"/>
    <w:basedOn w:val="DefaultParagraphFont"/>
    <w:link w:val="Heading1"/>
    <w:rsid w:val="00C541DF"/>
    <w:rPr>
      <w:rFonts w:ascii="Times New Roman" w:eastAsia="Times New Roman" w:hAnsi="Times New Roman" w:cs="Times New Roman"/>
      <w:b/>
      <w:color w:val="000000"/>
      <w:sz w:val="24"/>
      <w:szCs w:val="24"/>
      <w:lang w:val="en-AU" w:eastAsia="en-AU"/>
    </w:rPr>
  </w:style>
  <w:style w:type="character" w:customStyle="1" w:styleId="Heading2Char">
    <w:name w:val="Heading 2 Char"/>
    <w:basedOn w:val="DefaultParagraphFont"/>
    <w:link w:val="Heading2"/>
    <w:uiPriority w:val="9"/>
    <w:rsid w:val="00C541DF"/>
    <w:rPr>
      <w:rFonts w:ascii="Times New Roman" w:eastAsia="Times New Roman" w:hAnsi="Times New Roman" w:cs="Times New Roman"/>
      <w:b/>
      <w:color w:val="000000"/>
      <w:sz w:val="24"/>
      <w:szCs w:val="24"/>
      <w:lang w:val="en-AU" w:eastAsia="en-AU"/>
    </w:rPr>
  </w:style>
  <w:style w:type="character" w:customStyle="1" w:styleId="Heading3Char">
    <w:name w:val="Heading 3 Char"/>
    <w:basedOn w:val="DefaultParagraphFont"/>
    <w:link w:val="Heading3"/>
    <w:uiPriority w:val="9"/>
    <w:rsid w:val="00C541DF"/>
    <w:rPr>
      <w:rFonts w:ascii="Times New Roman" w:eastAsia="Calibri" w:hAnsi="Times New Roman" w:cs="Times New Roman"/>
      <w:b/>
      <w:color w:val="000000"/>
      <w:sz w:val="24"/>
      <w:szCs w:val="24"/>
      <w:lang w:val="en-AU" w:eastAsia="en-AU"/>
    </w:rPr>
  </w:style>
  <w:style w:type="character" w:customStyle="1" w:styleId="Heading4Char">
    <w:name w:val="Heading 4 Char"/>
    <w:basedOn w:val="DefaultParagraphFont"/>
    <w:link w:val="Heading4"/>
    <w:rsid w:val="00C541DF"/>
    <w:rPr>
      <w:rFonts w:ascii="Times New Roman" w:eastAsia="Calibri" w:hAnsi="Times New Roman" w:cs="Times New Roman"/>
      <w:b/>
      <w:color w:val="000000"/>
      <w:sz w:val="24"/>
      <w:szCs w:val="24"/>
      <w:lang w:val="en-AU" w:eastAsia="en-AU"/>
    </w:rPr>
  </w:style>
  <w:style w:type="character" w:customStyle="1" w:styleId="Heading5Char">
    <w:name w:val="Heading 5 Char"/>
    <w:basedOn w:val="DefaultParagraphFont"/>
    <w:link w:val="Heading5"/>
    <w:uiPriority w:val="9"/>
    <w:semiHidden/>
    <w:rsid w:val="00C541DF"/>
    <w:rPr>
      <w:rFonts w:asciiTheme="majorHAnsi" w:eastAsiaTheme="majorEastAsia" w:hAnsiTheme="majorHAnsi" w:cstheme="majorBidi"/>
      <w:color w:val="2E74B5" w:themeColor="accent1" w:themeShade="BF"/>
      <w:lang w:val="en-GB"/>
    </w:rPr>
  </w:style>
  <w:style w:type="paragraph" w:styleId="TOC1">
    <w:name w:val="toc 1"/>
    <w:basedOn w:val="Normal"/>
    <w:next w:val="Normal"/>
    <w:autoRedefine/>
    <w:uiPriority w:val="39"/>
    <w:semiHidden/>
    <w:unhideWhenUsed/>
    <w:rsid w:val="00C541DF"/>
    <w:pPr>
      <w:tabs>
        <w:tab w:val="right" w:leader="dot" w:pos="9016"/>
      </w:tabs>
      <w:spacing w:after="100" w:line="256" w:lineRule="auto"/>
    </w:pPr>
    <w:rPr>
      <w:lang w:val="en-GB"/>
    </w:rPr>
  </w:style>
  <w:style w:type="paragraph" w:styleId="TOC2">
    <w:name w:val="toc 2"/>
    <w:basedOn w:val="Normal"/>
    <w:next w:val="Normal"/>
    <w:autoRedefine/>
    <w:uiPriority w:val="39"/>
    <w:semiHidden/>
    <w:unhideWhenUsed/>
    <w:rsid w:val="00C541DF"/>
    <w:pPr>
      <w:spacing w:after="100" w:line="256" w:lineRule="auto"/>
      <w:ind w:left="220"/>
    </w:pPr>
    <w:rPr>
      <w:lang w:val="en-GB"/>
    </w:rPr>
  </w:style>
  <w:style w:type="paragraph" w:styleId="TOC3">
    <w:name w:val="toc 3"/>
    <w:basedOn w:val="Normal"/>
    <w:next w:val="Normal"/>
    <w:autoRedefine/>
    <w:uiPriority w:val="39"/>
    <w:semiHidden/>
    <w:unhideWhenUsed/>
    <w:rsid w:val="00C541DF"/>
    <w:pPr>
      <w:spacing w:after="100" w:line="256" w:lineRule="auto"/>
      <w:ind w:left="440"/>
    </w:pPr>
    <w:rPr>
      <w:lang w:val="en-GB"/>
    </w:rPr>
  </w:style>
  <w:style w:type="paragraph" w:styleId="Caption">
    <w:name w:val="caption"/>
    <w:basedOn w:val="Normal"/>
    <w:next w:val="Normal"/>
    <w:uiPriority w:val="35"/>
    <w:semiHidden/>
    <w:unhideWhenUsed/>
    <w:qFormat/>
    <w:rsid w:val="00C541DF"/>
    <w:pPr>
      <w:spacing w:after="200" w:line="240" w:lineRule="auto"/>
    </w:pPr>
    <w:rPr>
      <w:i/>
      <w:iCs/>
      <w:color w:val="44546A" w:themeColor="text2"/>
      <w:sz w:val="18"/>
      <w:szCs w:val="18"/>
      <w:lang w:val="en-GB"/>
    </w:rPr>
  </w:style>
  <w:style w:type="paragraph" w:styleId="TOCHeading">
    <w:name w:val="TOC Heading"/>
    <w:basedOn w:val="Heading1"/>
    <w:next w:val="Normal"/>
    <w:uiPriority w:val="39"/>
    <w:semiHidden/>
    <w:unhideWhenUsed/>
    <w:qFormat/>
    <w:rsid w:val="00C541DF"/>
    <w:pPr>
      <w:keepNext/>
      <w:keepLines/>
      <w:spacing w:before="240" w:after="0" w:line="256" w:lineRule="auto"/>
      <w:outlineLvl w:val="9"/>
    </w:pPr>
    <w:rPr>
      <w:rFonts w:asciiTheme="majorHAnsi" w:eastAsiaTheme="majorEastAsia" w:hAnsiTheme="majorHAnsi" w:cstheme="majorBidi"/>
      <w:color w:val="2E74B5" w:themeColor="accent1" w:themeShade="BF"/>
      <w:sz w:val="32"/>
      <w:szCs w:val="32"/>
      <w:lang w:val="en-US" w:eastAsia="en-US"/>
    </w:rPr>
  </w:style>
  <w:style w:type="character" w:customStyle="1" w:styleId="normaltextrun">
    <w:name w:val="normaltextrun"/>
    <w:basedOn w:val="DefaultParagraphFont"/>
    <w:rsid w:val="00C541DF"/>
  </w:style>
  <w:style w:type="character" w:customStyle="1" w:styleId="eop">
    <w:name w:val="eop"/>
    <w:basedOn w:val="DefaultParagraphFont"/>
    <w:rsid w:val="00C541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17778">
      <w:bodyDiv w:val="1"/>
      <w:marLeft w:val="0"/>
      <w:marRight w:val="0"/>
      <w:marTop w:val="0"/>
      <w:marBottom w:val="0"/>
      <w:divBdr>
        <w:top w:val="none" w:sz="0" w:space="0" w:color="auto"/>
        <w:left w:val="none" w:sz="0" w:space="0" w:color="auto"/>
        <w:bottom w:val="none" w:sz="0" w:space="0" w:color="auto"/>
        <w:right w:val="none" w:sz="0" w:space="0" w:color="auto"/>
      </w:divBdr>
    </w:div>
    <w:div w:id="254946085">
      <w:bodyDiv w:val="1"/>
      <w:marLeft w:val="0"/>
      <w:marRight w:val="0"/>
      <w:marTop w:val="0"/>
      <w:marBottom w:val="0"/>
      <w:divBdr>
        <w:top w:val="none" w:sz="0" w:space="0" w:color="auto"/>
        <w:left w:val="none" w:sz="0" w:space="0" w:color="auto"/>
        <w:bottom w:val="none" w:sz="0" w:space="0" w:color="auto"/>
        <w:right w:val="none" w:sz="0" w:space="0" w:color="auto"/>
      </w:divBdr>
    </w:div>
    <w:div w:id="255016516">
      <w:bodyDiv w:val="1"/>
      <w:marLeft w:val="0"/>
      <w:marRight w:val="0"/>
      <w:marTop w:val="0"/>
      <w:marBottom w:val="0"/>
      <w:divBdr>
        <w:top w:val="none" w:sz="0" w:space="0" w:color="auto"/>
        <w:left w:val="none" w:sz="0" w:space="0" w:color="auto"/>
        <w:bottom w:val="none" w:sz="0" w:space="0" w:color="auto"/>
        <w:right w:val="none" w:sz="0" w:space="0" w:color="auto"/>
      </w:divBdr>
    </w:div>
    <w:div w:id="566192067">
      <w:bodyDiv w:val="1"/>
      <w:marLeft w:val="0"/>
      <w:marRight w:val="0"/>
      <w:marTop w:val="0"/>
      <w:marBottom w:val="0"/>
      <w:divBdr>
        <w:top w:val="none" w:sz="0" w:space="0" w:color="auto"/>
        <w:left w:val="none" w:sz="0" w:space="0" w:color="auto"/>
        <w:bottom w:val="none" w:sz="0" w:space="0" w:color="auto"/>
        <w:right w:val="none" w:sz="0" w:space="0" w:color="auto"/>
      </w:divBdr>
    </w:div>
    <w:div w:id="626282907">
      <w:bodyDiv w:val="1"/>
      <w:marLeft w:val="0"/>
      <w:marRight w:val="0"/>
      <w:marTop w:val="0"/>
      <w:marBottom w:val="0"/>
      <w:divBdr>
        <w:top w:val="none" w:sz="0" w:space="0" w:color="auto"/>
        <w:left w:val="none" w:sz="0" w:space="0" w:color="auto"/>
        <w:bottom w:val="none" w:sz="0" w:space="0" w:color="auto"/>
        <w:right w:val="none" w:sz="0" w:space="0" w:color="auto"/>
      </w:divBdr>
    </w:div>
    <w:div w:id="703018005">
      <w:bodyDiv w:val="1"/>
      <w:marLeft w:val="0"/>
      <w:marRight w:val="0"/>
      <w:marTop w:val="0"/>
      <w:marBottom w:val="0"/>
      <w:divBdr>
        <w:top w:val="none" w:sz="0" w:space="0" w:color="auto"/>
        <w:left w:val="none" w:sz="0" w:space="0" w:color="auto"/>
        <w:bottom w:val="none" w:sz="0" w:space="0" w:color="auto"/>
        <w:right w:val="none" w:sz="0" w:space="0" w:color="auto"/>
      </w:divBdr>
    </w:div>
    <w:div w:id="746657526">
      <w:bodyDiv w:val="1"/>
      <w:marLeft w:val="0"/>
      <w:marRight w:val="0"/>
      <w:marTop w:val="0"/>
      <w:marBottom w:val="0"/>
      <w:divBdr>
        <w:top w:val="none" w:sz="0" w:space="0" w:color="auto"/>
        <w:left w:val="none" w:sz="0" w:space="0" w:color="auto"/>
        <w:bottom w:val="none" w:sz="0" w:space="0" w:color="auto"/>
        <w:right w:val="none" w:sz="0" w:space="0" w:color="auto"/>
      </w:divBdr>
    </w:div>
    <w:div w:id="766193875">
      <w:bodyDiv w:val="1"/>
      <w:marLeft w:val="0"/>
      <w:marRight w:val="0"/>
      <w:marTop w:val="0"/>
      <w:marBottom w:val="0"/>
      <w:divBdr>
        <w:top w:val="none" w:sz="0" w:space="0" w:color="auto"/>
        <w:left w:val="none" w:sz="0" w:space="0" w:color="auto"/>
        <w:bottom w:val="none" w:sz="0" w:space="0" w:color="auto"/>
        <w:right w:val="none" w:sz="0" w:space="0" w:color="auto"/>
      </w:divBdr>
    </w:div>
    <w:div w:id="803082933">
      <w:bodyDiv w:val="1"/>
      <w:marLeft w:val="0"/>
      <w:marRight w:val="0"/>
      <w:marTop w:val="0"/>
      <w:marBottom w:val="0"/>
      <w:divBdr>
        <w:top w:val="none" w:sz="0" w:space="0" w:color="auto"/>
        <w:left w:val="none" w:sz="0" w:space="0" w:color="auto"/>
        <w:bottom w:val="none" w:sz="0" w:space="0" w:color="auto"/>
        <w:right w:val="none" w:sz="0" w:space="0" w:color="auto"/>
      </w:divBdr>
    </w:div>
    <w:div w:id="917060489">
      <w:bodyDiv w:val="1"/>
      <w:marLeft w:val="0"/>
      <w:marRight w:val="0"/>
      <w:marTop w:val="0"/>
      <w:marBottom w:val="0"/>
      <w:divBdr>
        <w:top w:val="none" w:sz="0" w:space="0" w:color="auto"/>
        <w:left w:val="none" w:sz="0" w:space="0" w:color="auto"/>
        <w:bottom w:val="none" w:sz="0" w:space="0" w:color="auto"/>
        <w:right w:val="none" w:sz="0" w:space="0" w:color="auto"/>
      </w:divBdr>
    </w:div>
    <w:div w:id="1001198600">
      <w:bodyDiv w:val="1"/>
      <w:marLeft w:val="0"/>
      <w:marRight w:val="0"/>
      <w:marTop w:val="0"/>
      <w:marBottom w:val="0"/>
      <w:divBdr>
        <w:top w:val="none" w:sz="0" w:space="0" w:color="auto"/>
        <w:left w:val="none" w:sz="0" w:space="0" w:color="auto"/>
        <w:bottom w:val="none" w:sz="0" w:space="0" w:color="auto"/>
        <w:right w:val="none" w:sz="0" w:space="0" w:color="auto"/>
      </w:divBdr>
    </w:div>
    <w:div w:id="1102266986">
      <w:bodyDiv w:val="1"/>
      <w:marLeft w:val="0"/>
      <w:marRight w:val="0"/>
      <w:marTop w:val="0"/>
      <w:marBottom w:val="0"/>
      <w:divBdr>
        <w:top w:val="none" w:sz="0" w:space="0" w:color="auto"/>
        <w:left w:val="none" w:sz="0" w:space="0" w:color="auto"/>
        <w:bottom w:val="none" w:sz="0" w:space="0" w:color="auto"/>
        <w:right w:val="none" w:sz="0" w:space="0" w:color="auto"/>
      </w:divBdr>
    </w:div>
    <w:div w:id="1758675231">
      <w:bodyDiv w:val="1"/>
      <w:marLeft w:val="0"/>
      <w:marRight w:val="0"/>
      <w:marTop w:val="0"/>
      <w:marBottom w:val="0"/>
      <w:divBdr>
        <w:top w:val="none" w:sz="0" w:space="0" w:color="auto"/>
        <w:left w:val="none" w:sz="0" w:space="0" w:color="auto"/>
        <w:bottom w:val="none" w:sz="0" w:space="0" w:color="auto"/>
        <w:right w:val="none" w:sz="0" w:space="0" w:color="auto"/>
      </w:divBdr>
    </w:div>
    <w:div w:id="1787315008">
      <w:bodyDiv w:val="1"/>
      <w:marLeft w:val="0"/>
      <w:marRight w:val="0"/>
      <w:marTop w:val="0"/>
      <w:marBottom w:val="0"/>
      <w:divBdr>
        <w:top w:val="none" w:sz="0" w:space="0" w:color="auto"/>
        <w:left w:val="none" w:sz="0" w:space="0" w:color="auto"/>
        <w:bottom w:val="none" w:sz="0" w:space="0" w:color="auto"/>
        <w:right w:val="none" w:sz="0" w:space="0" w:color="auto"/>
      </w:divBdr>
    </w:div>
    <w:div w:id="1819225754">
      <w:bodyDiv w:val="1"/>
      <w:marLeft w:val="0"/>
      <w:marRight w:val="0"/>
      <w:marTop w:val="0"/>
      <w:marBottom w:val="0"/>
      <w:divBdr>
        <w:top w:val="none" w:sz="0" w:space="0" w:color="auto"/>
        <w:left w:val="none" w:sz="0" w:space="0" w:color="auto"/>
        <w:bottom w:val="none" w:sz="0" w:space="0" w:color="auto"/>
        <w:right w:val="none" w:sz="0" w:space="0" w:color="auto"/>
      </w:divBdr>
    </w:div>
    <w:div w:id="1901282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6.xml"/><Relationship Id="rId26" Type="http://schemas.openxmlformats.org/officeDocument/2006/relationships/hyperlink" Target="file:///C:\Users\QF99NL\AppData\Local\Microsoft\Windows\INetCache\Content.Outlook\JZMETC84\AANZFTA%20Impact%20Analysis.docx" TargetMode="External"/><Relationship Id="rId39" Type="http://schemas.openxmlformats.org/officeDocument/2006/relationships/hyperlink" Target="file:///C:\Users\QF99NL\AppData\Local\Microsoft\Windows\INetCache\Content.Outlook\JZMETC84\AANZFTA%20Impact%20Analysis.docx" TargetMode="External"/><Relationship Id="rId21" Type="http://schemas.openxmlformats.org/officeDocument/2006/relationships/hyperlink" Target="file:///C:\Users\QF99NL\AppData\Local\Microsoft\Windows\INetCache\Content.Outlook\JZMETC84\AANZFTA%20Impact%20Analysis.docx" TargetMode="External"/><Relationship Id="rId34" Type="http://schemas.openxmlformats.org/officeDocument/2006/relationships/hyperlink" Target="file:///C:\Users\QF99NL\AppData\Local\Microsoft\Windows\INetCache\Content.Outlook\JZMETC84\AANZFTA%20Impact%20Analysis.docx" TargetMode="External"/><Relationship Id="rId42" Type="http://schemas.openxmlformats.org/officeDocument/2006/relationships/hyperlink" Target="file:///C:\Users\QF99NL\AppData\Local\Microsoft\Windows\INetCache\Content.Outlook\JZMETC84\AANZFTA%20Impact%20Analysis.docx" TargetMode="External"/><Relationship Id="rId47" Type="http://schemas.openxmlformats.org/officeDocument/2006/relationships/hyperlink" Target="file:///C:\Users\QF99NL\AppData\Local\Microsoft\Windows\INetCache\Content.Outlook\JZMETC84\AANZFTA%20Impact%20Analysis.docx" TargetMode="External"/><Relationship Id="rId50" Type="http://schemas.openxmlformats.org/officeDocument/2006/relationships/image" Target="media/image4.png"/><Relationship Id="rId55" Type="http://schemas.openxmlformats.org/officeDocument/2006/relationships/image" Target="media/image9.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file:///C:\Users\QF99NL\AppData\Local\Microsoft\Windows\INetCache\Content.Outlook\JZMETC84\AANZFTA%20Impact%20Analysis.docx" TargetMode="External"/><Relationship Id="rId29" Type="http://schemas.openxmlformats.org/officeDocument/2006/relationships/hyperlink" Target="file:///C:\Users\QF99NL\AppData\Local\Microsoft\Windows\INetCache\Content.Outlook\JZMETC84\AANZFTA%20Impact%20Analysis.docx" TargetMode="External"/><Relationship Id="rId41" Type="http://schemas.openxmlformats.org/officeDocument/2006/relationships/hyperlink" Target="file:///C:\Users\QF99NL\AppData\Local\Microsoft\Windows\INetCache\Content.Outlook\JZMETC84\AANZFTA%20Impact%20Analysis.docx" TargetMode="External"/><Relationship Id="rId54" Type="http://schemas.openxmlformats.org/officeDocument/2006/relationships/image" Target="media/image8.png"/><Relationship Id="rId6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file:///C:\Users\QF99NL\AppData\Local\Microsoft\Windows\INetCache\Content.Outlook\JZMETC84\AANZFTA%20Impact%20Analysis.docx" TargetMode="External"/><Relationship Id="rId32" Type="http://schemas.openxmlformats.org/officeDocument/2006/relationships/hyperlink" Target="file:///C:\Users\QF99NL\AppData\Local\Microsoft\Windows\INetCache\Content.Outlook\JZMETC84\AANZFTA%20Impact%20Analysis.docx" TargetMode="External"/><Relationship Id="rId37" Type="http://schemas.openxmlformats.org/officeDocument/2006/relationships/hyperlink" Target="file:///C:\Users\QF99NL\AppData\Local\Microsoft\Windows\INetCache\Content.Outlook\JZMETC84\AANZFTA%20Impact%20Analysis.docx" TargetMode="External"/><Relationship Id="rId40" Type="http://schemas.openxmlformats.org/officeDocument/2006/relationships/hyperlink" Target="file:///C:\Users\QF99NL\AppData\Local\Microsoft\Windows\INetCache\Content.Outlook\JZMETC84\AANZFTA%20Impact%20Analysis.docx" TargetMode="External"/><Relationship Id="rId45" Type="http://schemas.openxmlformats.org/officeDocument/2006/relationships/hyperlink" Target="file:///C:\Users\QF99NL\AppData\Local\Microsoft\Windows\INetCache\Content.Outlook\JZMETC84\AANZFTA%20Impact%20Analysis.docx" TargetMode="External"/><Relationship Id="rId53" Type="http://schemas.openxmlformats.org/officeDocument/2006/relationships/image" Target="media/image7.png"/><Relationship Id="rId58"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file:///C:\Users\QF99NL\AppData\Local\Microsoft\Windows\INetCache\Content.Outlook\JZMETC84\AANZFTA%20Impact%20Analysis.docx" TargetMode="External"/><Relationship Id="rId28" Type="http://schemas.openxmlformats.org/officeDocument/2006/relationships/hyperlink" Target="file:///C:\Users\QF99NL\AppData\Local\Microsoft\Windows\INetCache\Content.Outlook\JZMETC84\AANZFTA%20Impact%20Analysis.docx" TargetMode="External"/><Relationship Id="rId36" Type="http://schemas.openxmlformats.org/officeDocument/2006/relationships/hyperlink" Target="file:///C:\Users\QF99NL\AppData\Local\Microsoft\Windows\INetCache\Content.Outlook\JZMETC84\AANZFTA%20Impact%20Analysis.docx" TargetMode="External"/><Relationship Id="rId49" Type="http://schemas.openxmlformats.org/officeDocument/2006/relationships/image" Target="media/image3.png"/><Relationship Id="rId57" Type="http://schemas.openxmlformats.org/officeDocument/2006/relationships/image" Target="media/image11.png"/><Relationship Id="rId61"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file:///C:\Users\QF99NL\AppData\Local\Microsoft\Windows\INetCache\Content.Outlook\JZMETC84\AANZFTA%20Impact%20Analysis.docx" TargetMode="External"/><Relationship Id="rId44" Type="http://schemas.openxmlformats.org/officeDocument/2006/relationships/hyperlink" Target="file:///C:\Users\QF99NL\AppData\Local\Microsoft\Windows\INetCache\Content.Outlook\JZMETC84\AANZFTA%20Impact%20Analysis.docx" TargetMode="External"/><Relationship Id="rId52" Type="http://schemas.openxmlformats.org/officeDocument/2006/relationships/image" Target="media/image6.png"/><Relationship Id="rId60"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file:///C:\Users\QF99NL\AppData\Local\Microsoft\Windows\INetCache\Content.Outlook\JZMETC84\AANZFTA%20Impact%20Analysis.docx" TargetMode="External"/><Relationship Id="rId27" Type="http://schemas.openxmlformats.org/officeDocument/2006/relationships/hyperlink" Target="file:///C:\Users\QF99NL\AppData\Local\Microsoft\Windows\INetCache\Content.Outlook\JZMETC84\AANZFTA%20Impact%20Analysis.docx" TargetMode="External"/><Relationship Id="rId30" Type="http://schemas.openxmlformats.org/officeDocument/2006/relationships/hyperlink" Target="file:///C:\Users\QF99NL\AppData\Local\Microsoft\Windows\INetCache\Content.Outlook\JZMETC84\AANZFTA%20Impact%20Analysis.docx" TargetMode="External"/><Relationship Id="rId35" Type="http://schemas.openxmlformats.org/officeDocument/2006/relationships/hyperlink" Target="file:///C:\Users\QF99NL\AppData\Local\Microsoft\Windows\INetCache\Content.Outlook\JZMETC84\AANZFTA%20Impact%20Analysis.docx" TargetMode="External"/><Relationship Id="rId43" Type="http://schemas.openxmlformats.org/officeDocument/2006/relationships/hyperlink" Target="file:///C:\Users\QF99NL\AppData\Local\Microsoft\Windows\INetCache\Content.Outlook\JZMETC84\AANZFTA%20Impact%20Analysis.docx" TargetMode="External"/><Relationship Id="rId48" Type="http://schemas.openxmlformats.org/officeDocument/2006/relationships/hyperlink" Target="file:///C:\Users\QF99NL\AppData\Local\Microsoft\Windows\INetCache\Content.Outlook\JZMETC84\AANZFTA%20Impact%20Analysis.docx" TargetMode="External"/><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file:///C:\Users\QF99NL\AppData\Local\Microsoft\Windows\INetCache\Content.Outlook\JZMETC84\AANZFTA%20Impact%20Analysis.docx" TargetMode="External"/><Relationship Id="rId33" Type="http://schemas.openxmlformats.org/officeDocument/2006/relationships/hyperlink" Target="file:///C:\Users\QF99NL\AppData\Local\Microsoft\Windows\INetCache\Content.Outlook\JZMETC84\AANZFTA%20Impact%20Analysis.docx" TargetMode="External"/><Relationship Id="rId38" Type="http://schemas.openxmlformats.org/officeDocument/2006/relationships/hyperlink" Target="file:///C:\Users\QF99NL\AppData\Local\Microsoft\Windows\INetCache\Content.Outlook\JZMETC84\AANZFTA%20Impact%20Analysis.docx" TargetMode="External"/><Relationship Id="rId46" Type="http://schemas.openxmlformats.org/officeDocument/2006/relationships/hyperlink" Target="file:///C:\Users\QF99NL\AppData\Local\Microsoft\Windows\INetCache\Content.Outlook\JZMETC84\AANZFTA%20Impact%20Analysis.docx"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770F01CDD9007C40A3945067401481DD" ma:contentTypeVersion="" ma:contentTypeDescription="PDMS Document Site Content Type" ma:contentTypeScope="" ma:versionID="3b3eb950826ad60704cd7b67b4d0d38e">
  <xsd:schema xmlns:xsd="http://www.w3.org/2001/XMLSchema" xmlns:xs="http://www.w3.org/2001/XMLSchema" xmlns:p="http://schemas.microsoft.com/office/2006/metadata/properties" xmlns:ns2="22B17F7F-856D-43CC-AE42-B01718B92A2B" targetNamespace="http://schemas.microsoft.com/office/2006/metadata/properties" ma:root="true" ma:fieldsID="a9fddb34decc059cd4414942b845166e" ns2:_="">
    <xsd:import namespace="22B17F7F-856D-43CC-AE42-B01718B92A2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17F7F-856D-43CC-AE42-B01718B92A2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22B17F7F-856D-43CC-AE42-B01718B92A2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D5512-55D2-4F46-990E-BA0F2BA8A73A}">
  <ds:schemaRefs>
    <ds:schemaRef ds:uri="http://schemas.microsoft.com/sharepoint/v3/contenttype/forms"/>
  </ds:schemaRefs>
</ds:datastoreItem>
</file>

<file path=customXml/itemProps2.xml><?xml version="1.0" encoding="utf-8"?>
<ds:datastoreItem xmlns:ds="http://schemas.openxmlformats.org/officeDocument/2006/customXml" ds:itemID="{C4B01550-A14A-4DBB-BF40-5AC212347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17F7F-856D-43CC-AE42-B01718B92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EA70BA-6D95-489B-ADCA-C0DAD13218D9}">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22B17F7F-856D-43CC-AE42-B01718B92A2B"/>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B07B8B54-2C49-4BF9-959C-C2BE5235F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65</Pages>
  <Words>24587</Words>
  <Characters>144794</Characters>
  <Application>Microsoft Office Word</Application>
  <DocSecurity>0</DocSecurity>
  <Lines>1206</Lines>
  <Paragraphs>338</Paragraphs>
  <ScaleCrop>false</ScaleCrop>
  <HeadingPairs>
    <vt:vector size="2" baseType="variant">
      <vt:variant>
        <vt:lpstr>Title</vt:lpstr>
      </vt:variant>
      <vt:variant>
        <vt:i4>1</vt:i4>
      </vt:variant>
    </vt:vector>
  </HeadingPairs>
  <TitlesOfParts>
    <vt:vector size="1" baseType="lpstr">
      <vt:lpstr/>
    </vt:vector>
  </TitlesOfParts>
  <Company>Department Of Immigration And Border Protection</Company>
  <LinksUpToDate>false</LinksUpToDate>
  <CharactersWithSpaces>169043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Priiyanca NADARAJAH</cp:lastModifiedBy>
  <cp:revision>6</cp:revision>
  <dcterms:created xsi:type="dcterms:W3CDTF">2025-02-20T01:27:00Z</dcterms:created>
  <dcterms:modified xsi:type="dcterms:W3CDTF">2025-02-20T04:21:00Z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0x010100266966F133664895A6EE3632470D45F500770F01CDD9007C40A3945067401481DD</vt:lpwstr>
  </property>
</Properties>
</file>