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3ACD" w14:textId="77777777" w:rsidR="00FF6E25" w:rsidRPr="006156C6" w:rsidRDefault="00FF6E25" w:rsidP="000C310A">
      <w:pPr>
        <w:pStyle w:val="Title"/>
      </w:pPr>
      <w:r w:rsidRPr="006156C6">
        <w:t>EXPLANATORY STATEMENT</w:t>
      </w:r>
    </w:p>
    <w:p w14:paraId="145EC655" w14:textId="783D17B5"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w:t>
      </w:r>
      <w:r w:rsidRPr="006156C6">
        <w:rPr>
          <w:rStyle w:val="IntenseEmphasis"/>
          <w:color w:val="auto"/>
        </w:rPr>
        <w:t xml:space="preserve">authority of </w:t>
      </w:r>
      <w:r w:rsidR="006156C6" w:rsidRPr="006156C6">
        <w:rPr>
          <w:rStyle w:val="IntenseEmphasis"/>
          <w:color w:val="auto"/>
        </w:rPr>
        <w:t>the Minister for Education</w:t>
      </w:r>
    </w:p>
    <w:p w14:paraId="12EB6806" w14:textId="1D7432D8" w:rsidR="00455C2A" w:rsidRPr="006156C6" w:rsidRDefault="006156C6" w:rsidP="000C310A">
      <w:pPr>
        <w:pStyle w:val="Subtitle"/>
      </w:pPr>
      <w:r w:rsidRPr="006156C6">
        <w:t>Higher Education Support Act 2003</w:t>
      </w:r>
    </w:p>
    <w:p w14:paraId="6C026A0C" w14:textId="6BBA16E2" w:rsidR="00503218" w:rsidRPr="0088497A" w:rsidRDefault="006156C6" w:rsidP="000C310A">
      <w:pPr>
        <w:pStyle w:val="Subtitle"/>
      </w:pPr>
      <w:r>
        <w:t>Higher Education Support (Other Grants) Amendment (</w:t>
      </w:r>
      <w:r w:rsidR="00D87849">
        <w:t>Disability Support Programs</w:t>
      </w:r>
      <w:r>
        <w:t>) Guidelines 202</w:t>
      </w:r>
      <w:r w:rsidR="00640AB7">
        <w:t>5</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0E14EFF1" w:rsidR="00DB6247" w:rsidRPr="006156C6" w:rsidRDefault="006156C6" w:rsidP="000C310A">
      <w:pPr>
        <w:spacing w:before="120" w:after="120"/>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Other Grants Guidelines to, amongst other things, provide for matters necessary or convenient to be provided in order to carry out, or give effect to, Part 2-3 of the Act in relation to grants payable under that Part. </w:t>
      </w:r>
    </w:p>
    <w:p w14:paraId="4F7BADF6" w14:textId="5FE65AC2" w:rsidR="00DB6247" w:rsidRPr="002B7CC4" w:rsidRDefault="00DB6247" w:rsidP="006156C6">
      <w:pPr>
        <w:spacing w:before="120" w:after="120"/>
        <w:rPr>
          <w:rFonts w:asciiTheme="minorHAnsi" w:hAnsiTheme="minorHAnsi" w:cstheme="minorHAnsi"/>
          <w:szCs w:val="24"/>
        </w:rPr>
      </w:pPr>
      <w:r w:rsidRPr="006156C6">
        <w:rPr>
          <w:rFonts w:asciiTheme="minorHAnsi" w:hAnsiTheme="minorHAnsi" w:cstheme="minorHAnsi"/>
          <w:szCs w:val="24"/>
        </w:rPr>
        <w:t>Under subsection 33(3) of the </w:t>
      </w:r>
      <w:r w:rsidRPr="006156C6">
        <w:rPr>
          <w:rFonts w:asciiTheme="minorHAnsi" w:hAnsiTheme="minorHAnsi" w:cstheme="minorHAnsi"/>
          <w:i/>
          <w:iCs/>
          <w:szCs w:val="24"/>
        </w:rPr>
        <w:t>Acts Interpretation Act 1901</w:t>
      </w:r>
      <w:r w:rsidRPr="006156C6">
        <w:rPr>
          <w:rFonts w:asciiTheme="minorHAnsi" w:hAnsiTheme="minorHAnsi" w:cstheme="minorHAnsi"/>
          <w:szCs w:val="24"/>
        </w:rPr>
        <w:t>, where an Act confers a power to make, grant or issue any instrument of a legislative or administrative character (including rules, regulations or by</w:t>
      </w:r>
      <w:r w:rsidRPr="006156C6">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6156C6">
        <w:rPr>
          <w:rFonts w:asciiTheme="minorHAnsi" w:hAnsiTheme="minorHAnsi" w:cstheme="minorHAnsi"/>
          <w:szCs w:val="24"/>
        </w:rPr>
        <w:t xml:space="preserve"> The amendments to the </w:t>
      </w:r>
      <w:r w:rsidR="006156C6">
        <w:rPr>
          <w:rFonts w:asciiTheme="minorHAnsi" w:hAnsiTheme="minorHAnsi" w:cstheme="minorHAnsi"/>
          <w:i/>
          <w:iCs/>
          <w:szCs w:val="24"/>
        </w:rPr>
        <w:t xml:space="preserve">Higher Education Support (Other Grants) Guidelines 2022 </w:t>
      </w:r>
      <w:r w:rsidR="006156C6">
        <w:rPr>
          <w:rFonts w:asciiTheme="minorHAnsi" w:hAnsiTheme="minorHAnsi" w:cstheme="minorHAnsi"/>
          <w:szCs w:val="24"/>
        </w:rPr>
        <w:t>(the Principal Instrument) made by the</w:t>
      </w:r>
      <w:r w:rsidR="002B7CC4">
        <w:rPr>
          <w:rFonts w:asciiTheme="minorHAnsi" w:hAnsiTheme="minorHAnsi" w:cstheme="minorHAnsi"/>
          <w:szCs w:val="24"/>
        </w:rPr>
        <w:t xml:space="preserve"> </w:t>
      </w:r>
      <w:r w:rsidR="002B7CC4">
        <w:rPr>
          <w:rFonts w:asciiTheme="minorHAnsi" w:hAnsiTheme="minorHAnsi" w:cstheme="minorHAnsi"/>
          <w:i/>
          <w:iCs/>
          <w:szCs w:val="24"/>
        </w:rPr>
        <w:t>Higher Education Support (Other Grants) Amendment (</w:t>
      </w:r>
      <w:r w:rsidR="00D87849">
        <w:rPr>
          <w:rFonts w:asciiTheme="minorHAnsi" w:hAnsiTheme="minorHAnsi" w:cstheme="minorHAnsi"/>
          <w:i/>
          <w:iCs/>
          <w:szCs w:val="24"/>
        </w:rPr>
        <w:t>Disability Support Programs</w:t>
      </w:r>
      <w:r w:rsidR="002B7CC4">
        <w:rPr>
          <w:rFonts w:asciiTheme="minorHAnsi" w:hAnsiTheme="minorHAnsi" w:cstheme="minorHAnsi"/>
          <w:i/>
          <w:iCs/>
          <w:szCs w:val="24"/>
        </w:rPr>
        <w:t>) Guidelines 202</w:t>
      </w:r>
      <w:r w:rsidR="00640AB7">
        <w:rPr>
          <w:rFonts w:asciiTheme="minorHAnsi" w:hAnsiTheme="minorHAnsi" w:cstheme="minorHAnsi"/>
          <w:i/>
          <w:iCs/>
          <w:szCs w:val="24"/>
        </w:rPr>
        <w:t>5</w:t>
      </w:r>
      <w:r w:rsidR="002B7CC4">
        <w:rPr>
          <w:rFonts w:asciiTheme="minorHAnsi" w:hAnsiTheme="minorHAnsi" w:cstheme="minorHAnsi"/>
          <w:i/>
          <w:iCs/>
          <w:szCs w:val="24"/>
        </w:rPr>
        <w:t xml:space="preserve"> </w:t>
      </w:r>
      <w:r w:rsidR="002B7CC4">
        <w:rPr>
          <w:rFonts w:asciiTheme="minorHAnsi" w:hAnsiTheme="minorHAnsi" w:cstheme="minorHAnsi"/>
          <w:szCs w:val="24"/>
        </w:rPr>
        <w:t xml:space="preserve">(the Amendment Instrument) rely on this provision. </w:t>
      </w:r>
    </w:p>
    <w:bookmarkEnd w:id="0"/>
    <w:bookmarkEnd w:id="1"/>
    <w:p w14:paraId="56CDA376" w14:textId="77777777" w:rsidR="00DA552F" w:rsidRPr="008134D5" w:rsidRDefault="00144950" w:rsidP="000C310A">
      <w:pPr>
        <w:pStyle w:val="Heading1"/>
      </w:pPr>
      <w:r>
        <w:t>PURPOSE AND OPERATION</w:t>
      </w:r>
    </w:p>
    <w:p w14:paraId="2C7D4C71" w14:textId="61C7CA87" w:rsidR="003B7607" w:rsidRDefault="002B7CC4" w:rsidP="00BA6D4A">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w:t>
      </w:r>
      <w:r w:rsidR="00DE16DD">
        <w:rPr>
          <w:rFonts w:asciiTheme="minorHAnsi" w:hAnsiTheme="minorHAnsi" w:cstheme="minorHAnsi"/>
          <w:iCs/>
          <w:szCs w:val="24"/>
        </w:rPr>
        <w:t xml:space="preserve">amends </w:t>
      </w:r>
      <w:r>
        <w:rPr>
          <w:rFonts w:asciiTheme="minorHAnsi" w:hAnsiTheme="minorHAnsi" w:cstheme="minorHAnsi"/>
          <w:iCs/>
          <w:szCs w:val="24"/>
        </w:rPr>
        <w:t xml:space="preserve">the </w:t>
      </w:r>
      <w:r w:rsidR="003B7607">
        <w:rPr>
          <w:rFonts w:asciiTheme="minorHAnsi" w:hAnsiTheme="minorHAnsi" w:cstheme="minorHAnsi"/>
          <w:iCs/>
          <w:szCs w:val="24"/>
        </w:rPr>
        <w:t>Principal Instrument to reflect increased funding amounts for the Disability Support Programs in 202</w:t>
      </w:r>
      <w:r w:rsidR="00237169">
        <w:rPr>
          <w:rFonts w:asciiTheme="minorHAnsi" w:hAnsiTheme="minorHAnsi" w:cstheme="minorHAnsi"/>
          <w:iCs/>
          <w:szCs w:val="24"/>
        </w:rPr>
        <w:t>5</w:t>
      </w:r>
      <w:r w:rsidR="003B7607">
        <w:rPr>
          <w:rFonts w:asciiTheme="minorHAnsi" w:hAnsiTheme="minorHAnsi" w:cstheme="minorHAnsi"/>
          <w:iCs/>
          <w:szCs w:val="24"/>
        </w:rPr>
        <w:t xml:space="preserve"> and future years, expand the activities on which grants under the Disability Support Fund may be spent, and </w:t>
      </w:r>
      <w:r w:rsidR="00E04385">
        <w:rPr>
          <w:rFonts w:asciiTheme="minorHAnsi" w:hAnsiTheme="minorHAnsi" w:cstheme="minorHAnsi"/>
          <w:iCs/>
          <w:szCs w:val="24"/>
        </w:rPr>
        <w:t>amends</w:t>
      </w:r>
      <w:r w:rsidR="003B7607">
        <w:rPr>
          <w:rFonts w:asciiTheme="minorHAnsi" w:hAnsiTheme="minorHAnsi" w:cstheme="minorHAnsi"/>
          <w:iCs/>
          <w:szCs w:val="24"/>
        </w:rPr>
        <w:t xml:space="preserve"> the amount of support necessary for a student to be a student with disability and </w:t>
      </w:r>
      <w:r w:rsidR="00A60FFB">
        <w:rPr>
          <w:rFonts w:asciiTheme="minorHAnsi" w:hAnsiTheme="minorHAnsi" w:cstheme="minorHAnsi"/>
          <w:iCs/>
          <w:szCs w:val="24"/>
        </w:rPr>
        <w:t>high-cost</w:t>
      </w:r>
      <w:r w:rsidR="003B7607">
        <w:rPr>
          <w:rFonts w:asciiTheme="minorHAnsi" w:hAnsiTheme="minorHAnsi" w:cstheme="minorHAnsi"/>
          <w:iCs/>
          <w:szCs w:val="24"/>
        </w:rPr>
        <w:t xml:space="preserve"> needs. It also amends the method to calculate grants under the Disability Support Fund.</w:t>
      </w:r>
    </w:p>
    <w:p w14:paraId="282BB02B" w14:textId="78C211C1" w:rsidR="00BA6D4A" w:rsidRDefault="003B7607" w:rsidP="00BA6D4A">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also updates the </w:t>
      </w:r>
      <w:r w:rsidR="002B7CC4">
        <w:rPr>
          <w:rFonts w:asciiTheme="minorHAnsi" w:hAnsiTheme="minorHAnsi" w:cstheme="minorHAnsi"/>
          <w:iCs/>
          <w:szCs w:val="24"/>
        </w:rPr>
        <w:t xml:space="preserve">Principal Instrument </w:t>
      </w:r>
      <w:r w:rsidR="00D4142D">
        <w:rPr>
          <w:rFonts w:asciiTheme="minorHAnsi" w:hAnsiTheme="minorHAnsi" w:cstheme="minorHAnsi"/>
          <w:iCs/>
          <w:szCs w:val="24"/>
        </w:rPr>
        <w:t>to specify the Capacity Building Fund as a new Disability Support Program</w:t>
      </w:r>
      <w:r>
        <w:rPr>
          <w:rFonts w:asciiTheme="minorHAnsi" w:hAnsiTheme="minorHAnsi" w:cstheme="minorHAnsi"/>
          <w:iCs/>
          <w:szCs w:val="24"/>
        </w:rPr>
        <w:t>.</w:t>
      </w:r>
      <w:r w:rsidR="00264525">
        <w:rPr>
          <w:rFonts w:asciiTheme="minorHAnsi" w:hAnsiTheme="minorHAnsi" w:cstheme="minorHAnsi"/>
          <w:iCs/>
          <w:szCs w:val="24"/>
        </w:rPr>
        <w:t xml:space="preserve"> </w:t>
      </w:r>
    </w:p>
    <w:p w14:paraId="66ECD283" w14:textId="32BBD04F" w:rsidR="000E77C9" w:rsidRDefault="000634F6" w:rsidP="000634F6">
      <w:pPr>
        <w:spacing w:before="120" w:after="120"/>
        <w:rPr>
          <w:rFonts w:asciiTheme="minorHAnsi" w:hAnsiTheme="minorHAnsi" w:cstheme="minorHAnsi"/>
          <w:iCs/>
          <w:szCs w:val="24"/>
        </w:rPr>
      </w:pPr>
      <w:r>
        <w:rPr>
          <w:rFonts w:asciiTheme="minorHAnsi" w:hAnsiTheme="minorHAnsi" w:cstheme="minorHAnsi"/>
          <w:iCs/>
          <w:szCs w:val="24"/>
        </w:rPr>
        <w:t xml:space="preserve">These amendments reflect the Australian Government’s </w:t>
      </w:r>
      <w:r w:rsidR="003B7607">
        <w:rPr>
          <w:rFonts w:asciiTheme="minorHAnsi" w:hAnsiTheme="minorHAnsi" w:cstheme="minorHAnsi"/>
          <w:iCs/>
          <w:szCs w:val="24"/>
        </w:rPr>
        <w:t>2024 Mid-Year Economic and Fiscal Outlook</w:t>
      </w:r>
      <w:r w:rsidR="00921711">
        <w:rPr>
          <w:rFonts w:asciiTheme="minorHAnsi" w:hAnsiTheme="minorHAnsi" w:cstheme="minorHAnsi"/>
          <w:iCs/>
          <w:szCs w:val="24"/>
        </w:rPr>
        <w:t xml:space="preserve"> commitment</w:t>
      </w:r>
      <w:r w:rsidR="003B7607">
        <w:rPr>
          <w:rFonts w:asciiTheme="minorHAnsi" w:hAnsiTheme="minorHAnsi" w:cstheme="minorHAnsi"/>
          <w:iCs/>
          <w:szCs w:val="24"/>
        </w:rPr>
        <w:t xml:space="preserve"> to increase the total amount of funding available </w:t>
      </w:r>
      <w:r w:rsidR="00713A6A">
        <w:rPr>
          <w:rFonts w:asciiTheme="minorHAnsi" w:hAnsiTheme="minorHAnsi" w:cstheme="minorHAnsi"/>
          <w:iCs/>
          <w:szCs w:val="24"/>
        </w:rPr>
        <w:t xml:space="preserve">for eligible </w:t>
      </w:r>
      <w:r w:rsidR="00895C08">
        <w:rPr>
          <w:rFonts w:asciiTheme="minorHAnsi" w:hAnsiTheme="minorHAnsi" w:cstheme="minorHAnsi"/>
          <w:iCs/>
          <w:szCs w:val="24"/>
        </w:rPr>
        <w:t>providers</w:t>
      </w:r>
      <w:r w:rsidR="00713A6A">
        <w:rPr>
          <w:rFonts w:asciiTheme="minorHAnsi" w:hAnsiTheme="minorHAnsi" w:cstheme="minorHAnsi"/>
          <w:iCs/>
          <w:szCs w:val="24"/>
        </w:rPr>
        <w:t xml:space="preserve"> </w:t>
      </w:r>
      <w:r w:rsidR="003B7607">
        <w:rPr>
          <w:rFonts w:asciiTheme="minorHAnsi" w:hAnsiTheme="minorHAnsi" w:cstheme="minorHAnsi"/>
          <w:iCs/>
          <w:szCs w:val="24"/>
        </w:rPr>
        <w:t xml:space="preserve">under the Disability Support Fund. </w:t>
      </w:r>
      <w:r w:rsidR="00BC5110">
        <w:rPr>
          <w:rFonts w:asciiTheme="minorHAnsi" w:hAnsiTheme="minorHAnsi" w:cstheme="minorHAnsi"/>
          <w:iCs/>
          <w:szCs w:val="24"/>
        </w:rPr>
        <w:t>The amendments</w:t>
      </w:r>
      <w:r w:rsidR="003B7607">
        <w:rPr>
          <w:rFonts w:asciiTheme="minorHAnsi" w:hAnsiTheme="minorHAnsi" w:cstheme="minorHAnsi"/>
          <w:iCs/>
          <w:szCs w:val="24"/>
        </w:rPr>
        <w:t xml:space="preserve"> also reflect the </w:t>
      </w:r>
      <w:r w:rsidR="000E77C9">
        <w:rPr>
          <w:rFonts w:asciiTheme="minorHAnsi" w:hAnsiTheme="minorHAnsi" w:cstheme="minorHAnsi"/>
          <w:iCs/>
          <w:szCs w:val="24"/>
        </w:rPr>
        <w:t xml:space="preserve">2023-24 Budget </w:t>
      </w:r>
      <w:r w:rsidR="00DD7749">
        <w:rPr>
          <w:rFonts w:asciiTheme="minorHAnsi" w:hAnsiTheme="minorHAnsi" w:cstheme="minorHAnsi"/>
          <w:iCs/>
          <w:szCs w:val="24"/>
        </w:rPr>
        <w:t xml:space="preserve">commitment </w:t>
      </w:r>
      <w:r>
        <w:rPr>
          <w:rFonts w:asciiTheme="minorHAnsi" w:hAnsiTheme="minorHAnsi" w:cstheme="minorHAnsi"/>
          <w:iCs/>
          <w:szCs w:val="24"/>
        </w:rPr>
        <w:t>to</w:t>
      </w:r>
      <w:r w:rsidR="000E77C9">
        <w:rPr>
          <w:rFonts w:asciiTheme="minorHAnsi" w:hAnsiTheme="minorHAnsi" w:cstheme="minorHAnsi"/>
          <w:iCs/>
          <w:szCs w:val="24"/>
        </w:rPr>
        <w:t xml:space="preserve"> </w:t>
      </w:r>
      <w:r>
        <w:rPr>
          <w:rFonts w:asciiTheme="minorHAnsi" w:hAnsiTheme="minorHAnsi" w:cstheme="minorHAnsi"/>
          <w:iCs/>
          <w:szCs w:val="24"/>
        </w:rPr>
        <w:t xml:space="preserve">establish the </w:t>
      </w:r>
      <w:r w:rsidR="000D1C97">
        <w:rPr>
          <w:rFonts w:asciiTheme="minorHAnsi" w:hAnsiTheme="minorHAnsi" w:cstheme="minorHAnsi"/>
          <w:iCs/>
          <w:szCs w:val="24"/>
        </w:rPr>
        <w:t xml:space="preserve">Capacity </w:t>
      </w:r>
      <w:r>
        <w:rPr>
          <w:rFonts w:asciiTheme="minorHAnsi" w:hAnsiTheme="minorHAnsi" w:cstheme="minorHAnsi"/>
          <w:iCs/>
          <w:szCs w:val="24"/>
        </w:rPr>
        <w:t xml:space="preserve">Building Fund, which will support </w:t>
      </w:r>
      <w:r w:rsidR="00DF7D06">
        <w:rPr>
          <w:rFonts w:asciiTheme="minorHAnsi" w:hAnsiTheme="minorHAnsi" w:cstheme="minorHAnsi"/>
          <w:iCs/>
          <w:szCs w:val="24"/>
        </w:rPr>
        <w:t xml:space="preserve">a higher education provider </w:t>
      </w:r>
      <w:r>
        <w:rPr>
          <w:rFonts w:asciiTheme="minorHAnsi" w:hAnsiTheme="minorHAnsi" w:cstheme="minorHAnsi"/>
          <w:iCs/>
          <w:szCs w:val="24"/>
        </w:rPr>
        <w:t>leading</w:t>
      </w:r>
      <w:r w:rsidR="00DF7D06">
        <w:rPr>
          <w:rFonts w:asciiTheme="minorHAnsi" w:hAnsiTheme="minorHAnsi" w:cstheme="minorHAnsi"/>
          <w:iCs/>
          <w:szCs w:val="24"/>
        </w:rPr>
        <w:t xml:space="preserve"> cross-sector implementation of targete</w:t>
      </w:r>
      <w:r w:rsidR="00DF7D06" w:rsidRPr="0012637A">
        <w:rPr>
          <w:rFonts w:asciiTheme="minorHAnsi" w:hAnsiTheme="minorHAnsi" w:cstheme="minorHAnsi"/>
          <w:iCs/>
          <w:szCs w:val="24"/>
        </w:rPr>
        <w:t>d initiatives that support students with disability in higher education</w:t>
      </w:r>
      <w:r w:rsidR="003B7607" w:rsidRPr="0012637A">
        <w:rPr>
          <w:rFonts w:asciiTheme="minorHAnsi" w:hAnsiTheme="minorHAnsi" w:cstheme="minorHAnsi"/>
          <w:iCs/>
          <w:szCs w:val="24"/>
        </w:rPr>
        <w:t xml:space="preserve"> as part of the Disability Support Program</w:t>
      </w:r>
      <w:r w:rsidR="0006341D" w:rsidRPr="0012637A">
        <w:rPr>
          <w:rFonts w:asciiTheme="minorHAnsi" w:hAnsiTheme="minorHAnsi" w:cstheme="minorHAnsi"/>
          <w:iCs/>
          <w:szCs w:val="24"/>
        </w:rPr>
        <w:t>s</w:t>
      </w:r>
      <w:r w:rsidR="00DF7D06" w:rsidRPr="0012637A">
        <w:rPr>
          <w:rFonts w:asciiTheme="minorHAnsi" w:hAnsiTheme="minorHAnsi" w:cstheme="minorHAnsi"/>
          <w:iCs/>
          <w:szCs w:val="24"/>
        </w:rPr>
        <w:t>.</w:t>
      </w:r>
      <w:r w:rsidR="00DF7D06">
        <w:rPr>
          <w:rFonts w:asciiTheme="minorHAnsi" w:hAnsiTheme="minorHAnsi" w:cstheme="minorHAnsi"/>
          <w:iCs/>
          <w:szCs w:val="24"/>
        </w:rPr>
        <w:t xml:space="preserve"> </w:t>
      </w:r>
    </w:p>
    <w:p w14:paraId="626F1531" w14:textId="21BCA2BF" w:rsidR="00350779" w:rsidRPr="00350779" w:rsidRDefault="00144950" w:rsidP="000C310A">
      <w:pPr>
        <w:pStyle w:val="Heading1"/>
      </w:pPr>
      <w:r>
        <w:t>IMPACT</w:t>
      </w:r>
      <w:r w:rsidR="00C90E38">
        <w:t xml:space="preserve"> </w:t>
      </w:r>
      <w:r w:rsidR="00C90E38" w:rsidRPr="00C90E38">
        <w:t>ANALYSIS</w:t>
      </w:r>
    </w:p>
    <w:p w14:paraId="432A79F1" w14:textId="02A1D454" w:rsidR="00B57098" w:rsidRDefault="00B57098" w:rsidP="00B57098">
      <w:pPr>
        <w:spacing w:before="120" w:after="120"/>
        <w:rPr>
          <w:rFonts w:asciiTheme="minorHAnsi" w:hAnsiTheme="minorHAnsi"/>
        </w:rPr>
      </w:pPr>
      <w:r w:rsidRPr="1E2284C1">
        <w:rPr>
          <w:rFonts w:asciiTheme="minorHAnsi" w:hAnsiTheme="minorHAnsi"/>
        </w:rPr>
        <w:t>The</w:t>
      </w:r>
      <w:r w:rsidRPr="003F4385">
        <w:rPr>
          <w:rFonts w:asciiTheme="minorHAnsi" w:hAnsiTheme="minorHAnsi"/>
        </w:rPr>
        <w:t xml:space="preserve"> Office of Impact Analysis</w:t>
      </w:r>
      <w:r w:rsidRPr="003F4385">
        <w:t xml:space="preserve"> </w:t>
      </w:r>
      <w:r w:rsidRPr="003F4385">
        <w:rPr>
          <w:rFonts w:asciiTheme="minorHAnsi" w:hAnsiTheme="minorHAnsi"/>
        </w:rPr>
        <w:t xml:space="preserve">has advised no Impact Analysis is </w:t>
      </w:r>
      <w:r w:rsidRPr="000029FA">
        <w:rPr>
          <w:rFonts w:asciiTheme="minorHAnsi" w:hAnsiTheme="minorHAnsi"/>
        </w:rPr>
        <w:t>required</w:t>
      </w:r>
      <w:r>
        <w:rPr>
          <w:rFonts w:asciiTheme="minorHAnsi" w:hAnsiTheme="minorHAnsi"/>
        </w:rPr>
        <w:t xml:space="preserve"> </w:t>
      </w:r>
      <w:r w:rsidRPr="000029FA">
        <w:rPr>
          <w:rFonts w:asciiTheme="minorHAnsi" w:hAnsiTheme="minorHAnsi"/>
        </w:rPr>
        <w:t>as th</w:t>
      </w:r>
      <w:r w:rsidR="00DD7749">
        <w:rPr>
          <w:rFonts w:asciiTheme="minorHAnsi" w:hAnsiTheme="minorHAnsi"/>
        </w:rPr>
        <w:t>e</w:t>
      </w:r>
      <w:r w:rsidRPr="000029FA">
        <w:rPr>
          <w:rFonts w:asciiTheme="minorHAnsi" w:hAnsiTheme="minorHAnsi"/>
        </w:rPr>
        <w:t xml:space="preserve"> </w:t>
      </w:r>
      <w:r w:rsidR="00DD7749">
        <w:rPr>
          <w:rFonts w:asciiTheme="minorHAnsi" w:hAnsiTheme="minorHAnsi"/>
        </w:rPr>
        <w:t>Amendment I</w:t>
      </w:r>
      <w:r w:rsidRPr="000029FA">
        <w:rPr>
          <w:rFonts w:asciiTheme="minorHAnsi" w:hAnsiTheme="minorHAnsi"/>
        </w:rPr>
        <w:t>nstrument is unlikely to have more than a minor regulatory</w:t>
      </w:r>
      <w:r w:rsidRPr="003F4385">
        <w:rPr>
          <w:rFonts w:asciiTheme="minorHAnsi" w:hAnsiTheme="minorHAnsi"/>
        </w:rPr>
        <w:t xml:space="preserve"> impact </w:t>
      </w:r>
      <w:r w:rsidRPr="000029FA">
        <w:rPr>
          <w:rFonts w:asciiTheme="minorHAnsi" w:hAnsiTheme="minorHAnsi"/>
        </w:rPr>
        <w:t>(</w:t>
      </w:r>
      <w:r w:rsidR="005907E8" w:rsidRPr="005907E8">
        <w:rPr>
          <w:rFonts w:asciiTheme="minorHAnsi" w:hAnsiTheme="minorHAnsi"/>
        </w:rPr>
        <w:t>OIA24-08558</w:t>
      </w:r>
      <w:r w:rsidRPr="000029FA">
        <w:rPr>
          <w:rFonts w:asciiTheme="minorHAnsi" w:hAnsiTheme="minorHAnsi"/>
        </w:rPr>
        <w:t>)</w:t>
      </w:r>
      <w:r w:rsidRPr="00BF7348">
        <w:rPr>
          <w:rFonts w:asciiTheme="minorHAnsi" w:hAnsiTheme="minorHAnsi"/>
        </w:rPr>
        <w:t>.</w:t>
      </w:r>
    </w:p>
    <w:p w14:paraId="4818CCF0" w14:textId="77777777" w:rsidR="00696CF0" w:rsidRPr="0088497A" w:rsidRDefault="00144950" w:rsidP="000C310A">
      <w:pPr>
        <w:pStyle w:val="Heading1"/>
      </w:pPr>
      <w:r w:rsidRPr="0088497A">
        <w:lastRenderedPageBreak/>
        <w:t>COMMENC</w:t>
      </w:r>
      <w:r>
        <w:t>E</w:t>
      </w:r>
      <w:r w:rsidRPr="0088497A">
        <w:t>MENT</w:t>
      </w:r>
    </w:p>
    <w:p w14:paraId="7A7AF185" w14:textId="3FCB3F75" w:rsidR="00696CF0" w:rsidRPr="003B7464" w:rsidRDefault="003B7464"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commences on the day after it is registered on the Federal Register of Legislation. </w:t>
      </w:r>
    </w:p>
    <w:p w14:paraId="59906F74" w14:textId="77777777" w:rsidR="00696CF0" w:rsidRPr="008134D5" w:rsidRDefault="00144950" w:rsidP="000C310A">
      <w:pPr>
        <w:pStyle w:val="Heading1"/>
      </w:pPr>
      <w:bookmarkStart w:id="2" w:name="_Toc34293360"/>
      <w:r w:rsidRPr="008134D5">
        <w:t>CONSULTATION</w:t>
      </w:r>
      <w:bookmarkEnd w:id="2"/>
    </w:p>
    <w:p w14:paraId="5149BEFD" w14:textId="5DCD5782" w:rsidR="00CB6226" w:rsidRDefault="002D036A" w:rsidP="002D036A">
      <w:pPr>
        <w:spacing w:before="120" w:after="120"/>
        <w:rPr>
          <w:rStyle w:val="normaltextrun"/>
          <w:rFonts w:ascii="Calibri" w:hAnsi="Calibri" w:cs="Calibri"/>
        </w:rPr>
      </w:pPr>
      <w:r w:rsidRPr="009A5D64">
        <w:rPr>
          <w:rStyle w:val="normaltextrun"/>
          <w:rFonts w:ascii="Calibri" w:hAnsi="Calibri" w:cs="Calibri"/>
        </w:rPr>
        <w:t xml:space="preserve">In 2024, </w:t>
      </w:r>
      <w:r>
        <w:rPr>
          <w:rStyle w:val="normaltextrun"/>
          <w:rFonts w:ascii="Calibri" w:hAnsi="Calibri" w:cs="Calibri"/>
        </w:rPr>
        <w:t>t</w:t>
      </w:r>
      <w:r w:rsidRPr="002D036A">
        <w:rPr>
          <w:rStyle w:val="normaltextrun"/>
          <w:rFonts w:ascii="Calibri" w:hAnsi="Calibri" w:cs="Calibri"/>
        </w:rPr>
        <w:t xml:space="preserve">he </w:t>
      </w:r>
      <w:r>
        <w:rPr>
          <w:rStyle w:val="normaltextrun"/>
          <w:rFonts w:ascii="Calibri" w:hAnsi="Calibri" w:cs="Calibri"/>
        </w:rPr>
        <w:t xml:space="preserve">Department of Education (the </w:t>
      </w:r>
      <w:r w:rsidRPr="002D036A">
        <w:rPr>
          <w:rStyle w:val="normaltextrun"/>
          <w:rFonts w:ascii="Calibri" w:hAnsi="Calibri" w:cs="Calibri"/>
        </w:rPr>
        <w:t>department</w:t>
      </w:r>
      <w:r>
        <w:rPr>
          <w:rStyle w:val="normaltextrun"/>
          <w:rFonts w:ascii="Calibri" w:hAnsi="Calibri" w:cs="Calibri"/>
        </w:rPr>
        <w:t>)</w:t>
      </w:r>
      <w:r w:rsidRPr="002D036A">
        <w:rPr>
          <w:rStyle w:val="normaltextrun"/>
          <w:rFonts w:ascii="Calibri" w:hAnsi="Calibri" w:cs="Calibri"/>
        </w:rPr>
        <w:t xml:space="preserve"> </w:t>
      </w:r>
      <w:r>
        <w:rPr>
          <w:rStyle w:val="normaltextrun"/>
          <w:rFonts w:ascii="Calibri" w:hAnsi="Calibri" w:cs="Calibri"/>
        </w:rPr>
        <w:t>undertook</w:t>
      </w:r>
      <w:r w:rsidRPr="002D036A">
        <w:rPr>
          <w:rStyle w:val="normaltextrun"/>
          <w:rFonts w:ascii="Calibri" w:hAnsi="Calibri" w:cs="Calibri"/>
        </w:rPr>
        <w:t xml:space="preserve"> targeted consultation with higher education and disability stakeholders </w:t>
      </w:r>
      <w:r>
        <w:rPr>
          <w:rStyle w:val="normaltextrun"/>
          <w:rFonts w:ascii="Calibri" w:hAnsi="Calibri" w:cs="Calibri"/>
        </w:rPr>
        <w:t>on</w:t>
      </w:r>
      <w:r w:rsidRPr="002D036A">
        <w:rPr>
          <w:rStyle w:val="normaltextrun"/>
          <w:rFonts w:ascii="Calibri" w:hAnsi="Calibri" w:cs="Calibri"/>
        </w:rPr>
        <w:t xml:space="preserve"> the design and implementation of </w:t>
      </w:r>
      <w:r w:rsidR="0040120D">
        <w:rPr>
          <w:rStyle w:val="normaltextrun"/>
          <w:rFonts w:ascii="Calibri" w:hAnsi="Calibri" w:cs="Calibri"/>
        </w:rPr>
        <w:t xml:space="preserve">higher education </w:t>
      </w:r>
      <w:r w:rsidRPr="002D036A">
        <w:rPr>
          <w:rStyle w:val="normaltextrun"/>
          <w:rFonts w:ascii="Calibri" w:hAnsi="Calibri" w:cs="Calibri"/>
        </w:rPr>
        <w:t>reforms announced in the 2024–25 Budget</w:t>
      </w:r>
      <w:r w:rsidR="0040120D">
        <w:rPr>
          <w:rStyle w:val="normaltextrun"/>
          <w:rFonts w:ascii="Calibri" w:hAnsi="Calibri" w:cs="Calibri"/>
        </w:rPr>
        <w:t>.</w:t>
      </w:r>
    </w:p>
    <w:p w14:paraId="7A2D673D" w14:textId="63243A90" w:rsidR="00D77A93" w:rsidRPr="002D036A" w:rsidRDefault="00CB6226" w:rsidP="002D036A">
      <w:pPr>
        <w:spacing w:before="120" w:after="120"/>
        <w:rPr>
          <w:rStyle w:val="normaltextrun"/>
          <w:rFonts w:ascii="Calibri" w:hAnsi="Calibri" w:cs="Calibri"/>
        </w:rPr>
      </w:pPr>
      <w:r>
        <w:rPr>
          <w:rStyle w:val="normaltextrun"/>
          <w:rFonts w:ascii="Calibri" w:hAnsi="Calibri" w:cs="Calibri"/>
        </w:rPr>
        <w:t>From April 2024, t</w:t>
      </w:r>
      <w:r w:rsidR="002D036A" w:rsidRPr="002D036A">
        <w:rPr>
          <w:rStyle w:val="normaltextrun"/>
          <w:rFonts w:ascii="Calibri" w:hAnsi="Calibri" w:cs="Calibri"/>
        </w:rPr>
        <w:t xml:space="preserve">he </w:t>
      </w:r>
      <w:r w:rsidR="00C22944">
        <w:rPr>
          <w:rStyle w:val="normaltextrun"/>
          <w:rFonts w:ascii="Calibri" w:hAnsi="Calibri" w:cs="Calibri"/>
        </w:rPr>
        <w:t xml:space="preserve">department’s </w:t>
      </w:r>
      <w:r>
        <w:rPr>
          <w:rStyle w:val="normaltextrun"/>
          <w:rFonts w:ascii="Calibri" w:hAnsi="Calibri" w:cs="Calibri"/>
        </w:rPr>
        <w:t>Higher Education Disability Roundtable</w:t>
      </w:r>
      <w:r w:rsidR="00D77A93">
        <w:rPr>
          <w:rStyle w:val="normaltextrun"/>
          <w:rFonts w:ascii="Calibri" w:hAnsi="Calibri" w:cs="Calibri"/>
        </w:rPr>
        <w:t xml:space="preserve"> met </w:t>
      </w:r>
      <w:r w:rsidR="00C22944">
        <w:rPr>
          <w:rStyle w:val="normaltextrun"/>
          <w:rFonts w:ascii="Calibri" w:hAnsi="Calibri" w:cs="Calibri"/>
        </w:rPr>
        <w:t xml:space="preserve">eight </w:t>
      </w:r>
      <w:r w:rsidR="00D77A93">
        <w:rPr>
          <w:rStyle w:val="normaltextrun"/>
          <w:rFonts w:ascii="Calibri" w:hAnsi="Calibri" w:cs="Calibri"/>
        </w:rPr>
        <w:t>times to discuss implementation of the reforms</w:t>
      </w:r>
      <w:r w:rsidR="0040120D">
        <w:rPr>
          <w:rStyle w:val="normaltextrun"/>
          <w:rFonts w:ascii="Calibri" w:hAnsi="Calibri" w:cs="Calibri"/>
        </w:rPr>
        <w:t>, including increases to the</w:t>
      </w:r>
      <w:r w:rsidR="0040120D" w:rsidRPr="002D036A">
        <w:rPr>
          <w:rStyle w:val="normaltextrun"/>
          <w:rFonts w:ascii="Calibri" w:hAnsi="Calibri" w:cs="Calibri"/>
        </w:rPr>
        <w:t xml:space="preserve"> </w:t>
      </w:r>
      <w:r w:rsidR="0040120D">
        <w:rPr>
          <w:rStyle w:val="normaltextrun"/>
          <w:rFonts w:ascii="Calibri" w:hAnsi="Calibri" w:cs="Calibri"/>
        </w:rPr>
        <w:t>Disability Support Fund and expansion of eligible expenses</w:t>
      </w:r>
      <w:r w:rsidR="00D77A93">
        <w:rPr>
          <w:rStyle w:val="normaltextrun"/>
          <w:rFonts w:ascii="Calibri" w:hAnsi="Calibri" w:cs="Calibri"/>
        </w:rPr>
        <w:t xml:space="preserve">. The Roundtable is a forum convened and </w:t>
      </w:r>
      <w:r w:rsidR="00D37665">
        <w:rPr>
          <w:rStyle w:val="normaltextrun"/>
          <w:rFonts w:ascii="Calibri" w:hAnsi="Calibri" w:cs="Calibri"/>
        </w:rPr>
        <w:t>c</w:t>
      </w:r>
      <w:r w:rsidR="00D77A93">
        <w:rPr>
          <w:rStyle w:val="normaltextrun"/>
          <w:rFonts w:ascii="Calibri" w:hAnsi="Calibri" w:cs="Calibri"/>
        </w:rPr>
        <w:t xml:space="preserve">haired by the department </w:t>
      </w:r>
      <w:r w:rsidR="00D37665">
        <w:rPr>
          <w:rStyle w:val="normaltextrun"/>
          <w:rFonts w:ascii="Calibri" w:hAnsi="Calibri" w:cs="Calibri"/>
        </w:rPr>
        <w:t>and</w:t>
      </w:r>
      <w:r w:rsidR="00D77A93">
        <w:rPr>
          <w:rStyle w:val="normaltextrun"/>
          <w:rFonts w:ascii="Calibri" w:hAnsi="Calibri" w:cs="Calibri"/>
        </w:rPr>
        <w:t xml:space="preserve"> </w:t>
      </w:r>
      <w:r>
        <w:rPr>
          <w:rStyle w:val="normaltextrun"/>
          <w:rFonts w:ascii="Calibri" w:hAnsi="Calibri" w:cs="Calibri"/>
        </w:rPr>
        <w:t>consist</w:t>
      </w:r>
      <w:r w:rsidR="00D77A93">
        <w:rPr>
          <w:rStyle w:val="normaltextrun"/>
          <w:rFonts w:ascii="Calibri" w:hAnsi="Calibri" w:cs="Calibri"/>
        </w:rPr>
        <w:t>s</w:t>
      </w:r>
      <w:r>
        <w:rPr>
          <w:rStyle w:val="normaltextrun"/>
          <w:rFonts w:ascii="Calibri" w:hAnsi="Calibri" w:cs="Calibri"/>
        </w:rPr>
        <w:t xml:space="preserve"> of senior disability </w:t>
      </w:r>
      <w:r w:rsidR="00D77A93">
        <w:rPr>
          <w:rStyle w:val="normaltextrun"/>
          <w:rFonts w:ascii="Calibri" w:hAnsi="Calibri" w:cs="Calibri"/>
        </w:rPr>
        <w:t xml:space="preserve">and equity </w:t>
      </w:r>
      <w:r>
        <w:rPr>
          <w:rStyle w:val="normaltextrun"/>
          <w:rFonts w:ascii="Calibri" w:hAnsi="Calibri" w:cs="Calibri"/>
        </w:rPr>
        <w:t xml:space="preserve">stakeholders, university staff and students with disability, disability practitioners, </w:t>
      </w:r>
      <w:r w:rsidR="00D77A93">
        <w:rPr>
          <w:rStyle w:val="normaltextrun"/>
          <w:rFonts w:ascii="Calibri" w:hAnsi="Calibri" w:cs="Calibri"/>
        </w:rPr>
        <w:t>and representatives from Disability Representative Organisations, the Australian Human Rights Commission, Universities Australia, and the National Union of Students</w:t>
      </w:r>
      <w:r w:rsidR="002D036A" w:rsidRPr="002D036A">
        <w:rPr>
          <w:rStyle w:val="normaltextrun"/>
          <w:rFonts w:ascii="Calibri" w:hAnsi="Calibri" w:cs="Calibri"/>
        </w:rPr>
        <w:t>.</w:t>
      </w:r>
    </w:p>
    <w:p w14:paraId="4CC40B42" w14:textId="37F04375" w:rsidR="00D77A93" w:rsidRDefault="00D77A93" w:rsidP="002D036A">
      <w:pPr>
        <w:spacing w:before="120" w:after="120"/>
        <w:rPr>
          <w:rStyle w:val="normaltextrun"/>
          <w:rFonts w:ascii="Calibri" w:hAnsi="Calibri" w:cs="Calibri"/>
        </w:rPr>
      </w:pPr>
      <w:r w:rsidRPr="002D036A">
        <w:rPr>
          <w:rStyle w:val="normaltextrun"/>
          <w:rFonts w:ascii="Calibri" w:hAnsi="Calibri" w:cs="Calibri"/>
        </w:rPr>
        <w:t xml:space="preserve">The department </w:t>
      </w:r>
      <w:r>
        <w:rPr>
          <w:rStyle w:val="normaltextrun"/>
          <w:rFonts w:ascii="Calibri" w:hAnsi="Calibri" w:cs="Calibri"/>
        </w:rPr>
        <w:t>continues to meet regularly</w:t>
      </w:r>
      <w:r w:rsidRPr="002D036A">
        <w:rPr>
          <w:rStyle w:val="normaltextrun"/>
          <w:rFonts w:ascii="Calibri" w:hAnsi="Calibri" w:cs="Calibri"/>
        </w:rPr>
        <w:t xml:space="preserve"> with </w:t>
      </w:r>
      <w:r w:rsidR="00D37665">
        <w:rPr>
          <w:rStyle w:val="normaltextrun"/>
          <w:rFonts w:ascii="Calibri" w:hAnsi="Calibri" w:cs="Calibri"/>
        </w:rPr>
        <w:t xml:space="preserve">these and </w:t>
      </w:r>
      <w:r w:rsidRPr="002D036A">
        <w:rPr>
          <w:rStyle w:val="normaltextrun"/>
          <w:rFonts w:ascii="Calibri" w:hAnsi="Calibri" w:cs="Calibri"/>
        </w:rPr>
        <w:t xml:space="preserve">other disability advocates to seek </w:t>
      </w:r>
      <w:r w:rsidR="00D37665">
        <w:rPr>
          <w:rStyle w:val="normaltextrun"/>
          <w:rFonts w:ascii="Calibri" w:hAnsi="Calibri" w:cs="Calibri"/>
        </w:rPr>
        <w:t>their advice</w:t>
      </w:r>
      <w:r w:rsidR="0040120D">
        <w:rPr>
          <w:rStyle w:val="normaltextrun"/>
          <w:rFonts w:ascii="Calibri" w:hAnsi="Calibri" w:cs="Calibri"/>
        </w:rPr>
        <w:t xml:space="preserve"> on funding and other related reform</w:t>
      </w:r>
      <w:r w:rsidRPr="002D036A">
        <w:rPr>
          <w:rStyle w:val="normaltextrun"/>
          <w:rFonts w:ascii="Calibri" w:hAnsi="Calibri" w:cs="Calibri"/>
        </w:rPr>
        <w:t>.</w:t>
      </w:r>
    </w:p>
    <w:p w14:paraId="19866378" w14:textId="1BDFB1EF" w:rsidR="00CA249F" w:rsidRDefault="00D37665" w:rsidP="003F4385">
      <w:pPr>
        <w:spacing w:before="120" w:after="120"/>
        <w:rPr>
          <w:rFonts w:ascii="Segoe UI" w:hAnsi="Segoe UI" w:cs="Segoe UI"/>
          <w:b/>
          <w:bCs/>
          <w:sz w:val="18"/>
          <w:szCs w:val="18"/>
        </w:rPr>
      </w:pPr>
      <w:r>
        <w:rPr>
          <w:rStyle w:val="normaltextrun"/>
          <w:rFonts w:ascii="Calibri" w:hAnsi="Calibri" w:cs="Calibri"/>
        </w:rPr>
        <w:t>S</w:t>
      </w:r>
      <w:r w:rsidR="00D77A93">
        <w:rPr>
          <w:rStyle w:val="normaltextrun"/>
          <w:rFonts w:ascii="Calibri" w:hAnsi="Calibri" w:cs="Calibri"/>
        </w:rPr>
        <w:t xml:space="preserve">takeholders have been supportive of proposed increases to the Disability Support Fund and the establishment of the Capacity </w:t>
      </w:r>
      <w:r>
        <w:rPr>
          <w:rStyle w:val="normaltextrun"/>
          <w:rFonts w:ascii="Calibri" w:hAnsi="Calibri" w:cs="Calibri"/>
        </w:rPr>
        <w:t>Building</w:t>
      </w:r>
      <w:r w:rsidR="00D77A93">
        <w:rPr>
          <w:rStyle w:val="normaltextrun"/>
          <w:rFonts w:ascii="Calibri" w:hAnsi="Calibri" w:cs="Calibri"/>
        </w:rPr>
        <w:t xml:space="preserve"> Fund</w:t>
      </w:r>
      <w:r w:rsidR="00CA249F" w:rsidRPr="4A4B3481">
        <w:rPr>
          <w:rStyle w:val="normaltextrun"/>
          <w:rFonts w:ascii="Calibri" w:hAnsi="Calibri" w:cs="Calibri"/>
        </w:rPr>
        <w:t>.</w:t>
      </w:r>
      <w:r w:rsidR="00CA249F" w:rsidRPr="4A4B3481">
        <w:rPr>
          <w:rStyle w:val="eop"/>
          <w:rFonts w:ascii="Calibri" w:hAnsi="Calibri" w:cs="Calibri"/>
          <w:b/>
          <w:bCs/>
        </w:rPr>
        <w:t> </w:t>
      </w:r>
    </w:p>
    <w:p w14:paraId="3A6EE0A5" w14:textId="6D5C86A9"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65C98F8F" w:rsidR="00DA552F" w:rsidRPr="000C310A" w:rsidRDefault="002B411E" w:rsidP="000C310A">
      <w:pPr>
        <w:pStyle w:val="Subtitle"/>
        <w:rPr>
          <w:bCs/>
          <w:iCs/>
          <w:u w:val="single"/>
        </w:rPr>
      </w:pPr>
      <w:r>
        <w:rPr>
          <w:b w:val="0"/>
          <w:bCs/>
          <w:i w:val="0"/>
          <w:iCs/>
          <w:u w:val="single"/>
        </w:rPr>
        <w:t>Higher Education Support (Other Grants) Amendment (</w:t>
      </w:r>
      <w:r w:rsidR="00BA6D4A">
        <w:rPr>
          <w:b w:val="0"/>
          <w:bCs/>
          <w:i w:val="0"/>
          <w:iCs/>
          <w:u w:val="single"/>
        </w:rPr>
        <w:t>Disability Support Programs</w:t>
      </w:r>
      <w:r>
        <w:rPr>
          <w:b w:val="0"/>
          <w:bCs/>
          <w:i w:val="0"/>
          <w:iCs/>
          <w:u w:val="single"/>
        </w:rPr>
        <w:t>) Guidelines 202</w:t>
      </w:r>
      <w:r w:rsidR="00E53F4B">
        <w:rPr>
          <w:b w:val="0"/>
          <w:bCs/>
          <w:i w:val="0"/>
          <w:iCs/>
          <w:u w:val="single"/>
        </w:rPr>
        <w:t>5</w:t>
      </w:r>
    </w:p>
    <w:p w14:paraId="65F6CFAB" w14:textId="6DEA7526"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2B411E">
        <w:rPr>
          <w:rFonts w:asciiTheme="minorHAnsi" w:hAnsiTheme="minorHAnsi" w:cstheme="minorHAnsi"/>
          <w:i/>
          <w:iCs/>
          <w:szCs w:val="24"/>
        </w:rPr>
        <w:t xml:space="preserve">Higher Education Support (Other Grants) Amendment </w:t>
      </w:r>
      <w:r w:rsidR="00BA6D4A">
        <w:rPr>
          <w:rFonts w:asciiTheme="minorHAnsi" w:hAnsiTheme="minorHAnsi" w:cstheme="minorHAnsi"/>
          <w:i/>
          <w:iCs/>
          <w:szCs w:val="24"/>
        </w:rPr>
        <w:t>(Disability Support Programs</w:t>
      </w:r>
      <w:r w:rsidR="002B411E">
        <w:rPr>
          <w:rFonts w:asciiTheme="minorHAnsi" w:hAnsiTheme="minorHAnsi" w:cstheme="minorHAnsi"/>
          <w:i/>
          <w:iCs/>
          <w:szCs w:val="24"/>
        </w:rPr>
        <w:t>) Guidelines 202</w:t>
      </w:r>
      <w:r w:rsidR="00BC5110">
        <w:rPr>
          <w:rFonts w:asciiTheme="minorHAnsi" w:hAnsiTheme="minorHAnsi" w:cstheme="minorHAnsi"/>
          <w:i/>
          <w:iCs/>
          <w:szCs w:val="24"/>
        </w:rPr>
        <w:t>5</w:t>
      </w:r>
      <w:r w:rsidR="001E52EB">
        <w:rPr>
          <w:rFonts w:asciiTheme="minorHAnsi" w:hAnsiTheme="minorHAnsi" w:cstheme="minorHAnsi"/>
          <w:szCs w:val="24"/>
        </w:rPr>
        <w:t xml:space="preserve"> (the </w:t>
      </w:r>
      <w:r w:rsidR="002B411E">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045C8721" w14:textId="36C2AFAD" w:rsidR="003B7607" w:rsidRDefault="003B7607" w:rsidP="003B7607">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amends </w:t>
      </w:r>
      <w:r w:rsidRPr="0012637A">
        <w:rPr>
          <w:rFonts w:asciiTheme="minorHAnsi" w:hAnsiTheme="minorHAnsi" w:cstheme="minorHAnsi"/>
          <w:iCs/>
          <w:szCs w:val="24"/>
        </w:rPr>
        <w:t xml:space="preserve">the </w:t>
      </w:r>
      <w:r w:rsidR="0006341D" w:rsidRPr="003441DC">
        <w:rPr>
          <w:rFonts w:asciiTheme="minorHAnsi" w:hAnsiTheme="minorHAnsi" w:cstheme="minorHAnsi"/>
          <w:i/>
          <w:szCs w:val="24"/>
        </w:rPr>
        <w:t>Higher Education Support (Other Grants) Guidelines 2022</w:t>
      </w:r>
      <w:r w:rsidR="0006341D" w:rsidRPr="003441DC">
        <w:rPr>
          <w:rFonts w:asciiTheme="minorHAnsi" w:hAnsiTheme="minorHAnsi" w:cstheme="minorHAnsi"/>
          <w:iCs/>
          <w:szCs w:val="24"/>
        </w:rPr>
        <w:t xml:space="preserve"> (the </w:t>
      </w:r>
      <w:r w:rsidRPr="003441DC">
        <w:rPr>
          <w:rFonts w:asciiTheme="minorHAnsi" w:hAnsiTheme="minorHAnsi" w:cstheme="minorHAnsi"/>
          <w:iCs/>
          <w:szCs w:val="24"/>
        </w:rPr>
        <w:t>Principal Instrument</w:t>
      </w:r>
      <w:r w:rsidR="0006341D" w:rsidRPr="003441DC">
        <w:rPr>
          <w:rFonts w:asciiTheme="minorHAnsi" w:hAnsiTheme="minorHAnsi" w:cstheme="minorHAnsi"/>
          <w:iCs/>
          <w:szCs w:val="24"/>
        </w:rPr>
        <w:t>)</w:t>
      </w:r>
      <w:r w:rsidRPr="0012637A">
        <w:rPr>
          <w:rFonts w:asciiTheme="minorHAnsi" w:hAnsiTheme="minorHAnsi" w:cstheme="minorHAnsi"/>
          <w:iCs/>
          <w:szCs w:val="24"/>
        </w:rPr>
        <w:t xml:space="preserve"> to reflect increased funding amounts for the Disability Support Programs in 202</w:t>
      </w:r>
      <w:r w:rsidR="00D013BC">
        <w:rPr>
          <w:rFonts w:asciiTheme="minorHAnsi" w:hAnsiTheme="minorHAnsi" w:cstheme="minorHAnsi"/>
          <w:iCs/>
          <w:szCs w:val="24"/>
        </w:rPr>
        <w:t>5</w:t>
      </w:r>
      <w:r w:rsidRPr="0012637A">
        <w:rPr>
          <w:rFonts w:asciiTheme="minorHAnsi" w:hAnsiTheme="minorHAnsi" w:cstheme="minorHAnsi"/>
          <w:iCs/>
          <w:szCs w:val="24"/>
        </w:rPr>
        <w:t xml:space="preserve"> and</w:t>
      </w:r>
      <w:r>
        <w:rPr>
          <w:rFonts w:asciiTheme="minorHAnsi" w:hAnsiTheme="minorHAnsi" w:cstheme="minorHAnsi"/>
          <w:iCs/>
          <w:szCs w:val="24"/>
        </w:rPr>
        <w:t xml:space="preserve"> future years, expand the activities on which grants under the Disability Support Fund may be spent, and </w:t>
      </w:r>
      <w:r w:rsidR="00E04385">
        <w:rPr>
          <w:rFonts w:asciiTheme="minorHAnsi" w:hAnsiTheme="minorHAnsi" w:cstheme="minorHAnsi"/>
          <w:iCs/>
          <w:szCs w:val="24"/>
        </w:rPr>
        <w:t>amends</w:t>
      </w:r>
      <w:r>
        <w:rPr>
          <w:rFonts w:asciiTheme="minorHAnsi" w:hAnsiTheme="minorHAnsi" w:cstheme="minorHAnsi"/>
          <w:iCs/>
          <w:szCs w:val="24"/>
        </w:rPr>
        <w:t xml:space="preserve"> the amount of support necessary for a student to be a student with disability and </w:t>
      </w:r>
      <w:r w:rsidR="0012637A">
        <w:rPr>
          <w:rFonts w:asciiTheme="minorHAnsi" w:hAnsiTheme="minorHAnsi" w:cstheme="minorHAnsi"/>
          <w:iCs/>
          <w:szCs w:val="24"/>
        </w:rPr>
        <w:t>high-cost</w:t>
      </w:r>
      <w:r>
        <w:rPr>
          <w:rFonts w:asciiTheme="minorHAnsi" w:hAnsiTheme="minorHAnsi" w:cstheme="minorHAnsi"/>
          <w:iCs/>
          <w:szCs w:val="24"/>
        </w:rPr>
        <w:t xml:space="preserve"> needs. It also amends the method to calculate grants under the Disability Support Fund.</w:t>
      </w:r>
    </w:p>
    <w:p w14:paraId="6CB8BF8F" w14:textId="77777777" w:rsidR="003B7607" w:rsidRDefault="003B7607" w:rsidP="003B7607">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also updates the Principal Instrument to specify the Capacity Building Fund as a new Disability Support Program. </w:t>
      </w:r>
    </w:p>
    <w:p w14:paraId="657E353E" w14:textId="496613BE" w:rsidR="003B7607" w:rsidRDefault="003B7607" w:rsidP="003B7607">
      <w:pPr>
        <w:spacing w:before="120" w:after="120"/>
        <w:rPr>
          <w:rFonts w:asciiTheme="minorHAnsi" w:hAnsiTheme="minorHAnsi" w:cstheme="minorHAnsi"/>
          <w:iCs/>
          <w:szCs w:val="24"/>
        </w:rPr>
      </w:pPr>
      <w:r>
        <w:rPr>
          <w:rFonts w:asciiTheme="minorHAnsi" w:hAnsiTheme="minorHAnsi" w:cstheme="minorHAnsi"/>
          <w:iCs/>
          <w:szCs w:val="24"/>
        </w:rPr>
        <w:t xml:space="preserve">These amendments reflect the Australian Government’s 2024 Mid-Year Economic and Fiscal Outlook </w:t>
      </w:r>
      <w:r w:rsidR="0067255C">
        <w:rPr>
          <w:rFonts w:asciiTheme="minorHAnsi" w:hAnsiTheme="minorHAnsi" w:cstheme="minorHAnsi"/>
          <w:iCs/>
          <w:szCs w:val="24"/>
        </w:rPr>
        <w:t xml:space="preserve">commitment </w:t>
      </w:r>
      <w:r>
        <w:rPr>
          <w:rFonts w:asciiTheme="minorHAnsi" w:hAnsiTheme="minorHAnsi" w:cstheme="minorHAnsi"/>
          <w:iCs/>
          <w:szCs w:val="24"/>
        </w:rPr>
        <w:t>to increase the total amount of funding available under the Disability Support Fund</w:t>
      </w:r>
      <w:r w:rsidR="00570E2D" w:rsidRPr="00570E2D">
        <w:rPr>
          <w:rFonts w:asciiTheme="minorHAnsi" w:hAnsiTheme="minorHAnsi" w:cstheme="minorHAnsi"/>
          <w:iCs/>
          <w:szCs w:val="24"/>
        </w:rPr>
        <w:t xml:space="preserve"> </w:t>
      </w:r>
      <w:r w:rsidR="00570E2D">
        <w:rPr>
          <w:rFonts w:asciiTheme="minorHAnsi" w:hAnsiTheme="minorHAnsi" w:cstheme="minorHAnsi"/>
          <w:iCs/>
          <w:szCs w:val="24"/>
        </w:rPr>
        <w:t>for eligible providers</w:t>
      </w:r>
      <w:r>
        <w:rPr>
          <w:rFonts w:asciiTheme="minorHAnsi" w:hAnsiTheme="minorHAnsi" w:cstheme="minorHAnsi"/>
          <w:iCs/>
          <w:szCs w:val="24"/>
        </w:rPr>
        <w:t xml:space="preserve">. </w:t>
      </w:r>
      <w:r w:rsidR="00BC5110">
        <w:rPr>
          <w:rFonts w:asciiTheme="minorHAnsi" w:hAnsiTheme="minorHAnsi" w:cstheme="minorHAnsi"/>
          <w:iCs/>
          <w:szCs w:val="24"/>
        </w:rPr>
        <w:t>The amendments</w:t>
      </w:r>
      <w:r>
        <w:rPr>
          <w:rFonts w:asciiTheme="minorHAnsi" w:hAnsiTheme="minorHAnsi" w:cstheme="minorHAnsi"/>
          <w:iCs/>
          <w:szCs w:val="24"/>
        </w:rPr>
        <w:t xml:space="preserve"> also reflect the 2023-24 Budget commitment to establish the Capacity Building Fund, which will support a higher education provider leading cross-sector implementation of targeted initiatives that support students with disability in higher education as part of the Disability Support Pr</w:t>
      </w:r>
      <w:r w:rsidRPr="0012637A">
        <w:rPr>
          <w:rFonts w:asciiTheme="minorHAnsi" w:hAnsiTheme="minorHAnsi" w:cstheme="minorHAnsi"/>
          <w:iCs/>
          <w:szCs w:val="24"/>
        </w:rPr>
        <w:t>ogram</w:t>
      </w:r>
      <w:r w:rsidR="0006341D" w:rsidRPr="003441DC">
        <w:rPr>
          <w:rFonts w:asciiTheme="minorHAnsi" w:hAnsiTheme="minorHAnsi" w:cstheme="minorHAnsi"/>
          <w:iCs/>
          <w:szCs w:val="24"/>
        </w:rPr>
        <w:t>s</w:t>
      </w:r>
      <w:r w:rsidRPr="0012637A">
        <w:rPr>
          <w:rFonts w:asciiTheme="minorHAnsi" w:hAnsiTheme="minorHAnsi" w:cstheme="minorHAnsi"/>
          <w:iCs/>
          <w:szCs w:val="24"/>
        </w:rPr>
        <w:t>.</w:t>
      </w:r>
    </w:p>
    <w:p w14:paraId="57CC71C9" w14:textId="77777777" w:rsidR="00F9205E" w:rsidRPr="008134D5" w:rsidRDefault="00F9205E" w:rsidP="000C310A">
      <w:pPr>
        <w:pStyle w:val="Heading2"/>
      </w:pPr>
      <w:r w:rsidRPr="008134D5">
        <w:t>Human rights implications</w:t>
      </w:r>
    </w:p>
    <w:p w14:paraId="7EB0E968" w14:textId="0B47563C" w:rsidR="00C97E14" w:rsidRDefault="00610AE3" w:rsidP="004D07B0">
      <w:pPr>
        <w:spacing w:before="120" w:after="120"/>
        <w:rPr>
          <w:rFonts w:asciiTheme="minorHAnsi" w:hAnsiTheme="minorHAnsi" w:cstheme="minorHAnsi"/>
        </w:rPr>
      </w:pPr>
      <w:r>
        <w:rPr>
          <w:rFonts w:asciiTheme="minorHAnsi" w:hAnsiTheme="minorHAnsi" w:cstheme="minorHAnsi"/>
        </w:rPr>
        <w:t xml:space="preserve">The Amendment Instrument engages the right to education in Article 13 of the International Covenant on Economic, Social and Cultural Rights (ICESCR) and the rights of people with disability to education in Article 24 of the Convention of the Rights of Persons with Disabilities (CRPD). </w:t>
      </w:r>
    </w:p>
    <w:p w14:paraId="299B9698" w14:textId="1C55A936" w:rsidR="00610AE3" w:rsidRDefault="00610AE3" w:rsidP="004D07B0">
      <w:pPr>
        <w:spacing w:before="120" w:after="120"/>
        <w:rPr>
          <w:rFonts w:asciiTheme="minorHAnsi" w:hAnsiTheme="minorHAnsi" w:cstheme="minorHAnsi"/>
        </w:rPr>
      </w:pPr>
      <w:r>
        <w:rPr>
          <w:rFonts w:asciiTheme="minorHAnsi" w:hAnsiTheme="minorHAnsi" w:cstheme="minorHAnsi"/>
          <w:u w:val="single"/>
        </w:rPr>
        <w:t>Right to education</w:t>
      </w:r>
    </w:p>
    <w:p w14:paraId="1E4ABD6D" w14:textId="0DD26D15" w:rsidR="00610AE3" w:rsidRDefault="00FE6C08" w:rsidP="004D07B0">
      <w:pPr>
        <w:spacing w:before="120" w:after="120"/>
        <w:rPr>
          <w:rFonts w:ascii="Calibri" w:hAnsi="Calibri" w:cs="Calibri"/>
          <w:color w:val="000000"/>
        </w:rPr>
      </w:pPr>
      <w:r>
        <w:rPr>
          <w:rFonts w:asciiTheme="minorHAnsi" w:hAnsiTheme="minorHAnsi" w:cstheme="minorHAnsi"/>
        </w:rPr>
        <w:t xml:space="preserve">Article 13(2) of the ICESCR provides that ‘higher education shall be made equally accessible to all, on the basis of capacity, by every appropriate means, </w:t>
      </w:r>
      <w:r>
        <w:rPr>
          <w:rFonts w:ascii="Calibri" w:hAnsi="Calibri" w:cs="Calibri"/>
          <w:color w:val="000000"/>
        </w:rPr>
        <w:t>and in particular by the progressive introduction of free education’.</w:t>
      </w:r>
    </w:p>
    <w:p w14:paraId="29A72608" w14:textId="7FE79C05" w:rsidR="00FE6C08" w:rsidRPr="0012637A" w:rsidRDefault="005C7292" w:rsidP="004D07B0">
      <w:pPr>
        <w:spacing w:before="120" w:after="120"/>
        <w:rPr>
          <w:rFonts w:ascii="Calibri" w:hAnsi="Calibri" w:cs="Calibri"/>
          <w:color w:val="000000"/>
        </w:rPr>
      </w:pPr>
      <w:r w:rsidRPr="005C7292">
        <w:rPr>
          <w:rFonts w:ascii="Calibri" w:hAnsi="Calibri" w:cs="Calibri"/>
          <w:color w:val="000000"/>
        </w:rPr>
        <w:t>The Amendment Instrument increases the funding available to the Disability Support Programs in 202</w:t>
      </w:r>
      <w:r>
        <w:rPr>
          <w:rFonts w:ascii="Calibri" w:hAnsi="Calibri" w:cs="Calibri"/>
          <w:color w:val="000000"/>
        </w:rPr>
        <w:t>5</w:t>
      </w:r>
      <w:r w:rsidRPr="005C7292">
        <w:rPr>
          <w:rFonts w:ascii="Calibri" w:hAnsi="Calibri" w:cs="Calibri"/>
          <w:color w:val="000000"/>
        </w:rPr>
        <w:t xml:space="preserve"> and </w:t>
      </w:r>
      <w:r w:rsidRPr="0012637A">
        <w:rPr>
          <w:rFonts w:ascii="Calibri" w:hAnsi="Calibri" w:cs="Calibri"/>
          <w:color w:val="000000"/>
        </w:rPr>
        <w:t xml:space="preserve">future years and specifies additional activities on which grant funding may be spent to better reflect the range of activities providers may engage in to support students with disabilities. </w:t>
      </w:r>
      <w:r w:rsidR="00FE6C08" w:rsidRPr="003441DC">
        <w:rPr>
          <w:rFonts w:ascii="Calibri" w:hAnsi="Calibri" w:cs="Calibri"/>
          <w:color w:val="000000"/>
        </w:rPr>
        <w:t>The Amendment Instrument specif</w:t>
      </w:r>
      <w:r w:rsidR="00F26F2B" w:rsidRPr="003441DC">
        <w:rPr>
          <w:rFonts w:ascii="Calibri" w:hAnsi="Calibri" w:cs="Calibri"/>
          <w:color w:val="000000"/>
        </w:rPr>
        <w:t>ies</w:t>
      </w:r>
      <w:r w:rsidR="00FE6C08" w:rsidRPr="003441DC">
        <w:rPr>
          <w:rFonts w:ascii="Calibri" w:hAnsi="Calibri" w:cs="Calibri"/>
          <w:color w:val="000000"/>
        </w:rPr>
        <w:t xml:space="preserve"> a new grant program (the </w:t>
      </w:r>
      <w:r w:rsidR="00FE6C08" w:rsidRPr="003441DC">
        <w:rPr>
          <w:rFonts w:ascii="Calibri" w:hAnsi="Calibri" w:cs="Calibri"/>
          <w:color w:val="000000"/>
        </w:rPr>
        <w:lastRenderedPageBreak/>
        <w:t xml:space="preserve">Capacity Building Fund) which will fund a higher education provider to provide capacity building support to other higher education providers, to assist those providers to strengthen their internal skills, abilities, processes and resources to support students with disability to access, participate and succeed in higher education. </w:t>
      </w:r>
    </w:p>
    <w:p w14:paraId="440E7E29" w14:textId="21091F32" w:rsidR="00FE6C08" w:rsidRDefault="003441DC" w:rsidP="004D07B0">
      <w:pPr>
        <w:spacing w:before="120" w:after="120"/>
        <w:rPr>
          <w:rFonts w:ascii="Calibri" w:hAnsi="Calibri" w:cs="Calibri"/>
          <w:color w:val="000000"/>
        </w:rPr>
      </w:pPr>
      <w:r w:rsidRPr="003441DC">
        <w:rPr>
          <w:rFonts w:ascii="Calibri" w:hAnsi="Calibri" w:cs="Calibri"/>
          <w:color w:val="000000"/>
        </w:rPr>
        <w:t>These</w:t>
      </w:r>
      <w:r w:rsidRPr="0012637A">
        <w:rPr>
          <w:rFonts w:ascii="Calibri" w:hAnsi="Calibri" w:cs="Calibri"/>
          <w:color w:val="000000"/>
        </w:rPr>
        <w:t xml:space="preserve"> amendments</w:t>
      </w:r>
      <w:r w:rsidR="00FE6C08" w:rsidRPr="0012637A">
        <w:rPr>
          <w:rFonts w:ascii="Calibri" w:hAnsi="Calibri" w:cs="Calibri"/>
          <w:color w:val="000000"/>
        </w:rPr>
        <w:t xml:space="preserve"> </w:t>
      </w:r>
      <w:r w:rsidR="00FE6C08" w:rsidRPr="003441DC">
        <w:rPr>
          <w:rFonts w:ascii="Calibri" w:hAnsi="Calibri" w:cs="Calibri"/>
          <w:color w:val="000000"/>
        </w:rPr>
        <w:t>support</w:t>
      </w:r>
      <w:r w:rsidR="00FE6C08" w:rsidRPr="0012637A">
        <w:rPr>
          <w:rFonts w:ascii="Calibri" w:hAnsi="Calibri" w:cs="Calibri"/>
          <w:color w:val="000000"/>
        </w:rPr>
        <w:t xml:space="preserve"> the right to education as </w:t>
      </w:r>
      <w:r w:rsidR="0006341D" w:rsidRPr="003441DC">
        <w:rPr>
          <w:rFonts w:ascii="Calibri" w:hAnsi="Calibri" w:cs="Calibri"/>
          <w:color w:val="000000"/>
        </w:rPr>
        <w:t xml:space="preserve">they </w:t>
      </w:r>
      <w:r w:rsidR="00FE6C08" w:rsidRPr="003441DC">
        <w:rPr>
          <w:rFonts w:ascii="Calibri" w:hAnsi="Calibri" w:cs="Calibri"/>
          <w:color w:val="000000"/>
        </w:rPr>
        <w:t>mean</w:t>
      </w:r>
      <w:r w:rsidR="00FE6C08" w:rsidRPr="0012637A">
        <w:rPr>
          <w:rFonts w:ascii="Calibri" w:hAnsi="Calibri" w:cs="Calibri"/>
          <w:color w:val="000000"/>
        </w:rPr>
        <w:t xml:space="preserve"> students with disability will be given more support to participate in higher education.</w:t>
      </w:r>
      <w:r w:rsidR="00FE6C08">
        <w:rPr>
          <w:rFonts w:ascii="Calibri" w:hAnsi="Calibri" w:cs="Calibri"/>
          <w:color w:val="000000"/>
        </w:rPr>
        <w:t xml:space="preserve"> </w:t>
      </w:r>
    </w:p>
    <w:p w14:paraId="4A116B96" w14:textId="08475ED6" w:rsidR="00FE6C08" w:rsidRDefault="00FE6C08" w:rsidP="004D07B0">
      <w:pPr>
        <w:spacing w:before="120" w:after="120"/>
        <w:rPr>
          <w:rFonts w:ascii="Calibri" w:hAnsi="Calibri" w:cs="Calibri"/>
          <w:color w:val="000000"/>
        </w:rPr>
      </w:pPr>
      <w:r>
        <w:rPr>
          <w:rFonts w:ascii="Calibri" w:hAnsi="Calibri" w:cs="Calibri"/>
          <w:color w:val="000000"/>
          <w:u w:val="single"/>
        </w:rPr>
        <w:t>Rights of people with disabilities</w:t>
      </w:r>
    </w:p>
    <w:p w14:paraId="197AFD77" w14:textId="77777777" w:rsidR="00FE6C08" w:rsidRDefault="00FE6C08" w:rsidP="004D07B0">
      <w:pPr>
        <w:spacing w:before="120" w:after="120"/>
        <w:rPr>
          <w:rFonts w:ascii="Calibri" w:hAnsi="Calibri" w:cs="Calibri"/>
          <w:color w:val="000000"/>
        </w:rPr>
      </w:pPr>
      <w:r>
        <w:rPr>
          <w:rFonts w:ascii="Calibri" w:hAnsi="Calibri" w:cs="Calibri"/>
          <w:color w:val="000000"/>
        </w:rPr>
        <w:t xml:space="preserve">Article 24 of the CRPD provides State Parties must ensure the realisation of the right of persons with disabilities to education through an inclusive education system at all levels, including tertiary education, for all students, including people with disabilities, without discrimination and on equal terms with others. </w:t>
      </w:r>
    </w:p>
    <w:p w14:paraId="2866978E" w14:textId="2A15047E" w:rsidR="00FE6C08" w:rsidRDefault="00FE6C08" w:rsidP="004D07B0">
      <w:pPr>
        <w:spacing w:before="120" w:after="120"/>
        <w:rPr>
          <w:rFonts w:ascii="Calibri" w:hAnsi="Calibri" w:cs="Calibri"/>
          <w:color w:val="000000"/>
        </w:rPr>
      </w:pPr>
      <w:r>
        <w:rPr>
          <w:rFonts w:ascii="Calibri" w:hAnsi="Calibri" w:cs="Calibri"/>
          <w:color w:val="000000"/>
        </w:rPr>
        <w:t xml:space="preserve">Article 24 also sets out the aims of an inclusive education system as being to promote the full development of human potential and sense of dignity and self-worth, by strengthening respect for human rights, fundamental freedoms, and diversity, to foster the personality, talents and creativity of people with disabilities, as well as their mental and physical abilities, to their fullest potential and to enable people with disabilities to participate effectively in society. </w:t>
      </w:r>
    </w:p>
    <w:p w14:paraId="33AE050E" w14:textId="3DBBE5D6" w:rsidR="00FE6C08" w:rsidRPr="00FE6C08" w:rsidRDefault="00FE6C08" w:rsidP="004D07B0">
      <w:pPr>
        <w:spacing w:before="120" w:after="120"/>
        <w:rPr>
          <w:rFonts w:ascii="Calibri" w:hAnsi="Calibri" w:cs="Calibri"/>
          <w:color w:val="000000"/>
        </w:rPr>
      </w:pPr>
      <w:r>
        <w:rPr>
          <w:rFonts w:ascii="Calibri" w:hAnsi="Calibri" w:cs="Calibri"/>
          <w:color w:val="000000"/>
        </w:rPr>
        <w:t xml:space="preserve">The Amendment Instrument supports the rights of people with disabilities by providing funding to assist higher education providers to support students with disability to access, participate and succeed in higher education. This supports the ability of people with disabilities to engage and participate in higher education. </w:t>
      </w:r>
    </w:p>
    <w:p w14:paraId="0D664062" w14:textId="77777777" w:rsidR="00DA552F" w:rsidRPr="008134D5" w:rsidRDefault="00F9205E" w:rsidP="000C310A">
      <w:pPr>
        <w:pStyle w:val="Heading2"/>
      </w:pPr>
      <w:r w:rsidRPr="008134D5">
        <w:t>Conclusion</w:t>
      </w:r>
    </w:p>
    <w:p w14:paraId="26C0AF71" w14:textId="211114F2" w:rsidR="00F9205E" w:rsidRPr="008134D5" w:rsidRDefault="00F9205E" w:rsidP="00DA552F">
      <w:pPr>
        <w:spacing w:before="120" w:after="120"/>
        <w:rPr>
          <w:rFonts w:asciiTheme="minorHAnsi" w:hAnsiTheme="minorHAnsi" w:cstheme="minorHAnsi"/>
          <w:szCs w:val="24"/>
        </w:rPr>
      </w:pPr>
      <w:r w:rsidRPr="003441DC">
        <w:rPr>
          <w:rFonts w:asciiTheme="minorHAnsi" w:hAnsiTheme="minorHAnsi" w:cstheme="minorHAnsi"/>
          <w:szCs w:val="24"/>
        </w:rPr>
        <w:t xml:space="preserve">The </w:t>
      </w:r>
      <w:r w:rsidR="0006341D" w:rsidRPr="003441DC">
        <w:rPr>
          <w:rFonts w:asciiTheme="minorHAnsi" w:hAnsiTheme="minorHAnsi" w:cstheme="minorHAnsi"/>
          <w:szCs w:val="24"/>
        </w:rPr>
        <w:t xml:space="preserve">Amendment </w:t>
      </w:r>
      <w:r w:rsidR="00DD7496" w:rsidRPr="003441DC">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19381E">
        <w:rPr>
          <w:rFonts w:asciiTheme="minorHAnsi" w:hAnsiTheme="minorHAnsi" w:cstheme="minorHAnsi"/>
          <w:szCs w:val="24"/>
        </w:rPr>
        <w:t>i</w:t>
      </w:r>
      <w:r w:rsidR="00F7573F">
        <w:rPr>
          <w:rFonts w:asciiTheme="minorHAnsi" w:hAnsiTheme="minorHAnsi" w:cstheme="minorHAnsi"/>
          <w:szCs w:val="24"/>
        </w:rPr>
        <w:t xml:space="preserve">t </w:t>
      </w:r>
      <w:r w:rsidR="00FE6C08">
        <w:rPr>
          <w:rFonts w:asciiTheme="minorHAnsi" w:hAnsiTheme="minorHAnsi" w:cstheme="minorHAnsi"/>
          <w:szCs w:val="24"/>
        </w:rPr>
        <w:t>supports the right to education and the rights of people with disabilities.</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B082254"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81A71">
        <w:rPr>
          <w:rFonts w:asciiTheme="minorHAnsi" w:hAnsiTheme="minorHAnsi" w:cstheme="minorHAnsi"/>
          <w:b/>
          <w:szCs w:val="24"/>
        </w:rPr>
        <w:t>Education</w:t>
      </w:r>
      <w:r w:rsidR="00E8671C">
        <w:rPr>
          <w:rFonts w:asciiTheme="minorHAnsi" w:hAnsiTheme="minorHAnsi" w:cstheme="minorHAnsi"/>
          <w:b/>
          <w:szCs w:val="24"/>
        </w:rPr>
        <w:t xml:space="preserve">, </w:t>
      </w:r>
      <w:r w:rsidR="00581A71">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250C511E" w:rsidR="00DA552F" w:rsidRPr="00581A71" w:rsidRDefault="00581A71" w:rsidP="000C310A">
      <w:pPr>
        <w:pStyle w:val="Title"/>
        <w:rPr>
          <w:b w:val="0"/>
        </w:rPr>
      </w:pPr>
      <w:r w:rsidRPr="00581A71">
        <w:rPr>
          <w:u w:val="none"/>
        </w:rPr>
        <w:lastRenderedPageBreak/>
        <w:t>HIGHER EDUCATION SUPPORT (OTHER GRANTS) AMENDMENT (</w:t>
      </w:r>
      <w:r w:rsidR="00A92EC0">
        <w:rPr>
          <w:u w:val="none"/>
        </w:rPr>
        <w:t>DISABILITY SUPPORT PROGRAMS</w:t>
      </w:r>
      <w:r w:rsidRPr="00581A71">
        <w:rPr>
          <w:u w:val="none"/>
        </w:rPr>
        <w:t>) GUIDELINES 202</w:t>
      </w:r>
      <w:r w:rsidR="00AD6CB3">
        <w:rPr>
          <w:u w:val="none"/>
        </w:rPr>
        <w:t>5</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0DA5DF18" w:rsidR="00DA552F" w:rsidRPr="00EF4ACB" w:rsidRDefault="00DA552F" w:rsidP="00CB24D6">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w:t>
      </w:r>
      <w:r w:rsidR="00603D52">
        <w:rPr>
          <w:rFonts w:asciiTheme="minorHAnsi" w:hAnsiTheme="minorHAnsi" w:cstheme="minorHAnsi"/>
          <w:szCs w:val="24"/>
        </w:rPr>
        <w:t xml:space="preserve"> </w:t>
      </w:r>
      <w:r w:rsidR="00603D52">
        <w:rPr>
          <w:rFonts w:asciiTheme="minorHAnsi" w:hAnsiTheme="minorHAnsi" w:cstheme="minorHAnsi"/>
          <w:i/>
          <w:iCs/>
          <w:szCs w:val="24"/>
        </w:rPr>
        <w:t>Higher Education Support (Other Grants) Amendment (</w:t>
      </w:r>
      <w:r w:rsidR="00A92EC0">
        <w:rPr>
          <w:rFonts w:asciiTheme="minorHAnsi" w:hAnsiTheme="minorHAnsi" w:cstheme="minorHAnsi"/>
          <w:i/>
          <w:iCs/>
          <w:szCs w:val="24"/>
        </w:rPr>
        <w:t>Disability Support Programs</w:t>
      </w:r>
      <w:r w:rsidR="00603D52">
        <w:rPr>
          <w:rFonts w:asciiTheme="minorHAnsi" w:hAnsiTheme="minorHAnsi" w:cstheme="minorHAnsi"/>
          <w:i/>
          <w:iCs/>
          <w:szCs w:val="24"/>
        </w:rPr>
        <w:t>) Guidelines 202</w:t>
      </w:r>
      <w:r w:rsidR="00AD6CB3">
        <w:rPr>
          <w:rFonts w:asciiTheme="minorHAnsi" w:hAnsiTheme="minorHAnsi" w:cstheme="minorHAnsi"/>
          <w:i/>
          <w:iCs/>
          <w:szCs w:val="24"/>
        </w:rPr>
        <w:t>5</w:t>
      </w:r>
      <w:r w:rsidR="00603D52">
        <w:rPr>
          <w:rFonts w:asciiTheme="minorHAnsi" w:hAnsiTheme="minorHAnsi" w:cstheme="minorHAnsi"/>
          <w:i/>
          <w:iCs/>
          <w:szCs w:val="24"/>
        </w:rPr>
        <w:t xml:space="preserve"> </w:t>
      </w:r>
      <w:r w:rsidR="00603D52">
        <w:rPr>
          <w:rFonts w:asciiTheme="minorHAnsi" w:hAnsiTheme="minorHAnsi" w:cstheme="minorHAnsi"/>
          <w:szCs w:val="24"/>
        </w:rPr>
        <w:t>(the Amendment I</w:t>
      </w:r>
      <w:r w:rsidR="00E631F9" w:rsidRPr="00EF4ACB">
        <w:rPr>
          <w:rFonts w:asciiTheme="minorHAnsi" w:hAnsiTheme="minorHAnsi" w:cstheme="minorHAnsi"/>
          <w:szCs w:val="24"/>
        </w:rPr>
        <w:t>nstrument</w:t>
      </w:r>
      <w:r w:rsidR="00603D52">
        <w:rPr>
          <w:rFonts w:asciiTheme="minorHAnsi" w:hAnsiTheme="minorHAnsi" w:cstheme="minorHAnsi"/>
          <w:szCs w:val="24"/>
        </w:rPr>
        <w:t>)</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7A4D970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w:t>
      </w:r>
      <w:r w:rsidR="00603D52">
        <w:rPr>
          <w:rFonts w:asciiTheme="minorHAnsi" w:hAnsiTheme="minorHAnsi" w:cstheme="minorHAnsi"/>
          <w:iCs/>
        </w:rPr>
        <w:t xml:space="preserve">Amendment </w:t>
      </w:r>
      <w:r w:rsidR="00603D52" w:rsidRPr="00745376">
        <w:rPr>
          <w:rFonts w:asciiTheme="minorHAnsi" w:hAnsiTheme="minorHAnsi" w:cstheme="minorHAnsi"/>
          <w:iCs/>
        </w:rPr>
        <w:t>Instrument</w:t>
      </w:r>
      <w:r>
        <w:rPr>
          <w:rFonts w:asciiTheme="minorHAnsi" w:hAnsiTheme="minorHAnsi" w:cstheme="minorHAnsi"/>
          <w:iCs/>
        </w:rPr>
        <w:t xml:space="preserve"> commences on the day after the Amendment Instrument is registered on the Federal Register of Legislation.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08A0FDA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This provision provides that the Amendment Instrument is made under section 238</w:t>
      </w:r>
      <w:r>
        <w:rPr>
          <w:rFonts w:asciiTheme="minorHAnsi" w:hAnsiTheme="minorHAnsi" w:cstheme="minorHAnsi"/>
          <w:iCs/>
        </w:rPr>
        <w:noBreakHyphen/>
        <w:t xml:space="preserve">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0296CC14" w14:textId="4050D0AE" w:rsidR="00DA552F" w:rsidRPr="000C310A" w:rsidRDefault="00E631F9" w:rsidP="000C310A">
      <w:pPr>
        <w:pStyle w:val="Heading3"/>
        <w:spacing w:before="240"/>
        <w:rPr>
          <w:b/>
          <w:bCs/>
        </w:rPr>
      </w:pPr>
      <w:r w:rsidRPr="008C5CE9">
        <w:rPr>
          <w:b/>
          <w:bCs/>
        </w:rPr>
        <w:t xml:space="preserve">Section 4: </w:t>
      </w:r>
      <w:r w:rsidR="00581A71">
        <w:rPr>
          <w:b/>
          <w:bCs/>
        </w:rPr>
        <w:t xml:space="preserve">Schedules </w:t>
      </w:r>
    </w:p>
    <w:p w14:paraId="2AB55D93" w14:textId="60C7F995" w:rsidR="00756D99" w:rsidRDefault="00581A71" w:rsidP="00581A71">
      <w:pPr>
        <w:pStyle w:val="ListParagraph"/>
        <w:numPr>
          <w:ilvl w:val="0"/>
          <w:numId w:val="1"/>
        </w:numPr>
        <w:spacing w:after="160" w:line="259" w:lineRule="auto"/>
        <w:rPr>
          <w:rFonts w:asciiTheme="minorHAnsi" w:hAnsiTheme="minorHAnsi" w:cstheme="minorHAnsi"/>
        </w:rPr>
      </w:pPr>
      <w:bookmarkStart w:id="5" w:name="_Toc23942243"/>
      <w:bookmarkEnd w:id="5"/>
      <w:r>
        <w:rPr>
          <w:rFonts w:asciiTheme="minorHAnsi" w:hAnsiTheme="minorHAnsi" w:cstheme="minorHAnsi"/>
        </w:rPr>
        <w:t>This is a technical provision that explains that the instrument that is specified in a Schedule to th</w:t>
      </w:r>
      <w:r w:rsidR="000B1B40">
        <w:rPr>
          <w:rFonts w:asciiTheme="minorHAnsi" w:hAnsiTheme="minorHAnsi" w:cstheme="minorHAnsi"/>
        </w:rPr>
        <w:t>e</w:t>
      </w:r>
      <w:r>
        <w:rPr>
          <w:rFonts w:asciiTheme="minorHAnsi" w:hAnsiTheme="minorHAnsi" w:cstheme="minorHAnsi"/>
        </w:rPr>
        <w:t xml:space="preserve"> </w:t>
      </w:r>
      <w:r w:rsidR="000B1B40">
        <w:rPr>
          <w:rFonts w:asciiTheme="minorHAnsi" w:hAnsiTheme="minorHAnsi" w:cstheme="minorHAnsi"/>
        </w:rPr>
        <w:t>Amendment I</w:t>
      </w:r>
      <w:r>
        <w:rPr>
          <w:rFonts w:asciiTheme="minorHAnsi" w:hAnsiTheme="minorHAnsi" w:cstheme="minorHAnsi"/>
        </w:rPr>
        <w:t>nstrument</w:t>
      </w:r>
      <w:r w:rsidR="00EA1428">
        <w:rPr>
          <w:rFonts w:asciiTheme="minorHAnsi" w:hAnsiTheme="minorHAnsi" w:cstheme="minorHAnsi"/>
        </w:rPr>
        <w:t xml:space="preserve">, being the </w:t>
      </w:r>
      <w:r w:rsidR="00EA1428" w:rsidRPr="00EA1428">
        <w:rPr>
          <w:rFonts w:asciiTheme="minorHAnsi" w:hAnsiTheme="minorHAnsi" w:cstheme="minorHAnsi"/>
          <w:i/>
          <w:iCs/>
        </w:rPr>
        <w:t xml:space="preserve">Higher Education Support (Other Grants) Guidelines 2022 </w:t>
      </w:r>
      <w:r w:rsidR="00EA1428">
        <w:rPr>
          <w:rFonts w:asciiTheme="minorHAnsi" w:hAnsiTheme="minorHAnsi" w:cstheme="minorHAnsi"/>
        </w:rPr>
        <w:t>(the Principal Instrument),</w:t>
      </w:r>
      <w:r>
        <w:rPr>
          <w:rFonts w:asciiTheme="minorHAnsi" w:hAnsiTheme="minorHAnsi" w:cstheme="minorHAnsi"/>
        </w:rPr>
        <w:t xml:space="preserve"> is amended or repealed as set out in the applicable items in the Schedule concerned. </w:t>
      </w:r>
    </w:p>
    <w:p w14:paraId="6BA970E5" w14:textId="33740AC0" w:rsidR="00581A71" w:rsidRDefault="00581A71" w:rsidP="00581A71">
      <w:pPr>
        <w:spacing w:after="160" w:line="259" w:lineRule="auto"/>
        <w:rPr>
          <w:rFonts w:asciiTheme="minorHAnsi" w:hAnsiTheme="minorHAnsi" w:cstheme="minorHAnsi"/>
        </w:rPr>
      </w:pPr>
      <w:r>
        <w:rPr>
          <w:rFonts w:asciiTheme="minorHAnsi" w:hAnsiTheme="minorHAnsi" w:cstheme="minorHAnsi"/>
          <w:b/>
          <w:bCs/>
          <w:u w:val="single"/>
        </w:rPr>
        <w:t xml:space="preserve">Schedule 1 – Amendments </w:t>
      </w:r>
    </w:p>
    <w:p w14:paraId="05CD46D6" w14:textId="104B0008" w:rsidR="00581A71" w:rsidRDefault="00581A71" w:rsidP="00581A71">
      <w:pPr>
        <w:spacing w:after="160" w:line="259" w:lineRule="auto"/>
        <w:rPr>
          <w:rFonts w:asciiTheme="minorHAnsi" w:hAnsiTheme="minorHAnsi" w:cstheme="minorHAnsi"/>
        </w:rPr>
      </w:pPr>
      <w:r>
        <w:rPr>
          <w:rFonts w:asciiTheme="minorHAnsi" w:hAnsiTheme="minorHAnsi" w:cstheme="minorHAnsi"/>
          <w:i/>
          <w:iCs/>
        </w:rPr>
        <w:t xml:space="preserve">Higher Education Support (Other Grants) Guidelines 2022 </w:t>
      </w:r>
    </w:p>
    <w:p w14:paraId="284CF944" w14:textId="2E317C25" w:rsidR="00581A71" w:rsidRDefault="00581A71" w:rsidP="00581A71">
      <w:pPr>
        <w:spacing w:after="160" w:line="259" w:lineRule="auto"/>
        <w:rPr>
          <w:rFonts w:asciiTheme="minorHAnsi" w:hAnsiTheme="minorHAnsi" w:cstheme="minorHAnsi"/>
        </w:rPr>
      </w:pPr>
      <w:r>
        <w:rPr>
          <w:rFonts w:asciiTheme="minorHAnsi" w:hAnsiTheme="minorHAnsi" w:cstheme="minorHAnsi"/>
          <w:u w:val="single"/>
        </w:rPr>
        <w:t>Item 1</w:t>
      </w:r>
    </w:p>
    <w:p w14:paraId="360E4A1B" w14:textId="0477FA41" w:rsidR="00022590" w:rsidRDefault="0028241A"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1 inserts </w:t>
      </w:r>
      <w:r w:rsidR="002D4EEA">
        <w:rPr>
          <w:rFonts w:asciiTheme="minorHAnsi" w:hAnsiTheme="minorHAnsi" w:cstheme="minorHAnsi"/>
        </w:rPr>
        <w:t xml:space="preserve">new </w:t>
      </w:r>
      <w:r>
        <w:rPr>
          <w:rFonts w:asciiTheme="minorHAnsi" w:hAnsiTheme="minorHAnsi" w:cstheme="minorHAnsi"/>
        </w:rPr>
        <w:t xml:space="preserve">definitions </w:t>
      </w:r>
      <w:r w:rsidR="003944C8">
        <w:rPr>
          <w:rFonts w:asciiTheme="minorHAnsi" w:hAnsiTheme="minorHAnsi" w:cstheme="minorHAnsi"/>
        </w:rPr>
        <w:t>of CAST, Universal Design for Learning</w:t>
      </w:r>
      <w:r w:rsidR="00641088">
        <w:rPr>
          <w:rFonts w:asciiTheme="minorHAnsi" w:hAnsiTheme="minorHAnsi" w:cstheme="minorHAnsi"/>
        </w:rPr>
        <w:t xml:space="preserve"> and UDL Guidelines 3.0 into the definitions section of the </w:t>
      </w:r>
      <w:r w:rsidR="002D4EEA">
        <w:rPr>
          <w:rFonts w:asciiTheme="minorHAnsi" w:hAnsiTheme="minorHAnsi" w:cstheme="minorHAnsi"/>
        </w:rPr>
        <w:t>Principal I</w:t>
      </w:r>
      <w:r w:rsidR="00641088">
        <w:rPr>
          <w:rFonts w:asciiTheme="minorHAnsi" w:hAnsiTheme="minorHAnsi" w:cstheme="minorHAnsi"/>
        </w:rPr>
        <w:t>nstrument</w:t>
      </w:r>
      <w:r w:rsidR="00947616">
        <w:rPr>
          <w:rFonts w:asciiTheme="minorHAnsi" w:hAnsiTheme="minorHAnsi" w:cstheme="minorHAnsi"/>
        </w:rPr>
        <w:t xml:space="preserve">. These definitions </w:t>
      </w:r>
      <w:r w:rsidR="00CA73AF">
        <w:rPr>
          <w:rFonts w:asciiTheme="minorHAnsi" w:hAnsiTheme="minorHAnsi" w:cstheme="minorHAnsi"/>
        </w:rPr>
        <w:t>support the new wording of paragraph 41(2)(c), which</w:t>
      </w:r>
      <w:r w:rsidR="00FD391E">
        <w:rPr>
          <w:rFonts w:asciiTheme="minorHAnsi" w:hAnsiTheme="minorHAnsi" w:cstheme="minorHAnsi"/>
        </w:rPr>
        <w:t xml:space="preserve"> provides </w:t>
      </w:r>
      <w:r w:rsidR="00CA73AF">
        <w:rPr>
          <w:rFonts w:asciiTheme="minorHAnsi" w:hAnsiTheme="minorHAnsi" w:cstheme="minorHAnsi"/>
        </w:rPr>
        <w:t xml:space="preserve">that </w:t>
      </w:r>
      <w:r w:rsidR="002D4EEA">
        <w:rPr>
          <w:rFonts w:asciiTheme="minorHAnsi" w:hAnsiTheme="minorHAnsi" w:cstheme="minorHAnsi"/>
        </w:rPr>
        <w:t xml:space="preserve">Disability Support </w:t>
      </w:r>
      <w:r w:rsidR="005B14F7">
        <w:rPr>
          <w:rFonts w:asciiTheme="minorHAnsi" w:hAnsiTheme="minorHAnsi" w:cstheme="minorHAnsi"/>
        </w:rPr>
        <w:t xml:space="preserve">Fund </w:t>
      </w:r>
      <w:r w:rsidR="00CA73AF">
        <w:rPr>
          <w:rFonts w:asciiTheme="minorHAnsi" w:hAnsiTheme="minorHAnsi" w:cstheme="minorHAnsi"/>
        </w:rPr>
        <w:t>grant funding may be spent on</w:t>
      </w:r>
      <w:r w:rsidR="002D4EEA">
        <w:rPr>
          <w:rFonts w:asciiTheme="minorHAnsi" w:hAnsiTheme="minorHAnsi" w:cstheme="minorHAnsi"/>
        </w:rPr>
        <w:t xml:space="preserve"> the</w:t>
      </w:r>
      <w:r w:rsidR="00CA73AF">
        <w:rPr>
          <w:rFonts w:asciiTheme="minorHAnsi" w:hAnsiTheme="minorHAnsi" w:cstheme="minorHAnsi"/>
        </w:rPr>
        <w:t xml:space="preserve"> implementation of Universal Design for Learning</w:t>
      </w:r>
      <w:r w:rsidR="00267BAF">
        <w:rPr>
          <w:rFonts w:asciiTheme="minorHAnsi" w:hAnsiTheme="minorHAnsi" w:cstheme="minorHAnsi"/>
        </w:rPr>
        <w:t xml:space="preserve"> in accordance with the UDL Guidelines 3.0</w:t>
      </w:r>
      <w:r w:rsidR="00CA73AF">
        <w:rPr>
          <w:rFonts w:asciiTheme="minorHAnsi" w:hAnsiTheme="minorHAnsi" w:cstheme="minorHAnsi"/>
        </w:rPr>
        <w:t>.</w:t>
      </w:r>
      <w:r w:rsidR="00267BAF">
        <w:rPr>
          <w:rFonts w:asciiTheme="minorHAnsi" w:hAnsiTheme="minorHAnsi" w:cstheme="minorHAnsi"/>
        </w:rPr>
        <w:t xml:space="preserve"> </w:t>
      </w:r>
    </w:p>
    <w:p w14:paraId="38BFD31C" w14:textId="6D090ECE" w:rsidR="00B461D9" w:rsidRPr="00D11B8A" w:rsidRDefault="00267BAF" w:rsidP="00A044DB">
      <w:pPr>
        <w:pStyle w:val="ListParagraph"/>
        <w:numPr>
          <w:ilvl w:val="0"/>
          <w:numId w:val="1"/>
        </w:numPr>
        <w:spacing w:after="160" w:line="259" w:lineRule="auto"/>
      </w:pPr>
      <w:r>
        <w:rPr>
          <w:rFonts w:asciiTheme="minorHAnsi" w:hAnsiTheme="minorHAnsi" w:cstheme="minorHAnsi"/>
        </w:rPr>
        <w:t xml:space="preserve">The UDL Guidelines 3.0 </w:t>
      </w:r>
      <w:r w:rsidRPr="00267BAF">
        <w:rPr>
          <w:rFonts w:asciiTheme="minorHAnsi" w:hAnsiTheme="minorHAnsi" w:cstheme="minorHAnsi"/>
        </w:rPr>
        <w:t>is</w:t>
      </w:r>
      <w:r>
        <w:rPr>
          <w:rFonts w:asciiTheme="minorHAnsi" w:hAnsiTheme="minorHAnsi" w:cstheme="minorHAnsi"/>
        </w:rPr>
        <w:t xml:space="preserve"> a</w:t>
      </w:r>
      <w:r w:rsidR="00500D30">
        <w:rPr>
          <w:rFonts w:asciiTheme="minorHAnsi" w:hAnsiTheme="minorHAnsi" w:cstheme="minorHAnsi"/>
        </w:rPr>
        <w:t xml:space="preserve"> document created by CAST that is</w:t>
      </w:r>
      <w:r w:rsidRPr="00267BAF">
        <w:rPr>
          <w:rFonts w:asciiTheme="minorHAnsi" w:hAnsiTheme="minorHAnsi" w:cstheme="minorHAnsi"/>
        </w:rPr>
        <w:t xml:space="preserve"> freely available online at </w:t>
      </w:r>
      <w:r w:rsidR="00092B46" w:rsidRPr="00D24B39">
        <w:rPr>
          <w:rFonts w:asciiTheme="minorHAnsi" w:hAnsiTheme="minorHAnsi" w:cstheme="minorHAnsi"/>
        </w:rPr>
        <w:t>https://udlguidelines.cast.org/more/downloads/</w:t>
      </w:r>
      <w:r w:rsidR="00092B46">
        <w:rPr>
          <w:rFonts w:asciiTheme="minorHAnsi" w:hAnsiTheme="minorHAnsi" w:cstheme="minorHAnsi"/>
        </w:rPr>
        <w:t xml:space="preserve"> </w:t>
      </w:r>
      <w:r w:rsidRPr="00267BAF">
        <w:rPr>
          <w:rFonts w:asciiTheme="minorHAnsi" w:hAnsiTheme="minorHAnsi" w:cstheme="minorHAnsi"/>
        </w:rPr>
        <w:t xml:space="preserve">and applies as that document was in force at the time the Amendment Instrument </w:t>
      </w:r>
      <w:r w:rsidR="00652D80">
        <w:rPr>
          <w:rFonts w:asciiTheme="minorHAnsi" w:hAnsiTheme="minorHAnsi" w:cstheme="minorHAnsi"/>
        </w:rPr>
        <w:t>wa</w:t>
      </w:r>
      <w:r w:rsidRPr="00267BAF">
        <w:rPr>
          <w:rFonts w:asciiTheme="minorHAnsi" w:hAnsiTheme="minorHAnsi" w:cstheme="minorHAnsi"/>
        </w:rPr>
        <w:t>s made.</w:t>
      </w:r>
      <w:r w:rsidR="00CA73AF">
        <w:rPr>
          <w:rFonts w:asciiTheme="minorHAnsi" w:hAnsiTheme="minorHAnsi" w:cstheme="minorHAnsi"/>
        </w:rPr>
        <w:t xml:space="preserve"> </w:t>
      </w:r>
      <w:r w:rsidR="00022590" w:rsidRPr="00022590">
        <w:rPr>
          <w:rFonts w:asciiTheme="minorHAnsi" w:hAnsiTheme="minorHAnsi" w:cstheme="minorHAnsi"/>
        </w:rPr>
        <w:t>It is necessary to incorporate th</w:t>
      </w:r>
      <w:r w:rsidR="00022590">
        <w:rPr>
          <w:rFonts w:asciiTheme="minorHAnsi" w:hAnsiTheme="minorHAnsi" w:cstheme="minorHAnsi"/>
        </w:rPr>
        <w:t>is</w:t>
      </w:r>
      <w:r w:rsidR="00022590" w:rsidRPr="00022590">
        <w:rPr>
          <w:rFonts w:asciiTheme="minorHAnsi" w:hAnsiTheme="minorHAnsi" w:cstheme="minorHAnsi"/>
        </w:rPr>
        <w:t xml:space="preserve"> document by reference as </w:t>
      </w:r>
      <w:r w:rsidR="00022590">
        <w:rPr>
          <w:rFonts w:asciiTheme="minorHAnsi" w:hAnsiTheme="minorHAnsi" w:cstheme="minorHAnsi"/>
        </w:rPr>
        <w:t>it is</w:t>
      </w:r>
      <w:r w:rsidR="00022590" w:rsidRPr="00022590">
        <w:rPr>
          <w:rFonts w:asciiTheme="minorHAnsi" w:hAnsiTheme="minorHAnsi" w:cstheme="minorHAnsi"/>
        </w:rPr>
        <w:t xml:space="preserve"> integral to </w:t>
      </w:r>
      <w:r w:rsidR="00022590">
        <w:rPr>
          <w:rFonts w:asciiTheme="minorHAnsi" w:hAnsiTheme="minorHAnsi" w:cstheme="minorHAnsi"/>
        </w:rPr>
        <w:t xml:space="preserve">understanding </w:t>
      </w:r>
      <w:r w:rsidR="00694D8E">
        <w:rPr>
          <w:rFonts w:asciiTheme="minorHAnsi" w:hAnsiTheme="minorHAnsi" w:cstheme="minorHAnsi"/>
        </w:rPr>
        <w:t>Universal Design for Learning, and, as such, is integral to understanding</w:t>
      </w:r>
      <w:r w:rsidR="00133089">
        <w:rPr>
          <w:rFonts w:asciiTheme="minorHAnsi" w:hAnsiTheme="minorHAnsi" w:cstheme="minorHAnsi"/>
        </w:rPr>
        <w:t xml:space="preserve"> some of</w:t>
      </w:r>
      <w:r w:rsidR="00694D8E">
        <w:rPr>
          <w:rFonts w:asciiTheme="minorHAnsi" w:hAnsiTheme="minorHAnsi" w:cstheme="minorHAnsi"/>
        </w:rPr>
        <w:t xml:space="preserve"> the activities on which</w:t>
      </w:r>
      <w:r w:rsidR="0035671A" w:rsidRPr="0035671A">
        <w:rPr>
          <w:rFonts w:asciiTheme="minorHAnsi" w:hAnsiTheme="minorHAnsi" w:cstheme="minorHAnsi"/>
        </w:rPr>
        <w:t xml:space="preserve"> Disability Support </w:t>
      </w:r>
      <w:r w:rsidR="00652D80">
        <w:rPr>
          <w:rFonts w:asciiTheme="minorHAnsi" w:hAnsiTheme="minorHAnsi" w:cstheme="minorHAnsi"/>
        </w:rPr>
        <w:t>Fund</w:t>
      </w:r>
      <w:r w:rsidR="00652D80" w:rsidRPr="0035671A">
        <w:rPr>
          <w:rFonts w:asciiTheme="minorHAnsi" w:hAnsiTheme="minorHAnsi" w:cstheme="minorHAnsi"/>
        </w:rPr>
        <w:t xml:space="preserve"> </w:t>
      </w:r>
      <w:r w:rsidR="0035671A" w:rsidRPr="0035671A">
        <w:rPr>
          <w:rFonts w:asciiTheme="minorHAnsi" w:hAnsiTheme="minorHAnsi" w:cstheme="minorHAnsi"/>
        </w:rPr>
        <w:t>grant funding may be spent</w:t>
      </w:r>
      <w:r w:rsidR="0035671A">
        <w:rPr>
          <w:rFonts w:asciiTheme="minorHAnsi" w:hAnsiTheme="minorHAnsi" w:cstheme="minorHAnsi"/>
        </w:rPr>
        <w:t>.</w:t>
      </w:r>
      <w:r w:rsidR="00694D8E">
        <w:rPr>
          <w:rFonts w:asciiTheme="minorHAnsi" w:hAnsiTheme="minorHAnsi" w:cstheme="minorHAnsi"/>
        </w:rPr>
        <w:t xml:space="preserve"> </w:t>
      </w:r>
      <w:r w:rsidR="004C2833">
        <w:rPr>
          <w:iCs/>
        </w:rPr>
        <w:t xml:space="preserve"> </w:t>
      </w:r>
    </w:p>
    <w:p w14:paraId="7C88211B" w14:textId="7EC1620A" w:rsidR="00641088" w:rsidRPr="00B96BBE" w:rsidRDefault="00641088" w:rsidP="00B96BBE">
      <w:pPr>
        <w:spacing w:after="160" w:line="259" w:lineRule="auto"/>
        <w:rPr>
          <w:rFonts w:asciiTheme="minorHAnsi" w:hAnsiTheme="minorHAnsi" w:cstheme="minorHAnsi"/>
          <w:u w:val="single"/>
        </w:rPr>
      </w:pPr>
      <w:r w:rsidRPr="00B96BBE">
        <w:rPr>
          <w:rFonts w:asciiTheme="minorHAnsi" w:hAnsiTheme="minorHAnsi" w:cstheme="minorHAnsi"/>
          <w:u w:val="single"/>
        </w:rPr>
        <w:t xml:space="preserve">Item </w:t>
      </w:r>
      <w:r w:rsidR="00A044DB">
        <w:rPr>
          <w:rFonts w:asciiTheme="minorHAnsi" w:hAnsiTheme="minorHAnsi" w:cstheme="minorHAnsi"/>
          <w:u w:val="single"/>
        </w:rPr>
        <w:t>2</w:t>
      </w:r>
    </w:p>
    <w:p w14:paraId="3B74679E" w14:textId="5BDB2500" w:rsidR="00581A71" w:rsidRDefault="00186D4B"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lastRenderedPageBreak/>
        <w:t xml:space="preserve">Item </w:t>
      </w:r>
      <w:r w:rsidR="00A044DB">
        <w:rPr>
          <w:rFonts w:asciiTheme="minorHAnsi" w:hAnsiTheme="minorHAnsi" w:cstheme="minorHAnsi"/>
        </w:rPr>
        <w:t>2</w:t>
      </w:r>
      <w:r>
        <w:rPr>
          <w:rFonts w:asciiTheme="minorHAnsi" w:hAnsiTheme="minorHAnsi" w:cstheme="minorHAnsi"/>
        </w:rPr>
        <w:t xml:space="preserve"> </w:t>
      </w:r>
      <w:r w:rsidR="00A92EC0">
        <w:rPr>
          <w:rFonts w:asciiTheme="minorHAnsi" w:hAnsiTheme="minorHAnsi" w:cstheme="minorHAnsi"/>
        </w:rPr>
        <w:t xml:space="preserve">repeals subsection 39(1) and substitutes a new subsection 39(1). </w:t>
      </w:r>
    </w:p>
    <w:p w14:paraId="075B2E7B" w14:textId="55E3B4ED" w:rsidR="00A92EC0" w:rsidRDefault="00A92EC0"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Old subsection 39(1) set out the total amount of grant funds available for the Disability Support Programs (which previously consisted of the Disability Support Fund and the Australian Disability Clearinghouse on Education and Training). </w:t>
      </w:r>
    </w:p>
    <w:p w14:paraId="0181E2C2" w14:textId="56D83101" w:rsidR="00A92EC0" w:rsidRDefault="00A92EC0"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subsection 39(1) sets out the total amount of grant funds available for the three Disability Support Programs (the Disability Support Fund, the Australian Disability Clearinghouse on Education and Training, and the Capacity Building Fund). This reflects amendments </w:t>
      </w:r>
      <w:r w:rsidR="00EA1428">
        <w:rPr>
          <w:rFonts w:asciiTheme="minorHAnsi" w:hAnsiTheme="minorHAnsi" w:cstheme="minorHAnsi"/>
        </w:rPr>
        <w:t>to</w:t>
      </w:r>
      <w:r>
        <w:rPr>
          <w:rFonts w:asciiTheme="minorHAnsi" w:hAnsiTheme="minorHAnsi" w:cstheme="minorHAnsi"/>
        </w:rPr>
        <w:t xml:space="preserve"> the </w:t>
      </w:r>
      <w:r w:rsidR="00EA1428">
        <w:rPr>
          <w:rFonts w:asciiTheme="minorHAnsi" w:hAnsiTheme="minorHAnsi" w:cstheme="minorHAnsi"/>
        </w:rPr>
        <w:t xml:space="preserve">Principal </w:t>
      </w:r>
      <w:r>
        <w:rPr>
          <w:rFonts w:asciiTheme="minorHAnsi" w:hAnsiTheme="minorHAnsi" w:cstheme="minorHAnsi"/>
        </w:rPr>
        <w:t>Instrument to specify the Capacity Building Fund as a new Disability Support Program.</w:t>
      </w:r>
    </w:p>
    <w:p w14:paraId="0838635E" w14:textId="58DCC565" w:rsidR="00B773C8" w:rsidRDefault="00B773C8" w:rsidP="00581A71">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The item also updates the amounts in the subsection to</w:t>
      </w:r>
      <w:r w:rsidR="00267532">
        <w:rPr>
          <w:rFonts w:asciiTheme="minorHAnsi" w:hAnsiTheme="minorHAnsi" w:cstheme="minorHAnsi"/>
        </w:rPr>
        <w:t xml:space="preserve"> remove the 2023</w:t>
      </w:r>
      <w:r w:rsidR="00E41CA2">
        <w:rPr>
          <w:rFonts w:asciiTheme="minorHAnsi" w:hAnsiTheme="minorHAnsi" w:cstheme="minorHAnsi"/>
        </w:rPr>
        <w:t xml:space="preserve"> and 2024</w:t>
      </w:r>
      <w:r w:rsidR="00267532">
        <w:rPr>
          <w:rFonts w:asciiTheme="minorHAnsi" w:hAnsiTheme="minorHAnsi" w:cstheme="minorHAnsi"/>
        </w:rPr>
        <w:t xml:space="preserve"> amount</w:t>
      </w:r>
      <w:r w:rsidR="00E41CA2">
        <w:rPr>
          <w:rFonts w:asciiTheme="minorHAnsi" w:hAnsiTheme="minorHAnsi" w:cstheme="minorHAnsi"/>
        </w:rPr>
        <w:t>s</w:t>
      </w:r>
      <w:r w:rsidR="00267532">
        <w:rPr>
          <w:rFonts w:asciiTheme="minorHAnsi" w:hAnsiTheme="minorHAnsi" w:cstheme="minorHAnsi"/>
        </w:rPr>
        <w:t xml:space="preserve"> (as grants for 2023</w:t>
      </w:r>
      <w:r w:rsidR="00E41CA2">
        <w:rPr>
          <w:rFonts w:asciiTheme="minorHAnsi" w:hAnsiTheme="minorHAnsi" w:cstheme="minorHAnsi"/>
        </w:rPr>
        <w:t xml:space="preserve"> and 2024</w:t>
      </w:r>
      <w:r w:rsidR="00267532">
        <w:rPr>
          <w:rFonts w:asciiTheme="minorHAnsi" w:hAnsiTheme="minorHAnsi" w:cstheme="minorHAnsi"/>
        </w:rPr>
        <w:t xml:space="preserve"> have already been paid),</w:t>
      </w:r>
      <w:r>
        <w:rPr>
          <w:rFonts w:asciiTheme="minorHAnsi" w:hAnsiTheme="minorHAnsi" w:cstheme="minorHAnsi"/>
        </w:rPr>
        <w:t xml:space="preserve"> </w:t>
      </w:r>
      <w:r w:rsidR="00E02DA6">
        <w:rPr>
          <w:rFonts w:asciiTheme="minorHAnsi" w:hAnsiTheme="minorHAnsi" w:cstheme="minorHAnsi"/>
        </w:rPr>
        <w:t xml:space="preserve">to </w:t>
      </w:r>
      <w:r>
        <w:rPr>
          <w:rFonts w:asciiTheme="minorHAnsi" w:hAnsiTheme="minorHAnsi" w:cstheme="minorHAnsi"/>
        </w:rPr>
        <w:t xml:space="preserve">reflect </w:t>
      </w:r>
      <w:r w:rsidR="009D05EB">
        <w:rPr>
          <w:rFonts w:asciiTheme="minorHAnsi" w:hAnsiTheme="minorHAnsi" w:cstheme="minorHAnsi"/>
        </w:rPr>
        <w:t>increased funding for 202</w:t>
      </w:r>
      <w:r w:rsidR="00E41CA2">
        <w:rPr>
          <w:rFonts w:asciiTheme="minorHAnsi" w:hAnsiTheme="minorHAnsi" w:cstheme="minorHAnsi"/>
        </w:rPr>
        <w:t>5</w:t>
      </w:r>
      <w:r w:rsidR="009D05EB">
        <w:rPr>
          <w:rFonts w:asciiTheme="minorHAnsi" w:hAnsiTheme="minorHAnsi" w:cstheme="minorHAnsi"/>
        </w:rPr>
        <w:t>, to indicate that the 202</w:t>
      </w:r>
      <w:r w:rsidR="00E41CA2">
        <w:rPr>
          <w:rFonts w:asciiTheme="minorHAnsi" w:hAnsiTheme="minorHAnsi" w:cstheme="minorHAnsi"/>
        </w:rPr>
        <w:t>6</w:t>
      </w:r>
      <w:r w:rsidR="009D05EB">
        <w:rPr>
          <w:rFonts w:asciiTheme="minorHAnsi" w:hAnsiTheme="minorHAnsi" w:cstheme="minorHAnsi"/>
        </w:rPr>
        <w:t xml:space="preserve"> amount will be obtained by indexing </w:t>
      </w:r>
      <w:r w:rsidR="00A376B8">
        <w:rPr>
          <w:rFonts w:asciiTheme="minorHAnsi" w:hAnsiTheme="minorHAnsi" w:cstheme="minorHAnsi"/>
        </w:rPr>
        <w:t>a specified</w:t>
      </w:r>
      <w:r w:rsidR="009D05EB">
        <w:rPr>
          <w:rFonts w:asciiTheme="minorHAnsi" w:hAnsiTheme="minorHAnsi" w:cstheme="minorHAnsi"/>
        </w:rPr>
        <w:t xml:space="preserve"> amount</w:t>
      </w:r>
      <w:r w:rsidR="002340CD">
        <w:rPr>
          <w:rFonts w:asciiTheme="minorHAnsi" w:hAnsiTheme="minorHAnsi" w:cstheme="minorHAnsi"/>
        </w:rPr>
        <w:t xml:space="preserve">, and to </w:t>
      </w:r>
      <w:r w:rsidR="00267B3A">
        <w:rPr>
          <w:rFonts w:asciiTheme="minorHAnsi" w:hAnsiTheme="minorHAnsi" w:cstheme="minorHAnsi"/>
        </w:rPr>
        <w:t>provide that the amount for future years is the 202</w:t>
      </w:r>
      <w:r w:rsidR="00A376B8">
        <w:rPr>
          <w:rFonts w:asciiTheme="minorHAnsi" w:hAnsiTheme="minorHAnsi" w:cstheme="minorHAnsi"/>
        </w:rPr>
        <w:t>6</w:t>
      </w:r>
      <w:r w:rsidR="00267B3A">
        <w:rPr>
          <w:rFonts w:asciiTheme="minorHAnsi" w:hAnsiTheme="minorHAnsi" w:cstheme="minorHAnsi"/>
        </w:rPr>
        <w:t xml:space="preserve"> amount indexed under section 40 of the Principal Instrument</w:t>
      </w:r>
      <w:r w:rsidR="009D05EB">
        <w:rPr>
          <w:rFonts w:asciiTheme="minorHAnsi" w:hAnsiTheme="minorHAnsi" w:cstheme="minorHAnsi"/>
        </w:rPr>
        <w:t xml:space="preserve">. </w:t>
      </w:r>
    </w:p>
    <w:p w14:paraId="42269299" w14:textId="288D8E6E" w:rsidR="00AE3A8E" w:rsidRPr="00AE3A8E" w:rsidRDefault="00AE3A8E" w:rsidP="00AE3A8E">
      <w:pPr>
        <w:spacing w:after="160" w:line="259" w:lineRule="auto"/>
        <w:rPr>
          <w:rFonts w:asciiTheme="minorHAnsi" w:hAnsiTheme="minorHAnsi" w:cstheme="minorHAnsi"/>
          <w:u w:val="single"/>
        </w:rPr>
      </w:pPr>
      <w:r w:rsidRPr="00AE3A8E">
        <w:rPr>
          <w:rFonts w:asciiTheme="minorHAnsi" w:hAnsiTheme="minorHAnsi" w:cstheme="minorHAnsi"/>
          <w:u w:val="single"/>
        </w:rPr>
        <w:t>Item</w:t>
      </w:r>
      <w:r w:rsidR="00AA3442">
        <w:rPr>
          <w:rFonts w:asciiTheme="minorHAnsi" w:hAnsiTheme="minorHAnsi" w:cstheme="minorHAnsi"/>
          <w:u w:val="single"/>
        </w:rPr>
        <w:t xml:space="preserve"> </w:t>
      </w:r>
      <w:r w:rsidR="00A376B8">
        <w:rPr>
          <w:rFonts w:asciiTheme="minorHAnsi" w:hAnsiTheme="minorHAnsi" w:cstheme="minorHAnsi"/>
          <w:u w:val="single"/>
        </w:rPr>
        <w:t>3</w:t>
      </w:r>
    </w:p>
    <w:p w14:paraId="57A5E3F9" w14:textId="599DEA86" w:rsidR="00A92EC0" w:rsidRDefault="00A92EC0"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w:t>
      </w:r>
      <w:r w:rsidR="00A376B8">
        <w:rPr>
          <w:rFonts w:asciiTheme="minorHAnsi" w:hAnsiTheme="minorHAnsi" w:cstheme="minorHAnsi"/>
        </w:rPr>
        <w:t>3</w:t>
      </w:r>
      <w:r>
        <w:rPr>
          <w:rFonts w:asciiTheme="minorHAnsi" w:hAnsiTheme="minorHAnsi" w:cstheme="minorHAnsi"/>
        </w:rPr>
        <w:t xml:space="preserve"> repeals subsection 39(2) and substitutes a new subsection 39(2). </w:t>
      </w:r>
    </w:p>
    <w:p w14:paraId="5A40307D" w14:textId="11FB9BD9" w:rsidR="00A92EC0" w:rsidRDefault="00A92EC0"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Old subsection 39(2) set out the total amount of funding available for the Disability Support Fund, and provided that the total amount of funding available </w:t>
      </w:r>
      <w:r w:rsidR="000C5211">
        <w:rPr>
          <w:rFonts w:asciiTheme="minorHAnsi" w:hAnsiTheme="minorHAnsi" w:cstheme="minorHAnsi"/>
        </w:rPr>
        <w:t xml:space="preserve">for 2023 and future years </w:t>
      </w:r>
      <w:r>
        <w:rPr>
          <w:rFonts w:asciiTheme="minorHAnsi" w:hAnsiTheme="minorHAnsi" w:cstheme="minorHAnsi"/>
        </w:rPr>
        <w:t xml:space="preserve">was the relevant amount set out in subsection 39(1) less the amount allocated to the Australian Disability Clearinghouse on Education and Training under section 45 </w:t>
      </w:r>
      <w:r w:rsidR="000C5211">
        <w:rPr>
          <w:rFonts w:asciiTheme="minorHAnsi" w:hAnsiTheme="minorHAnsi" w:cstheme="minorHAnsi"/>
        </w:rPr>
        <w:t xml:space="preserve">for the relevant year </w:t>
      </w:r>
      <w:r>
        <w:rPr>
          <w:rFonts w:asciiTheme="minorHAnsi" w:hAnsiTheme="minorHAnsi" w:cstheme="minorHAnsi"/>
        </w:rPr>
        <w:t xml:space="preserve">(the ADCET amount). </w:t>
      </w:r>
    </w:p>
    <w:p w14:paraId="5198C181" w14:textId="2A1C26F1" w:rsidR="00A92EC0" w:rsidRDefault="00A92EC0"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subsection 39(2) still sets out the total amount of funding available for the Disability Support </w:t>
      </w:r>
      <w:r w:rsidR="003441DC">
        <w:rPr>
          <w:rFonts w:asciiTheme="minorHAnsi" w:hAnsiTheme="minorHAnsi" w:cstheme="minorHAnsi"/>
        </w:rPr>
        <w:t>Fund but</w:t>
      </w:r>
      <w:r w:rsidR="000B460E">
        <w:rPr>
          <w:rFonts w:asciiTheme="minorHAnsi" w:hAnsiTheme="minorHAnsi" w:cstheme="minorHAnsi"/>
        </w:rPr>
        <w:t xml:space="preserve"> removes the amount</w:t>
      </w:r>
      <w:r w:rsidR="00D10379">
        <w:rPr>
          <w:rFonts w:asciiTheme="minorHAnsi" w:hAnsiTheme="minorHAnsi" w:cstheme="minorHAnsi"/>
        </w:rPr>
        <w:t>s</w:t>
      </w:r>
      <w:r w:rsidR="000B460E">
        <w:rPr>
          <w:rFonts w:asciiTheme="minorHAnsi" w:hAnsiTheme="minorHAnsi" w:cstheme="minorHAnsi"/>
        </w:rPr>
        <w:t xml:space="preserve"> for 2023</w:t>
      </w:r>
      <w:r w:rsidR="00D10379">
        <w:rPr>
          <w:rFonts w:asciiTheme="minorHAnsi" w:hAnsiTheme="minorHAnsi" w:cstheme="minorHAnsi"/>
        </w:rPr>
        <w:t xml:space="preserve"> and 2024</w:t>
      </w:r>
      <w:r w:rsidR="000B460E">
        <w:rPr>
          <w:rFonts w:asciiTheme="minorHAnsi" w:hAnsiTheme="minorHAnsi" w:cstheme="minorHAnsi"/>
        </w:rPr>
        <w:t xml:space="preserve"> (as grants </w:t>
      </w:r>
      <w:r w:rsidR="00267532">
        <w:rPr>
          <w:rFonts w:asciiTheme="minorHAnsi" w:hAnsiTheme="minorHAnsi" w:cstheme="minorHAnsi"/>
        </w:rPr>
        <w:t>for 2023</w:t>
      </w:r>
      <w:r w:rsidR="00DF77D7">
        <w:rPr>
          <w:rFonts w:asciiTheme="minorHAnsi" w:hAnsiTheme="minorHAnsi" w:cstheme="minorHAnsi"/>
        </w:rPr>
        <w:t xml:space="preserve"> and 2024</w:t>
      </w:r>
      <w:r w:rsidR="00267532">
        <w:rPr>
          <w:rFonts w:asciiTheme="minorHAnsi" w:hAnsiTheme="minorHAnsi" w:cstheme="minorHAnsi"/>
        </w:rPr>
        <w:t xml:space="preserve"> </w:t>
      </w:r>
      <w:r w:rsidR="000B460E">
        <w:rPr>
          <w:rFonts w:asciiTheme="minorHAnsi" w:hAnsiTheme="minorHAnsi" w:cstheme="minorHAnsi"/>
        </w:rPr>
        <w:t>have already been paid) and</w:t>
      </w:r>
      <w:r>
        <w:rPr>
          <w:rFonts w:asciiTheme="minorHAnsi" w:hAnsiTheme="minorHAnsi" w:cstheme="minorHAnsi"/>
        </w:rPr>
        <w:t xml:space="preserve"> provides that the total amount of funding available for 202</w:t>
      </w:r>
      <w:r w:rsidR="0049698C">
        <w:rPr>
          <w:rFonts w:asciiTheme="minorHAnsi" w:hAnsiTheme="minorHAnsi" w:cstheme="minorHAnsi"/>
        </w:rPr>
        <w:t>5</w:t>
      </w:r>
      <w:r>
        <w:rPr>
          <w:rFonts w:asciiTheme="minorHAnsi" w:hAnsiTheme="minorHAnsi" w:cstheme="minorHAnsi"/>
        </w:rPr>
        <w:t xml:space="preserve"> and future years is the relevant amount set out in subsection 39(1) less the ADCET amount and the amount allocated to the Capacity Building Fund under section 45D</w:t>
      </w:r>
      <w:r w:rsidR="000C5211">
        <w:rPr>
          <w:rFonts w:asciiTheme="minorHAnsi" w:hAnsiTheme="minorHAnsi" w:cstheme="minorHAnsi"/>
        </w:rPr>
        <w:t xml:space="preserve"> for the relevant year</w:t>
      </w:r>
      <w:r>
        <w:rPr>
          <w:rFonts w:asciiTheme="minorHAnsi" w:hAnsiTheme="minorHAnsi" w:cstheme="minorHAnsi"/>
        </w:rPr>
        <w:t xml:space="preserve">. </w:t>
      </w:r>
    </w:p>
    <w:p w14:paraId="423AA60D" w14:textId="1A3B0B58" w:rsidR="00AE3A8E" w:rsidRDefault="00AE3A8E" w:rsidP="00AE3A8E">
      <w:pPr>
        <w:spacing w:after="160" w:line="259" w:lineRule="auto"/>
        <w:rPr>
          <w:rFonts w:asciiTheme="minorHAnsi" w:hAnsiTheme="minorHAnsi" w:cstheme="minorHAnsi"/>
          <w:u w:val="single"/>
        </w:rPr>
      </w:pPr>
      <w:r>
        <w:rPr>
          <w:rFonts w:asciiTheme="minorHAnsi" w:hAnsiTheme="minorHAnsi" w:cstheme="minorHAnsi"/>
          <w:u w:val="single"/>
        </w:rPr>
        <w:t xml:space="preserve">Item </w:t>
      </w:r>
      <w:r w:rsidR="009A106B">
        <w:rPr>
          <w:rFonts w:asciiTheme="minorHAnsi" w:hAnsiTheme="minorHAnsi" w:cstheme="minorHAnsi"/>
          <w:u w:val="single"/>
        </w:rPr>
        <w:t>4</w:t>
      </w:r>
    </w:p>
    <w:p w14:paraId="4077C257" w14:textId="662F01B0" w:rsidR="00B4459F" w:rsidRPr="00B96BBE" w:rsidRDefault="00CA05BA" w:rsidP="00CA05BA">
      <w:pPr>
        <w:pStyle w:val="ListParagraph"/>
        <w:numPr>
          <w:ilvl w:val="0"/>
          <w:numId w:val="1"/>
        </w:numPr>
        <w:spacing w:after="160" w:line="259" w:lineRule="auto"/>
        <w:rPr>
          <w:rFonts w:asciiTheme="minorHAnsi" w:hAnsiTheme="minorHAnsi" w:cstheme="minorHAnsi"/>
          <w:i/>
          <w:iCs/>
        </w:rPr>
      </w:pPr>
      <w:r>
        <w:rPr>
          <w:rFonts w:asciiTheme="minorHAnsi" w:hAnsiTheme="minorHAnsi" w:cstheme="minorHAnsi"/>
        </w:rPr>
        <w:t xml:space="preserve">Item </w:t>
      </w:r>
      <w:r w:rsidR="009A106B">
        <w:rPr>
          <w:rFonts w:asciiTheme="minorHAnsi" w:hAnsiTheme="minorHAnsi" w:cstheme="minorHAnsi"/>
        </w:rPr>
        <w:t>4</w:t>
      </w:r>
      <w:r>
        <w:rPr>
          <w:rFonts w:asciiTheme="minorHAnsi" w:hAnsiTheme="minorHAnsi" w:cstheme="minorHAnsi"/>
        </w:rPr>
        <w:t xml:space="preserve"> amends paragraph 39(5)(a) to omit “$10,631 in 2023” and substitute “$5,000 in 202</w:t>
      </w:r>
      <w:r w:rsidR="00053FDC">
        <w:rPr>
          <w:rFonts w:asciiTheme="minorHAnsi" w:hAnsiTheme="minorHAnsi" w:cstheme="minorHAnsi"/>
        </w:rPr>
        <w:t>4</w:t>
      </w:r>
      <w:r>
        <w:rPr>
          <w:rFonts w:asciiTheme="minorHAnsi" w:hAnsiTheme="minorHAnsi" w:cstheme="minorHAnsi"/>
        </w:rPr>
        <w:t>”</w:t>
      </w:r>
      <w:r w:rsidR="00974BE6">
        <w:rPr>
          <w:rFonts w:asciiTheme="minorHAnsi" w:hAnsiTheme="minorHAnsi" w:cstheme="minorHAnsi"/>
        </w:rPr>
        <w:t>.</w:t>
      </w:r>
      <w:r>
        <w:rPr>
          <w:rFonts w:asciiTheme="minorHAnsi" w:hAnsiTheme="minorHAnsi" w:cstheme="minorHAnsi"/>
        </w:rPr>
        <w:t xml:space="preserve"> </w:t>
      </w:r>
    </w:p>
    <w:p w14:paraId="4BF89436" w14:textId="44729CC1" w:rsidR="00B4459F" w:rsidRPr="00B96BBE" w:rsidRDefault="00871D9D" w:rsidP="00B4459F">
      <w:pPr>
        <w:pStyle w:val="ListParagraph"/>
        <w:numPr>
          <w:ilvl w:val="0"/>
          <w:numId w:val="1"/>
        </w:numPr>
        <w:spacing w:after="160" w:line="259" w:lineRule="auto"/>
        <w:rPr>
          <w:rFonts w:asciiTheme="minorHAnsi" w:hAnsiTheme="minorHAnsi" w:cstheme="minorHAnsi"/>
          <w:i/>
          <w:iCs/>
        </w:rPr>
      </w:pPr>
      <w:r>
        <w:rPr>
          <w:rFonts w:asciiTheme="minorHAnsi" w:hAnsiTheme="minorHAnsi" w:cstheme="minorHAnsi"/>
        </w:rPr>
        <w:t>Paragraph 39(5)(a) defines “</w:t>
      </w:r>
      <w:r w:rsidR="00853A35" w:rsidRPr="00B96BBE">
        <w:rPr>
          <w:rFonts w:asciiTheme="minorHAnsi" w:hAnsiTheme="minorHAnsi" w:cstheme="minorHAnsi"/>
          <w:i/>
          <w:iCs/>
        </w:rPr>
        <w:t xml:space="preserve">student with disability and </w:t>
      </w:r>
      <w:r w:rsidR="003441DC" w:rsidRPr="00B96BBE">
        <w:rPr>
          <w:rFonts w:asciiTheme="minorHAnsi" w:hAnsiTheme="minorHAnsi" w:cstheme="minorHAnsi"/>
          <w:i/>
          <w:iCs/>
        </w:rPr>
        <w:t>high-cost</w:t>
      </w:r>
      <w:r w:rsidR="00853A35" w:rsidRPr="00B96BBE">
        <w:rPr>
          <w:rFonts w:asciiTheme="minorHAnsi" w:hAnsiTheme="minorHAnsi" w:cstheme="minorHAnsi"/>
          <w:i/>
          <w:iCs/>
        </w:rPr>
        <w:t xml:space="preserve"> needs</w:t>
      </w:r>
      <w:r w:rsidR="0026630C">
        <w:rPr>
          <w:rFonts w:asciiTheme="minorHAnsi" w:hAnsiTheme="minorHAnsi" w:cstheme="minorHAnsi"/>
          <w:i/>
          <w:iCs/>
        </w:rPr>
        <w:t xml:space="preserve">” </w:t>
      </w:r>
      <w:r w:rsidR="0026630C">
        <w:rPr>
          <w:rFonts w:asciiTheme="minorHAnsi" w:hAnsiTheme="minorHAnsi" w:cstheme="minorHAnsi"/>
        </w:rPr>
        <w:t>by reference to an amount the student has received from the provider in educational support and equipment related to th</w:t>
      </w:r>
      <w:r w:rsidR="00554692">
        <w:rPr>
          <w:rFonts w:asciiTheme="minorHAnsi" w:hAnsiTheme="minorHAnsi" w:cstheme="minorHAnsi"/>
        </w:rPr>
        <w:t>eir</w:t>
      </w:r>
      <w:r w:rsidR="0026630C">
        <w:rPr>
          <w:rFonts w:asciiTheme="minorHAnsi" w:hAnsiTheme="minorHAnsi" w:cstheme="minorHAnsi"/>
        </w:rPr>
        <w:t xml:space="preserve"> disability in a calendar year. </w:t>
      </w:r>
      <w:r w:rsidR="0034501D">
        <w:rPr>
          <w:rFonts w:asciiTheme="minorHAnsi" w:hAnsiTheme="minorHAnsi" w:cstheme="minorHAnsi"/>
        </w:rPr>
        <w:t xml:space="preserve">The amount for students with disability </w:t>
      </w:r>
      <w:r w:rsidR="00911EF2">
        <w:rPr>
          <w:rFonts w:asciiTheme="minorHAnsi" w:hAnsiTheme="minorHAnsi" w:cstheme="minorHAnsi"/>
        </w:rPr>
        <w:t xml:space="preserve">with </w:t>
      </w:r>
      <w:r w:rsidR="003441DC">
        <w:rPr>
          <w:rFonts w:asciiTheme="minorHAnsi" w:hAnsiTheme="minorHAnsi" w:cstheme="minorHAnsi"/>
        </w:rPr>
        <w:t>high-cost</w:t>
      </w:r>
      <w:r w:rsidR="0034501D">
        <w:rPr>
          <w:rFonts w:asciiTheme="minorHAnsi" w:hAnsiTheme="minorHAnsi" w:cstheme="minorHAnsi"/>
        </w:rPr>
        <w:t xml:space="preserve"> needs </w:t>
      </w:r>
      <w:r w:rsidR="00911EF2">
        <w:rPr>
          <w:rFonts w:asciiTheme="minorHAnsi" w:hAnsiTheme="minorHAnsi" w:cstheme="minorHAnsi"/>
        </w:rPr>
        <w:t xml:space="preserve">is a factor in determining the grant amount under the Disability Support Fund for a provider, as set out in subsection 39(3). </w:t>
      </w:r>
      <w:r w:rsidR="00BA3E30">
        <w:rPr>
          <w:rFonts w:asciiTheme="minorHAnsi" w:hAnsiTheme="minorHAnsi" w:cstheme="minorHAnsi"/>
        </w:rPr>
        <w:t xml:space="preserve">This item amends this definition to reduce the amount </w:t>
      </w:r>
      <w:r w:rsidR="00D30FA3">
        <w:rPr>
          <w:rFonts w:asciiTheme="minorHAnsi" w:hAnsiTheme="minorHAnsi" w:cstheme="minorHAnsi"/>
        </w:rPr>
        <w:t>specified in the definition from $10,631 in 2023 to $5,000 in 202</w:t>
      </w:r>
      <w:r w:rsidR="00053FDC">
        <w:rPr>
          <w:rFonts w:asciiTheme="minorHAnsi" w:hAnsiTheme="minorHAnsi" w:cstheme="minorHAnsi"/>
        </w:rPr>
        <w:t>4</w:t>
      </w:r>
      <w:r w:rsidR="00D30FA3">
        <w:rPr>
          <w:rFonts w:asciiTheme="minorHAnsi" w:hAnsiTheme="minorHAnsi" w:cstheme="minorHAnsi"/>
        </w:rPr>
        <w:t xml:space="preserve">. </w:t>
      </w:r>
      <w:r w:rsidR="00715777">
        <w:rPr>
          <w:rFonts w:asciiTheme="minorHAnsi" w:hAnsiTheme="minorHAnsi" w:cstheme="minorHAnsi"/>
        </w:rPr>
        <w:t xml:space="preserve">This change would apply to the calculation of 2025 grant amounts, noting the calculation of grant amounts for each </w:t>
      </w:r>
      <w:r w:rsidR="00D6395A">
        <w:rPr>
          <w:rFonts w:asciiTheme="minorHAnsi" w:hAnsiTheme="minorHAnsi" w:cstheme="minorHAnsi"/>
        </w:rPr>
        <w:t xml:space="preserve">grant </w:t>
      </w:r>
      <w:r w:rsidR="00715777">
        <w:rPr>
          <w:rFonts w:asciiTheme="minorHAnsi" w:hAnsiTheme="minorHAnsi" w:cstheme="minorHAnsi"/>
        </w:rPr>
        <w:t xml:space="preserve">year is based on data reported by </w:t>
      </w:r>
      <w:r w:rsidR="00394519">
        <w:rPr>
          <w:rFonts w:asciiTheme="minorHAnsi" w:hAnsiTheme="minorHAnsi" w:cstheme="minorHAnsi"/>
        </w:rPr>
        <w:t xml:space="preserve">higher education providers for student enrolments in the previous calendar year. </w:t>
      </w:r>
    </w:p>
    <w:p w14:paraId="3A3DB103" w14:textId="6C8A1EF8" w:rsidR="00F0558F" w:rsidRPr="00B96BBE" w:rsidRDefault="00F0558F" w:rsidP="00B4459F">
      <w:pPr>
        <w:pStyle w:val="ListParagraph"/>
        <w:numPr>
          <w:ilvl w:val="0"/>
          <w:numId w:val="1"/>
        </w:numPr>
        <w:spacing w:after="160" w:line="259" w:lineRule="auto"/>
        <w:rPr>
          <w:rFonts w:asciiTheme="minorHAnsi" w:hAnsiTheme="minorHAnsi" w:cstheme="minorHAnsi"/>
          <w:i/>
          <w:iCs/>
        </w:rPr>
      </w:pPr>
      <w:r>
        <w:rPr>
          <w:rFonts w:asciiTheme="minorHAnsi" w:hAnsiTheme="minorHAnsi" w:cstheme="minorHAnsi"/>
        </w:rPr>
        <w:t xml:space="preserve">The </w:t>
      </w:r>
      <w:r w:rsidR="00E04385">
        <w:rPr>
          <w:rFonts w:asciiTheme="minorHAnsi" w:hAnsiTheme="minorHAnsi" w:cstheme="minorHAnsi"/>
        </w:rPr>
        <w:t>amendment</w:t>
      </w:r>
      <w:r>
        <w:rPr>
          <w:rFonts w:asciiTheme="minorHAnsi" w:hAnsiTheme="minorHAnsi" w:cstheme="minorHAnsi"/>
        </w:rPr>
        <w:t xml:space="preserve"> of the </w:t>
      </w:r>
      <w:bookmarkStart w:id="6" w:name="_Hlk186723269"/>
      <w:r>
        <w:rPr>
          <w:rFonts w:asciiTheme="minorHAnsi" w:hAnsiTheme="minorHAnsi" w:cstheme="minorHAnsi"/>
        </w:rPr>
        <w:t xml:space="preserve">amount </w:t>
      </w:r>
      <w:r w:rsidR="00023B72">
        <w:rPr>
          <w:rFonts w:asciiTheme="minorHAnsi" w:hAnsiTheme="minorHAnsi" w:cstheme="minorHAnsi"/>
        </w:rPr>
        <w:t xml:space="preserve">required to be </w:t>
      </w:r>
      <w:r w:rsidR="000130A4">
        <w:rPr>
          <w:rFonts w:asciiTheme="minorHAnsi" w:hAnsiTheme="minorHAnsi" w:cstheme="minorHAnsi"/>
        </w:rPr>
        <w:t>spent by the provider on</w:t>
      </w:r>
      <w:r>
        <w:rPr>
          <w:rFonts w:asciiTheme="minorHAnsi" w:hAnsiTheme="minorHAnsi" w:cstheme="minorHAnsi"/>
        </w:rPr>
        <w:t xml:space="preserve"> educational support and equipment</w:t>
      </w:r>
      <w:r w:rsidR="000130A4">
        <w:rPr>
          <w:rFonts w:asciiTheme="minorHAnsi" w:hAnsiTheme="minorHAnsi" w:cstheme="minorHAnsi"/>
        </w:rPr>
        <w:t xml:space="preserve"> for</w:t>
      </w:r>
      <w:r>
        <w:rPr>
          <w:rFonts w:asciiTheme="minorHAnsi" w:hAnsiTheme="minorHAnsi" w:cstheme="minorHAnsi"/>
        </w:rPr>
        <w:t xml:space="preserve"> </w:t>
      </w:r>
      <w:r w:rsidR="00ED21BD">
        <w:rPr>
          <w:rFonts w:asciiTheme="minorHAnsi" w:hAnsiTheme="minorHAnsi" w:cstheme="minorHAnsi"/>
        </w:rPr>
        <w:t xml:space="preserve">a student to be considered a student with disability and </w:t>
      </w:r>
      <w:r w:rsidR="003441DC">
        <w:rPr>
          <w:rFonts w:asciiTheme="minorHAnsi" w:hAnsiTheme="minorHAnsi" w:cstheme="minorHAnsi"/>
        </w:rPr>
        <w:lastRenderedPageBreak/>
        <w:t>high-cost</w:t>
      </w:r>
      <w:r w:rsidR="00ED21BD">
        <w:rPr>
          <w:rFonts w:asciiTheme="minorHAnsi" w:hAnsiTheme="minorHAnsi" w:cstheme="minorHAnsi"/>
        </w:rPr>
        <w:t xml:space="preserve"> needs </w:t>
      </w:r>
      <w:bookmarkEnd w:id="6"/>
      <w:r w:rsidR="00ED21BD">
        <w:rPr>
          <w:rFonts w:asciiTheme="minorHAnsi" w:hAnsiTheme="minorHAnsi" w:cstheme="minorHAnsi"/>
        </w:rPr>
        <w:t xml:space="preserve">reflects </w:t>
      </w:r>
      <w:r w:rsidR="000F045E">
        <w:rPr>
          <w:rFonts w:asciiTheme="minorHAnsi" w:hAnsiTheme="minorHAnsi" w:cstheme="minorHAnsi"/>
        </w:rPr>
        <w:t>a commitment to support a wider range of students with disabilities</w:t>
      </w:r>
      <w:r w:rsidR="00997882">
        <w:rPr>
          <w:rFonts w:asciiTheme="minorHAnsi" w:hAnsiTheme="minorHAnsi" w:cstheme="minorHAnsi"/>
        </w:rPr>
        <w:t xml:space="preserve"> through Disability Support </w:t>
      </w:r>
      <w:r w:rsidR="00DB6154">
        <w:rPr>
          <w:rFonts w:asciiTheme="minorHAnsi" w:hAnsiTheme="minorHAnsi" w:cstheme="minorHAnsi"/>
        </w:rPr>
        <w:t>Fund</w:t>
      </w:r>
      <w:r w:rsidR="00997882">
        <w:rPr>
          <w:rFonts w:asciiTheme="minorHAnsi" w:hAnsiTheme="minorHAnsi" w:cstheme="minorHAnsi"/>
        </w:rPr>
        <w:t xml:space="preserve"> funding</w:t>
      </w:r>
      <w:r w:rsidR="000F045E">
        <w:rPr>
          <w:rFonts w:asciiTheme="minorHAnsi" w:hAnsiTheme="minorHAnsi" w:cstheme="minorHAnsi"/>
        </w:rPr>
        <w:t xml:space="preserve">. </w:t>
      </w:r>
    </w:p>
    <w:p w14:paraId="745D35C3" w14:textId="3460AB28" w:rsidR="00CA05BA" w:rsidRPr="00B96BBE" w:rsidRDefault="00CA05BA" w:rsidP="00CA05BA">
      <w:pPr>
        <w:spacing w:after="160" w:line="259" w:lineRule="auto"/>
        <w:rPr>
          <w:rFonts w:asciiTheme="minorHAnsi" w:hAnsiTheme="minorHAnsi" w:cstheme="minorHAnsi"/>
          <w:u w:val="single"/>
        </w:rPr>
      </w:pPr>
      <w:r w:rsidRPr="00B96BBE">
        <w:rPr>
          <w:rFonts w:asciiTheme="minorHAnsi" w:hAnsiTheme="minorHAnsi" w:cstheme="minorHAnsi"/>
          <w:u w:val="single"/>
        </w:rPr>
        <w:t xml:space="preserve">Item </w:t>
      </w:r>
      <w:r w:rsidR="00B056EB">
        <w:rPr>
          <w:rFonts w:asciiTheme="minorHAnsi" w:hAnsiTheme="minorHAnsi" w:cstheme="minorHAnsi"/>
          <w:u w:val="single"/>
        </w:rPr>
        <w:t>5</w:t>
      </w:r>
    </w:p>
    <w:p w14:paraId="6F769445" w14:textId="7B92FEC9" w:rsidR="00A92EC0" w:rsidRDefault="00A92EC0"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w:t>
      </w:r>
      <w:r w:rsidR="00B056EB">
        <w:rPr>
          <w:rFonts w:asciiTheme="minorHAnsi" w:hAnsiTheme="minorHAnsi" w:cstheme="minorHAnsi"/>
        </w:rPr>
        <w:t>5</w:t>
      </w:r>
      <w:r>
        <w:rPr>
          <w:rFonts w:asciiTheme="minorHAnsi" w:hAnsiTheme="minorHAnsi" w:cstheme="minorHAnsi"/>
        </w:rPr>
        <w:t xml:space="preserve"> inserts a new subsection 39(5A) after subsection 39(5). </w:t>
      </w:r>
    </w:p>
    <w:p w14:paraId="5B43502B" w14:textId="44D04BFF" w:rsidR="00AE4909" w:rsidRPr="00AE4909" w:rsidRDefault="00A92EC0" w:rsidP="00AE4909">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Existing subsection 39(6) </w:t>
      </w:r>
      <w:r w:rsidR="00AE4909">
        <w:rPr>
          <w:rFonts w:asciiTheme="minorHAnsi" w:hAnsiTheme="minorHAnsi" w:cstheme="minorHAnsi"/>
        </w:rPr>
        <w:t>provides</w:t>
      </w:r>
      <w:r w:rsidR="00EA1428">
        <w:rPr>
          <w:rFonts w:asciiTheme="minorHAnsi" w:hAnsiTheme="minorHAnsi" w:cstheme="minorHAnsi"/>
        </w:rPr>
        <w:t xml:space="preserve"> for</w:t>
      </w:r>
      <w:r w:rsidR="00AE4909">
        <w:rPr>
          <w:rFonts w:asciiTheme="minorHAnsi" w:hAnsiTheme="minorHAnsi" w:cstheme="minorHAnsi"/>
        </w:rPr>
        <w:t xml:space="preserve"> how an ‘amount for students with disability with </w:t>
      </w:r>
      <w:r w:rsidR="00D94FE7">
        <w:rPr>
          <w:rFonts w:asciiTheme="minorHAnsi" w:hAnsiTheme="minorHAnsi" w:cstheme="minorHAnsi"/>
        </w:rPr>
        <w:t>high-cost</w:t>
      </w:r>
      <w:r w:rsidR="00AE4909">
        <w:rPr>
          <w:rFonts w:asciiTheme="minorHAnsi" w:hAnsiTheme="minorHAnsi" w:cstheme="minorHAnsi"/>
        </w:rPr>
        <w:t xml:space="preserve"> needs’ is</w:t>
      </w:r>
      <w:r w:rsidR="000C5211">
        <w:rPr>
          <w:rFonts w:asciiTheme="minorHAnsi" w:hAnsiTheme="minorHAnsi" w:cstheme="minorHAnsi"/>
        </w:rPr>
        <w:t xml:space="preserve"> calculated</w:t>
      </w:r>
      <w:r w:rsidR="00AE4909">
        <w:rPr>
          <w:rFonts w:asciiTheme="minorHAnsi" w:hAnsiTheme="minorHAnsi" w:cstheme="minorHAnsi"/>
        </w:rPr>
        <w:t xml:space="preserve">, for the purposes of calculating a provider’s grant under the Disability Support Fund program. Existing subsection 39(5) sets out the meaning of the terms ‘student with disability and </w:t>
      </w:r>
      <w:r w:rsidR="00D94FE7">
        <w:rPr>
          <w:rFonts w:asciiTheme="minorHAnsi" w:hAnsiTheme="minorHAnsi" w:cstheme="minorHAnsi"/>
        </w:rPr>
        <w:t>high-cost</w:t>
      </w:r>
      <w:r w:rsidR="00AE4909">
        <w:rPr>
          <w:rFonts w:asciiTheme="minorHAnsi" w:hAnsiTheme="minorHAnsi" w:cstheme="minorHAnsi"/>
        </w:rPr>
        <w:t xml:space="preserve"> needs’ and ‘a claim for education support and equipment’,</w:t>
      </w:r>
      <w:r w:rsidR="000C5211">
        <w:rPr>
          <w:rFonts w:asciiTheme="minorHAnsi" w:hAnsiTheme="minorHAnsi" w:cstheme="minorHAnsi"/>
        </w:rPr>
        <w:t xml:space="preserve"> which are terms used in existing subsection 39(6)</w:t>
      </w:r>
      <w:r w:rsidR="00AE4909">
        <w:rPr>
          <w:rFonts w:asciiTheme="minorHAnsi" w:hAnsiTheme="minorHAnsi" w:cstheme="minorHAnsi"/>
        </w:rPr>
        <w:t xml:space="preserve">. </w:t>
      </w:r>
    </w:p>
    <w:p w14:paraId="29AB0FC2" w14:textId="77777777" w:rsidR="000634F6" w:rsidRDefault="00A92EC0"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New subsection 39(5A) provides that</w:t>
      </w:r>
      <w:r w:rsidR="00EA1428">
        <w:rPr>
          <w:rFonts w:asciiTheme="minorHAnsi" w:hAnsiTheme="minorHAnsi" w:cstheme="minorHAnsi"/>
        </w:rPr>
        <w:t>,</w:t>
      </w:r>
      <w:r>
        <w:rPr>
          <w:rFonts w:asciiTheme="minorHAnsi" w:hAnsiTheme="minorHAnsi" w:cstheme="minorHAnsi"/>
        </w:rPr>
        <w:t xml:space="preserve"> </w:t>
      </w:r>
      <w:r w:rsidR="00AE4909">
        <w:rPr>
          <w:rFonts w:asciiTheme="minorHAnsi" w:hAnsiTheme="minorHAnsi" w:cstheme="minorHAnsi"/>
        </w:rPr>
        <w:t>for the purposes of paragraph 39(5)(b), a ‘claim for educational support and equipment’ does not include a claim for amounts spent by the provider that have been sourced from grant amounts received under Part 3 of th</w:t>
      </w:r>
      <w:r w:rsidR="00EA1428">
        <w:rPr>
          <w:rFonts w:asciiTheme="minorHAnsi" w:hAnsiTheme="minorHAnsi" w:cstheme="minorHAnsi"/>
        </w:rPr>
        <w:t>e</w:t>
      </w:r>
      <w:r w:rsidR="00AE4909">
        <w:rPr>
          <w:rFonts w:asciiTheme="minorHAnsi" w:hAnsiTheme="minorHAnsi" w:cstheme="minorHAnsi"/>
        </w:rPr>
        <w:t xml:space="preserve"> </w:t>
      </w:r>
      <w:r w:rsidR="00EA1428">
        <w:rPr>
          <w:rFonts w:asciiTheme="minorHAnsi" w:hAnsiTheme="minorHAnsi" w:cstheme="minorHAnsi"/>
        </w:rPr>
        <w:t>Principal I</w:t>
      </w:r>
      <w:r w:rsidR="00AE4909">
        <w:rPr>
          <w:rFonts w:asciiTheme="minorHAnsi" w:hAnsiTheme="minorHAnsi" w:cstheme="minorHAnsi"/>
        </w:rPr>
        <w:t>nstrument.</w:t>
      </w:r>
    </w:p>
    <w:p w14:paraId="70B0CEA6" w14:textId="51455C61" w:rsidR="00A92EC0" w:rsidRDefault="000634F6" w:rsidP="00AE3A8E">
      <w:pPr>
        <w:pStyle w:val="ListParagraph"/>
        <w:numPr>
          <w:ilvl w:val="0"/>
          <w:numId w:val="1"/>
        </w:numPr>
        <w:spacing w:after="160" w:line="259" w:lineRule="auto"/>
        <w:rPr>
          <w:rFonts w:asciiTheme="minorHAnsi" w:hAnsiTheme="minorHAnsi" w:cstheme="minorHAnsi"/>
        </w:rPr>
      </w:pPr>
      <w:r>
        <w:rPr>
          <w:rFonts w:asciiTheme="minorHAnsi" w:hAnsiTheme="minorHAnsi" w:cstheme="minorHAnsi"/>
          <w:iCs/>
          <w:szCs w:val="24"/>
        </w:rPr>
        <w:t xml:space="preserve">The changes made by item </w:t>
      </w:r>
      <w:r w:rsidR="00B056EB">
        <w:rPr>
          <w:rFonts w:asciiTheme="minorHAnsi" w:hAnsiTheme="minorHAnsi" w:cstheme="minorHAnsi"/>
          <w:iCs/>
          <w:szCs w:val="24"/>
        </w:rPr>
        <w:t>5</w:t>
      </w:r>
      <w:r>
        <w:rPr>
          <w:rFonts w:asciiTheme="minorHAnsi" w:hAnsiTheme="minorHAnsi" w:cstheme="minorHAnsi"/>
          <w:iCs/>
          <w:szCs w:val="24"/>
        </w:rPr>
        <w:t xml:space="preserve"> will provide greater clarity for higher education providers around the requirements when claiming expenses under the Disability Support Fund. </w:t>
      </w:r>
    </w:p>
    <w:p w14:paraId="00BE2FD8" w14:textId="6CF5DCB6" w:rsidR="0024759B" w:rsidRDefault="0024759B" w:rsidP="0000037B">
      <w:pPr>
        <w:spacing w:after="160" w:line="259" w:lineRule="auto"/>
        <w:rPr>
          <w:rFonts w:asciiTheme="minorHAnsi" w:hAnsiTheme="minorHAnsi" w:cstheme="minorHAnsi"/>
          <w:u w:val="single"/>
        </w:rPr>
      </w:pPr>
      <w:r>
        <w:rPr>
          <w:rFonts w:asciiTheme="minorHAnsi" w:hAnsiTheme="minorHAnsi" w:cstheme="minorHAnsi"/>
          <w:u w:val="single"/>
        </w:rPr>
        <w:t xml:space="preserve">Item </w:t>
      </w:r>
      <w:r w:rsidR="00B056EB">
        <w:rPr>
          <w:rFonts w:asciiTheme="minorHAnsi" w:hAnsiTheme="minorHAnsi" w:cstheme="minorHAnsi"/>
          <w:u w:val="single"/>
        </w:rPr>
        <w:t>6</w:t>
      </w:r>
    </w:p>
    <w:p w14:paraId="423CE962" w14:textId="26B12FAE" w:rsidR="0024759B" w:rsidRPr="00B96BBE" w:rsidRDefault="0024759B" w:rsidP="00B96BBE">
      <w:pPr>
        <w:pStyle w:val="ListParagraph"/>
        <w:numPr>
          <w:ilvl w:val="0"/>
          <w:numId w:val="1"/>
        </w:numPr>
        <w:spacing w:after="160" w:line="259" w:lineRule="auto"/>
        <w:rPr>
          <w:rFonts w:asciiTheme="minorHAnsi" w:hAnsiTheme="minorHAnsi" w:cstheme="minorHAnsi"/>
        </w:rPr>
      </w:pPr>
      <w:r w:rsidRPr="00B96BBE">
        <w:rPr>
          <w:rFonts w:asciiTheme="minorHAnsi" w:hAnsiTheme="minorHAnsi" w:cstheme="minorHAnsi"/>
        </w:rPr>
        <w:t xml:space="preserve">Item </w:t>
      </w:r>
      <w:r w:rsidR="00B056EB">
        <w:rPr>
          <w:rFonts w:asciiTheme="minorHAnsi" w:hAnsiTheme="minorHAnsi" w:cstheme="minorHAnsi"/>
        </w:rPr>
        <w:t>6</w:t>
      </w:r>
      <w:r>
        <w:rPr>
          <w:rFonts w:asciiTheme="minorHAnsi" w:hAnsiTheme="minorHAnsi" w:cstheme="minorHAnsi"/>
        </w:rPr>
        <w:t xml:space="preserve"> amends section 40 to </w:t>
      </w:r>
      <w:r w:rsidR="007A5B36">
        <w:rPr>
          <w:rFonts w:asciiTheme="minorHAnsi" w:hAnsiTheme="minorHAnsi" w:cstheme="minorHAnsi"/>
        </w:rPr>
        <w:t>replace the reference to paragraph 39(1)(d) with paragraph 39(1)(</w:t>
      </w:r>
      <w:r w:rsidR="00DA6F57">
        <w:rPr>
          <w:rFonts w:asciiTheme="minorHAnsi" w:hAnsiTheme="minorHAnsi" w:cstheme="minorHAnsi"/>
        </w:rPr>
        <w:t>c</w:t>
      </w:r>
      <w:r w:rsidR="007A5B36">
        <w:rPr>
          <w:rFonts w:asciiTheme="minorHAnsi" w:hAnsiTheme="minorHAnsi" w:cstheme="minorHAnsi"/>
        </w:rPr>
        <w:t xml:space="preserve">). This is a technical amendment to reflect the changes made by item </w:t>
      </w:r>
      <w:r w:rsidR="00154D0B">
        <w:rPr>
          <w:rFonts w:asciiTheme="minorHAnsi" w:hAnsiTheme="minorHAnsi" w:cstheme="minorHAnsi"/>
        </w:rPr>
        <w:t>2</w:t>
      </w:r>
      <w:r w:rsidR="00512676">
        <w:rPr>
          <w:rFonts w:asciiTheme="minorHAnsi" w:hAnsiTheme="minorHAnsi" w:cstheme="minorHAnsi"/>
        </w:rPr>
        <w:t xml:space="preserve"> i.e. that it is the amount specified in paragraph </w:t>
      </w:r>
      <w:r w:rsidR="006851FB">
        <w:rPr>
          <w:rFonts w:asciiTheme="minorHAnsi" w:hAnsiTheme="minorHAnsi" w:cstheme="minorHAnsi"/>
        </w:rPr>
        <w:t>39(1)(</w:t>
      </w:r>
      <w:r w:rsidR="00DA6F57">
        <w:rPr>
          <w:rFonts w:asciiTheme="minorHAnsi" w:hAnsiTheme="minorHAnsi" w:cstheme="minorHAnsi"/>
        </w:rPr>
        <w:t>c</w:t>
      </w:r>
      <w:r w:rsidR="006851FB">
        <w:rPr>
          <w:rFonts w:asciiTheme="minorHAnsi" w:hAnsiTheme="minorHAnsi" w:cstheme="minorHAnsi"/>
        </w:rPr>
        <w:t>) that will be indexed under section 40</w:t>
      </w:r>
      <w:r w:rsidR="00512676">
        <w:rPr>
          <w:rFonts w:asciiTheme="minorHAnsi" w:hAnsiTheme="minorHAnsi" w:cstheme="minorHAnsi"/>
        </w:rPr>
        <w:t>.</w:t>
      </w:r>
    </w:p>
    <w:p w14:paraId="12979417" w14:textId="767EEBE4" w:rsidR="0000037B" w:rsidRDefault="0000037B" w:rsidP="0000037B">
      <w:pPr>
        <w:spacing w:after="160" w:line="259" w:lineRule="auto"/>
        <w:rPr>
          <w:rFonts w:asciiTheme="minorHAnsi" w:hAnsiTheme="minorHAnsi" w:cstheme="minorHAnsi"/>
          <w:u w:val="single"/>
        </w:rPr>
      </w:pPr>
      <w:r>
        <w:rPr>
          <w:rFonts w:asciiTheme="minorHAnsi" w:hAnsiTheme="minorHAnsi" w:cstheme="minorHAnsi"/>
          <w:u w:val="single"/>
        </w:rPr>
        <w:t xml:space="preserve">Item </w:t>
      </w:r>
      <w:r w:rsidR="00154D0B">
        <w:rPr>
          <w:rFonts w:asciiTheme="minorHAnsi" w:hAnsiTheme="minorHAnsi" w:cstheme="minorHAnsi"/>
          <w:u w:val="single"/>
        </w:rPr>
        <w:t>7</w:t>
      </w:r>
    </w:p>
    <w:p w14:paraId="301C1A79" w14:textId="7E2C872E" w:rsidR="00EC492B" w:rsidRDefault="00CA05BA" w:rsidP="00CA05BA">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w:t>
      </w:r>
      <w:r w:rsidR="00154D0B">
        <w:rPr>
          <w:rFonts w:asciiTheme="minorHAnsi" w:hAnsiTheme="minorHAnsi" w:cstheme="minorHAnsi"/>
        </w:rPr>
        <w:t>7</w:t>
      </w:r>
      <w:r>
        <w:rPr>
          <w:rFonts w:asciiTheme="minorHAnsi" w:hAnsiTheme="minorHAnsi" w:cstheme="minorHAnsi"/>
        </w:rPr>
        <w:t xml:space="preserve"> repeals subsection 41(2) and substitutes it with a new subsection. </w:t>
      </w:r>
    </w:p>
    <w:p w14:paraId="0DBE3707" w14:textId="312C1D8D" w:rsidR="00CA05BA" w:rsidRDefault="00EC492B" w:rsidP="00CA05BA">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Subsection 41(2) sets out </w:t>
      </w:r>
      <w:r w:rsidR="00DF3DA3">
        <w:rPr>
          <w:rFonts w:asciiTheme="minorHAnsi" w:hAnsiTheme="minorHAnsi" w:cstheme="minorHAnsi"/>
        </w:rPr>
        <w:t>the activities on which</w:t>
      </w:r>
      <w:r w:rsidR="003667C5">
        <w:rPr>
          <w:rFonts w:asciiTheme="minorHAnsi" w:hAnsiTheme="minorHAnsi" w:cstheme="minorHAnsi"/>
        </w:rPr>
        <w:t xml:space="preserve"> grant amounts under the Disability Support Fund can be spent. </w:t>
      </w:r>
      <w:r w:rsidR="004A46C8">
        <w:rPr>
          <w:rFonts w:asciiTheme="minorHAnsi" w:hAnsiTheme="minorHAnsi" w:cstheme="minorHAnsi"/>
        </w:rPr>
        <w:t>The content of old subsection 41(2) is preserved, in paragraphs</w:t>
      </w:r>
      <w:r w:rsidR="00CA05BA">
        <w:rPr>
          <w:rFonts w:asciiTheme="minorHAnsi" w:hAnsiTheme="minorHAnsi" w:cstheme="minorHAnsi"/>
        </w:rPr>
        <w:t xml:space="preserve"> (a), (b)</w:t>
      </w:r>
      <w:r w:rsidR="00E54907">
        <w:rPr>
          <w:rFonts w:asciiTheme="minorHAnsi" w:hAnsiTheme="minorHAnsi" w:cstheme="minorHAnsi"/>
        </w:rPr>
        <w:t xml:space="preserve">, </w:t>
      </w:r>
      <w:r w:rsidR="00DF3DA3">
        <w:rPr>
          <w:rFonts w:asciiTheme="minorHAnsi" w:hAnsiTheme="minorHAnsi" w:cstheme="minorHAnsi"/>
        </w:rPr>
        <w:t xml:space="preserve">and </w:t>
      </w:r>
      <w:r w:rsidR="00E54907">
        <w:rPr>
          <w:rFonts w:asciiTheme="minorHAnsi" w:hAnsiTheme="minorHAnsi" w:cstheme="minorHAnsi"/>
        </w:rPr>
        <w:t>(c)</w:t>
      </w:r>
      <w:r w:rsidR="00DF3DA3">
        <w:rPr>
          <w:rFonts w:asciiTheme="minorHAnsi" w:hAnsiTheme="minorHAnsi" w:cstheme="minorHAnsi"/>
        </w:rPr>
        <w:t>.</w:t>
      </w:r>
      <w:r w:rsidR="00E54907">
        <w:rPr>
          <w:rFonts w:asciiTheme="minorHAnsi" w:hAnsiTheme="minorHAnsi" w:cstheme="minorHAnsi"/>
        </w:rPr>
        <w:t xml:space="preserve"> </w:t>
      </w:r>
      <w:r w:rsidR="00045405">
        <w:rPr>
          <w:rFonts w:asciiTheme="minorHAnsi" w:hAnsiTheme="minorHAnsi" w:cstheme="minorHAnsi"/>
        </w:rPr>
        <w:t xml:space="preserve">Item </w:t>
      </w:r>
      <w:r w:rsidR="00633ED7">
        <w:rPr>
          <w:rFonts w:asciiTheme="minorHAnsi" w:hAnsiTheme="minorHAnsi" w:cstheme="minorHAnsi"/>
        </w:rPr>
        <w:t>7</w:t>
      </w:r>
      <w:r w:rsidR="00045405">
        <w:rPr>
          <w:rFonts w:asciiTheme="minorHAnsi" w:hAnsiTheme="minorHAnsi" w:cstheme="minorHAnsi"/>
        </w:rPr>
        <w:t xml:space="preserve"> ad</w:t>
      </w:r>
      <w:r w:rsidR="000D4707">
        <w:rPr>
          <w:rFonts w:asciiTheme="minorHAnsi" w:hAnsiTheme="minorHAnsi" w:cstheme="minorHAnsi"/>
        </w:rPr>
        <w:t xml:space="preserve">ds additional activities </w:t>
      </w:r>
      <w:r w:rsidR="0028152B">
        <w:rPr>
          <w:rFonts w:asciiTheme="minorHAnsi" w:hAnsiTheme="minorHAnsi" w:cstheme="minorHAnsi"/>
        </w:rPr>
        <w:t xml:space="preserve">on which this funding may be spent </w:t>
      </w:r>
      <w:r w:rsidR="00567C3F">
        <w:rPr>
          <w:rFonts w:asciiTheme="minorHAnsi" w:hAnsiTheme="minorHAnsi" w:cstheme="minorHAnsi"/>
        </w:rPr>
        <w:t xml:space="preserve">(new paragraphs (e) </w:t>
      </w:r>
      <w:r w:rsidR="0026022F">
        <w:rPr>
          <w:rFonts w:asciiTheme="minorHAnsi" w:hAnsiTheme="minorHAnsi" w:cstheme="minorHAnsi"/>
        </w:rPr>
        <w:t xml:space="preserve">and </w:t>
      </w:r>
      <w:r w:rsidR="00567C3F">
        <w:rPr>
          <w:rFonts w:asciiTheme="minorHAnsi" w:hAnsiTheme="minorHAnsi" w:cstheme="minorHAnsi"/>
        </w:rPr>
        <w:t>(</w:t>
      </w:r>
      <w:r w:rsidR="0026022F">
        <w:rPr>
          <w:rFonts w:asciiTheme="minorHAnsi" w:hAnsiTheme="minorHAnsi" w:cstheme="minorHAnsi"/>
        </w:rPr>
        <w:t>f</w:t>
      </w:r>
      <w:r w:rsidR="00567C3F">
        <w:rPr>
          <w:rFonts w:asciiTheme="minorHAnsi" w:hAnsiTheme="minorHAnsi" w:cstheme="minorHAnsi"/>
        </w:rPr>
        <w:t>)</w:t>
      </w:r>
      <w:r w:rsidR="00E54907">
        <w:rPr>
          <w:rFonts w:asciiTheme="minorHAnsi" w:hAnsiTheme="minorHAnsi" w:cstheme="minorHAnsi"/>
        </w:rPr>
        <w:t>)</w:t>
      </w:r>
      <w:r w:rsidR="00567C3F">
        <w:rPr>
          <w:rFonts w:asciiTheme="minorHAnsi" w:hAnsiTheme="minorHAnsi" w:cstheme="minorHAnsi"/>
        </w:rPr>
        <w:t xml:space="preserve"> </w:t>
      </w:r>
      <w:r w:rsidR="0028152B">
        <w:rPr>
          <w:rFonts w:asciiTheme="minorHAnsi" w:hAnsiTheme="minorHAnsi" w:cstheme="minorHAnsi"/>
        </w:rPr>
        <w:t>and clarifies one existing activity</w:t>
      </w:r>
      <w:r w:rsidR="00E54907">
        <w:rPr>
          <w:rFonts w:asciiTheme="minorHAnsi" w:hAnsiTheme="minorHAnsi" w:cstheme="minorHAnsi"/>
        </w:rPr>
        <w:t xml:space="preserve"> in paragraph (c)</w:t>
      </w:r>
      <w:r w:rsidR="0028152B">
        <w:rPr>
          <w:rFonts w:asciiTheme="minorHAnsi" w:hAnsiTheme="minorHAnsi" w:cstheme="minorHAnsi"/>
        </w:rPr>
        <w:t xml:space="preserve">. </w:t>
      </w:r>
    </w:p>
    <w:p w14:paraId="0ADA66BE" w14:textId="41273D34" w:rsidR="00CA05BA" w:rsidRDefault="001B579A" w:rsidP="00CA05BA">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paragraph 41(2)(c) </w:t>
      </w:r>
      <w:r w:rsidR="00320581">
        <w:rPr>
          <w:rFonts w:asciiTheme="minorHAnsi" w:hAnsiTheme="minorHAnsi" w:cstheme="minorHAnsi"/>
        </w:rPr>
        <w:t xml:space="preserve">adds wording to indicate that making modifications to course content, teaching materials and delivery methods to better meet the needs of students with disability may include implementation of Universal Design for Learning </w:t>
      </w:r>
      <w:r w:rsidR="00F726CB">
        <w:rPr>
          <w:rFonts w:asciiTheme="minorHAnsi" w:hAnsiTheme="minorHAnsi" w:cstheme="minorHAnsi"/>
        </w:rPr>
        <w:t xml:space="preserve">in accordance with the UDL Guidelines 3.0 created by CAST. This </w:t>
      </w:r>
      <w:r w:rsidR="004051A4">
        <w:rPr>
          <w:rFonts w:asciiTheme="minorHAnsi" w:hAnsiTheme="minorHAnsi" w:cstheme="minorHAnsi"/>
        </w:rPr>
        <w:t>r</w:t>
      </w:r>
      <w:r w:rsidR="00EF3B68">
        <w:rPr>
          <w:rFonts w:asciiTheme="minorHAnsi" w:hAnsiTheme="minorHAnsi" w:cstheme="minorHAnsi"/>
        </w:rPr>
        <w:t>ecognises</w:t>
      </w:r>
      <w:r w:rsidR="004051A4">
        <w:rPr>
          <w:rFonts w:asciiTheme="minorHAnsi" w:hAnsiTheme="minorHAnsi" w:cstheme="minorHAnsi"/>
        </w:rPr>
        <w:t xml:space="preserve"> </w:t>
      </w:r>
      <w:r w:rsidR="0061562D">
        <w:rPr>
          <w:rFonts w:asciiTheme="minorHAnsi" w:hAnsiTheme="minorHAnsi" w:cstheme="minorHAnsi"/>
        </w:rPr>
        <w:t>a commitment in the disability support space to the use of Universal Design for Learning.</w:t>
      </w:r>
    </w:p>
    <w:p w14:paraId="38436EE9" w14:textId="58D05DEB" w:rsidR="00F726CB" w:rsidRDefault="00F726CB" w:rsidP="00CA05BA">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paragraphs (e) </w:t>
      </w:r>
      <w:r w:rsidR="0026022F">
        <w:rPr>
          <w:rFonts w:asciiTheme="minorHAnsi" w:hAnsiTheme="minorHAnsi" w:cstheme="minorHAnsi"/>
        </w:rPr>
        <w:t xml:space="preserve">and </w:t>
      </w:r>
      <w:r>
        <w:rPr>
          <w:rFonts w:asciiTheme="minorHAnsi" w:hAnsiTheme="minorHAnsi" w:cstheme="minorHAnsi"/>
        </w:rPr>
        <w:t>(</w:t>
      </w:r>
      <w:r w:rsidR="0026022F">
        <w:rPr>
          <w:rFonts w:asciiTheme="minorHAnsi" w:hAnsiTheme="minorHAnsi" w:cstheme="minorHAnsi"/>
        </w:rPr>
        <w:t>f</w:t>
      </w:r>
      <w:r>
        <w:rPr>
          <w:rFonts w:asciiTheme="minorHAnsi" w:hAnsiTheme="minorHAnsi" w:cstheme="minorHAnsi"/>
        </w:rPr>
        <w:t xml:space="preserve">) expand the </w:t>
      </w:r>
      <w:r w:rsidR="00EB5151">
        <w:rPr>
          <w:rFonts w:asciiTheme="minorHAnsi" w:hAnsiTheme="minorHAnsi" w:cstheme="minorHAnsi"/>
        </w:rPr>
        <w:t xml:space="preserve">activities on which grant amounts may be spent to include salaries for staff whose only duties involve supporting students with disability, </w:t>
      </w:r>
      <w:r w:rsidR="0026022F">
        <w:rPr>
          <w:rFonts w:asciiTheme="minorHAnsi" w:hAnsiTheme="minorHAnsi" w:cstheme="minorHAnsi"/>
        </w:rPr>
        <w:t xml:space="preserve">and </w:t>
      </w:r>
      <w:r w:rsidR="00EB5151">
        <w:rPr>
          <w:rFonts w:asciiTheme="minorHAnsi" w:hAnsiTheme="minorHAnsi" w:cstheme="minorHAnsi"/>
        </w:rPr>
        <w:t>the purchase of information and communication technology licences in bulk to support students with disability</w:t>
      </w:r>
      <w:r w:rsidR="00EB5151">
        <w:rPr>
          <w:rFonts w:asciiTheme="minorHAnsi" w:hAnsiTheme="minorHAnsi" w:cstheme="minorHAnsi"/>
          <w:i/>
          <w:iCs/>
        </w:rPr>
        <w:t xml:space="preserve">. </w:t>
      </w:r>
      <w:r w:rsidR="00163960">
        <w:rPr>
          <w:rFonts w:asciiTheme="minorHAnsi" w:hAnsiTheme="minorHAnsi" w:cstheme="minorHAnsi"/>
        </w:rPr>
        <w:t xml:space="preserve">The addition of these activities reflects </w:t>
      </w:r>
      <w:r w:rsidR="009F544D">
        <w:rPr>
          <w:rFonts w:asciiTheme="minorHAnsi" w:hAnsiTheme="minorHAnsi" w:cstheme="minorHAnsi"/>
        </w:rPr>
        <w:t xml:space="preserve">an </w:t>
      </w:r>
      <w:r w:rsidR="00163960">
        <w:rPr>
          <w:rFonts w:asciiTheme="minorHAnsi" w:hAnsiTheme="minorHAnsi" w:cstheme="minorHAnsi"/>
        </w:rPr>
        <w:t xml:space="preserve">updated understanding of how Disability Support Fund funding is best used by </w:t>
      </w:r>
      <w:r w:rsidR="00C25462">
        <w:rPr>
          <w:rFonts w:asciiTheme="minorHAnsi" w:hAnsiTheme="minorHAnsi" w:cstheme="minorHAnsi"/>
        </w:rPr>
        <w:t xml:space="preserve">higher education </w:t>
      </w:r>
      <w:r w:rsidR="00163960">
        <w:rPr>
          <w:rFonts w:asciiTheme="minorHAnsi" w:hAnsiTheme="minorHAnsi" w:cstheme="minorHAnsi"/>
        </w:rPr>
        <w:t xml:space="preserve">providers. </w:t>
      </w:r>
    </w:p>
    <w:p w14:paraId="3721295F" w14:textId="0E3BFD42" w:rsidR="00CA05BA" w:rsidRPr="00B96BBE" w:rsidRDefault="00CA05BA" w:rsidP="00CA05BA">
      <w:pPr>
        <w:spacing w:after="160" w:line="259" w:lineRule="auto"/>
        <w:rPr>
          <w:rFonts w:asciiTheme="minorHAnsi" w:hAnsiTheme="minorHAnsi" w:cstheme="minorHAnsi"/>
          <w:u w:val="single"/>
        </w:rPr>
      </w:pPr>
      <w:r w:rsidRPr="00B96BBE">
        <w:rPr>
          <w:rFonts w:asciiTheme="minorHAnsi" w:hAnsiTheme="minorHAnsi" w:cstheme="minorHAnsi"/>
          <w:u w:val="single"/>
        </w:rPr>
        <w:lastRenderedPageBreak/>
        <w:t xml:space="preserve">Item </w:t>
      </w:r>
      <w:r w:rsidR="00154D0B">
        <w:rPr>
          <w:rFonts w:asciiTheme="minorHAnsi" w:hAnsiTheme="minorHAnsi" w:cstheme="minorHAnsi"/>
          <w:u w:val="single"/>
        </w:rPr>
        <w:t>8</w:t>
      </w:r>
    </w:p>
    <w:p w14:paraId="778E16FE" w14:textId="2E6F8FD0" w:rsidR="00AE4909" w:rsidRDefault="0000037B"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w:t>
      </w:r>
      <w:r w:rsidR="00154D0B">
        <w:rPr>
          <w:rFonts w:asciiTheme="minorHAnsi" w:hAnsiTheme="minorHAnsi" w:cstheme="minorHAnsi"/>
        </w:rPr>
        <w:t>8</w:t>
      </w:r>
      <w:r>
        <w:rPr>
          <w:rFonts w:asciiTheme="minorHAnsi" w:hAnsiTheme="minorHAnsi" w:cstheme="minorHAnsi"/>
        </w:rPr>
        <w:t xml:space="preserve"> </w:t>
      </w:r>
      <w:r w:rsidR="00AE4909">
        <w:rPr>
          <w:rFonts w:asciiTheme="minorHAnsi" w:hAnsiTheme="minorHAnsi" w:cstheme="minorHAnsi"/>
        </w:rPr>
        <w:t>inserts a new Division 3 after section 45</w:t>
      </w:r>
      <w:r w:rsidR="00980179">
        <w:rPr>
          <w:rFonts w:asciiTheme="minorHAnsi" w:hAnsiTheme="minorHAnsi" w:cstheme="minorHAnsi"/>
        </w:rPr>
        <w:t xml:space="preserve"> in the Principal Instrument</w:t>
      </w:r>
      <w:r w:rsidR="00AE4909">
        <w:rPr>
          <w:rFonts w:asciiTheme="minorHAnsi" w:hAnsiTheme="minorHAnsi" w:cstheme="minorHAnsi"/>
        </w:rPr>
        <w:t xml:space="preserve">. </w:t>
      </w:r>
    </w:p>
    <w:p w14:paraId="3EDD3E5F" w14:textId="3DD6719E" w:rsidR="0000037B" w:rsidRDefault="00AE4909"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Division 3 </w:t>
      </w:r>
      <w:r w:rsidR="00915A94">
        <w:rPr>
          <w:rFonts w:asciiTheme="minorHAnsi" w:hAnsiTheme="minorHAnsi" w:cstheme="minorHAnsi"/>
        </w:rPr>
        <w:t xml:space="preserve">specifies the Capacity Building Fund as a new Disability Support Program, and outlines the program objectives, the method by which the amount of grants under the program are determined, and other details about the grant. </w:t>
      </w:r>
    </w:p>
    <w:p w14:paraId="0BB7F443" w14:textId="17DCDEE9" w:rsidR="00915A94" w:rsidRDefault="00915A94"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45A sets out the program objectives. Subsection 45A(1) </w:t>
      </w:r>
      <w:r w:rsidR="00EA1428">
        <w:rPr>
          <w:rFonts w:asciiTheme="minorHAnsi" w:hAnsiTheme="minorHAnsi" w:cstheme="minorHAnsi"/>
        </w:rPr>
        <w:t>provides</w:t>
      </w:r>
      <w:r>
        <w:rPr>
          <w:rFonts w:asciiTheme="minorHAnsi" w:hAnsiTheme="minorHAnsi" w:cstheme="minorHAnsi"/>
        </w:rPr>
        <w:t xml:space="preserve"> that the Capacity Building Fund is specified as a program for the purposes of promoting equality of opportunity in higher education under item 1 of the table in subsection 41-10(1) of the Act. Subsection 45A(2) </w:t>
      </w:r>
      <w:r w:rsidR="00EA1428">
        <w:rPr>
          <w:rFonts w:asciiTheme="minorHAnsi" w:hAnsiTheme="minorHAnsi" w:cstheme="minorHAnsi"/>
        </w:rPr>
        <w:t>provides</w:t>
      </w:r>
      <w:r>
        <w:rPr>
          <w:rFonts w:asciiTheme="minorHAnsi" w:hAnsiTheme="minorHAnsi" w:cstheme="minorHAnsi"/>
        </w:rPr>
        <w:t xml:space="preserve"> that the objective of the Capacity Building Fund is to promote equality of opportunity in higher education by providing grant funding to a higher education provider to provide capacity building support to other higher education providers to assist those providers with strengthening their internal skills, abilities, processes and resources to support students with disability to access, participate and succeed in higher education. </w:t>
      </w:r>
    </w:p>
    <w:p w14:paraId="107767CE" w14:textId="51A30332" w:rsidR="00915A94" w:rsidRDefault="00915A94"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45B provides that there are no specified bodies corporate or extra conditions of eligibility for the Capacity Building Fund. </w:t>
      </w:r>
    </w:p>
    <w:p w14:paraId="23F4DF36" w14:textId="023FED2D" w:rsidR="00915A94" w:rsidRDefault="00915A94"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45C provides that grants under the Capacity Building Fund are in respect of a project. </w:t>
      </w:r>
    </w:p>
    <w:p w14:paraId="1AE7EC74" w14:textId="52EF5640" w:rsidR="00915A94" w:rsidRPr="0000037B" w:rsidRDefault="00915A94" w:rsidP="0000037B">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New section 45D </w:t>
      </w:r>
      <w:r w:rsidR="00A92D2D">
        <w:rPr>
          <w:rFonts w:asciiTheme="minorHAnsi" w:hAnsiTheme="minorHAnsi" w:cstheme="minorHAnsi"/>
        </w:rPr>
        <w:t xml:space="preserve">sets out the method by which the amount of grants under the program are determined and applicable conditions of grant. New subsection 45D(1) </w:t>
      </w:r>
      <w:r w:rsidR="00EA1428">
        <w:rPr>
          <w:rFonts w:asciiTheme="minorHAnsi" w:hAnsiTheme="minorHAnsi" w:cstheme="minorHAnsi"/>
        </w:rPr>
        <w:t>provides</w:t>
      </w:r>
      <w:r w:rsidR="00A92D2D">
        <w:rPr>
          <w:rFonts w:asciiTheme="minorHAnsi" w:hAnsiTheme="minorHAnsi" w:cstheme="minorHAnsi"/>
        </w:rPr>
        <w:t xml:space="preserve"> that a grant under this program will be made to a specific provider chosen to deliver the capacity building support described in subsection 45A(1). New subsection 45D(2) </w:t>
      </w:r>
      <w:r w:rsidR="00EA1428">
        <w:rPr>
          <w:rFonts w:asciiTheme="minorHAnsi" w:hAnsiTheme="minorHAnsi" w:cstheme="minorHAnsi"/>
        </w:rPr>
        <w:t>provides</w:t>
      </w:r>
      <w:r w:rsidR="00A92D2D">
        <w:rPr>
          <w:rFonts w:asciiTheme="minorHAnsi" w:hAnsiTheme="minorHAnsi" w:cstheme="minorHAnsi"/>
        </w:rPr>
        <w:t xml:space="preserve"> that the Minister will determine the conditions that apply to grant funds under this program, and the grant amount, under paragraphs 41-25(1)(c) and 41-30(b) of the Act. </w:t>
      </w:r>
    </w:p>
    <w:sectPr w:rsidR="00915A94" w:rsidRPr="000003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25011" w14:textId="77777777" w:rsidR="00AC667D" w:rsidRDefault="00AC667D" w:rsidP="00783FAB">
      <w:pPr>
        <w:spacing w:after="0" w:line="240" w:lineRule="auto"/>
      </w:pPr>
      <w:r>
        <w:separator/>
      </w:r>
    </w:p>
  </w:endnote>
  <w:endnote w:type="continuationSeparator" w:id="0">
    <w:p w14:paraId="4797AFB8" w14:textId="77777777" w:rsidR="00AC667D" w:rsidRDefault="00AC667D" w:rsidP="00783FAB">
      <w:pPr>
        <w:spacing w:after="0" w:line="240" w:lineRule="auto"/>
      </w:pPr>
      <w:r>
        <w:continuationSeparator/>
      </w:r>
    </w:p>
  </w:endnote>
  <w:endnote w:type="continuationNotice" w:id="1">
    <w:p w14:paraId="3ED8AF56" w14:textId="77777777" w:rsidR="00AC667D" w:rsidRDefault="00AC6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B461C" w14:textId="77777777" w:rsidR="00AC667D" w:rsidRDefault="00AC667D" w:rsidP="00783FAB">
      <w:pPr>
        <w:spacing w:after="0" w:line="240" w:lineRule="auto"/>
      </w:pPr>
      <w:r>
        <w:separator/>
      </w:r>
    </w:p>
  </w:footnote>
  <w:footnote w:type="continuationSeparator" w:id="0">
    <w:p w14:paraId="089ADF3F" w14:textId="77777777" w:rsidR="00AC667D" w:rsidRDefault="00AC667D" w:rsidP="00783FAB">
      <w:pPr>
        <w:spacing w:after="0" w:line="240" w:lineRule="auto"/>
      </w:pPr>
      <w:r>
        <w:continuationSeparator/>
      </w:r>
    </w:p>
  </w:footnote>
  <w:footnote w:type="continuationNotice" w:id="1">
    <w:p w14:paraId="327DE632" w14:textId="77777777" w:rsidR="00AC667D" w:rsidRDefault="00AC6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626C1"/>
    <w:multiLevelType w:val="multilevel"/>
    <w:tmpl w:val="C612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690668">
    <w:abstractNumId w:val="1"/>
  </w:num>
  <w:num w:numId="2" w16cid:durableId="1372879744">
    <w:abstractNumId w:val="4"/>
  </w:num>
  <w:num w:numId="3" w16cid:durableId="116682397">
    <w:abstractNumId w:val="2"/>
  </w:num>
  <w:num w:numId="4" w16cid:durableId="1758986503">
    <w:abstractNumId w:val="3"/>
  </w:num>
  <w:num w:numId="5" w16cid:durableId="151723323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37B"/>
    <w:rsid w:val="000009D4"/>
    <w:rsid w:val="00000F56"/>
    <w:rsid w:val="00003184"/>
    <w:rsid w:val="000036EB"/>
    <w:rsid w:val="0000395C"/>
    <w:rsid w:val="00011E4D"/>
    <w:rsid w:val="000130A4"/>
    <w:rsid w:val="000138CF"/>
    <w:rsid w:val="000140D5"/>
    <w:rsid w:val="000146FA"/>
    <w:rsid w:val="0001554B"/>
    <w:rsid w:val="00016AFF"/>
    <w:rsid w:val="00017F54"/>
    <w:rsid w:val="00022590"/>
    <w:rsid w:val="00023B72"/>
    <w:rsid w:val="00030249"/>
    <w:rsid w:val="000305EA"/>
    <w:rsid w:val="00031BE6"/>
    <w:rsid w:val="00031E3C"/>
    <w:rsid w:val="00032CB3"/>
    <w:rsid w:val="00034265"/>
    <w:rsid w:val="00035659"/>
    <w:rsid w:val="00036FAE"/>
    <w:rsid w:val="00044508"/>
    <w:rsid w:val="00045405"/>
    <w:rsid w:val="000461C7"/>
    <w:rsid w:val="00047561"/>
    <w:rsid w:val="00047668"/>
    <w:rsid w:val="00047A2A"/>
    <w:rsid w:val="0005020B"/>
    <w:rsid w:val="00053FDC"/>
    <w:rsid w:val="00057815"/>
    <w:rsid w:val="00057A1E"/>
    <w:rsid w:val="000614A1"/>
    <w:rsid w:val="000615A3"/>
    <w:rsid w:val="00062794"/>
    <w:rsid w:val="0006341D"/>
    <w:rsid w:val="000634F6"/>
    <w:rsid w:val="0006484E"/>
    <w:rsid w:val="000668B0"/>
    <w:rsid w:val="00070D8F"/>
    <w:rsid w:val="000742A8"/>
    <w:rsid w:val="00076E76"/>
    <w:rsid w:val="00083F41"/>
    <w:rsid w:val="000846B7"/>
    <w:rsid w:val="0008631B"/>
    <w:rsid w:val="00092B46"/>
    <w:rsid w:val="00092C4A"/>
    <w:rsid w:val="000A1C0D"/>
    <w:rsid w:val="000A2A28"/>
    <w:rsid w:val="000A2D3A"/>
    <w:rsid w:val="000A3124"/>
    <w:rsid w:val="000A3351"/>
    <w:rsid w:val="000A35D6"/>
    <w:rsid w:val="000A3E65"/>
    <w:rsid w:val="000B1B40"/>
    <w:rsid w:val="000B1BE1"/>
    <w:rsid w:val="000B3914"/>
    <w:rsid w:val="000B4558"/>
    <w:rsid w:val="000B460E"/>
    <w:rsid w:val="000B5F11"/>
    <w:rsid w:val="000B6430"/>
    <w:rsid w:val="000C224C"/>
    <w:rsid w:val="000C2F97"/>
    <w:rsid w:val="000C310A"/>
    <w:rsid w:val="000C34FD"/>
    <w:rsid w:val="000C4D6B"/>
    <w:rsid w:val="000C5211"/>
    <w:rsid w:val="000D1472"/>
    <w:rsid w:val="000D1C97"/>
    <w:rsid w:val="000D4707"/>
    <w:rsid w:val="000D5E6D"/>
    <w:rsid w:val="000E31D6"/>
    <w:rsid w:val="000E3516"/>
    <w:rsid w:val="000E36AC"/>
    <w:rsid w:val="000E57DB"/>
    <w:rsid w:val="000E6FD6"/>
    <w:rsid w:val="000E77C9"/>
    <w:rsid w:val="000F045E"/>
    <w:rsid w:val="000F1811"/>
    <w:rsid w:val="000F6173"/>
    <w:rsid w:val="000F7A8C"/>
    <w:rsid w:val="00103015"/>
    <w:rsid w:val="00103253"/>
    <w:rsid w:val="001042BA"/>
    <w:rsid w:val="00105198"/>
    <w:rsid w:val="00111226"/>
    <w:rsid w:val="00120A34"/>
    <w:rsid w:val="00121D15"/>
    <w:rsid w:val="00121E65"/>
    <w:rsid w:val="001221BA"/>
    <w:rsid w:val="00124260"/>
    <w:rsid w:val="00124E7F"/>
    <w:rsid w:val="00125A8E"/>
    <w:rsid w:val="0012637A"/>
    <w:rsid w:val="00127CD8"/>
    <w:rsid w:val="001301AD"/>
    <w:rsid w:val="00133089"/>
    <w:rsid w:val="001334D9"/>
    <w:rsid w:val="001346AC"/>
    <w:rsid w:val="001377D9"/>
    <w:rsid w:val="00137ACD"/>
    <w:rsid w:val="00140DAD"/>
    <w:rsid w:val="00140E3D"/>
    <w:rsid w:val="001421FE"/>
    <w:rsid w:val="00142B2D"/>
    <w:rsid w:val="001437EA"/>
    <w:rsid w:val="00144950"/>
    <w:rsid w:val="00145BE1"/>
    <w:rsid w:val="0015276C"/>
    <w:rsid w:val="00152947"/>
    <w:rsid w:val="00154A45"/>
    <w:rsid w:val="00154C9F"/>
    <w:rsid w:val="00154D0B"/>
    <w:rsid w:val="0015508C"/>
    <w:rsid w:val="00155A10"/>
    <w:rsid w:val="00156C32"/>
    <w:rsid w:val="00160153"/>
    <w:rsid w:val="00161A1F"/>
    <w:rsid w:val="00163960"/>
    <w:rsid w:val="0017006A"/>
    <w:rsid w:val="00173A64"/>
    <w:rsid w:val="00173E0C"/>
    <w:rsid w:val="00185491"/>
    <w:rsid w:val="00186D4B"/>
    <w:rsid w:val="0019381E"/>
    <w:rsid w:val="00194F12"/>
    <w:rsid w:val="00195030"/>
    <w:rsid w:val="00197C3F"/>
    <w:rsid w:val="001A2FE9"/>
    <w:rsid w:val="001A4389"/>
    <w:rsid w:val="001A45E6"/>
    <w:rsid w:val="001B3C7A"/>
    <w:rsid w:val="001B579A"/>
    <w:rsid w:val="001B5F2A"/>
    <w:rsid w:val="001C1E3A"/>
    <w:rsid w:val="001C48B7"/>
    <w:rsid w:val="001D00E3"/>
    <w:rsid w:val="001D0AF3"/>
    <w:rsid w:val="001D1D8A"/>
    <w:rsid w:val="001D36EE"/>
    <w:rsid w:val="001E07CE"/>
    <w:rsid w:val="001E0DE1"/>
    <w:rsid w:val="001E52EB"/>
    <w:rsid w:val="001E5A0B"/>
    <w:rsid w:val="001F127D"/>
    <w:rsid w:val="001F3626"/>
    <w:rsid w:val="001F7336"/>
    <w:rsid w:val="00200358"/>
    <w:rsid w:val="002005CD"/>
    <w:rsid w:val="00201F75"/>
    <w:rsid w:val="00202EC1"/>
    <w:rsid w:val="00203C97"/>
    <w:rsid w:val="00204283"/>
    <w:rsid w:val="00204EEF"/>
    <w:rsid w:val="002058CE"/>
    <w:rsid w:val="00205DBD"/>
    <w:rsid w:val="00207297"/>
    <w:rsid w:val="00211CAC"/>
    <w:rsid w:val="0021337D"/>
    <w:rsid w:val="0021390C"/>
    <w:rsid w:val="00216A1C"/>
    <w:rsid w:val="00220A36"/>
    <w:rsid w:val="002229FC"/>
    <w:rsid w:val="00223F82"/>
    <w:rsid w:val="00224C52"/>
    <w:rsid w:val="00232304"/>
    <w:rsid w:val="002340CD"/>
    <w:rsid w:val="00237169"/>
    <w:rsid w:val="002378EE"/>
    <w:rsid w:val="002445E3"/>
    <w:rsid w:val="0024759B"/>
    <w:rsid w:val="00247EBF"/>
    <w:rsid w:val="002504E5"/>
    <w:rsid w:val="002526AA"/>
    <w:rsid w:val="0026022F"/>
    <w:rsid w:val="00261499"/>
    <w:rsid w:val="00264525"/>
    <w:rsid w:val="0026630C"/>
    <w:rsid w:val="002672A4"/>
    <w:rsid w:val="00267532"/>
    <w:rsid w:val="00267B3A"/>
    <w:rsid w:val="00267BAF"/>
    <w:rsid w:val="002747E8"/>
    <w:rsid w:val="00274EEA"/>
    <w:rsid w:val="002759C4"/>
    <w:rsid w:val="0027686D"/>
    <w:rsid w:val="002808A9"/>
    <w:rsid w:val="0028152B"/>
    <w:rsid w:val="0028241A"/>
    <w:rsid w:val="00284C9D"/>
    <w:rsid w:val="00284D7C"/>
    <w:rsid w:val="00292863"/>
    <w:rsid w:val="00294430"/>
    <w:rsid w:val="00296CA7"/>
    <w:rsid w:val="00296FAF"/>
    <w:rsid w:val="00297CEB"/>
    <w:rsid w:val="00297EAB"/>
    <w:rsid w:val="002A15F1"/>
    <w:rsid w:val="002A4961"/>
    <w:rsid w:val="002B1135"/>
    <w:rsid w:val="002B313C"/>
    <w:rsid w:val="002B411E"/>
    <w:rsid w:val="002B5C28"/>
    <w:rsid w:val="002B7CC4"/>
    <w:rsid w:val="002C08CD"/>
    <w:rsid w:val="002C1F84"/>
    <w:rsid w:val="002C40FB"/>
    <w:rsid w:val="002C69B1"/>
    <w:rsid w:val="002D036A"/>
    <w:rsid w:val="002D1504"/>
    <w:rsid w:val="002D4EA4"/>
    <w:rsid w:val="002D4EEA"/>
    <w:rsid w:val="002D564A"/>
    <w:rsid w:val="002E0FA0"/>
    <w:rsid w:val="002E12E6"/>
    <w:rsid w:val="002F0FD2"/>
    <w:rsid w:val="002F59C4"/>
    <w:rsid w:val="002F76C6"/>
    <w:rsid w:val="0030256D"/>
    <w:rsid w:val="00304A88"/>
    <w:rsid w:val="00304E64"/>
    <w:rsid w:val="00305780"/>
    <w:rsid w:val="00307358"/>
    <w:rsid w:val="0031070C"/>
    <w:rsid w:val="00312A24"/>
    <w:rsid w:val="00313612"/>
    <w:rsid w:val="00316053"/>
    <w:rsid w:val="003170AC"/>
    <w:rsid w:val="00320581"/>
    <w:rsid w:val="00326C24"/>
    <w:rsid w:val="0033070E"/>
    <w:rsid w:val="003440C7"/>
    <w:rsid w:val="003441DC"/>
    <w:rsid w:val="0034501D"/>
    <w:rsid w:val="00350779"/>
    <w:rsid w:val="00353D81"/>
    <w:rsid w:val="00354743"/>
    <w:rsid w:val="0035671A"/>
    <w:rsid w:val="00356F49"/>
    <w:rsid w:val="00365D2C"/>
    <w:rsid w:val="003667C5"/>
    <w:rsid w:val="00367C2D"/>
    <w:rsid w:val="0037028F"/>
    <w:rsid w:val="003719BF"/>
    <w:rsid w:val="00372D85"/>
    <w:rsid w:val="00375010"/>
    <w:rsid w:val="0037728A"/>
    <w:rsid w:val="00377427"/>
    <w:rsid w:val="00383ABF"/>
    <w:rsid w:val="00383B9B"/>
    <w:rsid w:val="00384B05"/>
    <w:rsid w:val="00384C7C"/>
    <w:rsid w:val="00386B68"/>
    <w:rsid w:val="00386E17"/>
    <w:rsid w:val="0038758C"/>
    <w:rsid w:val="003913F1"/>
    <w:rsid w:val="003926BB"/>
    <w:rsid w:val="003933F7"/>
    <w:rsid w:val="00393A61"/>
    <w:rsid w:val="00394454"/>
    <w:rsid w:val="003944C8"/>
    <w:rsid w:val="00394519"/>
    <w:rsid w:val="00395655"/>
    <w:rsid w:val="003957BA"/>
    <w:rsid w:val="003965D6"/>
    <w:rsid w:val="003A0965"/>
    <w:rsid w:val="003A2545"/>
    <w:rsid w:val="003A373E"/>
    <w:rsid w:val="003A3D0E"/>
    <w:rsid w:val="003A4424"/>
    <w:rsid w:val="003A530C"/>
    <w:rsid w:val="003A5841"/>
    <w:rsid w:val="003A6C3C"/>
    <w:rsid w:val="003A7B17"/>
    <w:rsid w:val="003B29B0"/>
    <w:rsid w:val="003B2DA8"/>
    <w:rsid w:val="003B3044"/>
    <w:rsid w:val="003B6C2D"/>
    <w:rsid w:val="003B7464"/>
    <w:rsid w:val="003B7607"/>
    <w:rsid w:val="003C0D20"/>
    <w:rsid w:val="003C16A9"/>
    <w:rsid w:val="003C202D"/>
    <w:rsid w:val="003C4337"/>
    <w:rsid w:val="003D47C4"/>
    <w:rsid w:val="003D7CE2"/>
    <w:rsid w:val="003E11EA"/>
    <w:rsid w:val="003E2296"/>
    <w:rsid w:val="003E4413"/>
    <w:rsid w:val="003E4724"/>
    <w:rsid w:val="003E5B26"/>
    <w:rsid w:val="003F09F7"/>
    <w:rsid w:val="003F1AA1"/>
    <w:rsid w:val="003F24BC"/>
    <w:rsid w:val="003F4385"/>
    <w:rsid w:val="003F6CD5"/>
    <w:rsid w:val="003F79EA"/>
    <w:rsid w:val="0040120D"/>
    <w:rsid w:val="00401B80"/>
    <w:rsid w:val="00402CC7"/>
    <w:rsid w:val="00402D70"/>
    <w:rsid w:val="00403CE4"/>
    <w:rsid w:val="00404952"/>
    <w:rsid w:val="004051A4"/>
    <w:rsid w:val="004075A3"/>
    <w:rsid w:val="00410A3F"/>
    <w:rsid w:val="0041144F"/>
    <w:rsid w:val="004143B1"/>
    <w:rsid w:val="00415A55"/>
    <w:rsid w:val="004228EE"/>
    <w:rsid w:val="00425A1E"/>
    <w:rsid w:val="00425FCB"/>
    <w:rsid w:val="00430F1B"/>
    <w:rsid w:val="00432299"/>
    <w:rsid w:val="004327E1"/>
    <w:rsid w:val="00433CE8"/>
    <w:rsid w:val="00434240"/>
    <w:rsid w:val="00434641"/>
    <w:rsid w:val="00434CDD"/>
    <w:rsid w:val="00434EE3"/>
    <w:rsid w:val="004355D0"/>
    <w:rsid w:val="004355E8"/>
    <w:rsid w:val="00436435"/>
    <w:rsid w:val="00445460"/>
    <w:rsid w:val="00445B3A"/>
    <w:rsid w:val="00446B03"/>
    <w:rsid w:val="0044797F"/>
    <w:rsid w:val="00454926"/>
    <w:rsid w:val="00455C2A"/>
    <w:rsid w:val="00464176"/>
    <w:rsid w:val="00472F61"/>
    <w:rsid w:val="00473F2E"/>
    <w:rsid w:val="00481DE1"/>
    <w:rsid w:val="0048355A"/>
    <w:rsid w:val="00484DBC"/>
    <w:rsid w:val="00490BA0"/>
    <w:rsid w:val="00494834"/>
    <w:rsid w:val="0049486C"/>
    <w:rsid w:val="0049698C"/>
    <w:rsid w:val="004A2F70"/>
    <w:rsid w:val="004A409F"/>
    <w:rsid w:val="004A46C8"/>
    <w:rsid w:val="004A48D9"/>
    <w:rsid w:val="004A6B2D"/>
    <w:rsid w:val="004B1441"/>
    <w:rsid w:val="004B2C3F"/>
    <w:rsid w:val="004B3D95"/>
    <w:rsid w:val="004C2833"/>
    <w:rsid w:val="004C35AB"/>
    <w:rsid w:val="004D07B0"/>
    <w:rsid w:val="004D5695"/>
    <w:rsid w:val="004D665B"/>
    <w:rsid w:val="004D7B86"/>
    <w:rsid w:val="004E2DB1"/>
    <w:rsid w:val="004E3131"/>
    <w:rsid w:val="004E7193"/>
    <w:rsid w:val="004F29D3"/>
    <w:rsid w:val="004F53E6"/>
    <w:rsid w:val="004F54FF"/>
    <w:rsid w:val="00500D30"/>
    <w:rsid w:val="00503218"/>
    <w:rsid w:val="00505873"/>
    <w:rsid w:val="00506F28"/>
    <w:rsid w:val="00512676"/>
    <w:rsid w:val="005146EC"/>
    <w:rsid w:val="00515469"/>
    <w:rsid w:val="00515BBE"/>
    <w:rsid w:val="005169CB"/>
    <w:rsid w:val="00517337"/>
    <w:rsid w:val="005173FC"/>
    <w:rsid w:val="00517EB4"/>
    <w:rsid w:val="00520AD1"/>
    <w:rsid w:val="00524226"/>
    <w:rsid w:val="0052516E"/>
    <w:rsid w:val="00527330"/>
    <w:rsid w:val="00533613"/>
    <w:rsid w:val="00536596"/>
    <w:rsid w:val="005366FF"/>
    <w:rsid w:val="00537A32"/>
    <w:rsid w:val="0054602B"/>
    <w:rsid w:val="00546375"/>
    <w:rsid w:val="00550DA1"/>
    <w:rsid w:val="00554692"/>
    <w:rsid w:val="00554FEE"/>
    <w:rsid w:val="005620CA"/>
    <w:rsid w:val="00567C3F"/>
    <w:rsid w:val="00570E2D"/>
    <w:rsid w:val="00572401"/>
    <w:rsid w:val="00572689"/>
    <w:rsid w:val="005732E6"/>
    <w:rsid w:val="00576596"/>
    <w:rsid w:val="00577C30"/>
    <w:rsid w:val="005812FF"/>
    <w:rsid w:val="005819C8"/>
    <w:rsid w:val="00581A71"/>
    <w:rsid w:val="0058422E"/>
    <w:rsid w:val="00584B84"/>
    <w:rsid w:val="00587BD5"/>
    <w:rsid w:val="005905A0"/>
    <w:rsid w:val="005907E8"/>
    <w:rsid w:val="005910FD"/>
    <w:rsid w:val="00591EC0"/>
    <w:rsid w:val="005929E5"/>
    <w:rsid w:val="00594504"/>
    <w:rsid w:val="00597535"/>
    <w:rsid w:val="005A54B4"/>
    <w:rsid w:val="005A5BAE"/>
    <w:rsid w:val="005A7050"/>
    <w:rsid w:val="005B14F7"/>
    <w:rsid w:val="005B3CBC"/>
    <w:rsid w:val="005B4EDD"/>
    <w:rsid w:val="005B510A"/>
    <w:rsid w:val="005C0740"/>
    <w:rsid w:val="005C108B"/>
    <w:rsid w:val="005C18D0"/>
    <w:rsid w:val="005C302B"/>
    <w:rsid w:val="005C7292"/>
    <w:rsid w:val="005D6C26"/>
    <w:rsid w:val="005E2026"/>
    <w:rsid w:val="005E3513"/>
    <w:rsid w:val="005E3B52"/>
    <w:rsid w:val="005E75E1"/>
    <w:rsid w:val="005F4914"/>
    <w:rsid w:val="005F5DF6"/>
    <w:rsid w:val="005F5FA1"/>
    <w:rsid w:val="005F7D42"/>
    <w:rsid w:val="0060088C"/>
    <w:rsid w:val="006032E0"/>
    <w:rsid w:val="00603D52"/>
    <w:rsid w:val="00604F05"/>
    <w:rsid w:val="00610AE3"/>
    <w:rsid w:val="00611D31"/>
    <w:rsid w:val="0061562D"/>
    <w:rsid w:val="006156C6"/>
    <w:rsid w:val="006160C4"/>
    <w:rsid w:val="006201AF"/>
    <w:rsid w:val="006202A1"/>
    <w:rsid w:val="0062319E"/>
    <w:rsid w:val="006239B0"/>
    <w:rsid w:val="00625432"/>
    <w:rsid w:val="00626E42"/>
    <w:rsid w:val="00627EDA"/>
    <w:rsid w:val="00633ED7"/>
    <w:rsid w:val="00636200"/>
    <w:rsid w:val="00640AB7"/>
    <w:rsid w:val="00641088"/>
    <w:rsid w:val="00641AF1"/>
    <w:rsid w:val="00645DC7"/>
    <w:rsid w:val="0064724F"/>
    <w:rsid w:val="006507CB"/>
    <w:rsid w:val="00651D68"/>
    <w:rsid w:val="00652D30"/>
    <w:rsid w:val="00652D80"/>
    <w:rsid w:val="00654131"/>
    <w:rsid w:val="00656314"/>
    <w:rsid w:val="0065699D"/>
    <w:rsid w:val="00661BE8"/>
    <w:rsid w:val="00667B6F"/>
    <w:rsid w:val="00667F82"/>
    <w:rsid w:val="006700AA"/>
    <w:rsid w:val="00671007"/>
    <w:rsid w:val="0067255C"/>
    <w:rsid w:val="00677A0D"/>
    <w:rsid w:val="00683087"/>
    <w:rsid w:val="006851FB"/>
    <w:rsid w:val="00685653"/>
    <w:rsid w:val="006930D1"/>
    <w:rsid w:val="006931AD"/>
    <w:rsid w:val="006940BB"/>
    <w:rsid w:val="00694D8E"/>
    <w:rsid w:val="00696CF0"/>
    <w:rsid w:val="00697001"/>
    <w:rsid w:val="006A1788"/>
    <w:rsid w:val="006A6043"/>
    <w:rsid w:val="006A666D"/>
    <w:rsid w:val="006B2427"/>
    <w:rsid w:val="006B2D99"/>
    <w:rsid w:val="006B457E"/>
    <w:rsid w:val="006B6E38"/>
    <w:rsid w:val="006C1CE3"/>
    <w:rsid w:val="006C33D0"/>
    <w:rsid w:val="006D3958"/>
    <w:rsid w:val="006D58E2"/>
    <w:rsid w:val="006D7B6B"/>
    <w:rsid w:val="006E3838"/>
    <w:rsid w:val="006E3C40"/>
    <w:rsid w:val="006E7699"/>
    <w:rsid w:val="006F09BD"/>
    <w:rsid w:val="006F27AC"/>
    <w:rsid w:val="006F3E5C"/>
    <w:rsid w:val="006F627D"/>
    <w:rsid w:val="006F775B"/>
    <w:rsid w:val="0070009D"/>
    <w:rsid w:val="00701544"/>
    <w:rsid w:val="00701CB8"/>
    <w:rsid w:val="00701E47"/>
    <w:rsid w:val="0070391E"/>
    <w:rsid w:val="00706A99"/>
    <w:rsid w:val="00707E57"/>
    <w:rsid w:val="00707F49"/>
    <w:rsid w:val="007103B5"/>
    <w:rsid w:val="00713A6A"/>
    <w:rsid w:val="00715777"/>
    <w:rsid w:val="00717D94"/>
    <w:rsid w:val="007213BB"/>
    <w:rsid w:val="0072758F"/>
    <w:rsid w:val="007314EF"/>
    <w:rsid w:val="00731A1C"/>
    <w:rsid w:val="0073763E"/>
    <w:rsid w:val="007427F1"/>
    <w:rsid w:val="007452A0"/>
    <w:rsid w:val="00745376"/>
    <w:rsid w:val="00745FCA"/>
    <w:rsid w:val="00747943"/>
    <w:rsid w:val="00751139"/>
    <w:rsid w:val="00752BD5"/>
    <w:rsid w:val="00753090"/>
    <w:rsid w:val="007533AA"/>
    <w:rsid w:val="0075573F"/>
    <w:rsid w:val="00756861"/>
    <w:rsid w:val="00756D99"/>
    <w:rsid w:val="00756F20"/>
    <w:rsid w:val="00760772"/>
    <w:rsid w:val="00760DDE"/>
    <w:rsid w:val="007620AE"/>
    <w:rsid w:val="00763679"/>
    <w:rsid w:val="00766203"/>
    <w:rsid w:val="00772715"/>
    <w:rsid w:val="00774144"/>
    <w:rsid w:val="0077536C"/>
    <w:rsid w:val="00782538"/>
    <w:rsid w:val="007828DD"/>
    <w:rsid w:val="00783FAB"/>
    <w:rsid w:val="00785B13"/>
    <w:rsid w:val="00791AAC"/>
    <w:rsid w:val="00791E16"/>
    <w:rsid w:val="007947A1"/>
    <w:rsid w:val="00795969"/>
    <w:rsid w:val="007A0558"/>
    <w:rsid w:val="007A5B36"/>
    <w:rsid w:val="007A6AF0"/>
    <w:rsid w:val="007B44CD"/>
    <w:rsid w:val="007B4836"/>
    <w:rsid w:val="007B51D8"/>
    <w:rsid w:val="007C3355"/>
    <w:rsid w:val="007C5020"/>
    <w:rsid w:val="007D12B2"/>
    <w:rsid w:val="007D1920"/>
    <w:rsid w:val="007D1F16"/>
    <w:rsid w:val="007D4E08"/>
    <w:rsid w:val="007E00A8"/>
    <w:rsid w:val="007E16D6"/>
    <w:rsid w:val="007E2197"/>
    <w:rsid w:val="007E3446"/>
    <w:rsid w:val="007E3447"/>
    <w:rsid w:val="007E36E5"/>
    <w:rsid w:val="007E5304"/>
    <w:rsid w:val="007E6EC6"/>
    <w:rsid w:val="007F5038"/>
    <w:rsid w:val="007F51C0"/>
    <w:rsid w:val="007F563E"/>
    <w:rsid w:val="00802CC0"/>
    <w:rsid w:val="00803447"/>
    <w:rsid w:val="008035CF"/>
    <w:rsid w:val="0080510C"/>
    <w:rsid w:val="0080584E"/>
    <w:rsid w:val="00805FEB"/>
    <w:rsid w:val="008105C6"/>
    <w:rsid w:val="00811E34"/>
    <w:rsid w:val="00812C37"/>
    <w:rsid w:val="008134D5"/>
    <w:rsid w:val="00813A38"/>
    <w:rsid w:val="00823B66"/>
    <w:rsid w:val="00824A98"/>
    <w:rsid w:val="008310AA"/>
    <w:rsid w:val="00834114"/>
    <w:rsid w:val="00836B85"/>
    <w:rsid w:val="00843812"/>
    <w:rsid w:val="00844D23"/>
    <w:rsid w:val="0084584D"/>
    <w:rsid w:val="008517D8"/>
    <w:rsid w:val="00853A35"/>
    <w:rsid w:val="00855239"/>
    <w:rsid w:val="00856BC4"/>
    <w:rsid w:val="008576C8"/>
    <w:rsid w:val="0086669D"/>
    <w:rsid w:val="00867101"/>
    <w:rsid w:val="00870EC3"/>
    <w:rsid w:val="00871D9D"/>
    <w:rsid w:val="008755D8"/>
    <w:rsid w:val="00882A8B"/>
    <w:rsid w:val="00884313"/>
    <w:rsid w:val="0088497A"/>
    <w:rsid w:val="008921BF"/>
    <w:rsid w:val="00892714"/>
    <w:rsid w:val="00895C08"/>
    <w:rsid w:val="00897AFA"/>
    <w:rsid w:val="008A1C12"/>
    <w:rsid w:val="008A1F97"/>
    <w:rsid w:val="008A5BBA"/>
    <w:rsid w:val="008A6224"/>
    <w:rsid w:val="008B478B"/>
    <w:rsid w:val="008B61B7"/>
    <w:rsid w:val="008B740C"/>
    <w:rsid w:val="008C3599"/>
    <w:rsid w:val="008C38BA"/>
    <w:rsid w:val="008C48EF"/>
    <w:rsid w:val="008C497B"/>
    <w:rsid w:val="008C5CE9"/>
    <w:rsid w:val="008C76FD"/>
    <w:rsid w:val="008D72EA"/>
    <w:rsid w:val="008D7625"/>
    <w:rsid w:val="008E30D6"/>
    <w:rsid w:val="008E30D9"/>
    <w:rsid w:val="008E54BF"/>
    <w:rsid w:val="008E68D3"/>
    <w:rsid w:val="008E79DF"/>
    <w:rsid w:val="008F002D"/>
    <w:rsid w:val="008F43E8"/>
    <w:rsid w:val="00902A26"/>
    <w:rsid w:val="00903257"/>
    <w:rsid w:val="009048A2"/>
    <w:rsid w:val="00905C61"/>
    <w:rsid w:val="00907D61"/>
    <w:rsid w:val="00910064"/>
    <w:rsid w:val="009114DC"/>
    <w:rsid w:val="00911D92"/>
    <w:rsid w:val="00911EF2"/>
    <w:rsid w:val="009121D3"/>
    <w:rsid w:val="00915A94"/>
    <w:rsid w:val="00915E41"/>
    <w:rsid w:val="009176F5"/>
    <w:rsid w:val="00921711"/>
    <w:rsid w:val="00922699"/>
    <w:rsid w:val="00931ED7"/>
    <w:rsid w:val="00933AD6"/>
    <w:rsid w:val="00935960"/>
    <w:rsid w:val="009421AA"/>
    <w:rsid w:val="00943F4F"/>
    <w:rsid w:val="0094476A"/>
    <w:rsid w:val="00944DA6"/>
    <w:rsid w:val="00947616"/>
    <w:rsid w:val="0094774B"/>
    <w:rsid w:val="00951019"/>
    <w:rsid w:val="00954698"/>
    <w:rsid w:val="00970AAB"/>
    <w:rsid w:val="00974504"/>
    <w:rsid w:val="00974BE6"/>
    <w:rsid w:val="00975A4A"/>
    <w:rsid w:val="00976413"/>
    <w:rsid w:val="009767B4"/>
    <w:rsid w:val="00977D37"/>
    <w:rsid w:val="00980179"/>
    <w:rsid w:val="009807AE"/>
    <w:rsid w:val="00990334"/>
    <w:rsid w:val="0099095C"/>
    <w:rsid w:val="00991158"/>
    <w:rsid w:val="0099199E"/>
    <w:rsid w:val="0099258B"/>
    <w:rsid w:val="00995C44"/>
    <w:rsid w:val="00997882"/>
    <w:rsid w:val="009A04A5"/>
    <w:rsid w:val="009A106B"/>
    <w:rsid w:val="009A359E"/>
    <w:rsid w:val="009A35A0"/>
    <w:rsid w:val="009A574A"/>
    <w:rsid w:val="009A5D64"/>
    <w:rsid w:val="009A717F"/>
    <w:rsid w:val="009A7CFA"/>
    <w:rsid w:val="009B0C51"/>
    <w:rsid w:val="009B2183"/>
    <w:rsid w:val="009B29AC"/>
    <w:rsid w:val="009B4B7F"/>
    <w:rsid w:val="009C0911"/>
    <w:rsid w:val="009C0B21"/>
    <w:rsid w:val="009C0F35"/>
    <w:rsid w:val="009C10C1"/>
    <w:rsid w:val="009C4F55"/>
    <w:rsid w:val="009C5E5D"/>
    <w:rsid w:val="009D05EB"/>
    <w:rsid w:val="009D0999"/>
    <w:rsid w:val="009D23FB"/>
    <w:rsid w:val="009D7562"/>
    <w:rsid w:val="009E0803"/>
    <w:rsid w:val="009E0814"/>
    <w:rsid w:val="009E0A3A"/>
    <w:rsid w:val="009E20DD"/>
    <w:rsid w:val="009E7C1C"/>
    <w:rsid w:val="009F13BF"/>
    <w:rsid w:val="009F1D34"/>
    <w:rsid w:val="009F40B6"/>
    <w:rsid w:val="009F4C47"/>
    <w:rsid w:val="009F528F"/>
    <w:rsid w:val="009F544D"/>
    <w:rsid w:val="009F6AC9"/>
    <w:rsid w:val="00A044DB"/>
    <w:rsid w:val="00A105DA"/>
    <w:rsid w:val="00A11CE8"/>
    <w:rsid w:val="00A12FA9"/>
    <w:rsid w:val="00A146DF"/>
    <w:rsid w:val="00A20031"/>
    <w:rsid w:val="00A202D5"/>
    <w:rsid w:val="00A23CDC"/>
    <w:rsid w:val="00A23F8D"/>
    <w:rsid w:val="00A24596"/>
    <w:rsid w:val="00A24B24"/>
    <w:rsid w:val="00A25E6C"/>
    <w:rsid w:val="00A31BC8"/>
    <w:rsid w:val="00A326D5"/>
    <w:rsid w:val="00A376B8"/>
    <w:rsid w:val="00A40E3D"/>
    <w:rsid w:val="00A40EA6"/>
    <w:rsid w:val="00A43C61"/>
    <w:rsid w:val="00A46B61"/>
    <w:rsid w:val="00A47C4E"/>
    <w:rsid w:val="00A52753"/>
    <w:rsid w:val="00A550E8"/>
    <w:rsid w:val="00A556D1"/>
    <w:rsid w:val="00A56E8B"/>
    <w:rsid w:val="00A60FFB"/>
    <w:rsid w:val="00A64AF7"/>
    <w:rsid w:val="00A64F04"/>
    <w:rsid w:val="00A709CD"/>
    <w:rsid w:val="00A71133"/>
    <w:rsid w:val="00A7209C"/>
    <w:rsid w:val="00A72C2F"/>
    <w:rsid w:val="00A761C7"/>
    <w:rsid w:val="00A768B4"/>
    <w:rsid w:val="00A77D42"/>
    <w:rsid w:val="00A82E17"/>
    <w:rsid w:val="00A8391C"/>
    <w:rsid w:val="00A84B57"/>
    <w:rsid w:val="00A85075"/>
    <w:rsid w:val="00A871B2"/>
    <w:rsid w:val="00A90245"/>
    <w:rsid w:val="00A92D2D"/>
    <w:rsid w:val="00A92EC0"/>
    <w:rsid w:val="00A93F1F"/>
    <w:rsid w:val="00AA12F7"/>
    <w:rsid w:val="00AA3173"/>
    <w:rsid w:val="00AA3442"/>
    <w:rsid w:val="00AA3A3E"/>
    <w:rsid w:val="00AA3F84"/>
    <w:rsid w:val="00AB0874"/>
    <w:rsid w:val="00AB1872"/>
    <w:rsid w:val="00AB19B6"/>
    <w:rsid w:val="00AB1D41"/>
    <w:rsid w:val="00AB1D5C"/>
    <w:rsid w:val="00AC01EB"/>
    <w:rsid w:val="00AC667D"/>
    <w:rsid w:val="00AC6ABA"/>
    <w:rsid w:val="00AD1C80"/>
    <w:rsid w:val="00AD2E24"/>
    <w:rsid w:val="00AD5627"/>
    <w:rsid w:val="00AD65C9"/>
    <w:rsid w:val="00AD6639"/>
    <w:rsid w:val="00AD6CB3"/>
    <w:rsid w:val="00AE3A8E"/>
    <w:rsid w:val="00AE4469"/>
    <w:rsid w:val="00AE4909"/>
    <w:rsid w:val="00AE4A25"/>
    <w:rsid w:val="00AE5CCB"/>
    <w:rsid w:val="00AE7179"/>
    <w:rsid w:val="00AF58D0"/>
    <w:rsid w:val="00AF6215"/>
    <w:rsid w:val="00AF6F6E"/>
    <w:rsid w:val="00AF7926"/>
    <w:rsid w:val="00B00A18"/>
    <w:rsid w:val="00B056EB"/>
    <w:rsid w:val="00B0725F"/>
    <w:rsid w:val="00B11323"/>
    <w:rsid w:val="00B13A2F"/>
    <w:rsid w:val="00B145D2"/>
    <w:rsid w:val="00B14BC6"/>
    <w:rsid w:val="00B178D3"/>
    <w:rsid w:val="00B20F86"/>
    <w:rsid w:val="00B2136B"/>
    <w:rsid w:val="00B22F73"/>
    <w:rsid w:val="00B30E95"/>
    <w:rsid w:val="00B339F8"/>
    <w:rsid w:val="00B4065C"/>
    <w:rsid w:val="00B43512"/>
    <w:rsid w:val="00B4459F"/>
    <w:rsid w:val="00B461D9"/>
    <w:rsid w:val="00B52CD8"/>
    <w:rsid w:val="00B55520"/>
    <w:rsid w:val="00B57098"/>
    <w:rsid w:val="00B604EB"/>
    <w:rsid w:val="00B6108C"/>
    <w:rsid w:val="00B62FD2"/>
    <w:rsid w:val="00B63666"/>
    <w:rsid w:val="00B67F7B"/>
    <w:rsid w:val="00B67F9D"/>
    <w:rsid w:val="00B705F7"/>
    <w:rsid w:val="00B727EA"/>
    <w:rsid w:val="00B739E2"/>
    <w:rsid w:val="00B773C8"/>
    <w:rsid w:val="00B8151D"/>
    <w:rsid w:val="00B819AA"/>
    <w:rsid w:val="00B84BE6"/>
    <w:rsid w:val="00B9036E"/>
    <w:rsid w:val="00B91A2D"/>
    <w:rsid w:val="00B926BF"/>
    <w:rsid w:val="00B96BBE"/>
    <w:rsid w:val="00BA1A52"/>
    <w:rsid w:val="00BA30BD"/>
    <w:rsid w:val="00BA3E30"/>
    <w:rsid w:val="00BA4CCE"/>
    <w:rsid w:val="00BA54AA"/>
    <w:rsid w:val="00BA6D4A"/>
    <w:rsid w:val="00BA7A46"/>
    <w:rsid w:val="00BB2109"/>
    <w:rsid w:val="00BB2C6B"/>
    <w:rsid w:val="00BB38D4"/>
    <w:rsid w:val="00BB4D85"/>
    <w:rsid w:val="00BB61E4"/>
    <w:rsid w:val="00BB631E"/>
    <w:rsid w:val="00BB71A8"/>
    <w:rsid w:val="00BC4BD5"/>
    <w:rsid w:val="00BC50A3"/>
    <w:rsid w:val="00BC5110"/>
    <w:rsid w:val="00BD0D73"/>
    <w:rsid w:val="00BD2ED2"/>
    <w:rsid w:val="00BD41D4"/>
    <w:rsid w:val="00BD465A"/>
    <w:rsid w:val="00BD47A9"/>
    <w:rsid w:val="00BD5316"/>
    <w:rsid w:val="00BD5A86"/>
    <w:rsid w:val="00BD6AC2"/>
    <w:rsid w:val="00BD7CDC"/>
    <w:rsid w:val="00BE214C"/>
    <w:rsid w:val="00BE3046"/>
    <w:rsid w:val="00BE68F9"/>
    <w:rsid w:val="00BF2A9B"/>
    <w:rsid w:val="00BF2AE1"/>
    <w:rsid w:val="00BF3425"/>
    <w:rsid w:val="00BF3DAE"/>
    <w:rsid w:val="00C01131"/>
    <w:rsid w:val="00C02595"/>
    <w:rsid w:val="00C02912"/>
    <w:rsid w:val="00C03299"/>
    <w:rsid w:val="00C06ECC"/>
    <w:rsid w:val="00C12197"/>
    <w:rsid w:val="00C13110"/>
    <w:rsid w:val="00C1330A"/>
    <w:rsid w:val="00C145EB"/>
    <w:rsid w:val="00C1638A"/>
    <w:rsid w:val="00C17A77"/>
    <w:rsid w:val="00C22944"/>
    <w:rsid w:val="00C2416A"/>
    <w:rsid w:val="00C25462"/>
    <w:rsid w:val="00C30704"/>
    <w:rsid w:val="00C30E45"/>
    <w:rsid w:val="00C325A5"/>
    <w:rsid w:val="00C356C2"/>
    <w:rsid w:val="00C36A15"/>
    <w:rsid w:val="00C3701B"/>
    <w:rsid w:val="00C37043"/>
    <w:rsid w:val="00C4275F"/>
    <w:rsid w:val="00C4300F"/>
    <w:rsid w:val="00C45136"/>
    <w:rsid w:val="00C45661"/>
    <w:rsid w:val="00C5010C"/>
    <w:rsid w:val="00C6152A"/>
    <w:rsid w:val="00C62BC1"/>
    <w:rsid w:val="00C64879"/>
    <w:rsid w:val="00C66953"/>
    <w:rsid w:val="00C670E2"/>
    <w:rsid w:val="00C712E2"/>
    <w:rsid w:val="00C72E9B"/>
    <w:rsid w:val="00C73133"/>
    <w:rsid w:val="00C731FA"/>
    <w:rsid w:val="00C7617C"/>
    <w:rsid w:val="00C818AB"/>
    <w:rsid w:val="00C82C91"/>
    <w:rsid w:val="00C83E4B"/>
    <w:rsid w:val="00C846A2"/>
    <w:rsid w:val="00C90E38"/>
    <w:rsid w:val="00C90EFC"/>
    <w:rsid w:val="00C90FC4"/>
    <w:rsid w:val="00C954B7"/>
    <w:rsid w:val="00C9591A"/>
    <w:rsid w:val="00C97E14"/>
    <w:rsid w:val="00CA05BA"/>
    <w:rsid w:val="00CA1549"/>
    <w:rsid w:val="00CA1BFC"/>
    <w:rsid w:val="00CA2190"/>
    <w:rsid w:val="00CA249F"/>
    <w:rsid w:val="00CA46AC"/>
    <w:rsid w:val="00CA4F71"/>
    <w:rsid w:val="00CA73AF"/>
    <w:rsid w:val="00CB24D6"/>
    <w:rsid w:val="00CB337B"/>
    <w:rsid w:val="00CB45D5"/>
    <w:rsid w:val="00CB6226"/>
    <w:rsid w:val="00CB7A83"/>
    <w:rsid w:val="00CC3AE0"/>
    <w:rsid w:val="00CC3C0B"/>
    <w:rsid w:val="00CC3CD3"/>
    <w:rsid w:val="00CC4C6D"/>
    <w:rsid w:val="00CC58E1"/>
    <w:rsid w:val="00CD1FE2"/>
    <w:rsid w:val="00CD20F8"/>
    <w:rsid w:val="00CD3705"/>
    <w:rsid w:val="00CD6172"/>
    <w:rsid w:val="00CD6E72"/>
    <w:rsid w:val="00CE09AA"/>
    <w:rsid w:val="00CE3EA5"/>
    <w:rsid w:val="00CF1C96"/>
    <w:rsid w:val="00CF5A8C"/>
    <w:rsid w:val="00CF64D1"/>
    <w:rsid w:val="00D010D3"/>
    <w:rsid w:val="00D013BC"/>
    <w:rsid w:val="00D05A8C"/>
    <w:rsid w:val="00D10379"/>
    <w:rsid w:val="00D119DD"/>
    <w:rsid w:val="00D11B8A"/>
    <w:rsid w:val="00D14A9D"/>
    <w:rsid w:val="00D1589C"/>
    <w:rsid w:val="00D169EF"/>
    <w:rsid w:val="00D17A67"/>
    <w:rsid w:val="00D17FC6"/>
    <w:rsid w:val="00D217D1"/>
    <w:rsid w:val="00D24B39"/>
    <w:rsid w:val="00D2517F"/>
    <w:rsid w:val="00D30FA3"/>
    <w:rsid w:val="00D33281"/>
    <w:rsid w:val="00D3758C"/>
    <w:rsid w:val="00D37665"/>
    <w:rsid w:val="00D4142D"/>
    <w:rsid w:val="00D46134"/>
    <w:rsid w:val="00D468A9"/>
    <w:rsid w:val="00D502B7"/>
    <w:rsid w:val="00D50946"/>
    <w:rsid w:val="00D5387E"/>
    <w:rsid w:val="00D56A3B"/>
    <w:rsid w:val="00D579FA"/>
    <w:rsid w:val="00D61A73"/>
    <w:rsid w:val="00D63270"/>
    <w:rsid w:val="00D6395A"/>
    <w:rsid w:val="00D63CDD"/>
    <w:rsid w:val="00D6472B"/>
    <w:rsid w:val="00D65EDC"/>
    <w:rsid w:val="00D66B65"/>
    <w:rsid w:val="00D70EAE"/>
    <w:rsid w:val="00D73415"/>
    <w:rsid w:val="00D738BF"/>
    <w:rsid w:val="00D74B9B"/>
    <w:rsid w:val="00D76230"/>
    <w:rsid w:val="00D773CB"/>
    <w:rsid w:val="00D77A93"/>
    <w:rsid w:val="00D8103E"/>
    <w:rsid w:val="00D818BA"/>
    <w:rsid w:val="00D842A2"/>
    <w:rsid w:val="00D8461C"/>
    <w:rsid w:val="00D84946"/>
    <w:rsid w:val="00D87849"/>
    <w:rsid w:val="00D902D3"/>
    <w:rsid w:val="00D90C2E"/>
    <w:rsid w:val="00D93741"/>
    <w:rsid w:val="00D94FE7"/>
    <w:rsid w:val="00D97F55"/>
    <w:rsid w:val="00DA1AC0"/>
    <w:rsid w:val="00DA552F"/>
    <w:rsid w:val="00DA6F57"/>
    <w:rsid w:val="00DA71B3"/>
    <w:rsid w:val="00DB1C9E"/>
    <w:rsid w:val="00DB2434"/>
    <w:rsid w:val="00DB461B"/>
    <w:rsid w:val="00DB4D35"/>
    <w:rsid w:val="00DB6154"/>
    <w:rsid w:val="00DB6247"/>
    <w:rsid w:val="00DB6E9C"/>
    <w:rsid w:val="00DC1795"/>
    <w:rsid w:val="00DC3E8C"/>
    <w:rsid w:val="00DC4A82"/>
    <w:rsid w:val="00DC4B5E"/>
    <w:rsid w:val="00DD1234"/>
    <w:rsid w:val="00DD408F"/>
    <w:rsid w:val="00DD5F43"/>
    <w:rsid w:val="00DD651A"/>
    <w:rsid w:val="00DD7496"/>
    <w:rsid w:val="00DD7749"/>
    <w:rsid w:val="00DD7B03"/>
    <w:rsid w:val="00DE02BB"/>
    <w:rsid w:val="00DE1334"/>
    <w:rsid w:val="00DE16DD"/>
    <w:rsid w:val="00DE2919"/>
    <w:rsid w:val="00DE41A4"/>
    <w:rsid w:val="00DE5F92"/>
    <w:rsid w:val="00DE6BD1"/>
    <w:rsid w:val="00DE715E"/>
    <w:rsid w:val="00DE7C37"/>
    <w:rsid w:val="00DF13F3"/>
    <w:rsid w:val="00DF15E2"/>
    <w:rsid w:val="00DF220F"/>
    <w:rsid w:val="00DF3682"/>
    <w:rsid w:val="00DF3683"/>
    <w:rsid w:val="00DF3DA3"/>
    <w:rsid w:val="00DF46B2"/>
    <w:rsid w:val="00DF61B7"/>
    <w:rsid w:val="00DF652F"/>
    <w:rsid w:val="00DF77D7"/>
    <w:rsid w:val="00DF7D06"/>
    <w:rsid w:val="00E01C32"/>
    <w:rsid w:val="00E01F85"/>
    <w:rsid w:val="00E02DA6"/>
    <w:rsid w:val="00E04385"/>
    <w:rsid w:val="00E1257E"/>
    <w:rsid w:val="00E1272D"/>
    <w:rsid w:val="00E13922"/>
    <w:rsid w:val="00E24E50"/>
    <w:rsid w:val="00E251EE"/>
    <w:rsid w:val="00E302D5"/>
    <w:rsid w:val="00E33927"/>
    <w:rsid w:val="00E33FED"/>
    <w:rsid w:val="00E37DE4"/>
    <w:rsid w:val="00E409F6"/>
    <w:rsid w:val="00E41CA2"/>
    <w:rsid w:val="00E43542"/>
    <w:rsid w:val="00E53F4B"/>
    <w:rsid w:val="00E54907"/>
    <w:rsid w:val="00E5541C"/>
    <w:rsid w:val="00E55D04"/>
    <w:rsid w:val="00E60A2A"/>
    <w:rsid w:val="00E62C51"/>
    <w:rsid w:val="00E631F9"/>
    <w:rsid w:val="00E662FD"/>
    <w:rsid w:val="00E721CE"/>
    <w:rsid w:val="00E72FD0"/>
    <w:rsid w:val="00E757D0"/>
    <w:rsid w:val="00E767BE"/>
    <w:rsid w:val="00E77A6D"/>
    <w:rsid w:val="00E81357"/>
    <w:rsid w:val="00E83BBC"/>
    <w:rsid w:val="00E8671C"/>
    <w:rsid w:val="00E87D7A"/>
    <w:rsid w:val="00E90298"/>
    <w:rsid w:val="00E916A2"/>
    <w:rsid w:val="00E91930"/>
    <w:rsid w:val="00E97BC9"/>
    <w:rsid w:val="00EA1428"/>
    <w:rsid w:val="00EA6D4F"/>
    <w:rsid w:val="00EA716A"/>
    <w:rsid w:val="00EA7EA8"/>
    <w:rsid w:val="00EB267D"/>
    <w:rsid w:val="00EB3CAE"/>
    <w:rsid w:val="00EB5151"/>
    <w:rsid w:val="00EB582F"/>
    <w:rsid w:val="00EC0A15"/>
    <w:rsid w:val="00EC492B"/>
    <w:rsid w:val="00ED21BD"/>
    <w:rsid w:val="00EE0DF5"/>
    <w:rsid w:val="00EE1AE7"/>
    <w:rsid w:val="00EE2DC6"/>
    <w:rsid w:val="00EE412B"/>
    <w:rsid w:val="00EF3B68"/>
    <w:rsid w:val="00EF4ACB"/>
    <w:rsid w:val="00EF68C3"/>
    <w:rsid w:val="00F00674"/>
    <w:rsid w:val="00F034F1"/>
    <w:rsid w:val="00F03635"/>
    <w:rsid w:val="00F0455E"/>
    <w:rsid w:val="00F0558F"/>
    <w:rsid w:val="00F0609A"/>
    <w:rsid w:val="00F06562"/>
    <w:rsid w:val="00F1230D"/>
    <w:rsid w:val="00F14BCE"/>
    <w:rsid w:val="00F16322"/>
    <w:rsid w:val="00F163C2"/>
    <w:rsid w:val="00F16C61"/>
    <w:rsid w:val="00F21042"/>
    <w:rsid w:val="00F21FAC"/>
    <w:rsid w:val="00F229BF"/>
    <w:rsid w:val="00F2460E"/>
    <w:rsid w:val="00F26F2B"/>
    <w:rsid w:val="00F3264E"/>
    <w:rsid w:val="00F36014"/>
    <w:rsid w:val="00F36E18"/>
    <w:rsid w:val="00F37BC2"/>
    <w:rsid w:val="00F43DAD"/>
    <w:rsid w:val="00F45857"/>
    <w:rsid w:val="00F459C0"/>
    <w:rsid w:val="00F513EB"/>
    <w:rsid w:val="00F5236B"/>
    <w:rsid w:val="00F5252A"/>
    <w:rsid w:val="00F54266"/>
    <w:rsid w:val="00F552D2"/>
    <w:rsid w:val="00F5679F"/>
    <w:rsid w:val="00F60D6A"/>
    <w:rsid w:val="00F60F15"/>
    <w:rsid w:val="00F62708"/>
    <w:rsid w:val="00F645F6"/>
    <w:rsid w:val="00F6460E"/>
    <w:rsid w:val="00F64CB4"/>
    <w:rsid w:val="00F65889"/>
    <w:rsid w:val="00F6687A"/>
    <w:rsid w:val="00F72398"/>
    <w:rsid w:val="00F726CB"/>
    <w:rsid w:val="00F748E4"/>
    <w:rsid w:val="00F74CC9"/>
    <w:rsid w:val="00F7573F"/>
    <w:rsid w:val="00F77106"/>
    <w:rsid w:val="00F8338A"/>
    <w:rsid w:val="00F85B48"/>
    <w:rsid w:val="00F85DE0"/>
    <w:rsid w:val="00F861AE"/>
    <w:rsid w:val="00F86E01"/>
    <w:rsid w:val="00F871D7"/>
    <w:rsid w:val="00F87FB6"/>
    <w:rsid w:val="00F90098"/>
    <w:rsid w:val="00F9205E"/>
    <w:rsid w:val="00F92FA5"/>
    <w:rsid w:val="00F935BD"/>
    <w:rsid w:val="00F96889"/>
    <w:rsid w:val="00F9799A"/>
    <w:rsid w:val="00F97BF3"/>
    <w:rsid w:val="00FA6309"/>
    <w:rsid w:val="00FA6319"/>
    <w:rsid w:val="00FB14CA"/>
    <w:rsid w:val="00FB4184"/>
    <w:rsid w:val="00FB46DD"/>
    <w:rsid w:val="00FB656A"/>
    <w:rsid w:val="00FB7019"/>
    <w:rsid w:val="00FC522B"/>
    <w:rsid w:val="00FC73DF"/>
    <w:rsid w:val="00FD0A30"/>
    <w:rsid w:val="00FD1A80"/>
    <w:rsid w:val="00FD391E"/>
    <w:rsid w:val="00FE2F0A"/>
    <w:rsid w:val="00FE6B0D"/>
    <w:rsid w:val="00FE6C08"/>
    <w:rsid w:val="00FF20BA"/>
    <w:rsid w:val="00FF2A10"/>
    <w:rsid w:val="00FF3968"/>
    <w:rsid w:val="00FF557B"/>
    <w:rsid w:val="00FF57B7"/>
    <w:rsid w:val="00FF65E1"/>
    <w:rsid w:val="00FF6E25"/>
    <w:rsid w:val="0E4C9BB9"/>
    <w:rsid w:val="4A4B34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paragraph" w:customStyle="1" w:styleId="paragraph">
    <w:name w:val="paragraph"/>
    <w:basedOn w:val="Normal"/>
    <w:rsid w:val="00CA249F"/>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CA249F"/>
  </w:style>
  <w:style w:type="character" w:customStyle="1" w:styleId="eop">
    <w:name w:val="eop"/>
    <w:basedOn w:val="DefaultParagraphFont"/>
    <w:rsid w:val="00CA2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533157324">
      <w:bodyDiv w:val="1"/>
      <w:marLeft w:val="0"/>
      <w:marRight w:val="0"/>
      <w:marTop w:val="0"/>
      <w:marBottom w:val="0"/>
      <w:divBdr>
        <w:top w:val="none" w:sz="0" w:space="0" w:color="auto"/>
        <w:left w:val="none" w:sz="0" w:space="0" w:color="auto"/>
        <w:bottom w:val="none" w:sz="0" w:space="0" w:color="auto"/>
        <w:right w:val="none" w:sz="0" w:space="0" w:color="auto"/>
      </w:divBdr>
      <w:divsChild>
        <w:div w:id="1767656924">
          <w:marLeft w:val="0"/>
          <w:marRight w:val="0"/>
          <w:marTop w:val="0"/>
          <w:marBottom w:val="0"/>
          <w:divBdr>
            <w:top w:val="none" w:sz="0" w:space="0" w:color="auto"/>
            <w:left w:val="none" w:sz="0" w:space="0" w:color="auto"/>
            <w:bottom w:val="none" w:sz="0" w:space="0" w:color="auto"/>
            <w:right w:val="none" w:sz="0" w:space="0" w:color="auto"/>
          </w:divBdr>
        </w:div>
        <w:div w:id="1963883963">
          <w:marLeft w:val="0"/>
          <w:marRight w:val="0"/>
          <w:marTop w:val="0"/>
          <w:marBottom w:val="0"/>
          <w:divBdr>
            <w:top w:val="none" w:sz="0" w:space="0" w:color="auto"/>
            <w:left w:val="none" w:sz="0" w:space="0" w:color="auto"/>
            <w:bottom w:val="none" w:sz="0" w:space="0" w:color="auto"/>
            <w:right w:val="none" w:sz="0" w:space="0" w:color="auto"/>
          </w:divBdr>
        </w:div>
        <w:div w:id="625233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6ba368cd83ae25e53d18f4cdaecc6eba">
  <xsd:schema xmlns:xsd="http://www.w3.org/2001/XMLSchema" xmlns:xs="http://www.w3.org/2001/XMLSchema" xmlns:p="http://schemas.microsoft.com/office/2006/metadata/properties" xmlns:ns2="F4ED384C-304E-4858-B689-6566CFEFBB79" targetNamespace="http://schemas.microsoft.com/office/2006/metadata/properties" ma:root="true" ma:fieldsID="ebec7c03894acfae500470f3163a2f61"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EB42F429-4198-4ECD-8E59-23F01B09005A}">
  <ds:schemaRefs>
    <ds:schemaRef ds:uri="http://www.w3.org/XML/1998/namespace"/>
    <ds:schemaRef ds:uri="http://schemas.openxmlformats.org/package/2006/metadata/core-properties"/>
    <ds:schemaRef ds:uri="http://purl.org/dc/terms/"/>
    <ds:schemaRef ds:uri="F4ED384C-304E-4858-B689-6566CFEFBB79"/>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9DBE7CB-3E33-4151-82A7-CFE98C411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2633</Words>
  <Characters>15010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KRISHNAPPA,Varsha</cp:lastModifiedBy>
  <cp:revision>3</cp:revision>
  <cp:lastPrinted>2019-11-17T23:12:00Z</cp:lastPrinted>
  <dcterms:created xsi:type="dcterms:W3CDTF">2025-02-11T23:07:00Z</dcterms:created>
  <dcterms:modified xsi:type="dcterms:W3CDTF">2025-02-14T01:13:00Z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0x010100266966F133664895A6EE3632470D45F500AAF793FBF701834F933206889F7D452B</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