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8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3B70" w14:textId="77777777"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210AAB45" wp14:editId="31593B4D">
            <wp:extent cx="2857500" cy="1733550"/>
            <wp:effectExtent l="0" t="0" r="0" b="0"/>
            <wp:docPr id="2" name="Picture 2" descr="Australian Pesticides and Veterinary Medicines Authority logo" title="APV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ED1E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61463891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5DF4F402" w14:textId="31018842" w:rsidR="00807682" w:rsidRPr="006C0BC6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712B87" w:rsidRPr="006C0BC6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APVMA </w:t>
      </w:r>
      <w:r w:rsidR="00D711CD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1</w:t>
      </w:r>
      <w:r w:rsidR="009770F1" w:rsidRPr="006C0BC6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, </w:t>
      </w:r>
      <w:r w:rsidR="00F74C5D" w:rsidRPr="006C0BC6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202</w:t>
      </w:r>
      <w:r w:rsidR="00D711CD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5</w:t>
      </w:r>
    </w:p>
    <w:p w14:paraId="1941D715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DE4F8C1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427B977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302CA4C" w14:textId="4BF56D76" w:rsidR="001801F8" w:rsidRPr="006C0BC6" w:rsidRDefault="001801F8" w:rsidP="001801F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 xml:space="preserve">I, </w:t>
      </w:r>
      <w:r w:rsidR="006C0BC6" w:rsidRPr="006C0BC6">
        <w:rPr>
          <w:rFonts w:eastAsia="Arial Unicode MS" w:hAnsi="Arial Unicode MS" w:cs="Arial Unicode MS"/>
          <w:u w:color="000000"/>
          <w:bdr w:val="nil"/>
          <w:lang w:val="en-US"/>
        </w:rPr>
        <w:t>Sheila Logan</w:t>
      </w: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 xml:space="preserve">, delegate of the Australian Pesticides and Veterinary Medicines Authority, acting in accordance with my powers under subsection 11(1) of the </w:t>
      </w:r>
      <w:r w:rsidRPr="006C0BC6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Agricultural and Veterinary Chemicals (Administration) Act 1992</w:t>
      </w: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 xml:space="preserve">, make this instrument for the purposes of subsection 82(1) of the </w:t>
      </w:r>
      <w:r w:rsidRPr="006C0BC6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Food Standards Australia New Zealand Act 1991</w:t>
      </w: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>.</w:t>
      </w:r>
    </w:p>
    <w:p w14:paraId="3D1784B3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4A4A9E9E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2BB3FA34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32925876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335869DB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61E1B8DE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2B7E1356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1EB8994B" w14:textId="490F473D" w:rsidR="00807682" w:rsidRPr="006C0BC6" w:rsidRDefault="006C0BC6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>Sheila Logan</w:t>
      </w:r>
    </w:p>
    <w:p w14:paraId="2ADD9DED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>Delegate of the Chief Executive Officer of the Australian Pesticides and Veterinary Medicines Authority</w:t>
      </w:r>
    </w:p>
    <w:p w14:paraId="1300521C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E5ABAD1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rPr>
          <w:u w:color="000000"/>
          <w:bdr w:val="nil"/>
          <w:lang w:val="en-US" w:eastAsia="en-AU"/>
        </w:rPr>
      </w:pPr>
    </w:p>
    <w:p w14:paraId="49BD91B5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88BA5EC" w14:textId="71511333" w:rsidR="009770F1" w:rsidRPr="004E752E" w:rsidRDefault="009770F1" w:rsidP="009770F1">
      <w:pPr>
        <w:rPr>
          <w:color w:val="FF66FF"/>
          <w:u w:color="FF00FF"/>
        </w:rPr>
      </w:pPr>
      <w:r w:rsidRPr="00E22075">
        <w:rPr>
          <w:u w:color="FF00FF"/>
        </w:rPr>
        <w:t>Dated this</w:t>
      </w:r>
      <w:r w:rsidR="00E22075" w:rsidRPr="00E22075">
        <w:rPr>
          <w:u w:color="FF00FF"/>
        </w:rPr>
        <w:t xml:space="preserve"> </w:t>
      </w:r>
      <w:r w:rsidR="00415232">
        <w:rPr>
          <w:u w:color="FF00FF"/>
        </w:rPr>
        <w:t>twelfth</w:t>
      </w:r>
      <w:r w:rsidR="00E22075" w:rsidRPr="00E22075">
        <w:rPr>
          <w:u w:color="FF00FF"/>
        </w:rPr>
        <w:t xml:space="preserve"> </w:t>
      </w:r>
      <w:r w:rsidRPr="00E22075">
        <w:rPr>
          <w:u w:color="FF00FF"/>
        </w:rPr>
        <w:t xml:space="preserve">day of </w:t>
      </w:r>
      <w:r w:rsidR="0087065C">
        <w:rPr>
          <w:u w:color="FF00FF"/>
        </w:rPr>
        <w:t>February</w:t>
      </w:r>
      <w:r w:rsidRPr="00E22075">
        <w:rPr>
          <w:u w:color="FF00FF"/>
        </w:rPr>
        <w:t xml:space="preserve"> </w:t>
      </w:r>
      <w:r w:rsidR="00E22075" w:rsidRPr="00E22075">
        <w:rPr>
          <w:u w:color="FF00FF"/>
        </w:rPr>
        <w:t>202</w:t>
      </w:r>
      <w:r w:rsidR="0087065C">
        <w:rPr>
          <w:u w:color="FF00FF"/>
        </w:rPr>
        <w:t>5</w:t>
      </w:r>
    </w:p>
    <w:p w14:paraId="7069080D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14:paraId="0866D935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14:paraId="6CA76ABE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14:paraId="6DB6E678" w14:textId="29F972EF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This </w:t>
      </w:r>
      <w:r w:rsidRPr="006C0BC6">
        <w:rPr>
          <w:u w:color="000000"/>
          <w:bdr w:val="nil"/>
          <w:lang w:val="en-US" w:eastAsia="en-AU"/>
        </w:rPr>
        <w:t xml:space="preserve">instrument is the </w:t>
      </w:r>
      <w:r w:rsidRPr="006C0BC6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6C0BC6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6C0BC6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6C0BC6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6C0BC6">
        <w:rPr>
          <w:i/>
          <w:iCs/>
          <w:u w:color="000000"/>
          <w:bdr w:val="nil"/>
          <w:lang w:val="en-US" w:eastAsia="en-AU"/>
        </w:rPr>
        <w:sym w:font="Symbol" w:char="F02D"/>
      </w:r>
      <w:r w:rsidRPr="006C0BC6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61CDD" w:rsidRPr="006C0BC6">
        <w:rPr>
          <w:i/>
          <w:iCs/>
          <w:u w:color="FF00FF"/>
          <w:bdr w:val="nil"/>
          <w:lang w:val="en-US" w:eastAsia="en-AU"/>
        </w:rPr>
        <w:t xml:space="preserve">No. APVMA </w:t>
      </w:r>
      <w:r w:rsidR="00D711CD">
        <w:rPr>
          <w:i/>
          <w:iCs/>
          <w:u w:color="FF00FF"/>
          <w:bdr w:val="nil"/>
          <w:lang w:val="en-US" w:eastAsia="en-AU"/>
        </w:rPr>
        <w:t>1</w:t>
      </w:r>
      <w:r w:rsidR="009770F1" w:rsidRPr="006C0BC6">
        <w:rPr>
          <w:i/>
          <w:iCs/>
          <w:u w:color="FF00FF"/>
          <w:bdr w:val="nil"/>
          <w:lang w:val="en-US" w:eastAsia="en-AU"/>
        </w:rPr>
        <w:t xml:space="preserve">, </w:t>
      </w:r>
      <w:r w:rsidR="00F74C5D" w:rsidRPr="006C0BC6">
        <w:rPr>
          <w:i/>
          <w:iCs/>
          <w:u w:color="FF00FF"/>
          <w:bdr w:val="nil"/>
          <w:lang w:val="en-US" w:eastAsia="en-AU"/>
        </w:rPr>
        <w:t>202</w:t>
      </w:r>
      <w:r w:rsidR="00D711CD">
        <w:rPr>
          <w:i/>
          <w:iCs/>
          <w:u w:color="FF00FF"/>
          <w:bdr w:val="nil"/>
          <w:lang w:val="en-US" w:eastAsia="en-AU"/>
        </w:rPr>
        <w:t>5</w:t>
      </w:r>
      <w:r w:rsidR="005206AD" w:rsidRPr="006C0BC6">
        <w:rPr>
          <w:i/>
          <w:iCs/>
          <w:u w:color="FF00FF"/>
          <w:bdr w:val="nil"/>
          <w:lang w:val="en-US" w:eastAsia="en-AU"/>
        </w:rPr>
        <w:t xml:space="preserve"> </w:t>
      </w:r>
      <w:r w:rsidR="00EA32AD" w:rsidRPr="006C0BC6">
        <w:rPr>
          <w:iCs/>
          <w:u w:color="FF00FF"/>
          <w:bdr w:val="nil"/>
          <w:lang w:val="en-US" w:eastAsia="en-AU"/>
        </w:rPr>
        <w:t>(Amendment</w:t>
      </w:r>
      <w:r w:rsidR="005206AD" w:rsidRPr="006C0BC6">
        <w:rPr>
          <w:iCs/>
          <w:u w:color="FF00FF"/>
          <w:bdr w:val="nil"/>
          <w:lang w:val="en-US" w:eastAsia="en-AU"/>
        </w:rPr>
        <w:t xml:space="preserve"> </w:t>
      </w:r>
      <w:r w:rsidR="005206AD" w:rsidRPr="00EA32AD">
        <w:rPr>
          <w:iCs/>
          <w:u w:color="FF00FF"/>
          <w:bdr w:val="nil"/>
          <w:lang w:val="en-US" w:eastAsia="en-AU"/>
        </w:rPr>
        <w:t>Instrument</w:t>
      </w:r>
      <w:r w:rsidR="005206AD" w:rsidRPr="00EA32AD">
        <w:rPr>
          <w:i/>
          <w:iCs/>
          <w:u w:color="FF00FF"/>
          <w:bdr w:val="nil"/>
          <w:lang w:val="en-US" w:eastAsia="en-AU"/>
        </w:rPr>
        <w:t>)</w:t>
      </w:r>
      <w:r w:rsidR="009770F1" w:rsidRPr="00EA32AD">
        <w:rPr>
          <w:u w:color="000000"/>
          <w:bdr w:val="nil"/>
          <w:lang w:val="en-US" w:eastAsia="en-AU"/>
        </w:rPr>
        <w:t>.</w:t>
      </w:r>
    </w:p>
    <w:p w14:paraId="1CB475B8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14:paraId="5214CB84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807682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807682">
        <w:rPr>
          <w:i/>
          <w:iCs/>
          <w:u w:color="000000"/>
          <w:bdr w:val="nil"/>
          <w:lang w:val="en-US" w:eastAsia="en-AU"/>
        </w:rPr>
        <w:br/>
        <w:t>Zealand Act 1991</w:t>
      </w:r>
      <w:r w:rsidRPr="00807682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807682">
        <w:rPr>
          <w:i/>
          <w:iCs/>
          <w:u w:color="000000"/>
          <w:bdr w:val="nil"/>
          <w:lang w:val="en-US" w:eastAsia="en-AU"/>
        </w:rPr>
        <w:t xml:space="preserve">Gazette. </w:t>
      </w:r>
    </w:p>
    <w:p w14:paraId="02D05F39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y Chemicals </w:t>
      </w:r>
      <w:r w:rsidR="0035496D" w:rsidRPr="001E1A2E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Gazette</w:t>
      </w:r>
      <w:r w:rsidR="001E1A2E" w:rsidRPr="001E1A2E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>.</w:t>
      </w:r>
    </w:p>
    <w:p w14:paraId="0EE1C023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14:paraId="0594BB90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in the </w:t>
      </w:r>
      <w:r w:rsidRPr="00807682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807682">
        <w:rPr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>Code</w:t>
      </w:r>
      <w:r w:rsidRPr="00807682">
        <w:rPr>
          <w:u w:color="000000"/>
          <w:bdr w:val="nil"/>
          <w:lang w:val="en-US" w:eastAsia="en-AU"/>
        </w:rPr>
        <w:t xml:space="preserve"> to include or change maximum residue limits </w:t>
      </w:r>
      <w:r w:rsidRPr="00807682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14:paraId="35EC3A50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14:paraId="4285CEFA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this instrument: </w:t>
      </w:r>
      <w:r w:rsidRPr="00807682">
        <w:rPr>
          <w:rFonts w:hAnsi="Arial Unicode MS"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</w:p>
    <w:p w14:paraId="22622457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APVMA</w:t>
      </w:r>
      <w:r w:rsidRPr="00807682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807682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807682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807682">
        <w:rPr>
          <w:u w:color="000000"/>
          <w:bdr w:val="nil"/>
          <w:lang w:val="en-US" w:eastAsia="en-AU"/>
        </w:rPr>
        <w:t>; and</w:t>
      </w:r>
    </w:p>
    <w:p w14:paraId="2A18D714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807682">
        <w:rPr>
          <w:u w:color="000000"/>
          <w:bdr w:val="nil"/>
          <w:lang w:val="en-US" w:eastAsia="en-AU"/>
        </w:rPr>
        <w:t xml:space="preserve"> means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</w:t>
      </w:r>
      <w:r w:rsidRPr="00807682">
        <w:rPr>
          <w:u w:color="000000"/>
          <w:bdr w:val="nil"/>
          <w:lang w:val="en-US" w:eastAsia="en-AU"/>
        </w:rPr>
        <w:br/>
        <w:t xml:space="preserve">in </w:t>
      </w:r>
      <w:r w:rsidRPr="00807682">
        <w:rPr>
          <w:iCs/>
          <w:u w:color="000000"/>
          <w:bdr w:val="nil"/>
          <w:lang w:val="en-US" w:eastAsia="en-AU"/>
        </w:rPr>
        <w:t>the</w:t>
      </w:r>
      <w:r w:rsidRPr="00807682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807682">
        <w:rPr>
          <w:u w:color="000000"/>
          <w:bdr w:val="nil"/>
          <w:lang w:val="en-US" w:eastAsia="en-AU"/>
        </w:rPr>
        <w:t xml:space="preserve"> as defined in Section 4 of the </w:t>
      </w:r>
      <w:r w:rsidRPr="00807682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807682">
        <w:rPr>
          <w:u w:color="000000"/>
          <w:bdr w:val="nil"/>
          <w:lang w:val="en-US" w:eastAsia="en-AU"/>
        </w:rPr>
        <w:t xml:space="preserve"> being the Code published in </w:t>
      </w:r>
      <w:r w:rsidRPr="00807682">
        <w:rPr>
          <w:i/>
          <w:iCs/>
          <w:u w:color="000000"/>
          <w:bdr w:val="nil"/>
          <w:lang w:val="en-US" w:eastAsia="en-AU"/>
        </w:rPr>
        <w:t>Gazette</w:t>
      </w:r>
      <w:r w:rsidRPr="00807682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807682">
        <w:rPr>
          <w:i/>
          <w:u w:color="000000"/>
          <w:bdr w:val="nil"/>
          <w:lang w:val="en-US" w:eastAsia="en-AU"/>
        </w:rPr>
        <w:t>Food Standards Gazette</w:t>
      </w:r>
      <w:r w:rsidRPr="00807682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14:paraId="15FFD9F5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 xml:space="preserve">Maximum Residue Limits </w:t>
      </w:r>
    </w:p>
    <w:p w14:paraId="13594E9E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  <w:tab w:val="right" w:pos="9612"/>
        </w:tabs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</w:pPr>
      <w:r w:rsidRPr="00807682"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  <w:t xml:space="preserve">  </w:t>
      </w:r>
    </w:p>
    <w:p w14:paraId="6429C93B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14:paraId="3219C15D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14:paraId="211BD9F7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18"/>
          <w:szCs w:val="18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  <w:r w:rsidRPr="00807682">
        <w:rPr>
          <w:rFonts w:ascii="Arial" w:hAnsi="Arial" w:cs="Arial"/>
          <w:sz w:val="18"/>
          <w:szCs w:val="18"/>
          <w:u w:color="000000"/>
        </w:rPr>
        <w:lastRenderedPageBreak/>
        <w:t xml:space="preserve"> </w:t>
      </w:r>
    </w:p>
    <w:p w14:paraId="44858FA7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bookmarkStart w:id="0" w:name="_Toc188420413"/>
      <w:r w:rsidRPr="00807682">
        <w:rPr>
          <w:rFonts w:ascii="Arial" w:hAnsi="Arial"/>
          <w:b/>
          <w:sz w:val="40"/>
          <w:u w:color="000000"/>
        </w:rPr>
        <w:t>Schedule</w:t>
      </w:r>
    </w:p>
    <w:bookmarkEnd w:id="0"/>
    <w:p w14:paraId="52E4D8FA" w14:textId="77777777" w:rsidR="00807682" w:rsidRPr="00807682" w:rsidRDefault="00807682" w:rsidP="00807682">
      <w:pPr>
        <w:keepNext/>
        <w:spacing w:before="360"/>
        <w:ind w:left="1077" w:hanging="1077"/>
        <w:rPr>
          <w:rFonts w:ascii="Arial" w:hAnsi="Arial"/>
          <w:b/>
          <w:sz w:val="32"/>
          <w:u w:color="000000"/>
        </w:rPr>
      </w:pPr>
      <w:r w:rsidRPr="00807682">
        <w:rPr>
          <w:rFonts w:ascii="Arial" w:hAnsi="Arial"/>
          <w:b/>
          <w:sz w:val="32"/>
          <w:u w:color="000000"/>
        </w:rPr>
        <w:t xml:space="preserve">Variations to Schedule 20 </w:t>
      </w:r>
      <w:r w:rsidRPr="00807682">
        <w:rPr>
          <w:rFonts w:ascii="Arial" w:hAnsi="Arial" w:cs="Arial"/>
          <w:b/>
          <w:sz w:val="32"/>
          <w:u w:color="000000"/>
        </w:rPr>
        <w:t>–</w:t>
      </w:r>
      <w:r w:rsidRPr="00807682">
        <w:rPr>
          <w:rFonts w:ascii="Arial" w:hAnsi="Arial"/>
          <w:b/>
          <w:sz w:val="32"/>
          <w:u w:color="000000"/>
        </w:rPr>
        <w:t xml:space="preserve"> Maximum residue limits </w:t>
      </w:r>
    </w:p>
    <w:p w14:paraId="3064CA75" w14:textId="77777777" w:rsidR="00807682" w:rsidRPr="00807682" w:rsidRDefault="00807682" w:rsidP="00807682">
      <w:pPr>
        <w:rPr>
          <w:rFonts w:ascii="Arial" w:hAnsi="Arial" w:cs="Arial"/>
          <w:b/>
          <w:bCs/>
          <w:color w:val="000000"/>
          <w:sz w:val="18"/>
          <w:szCs w:val="18"/>
          <w:u w:color="000000"/>
        </w:rPr>
      </w:pPr>
    </w:p>
    <w:p w14:paraId="2F347DCC" w14:textId="77777777" w:rsidR="00F74C5D" w:rsidRPr="00BF06D4" w:rsidRDefault="00F74C5D" w:rsidP="00F74C5D">
      <w:pPr>
        <w:pStyle w:val="Schedule20H3"/>
        <w:rPr>
          <w:sz w:val="20"/>
          <w:szCs w:val="20"/>
        </w:rPr>
      </w:pPr>
      <w:r w:rsidRPr="00BF06D4">
        <w:rPr>
          <w:sz w:val="20"/>
          <w:szCs w:val="20"/>
        </w:rPr>
        <w:t>Schedule 20 Maximum Residue Limits</w:t>
      </w:r>
    </w:p>
    <w:p w14:paraId="1F1EEE88" w14:textId="7BA143DF" w:rsidR="009541AC" w:rsidRPr="00472672" w:rsidRDefault="009541AC" w:rsidP="009541AC">
      <w:pPr>
        <w:widowControl w:val="0"/>
        <w:spacing w:before="240" w:after="120"/>
        <w:rPr>
          <w:rFonts w:ascii="Arial" w:hAnsi="Arial"/>
          <w:b/>
          <w:sz w:val="20"/>
          <w:lang w:val="en-GB"/>
        </w:rPr>
      </w:pPr>
      <w:bookmarkStart w:id="1" w:name="_Hlk144731099"/>
      <w:r w:rsidRPr="00C408B5">
        <w:rPr>
          <w:rFonts w:ascii="Arial" w:eastAsiaTheme="majorEastAsia" w:hAnsi="Arial" w:cstheme="majorBidi"/>
          <w:b/>
          <w:bCs/>
          <w:iCs/>
          <w:sz w:val="20"/>
          <w:szCs w:val="20"/>
          <w:lang w:val="en-GB"/>
        </w:rPr>
        <w:t>[</w:t>
      </w:r>
      <w:r w:rsidR="00415232">
        <w:rPr>
          <w:rFonts w:ascii="Arial" w:eastAsiaTheme="majorEastAsia" w:hAnsi="Arial" w:cstheme="majorBidi"/>
          <w:b/>
          <w:bCs/>
          <w:iCs/>
          <w:sz w:val="20"/>
          <w:szCs w:val="20"/>
          <w:lang w:val="en-GB"/>
        </w:rPr>
        <w:t>1</w:t>
      </w:r>
      <w:r w:rsidRPr="00C408B5">
        <w:rPr>
          <w:rFonts w:ascii="Arial" w:eastAsiaTheme="majorEastAsia" w:hAnsi="Arial" w:cstheme="majorBidi"/>
          <w:b/>
          <w:bCs/>
          <w:iCs/>
          <w:sz w:val="20"/>
          <w:szCs w:val="20"/>
          <w:lang w:val="en-GB"/>
        </w:rPr>
        <w:t>]</w:t>
      </w:r>
      <w:r>
        <w:rPr>
          <w:b/>
          <w:bCs/>
          <w:sz w:val="20"/>
          <w:szCs w:val="20"/>
        </w:rPr>
        <w:tab/>
      </w:r>
      <w:r w:rsidRPr="00472672">
        <w:rPr>
          <w:sz w:val="20"/>
          <w:szCs w:val="20"/>
        </w:rPr>
        <w:t xml:space="preserve"> </w:t>
      </w:r>
      <w:r w:rsidRPr="00472672">
        <w:rPr>
          <w:rFonts w:ascii="Arial" w:hAnsi="Arial"/>
          <w:b/>
          <w:sz w:val="20"/>
          <w:lang w:val="en-GB"/>
        </w:rPr>
        <w:t xml:space="preserve">Section S20—3 </w:t>
      </w:r>
      <w:r w:rsidRPr="00472672">
        <w:rPr>
          <w:rFonts w:ascii="Arial" w:hAnsi="Arial"/>
          <w:b/>
          <w:sz w:val="20"/>
        </w:rPr>
        <w:t xml:space="preserve">(table entry for </w:t>
      </w:r>
      <w:proofErr w:type="spellStart"/>
      <w:r w:rsidRPr="00472672">
        <w:rPr>
          <w:rFonts w:ascii="Arial" w:hAnsi="Arial"/>
          <w:b/>
          <w:sz w:val="20"/>
        </w:rPr>
        <w:t>Agvet</w:t>
      </w:r>
      <w:proofErr w:type="spellEnd"/>
      <w:r w:rsidRPr="00472672">
        <w:rPr>
          <w:rFonts w:ascii="Arial" w:hAnsi="Arial"/>
          <w:b/>
          <w:sz w:val="20"/>
        </w:rPr>
        <w:t xml:space="preserve"> chemical: [</w:t>
      </w:r>
      <w:proofErr w:type="spellStart"/>
      <w:r w:rsidRPr="00472672">
        <w:rPr>
          <w:rFonts w:ascii="Arial" w:hAnsi="Arial"/>
          <w:b/>
          <w:sz w:val="20"/>
        </w:rPr>
        <w:t>Flubendiamide</w:t>
      </w:r>
      <w:proofErr w:type="spellEnd"/>
      <w:r w:rsidRPr="00472672">
        <w:rPr>
          <w:rFonts w:ascii="Arial" w:hAnsi="Arial"/>
          <w:b/>
          <w:sz w:val="20"/>
        </w:rPr>
        <w:t>])</w:t>
      </w:r>
    </w:p>
    <w:p w14:paraId="00B198F9" w14:textId="77777777" w:rsidR="009541AC" w:rsidRPr="00472672" w:rsidRDefault="009541AC" w:rsidP="009541AC">
      <w:pPr>
        <w:widowControl w:val="0"/>
        <w:spacing w:before="240" w:after="120"/>
        <w:rPr>
          <w:rFonts w:ascii="Arial" w:hAnsi="Arial"/>
          <w:b/>
          <w:sz w:val="20"/>
        </w:rPr>
      </w:pPr>
      <w:bookmarkStart w:id="2" w:name="_Hlk181268399"/>
      <w:r w:rsidRPr="00825E9D">
        <w:rPr>
          <w:rFonts w:ascii="Arial" w:hAnsi="Arial"/>
          <w:bCs/>
          <w:sz w:val="20"/>
        </w:rPr>
        <w:t>Omit</w:t>
      </w:r>
      <w:r>
        <w:rPr>
          <w:rFonts w:ascii="Arial" w:hAnsi="Arial"/>
          <w:b/>
          <w:sz w:val="20"/>
        </w:rPr>
        <w:t xml:space="preserve"> ‘</w:t>
      </w:r>
      <w:r w:rsidRPr="00472672">
        <w:rPr>
          <w:rFonts w:ascii="Arial" w:hAnsi="Arial" w:cs="Arial"/>
          <w:i/>
          <w:iCs/>
          <w:sz w:val="18"/>
          <w:szCs w:val="18"/>
          <w:lang w:eastAsia="en-AU"/>
        </w:rPr>
        <w:t xml:space="preserve">Sum of </w:t>
      </w:r>
      <w:proofErr w:type="spellStart"/>
      <w:r w:rsidRPr="00472672">
        <w:rPr>
          <w:rFonts w:ascii="Arial" w:hAnsi="Arial" w:cs="Arial"/>
          <w:i/>
          <w:iCs/>
          <w:sz w:val="18"/>
          <w:szCs w:val="18"/>
          <w:lang w:eastAsia="en-AU"/>
        </w:rPr>
        <w:t>flubendiamide</w:t>
      </w:r>
      <w:proofErr w:type="spellEnd"/>
      <w:r w:rsidRPr="00472672">
        <w:rPr>
          <w:rFonts w:ascii="Arial" w:hAnsi="Arial" w:cs="Arial"/>
          <w:i/>
          <w:iCs/>
          <w:sz w:val="18"/>
          <w:szCs w:val="18"/>
          <w:lang w:eastAsia="en-AU"/>
        </w:rPr>
        <w:t xml:space="preserve"> and 3-iodo-N-(2-methyl-4-[1,2,2,2-tetrafluoro-1-(trifluoromethyl)</w:t>
      </w:r>
      <w:proofErr w:type="gramStart"/>
      <w:r w:rsidRPr="00472672">
        <w:rPr>
          <w:rFonts w:ascii="Arial" w:hAnsi="Arial" w:cs="Arial"/>
          <w:i/>
          <w:iCs/>
          <w:sz w:val="18"/>
          <w:szCs w:val="18"/>
          <w:lang w:eastAsia="en-AU"/>
        </w:rPr>
        <w:t>ethyl]phenyl</w:t>
      </w:r>
      <w:proofErr w:type="gramEnd"/>
      <w:r w:rsidRPr="00472672">
        <w:rPr>
          <w:rFonts w:ascii="Arial" w:hAnsi="Arial" w:cs="Arial"/>
          <w:i/>
          <w:iCs/>
          <w:sz w:val="18"/>
          <w:szCs w:val="18"/>
          <w:lang w:eastAsia="en-AU"/>
        </w:rPr>
        <w:t xml:space="preserve">) phthalimide, expressed as </w:t>
      </w:r>
      <w:proofErr w:type="spellStart"/>
      <w:r w:rsidRPr="00472672">
        <w:rPr>
          <w:rFonts w:ascii="Arial" w:hAnsi="Arial" w:cs="Arial"/>
          <w:i/>
          <w:iCs/>
          <w:sz w:val="18"/>
          <w:szCs w:val="18"/>
          <w:lang w:eastAsia="en-AU"/>
        </w:rPr>
        <w:t>flubendiamide</w:t>
      </w:r>
      <w:proofErr w:type="spellEnd"/>
      <w:r>
        <w:rPr>
          <w:rFonts w:ascii="Arial" w:hAnsi="Arial" w:cs="Arial"/>
          <w:i/>
          <w:iCs/>
          <w:sz w:val="18"/>
          <w:szCs w:val="18"/>
          <w:lang w:eastAsia="en-AU"/>
        </w:rPr>
        <w:t>’</w:t>
      </w:r>
      <w:r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r w:rsidRPr="00825E9D">
        <w:rPr>
          <w:rFonts w:ascii="Arial" w:eastAsia="Calibri" w:hAnsi="Arial" w:cs="Arial"/>
          <w:sz w:val="20"/>
          <w:szCs w:val="20"/>
        </w:rPr>
        <w:t>substitute</w:t>
      </w:r>
      <w:r>
        <w:rPr>
          <w:rFonts w:ascii="Arial" w:eastAsia="Calibri" w:hAnsi="Arial" w:cs="Arial"/>
          <w:i/>
          <w:iCs/>
          <w:sz w:val="18"/>
          <w:szCs w:val="18"/>
        </w:rPr>
        <w:t xml:space="preserve"> ‘</w:t>
      </w:r>
      <w:r w:rsidRPr="00633947">
        <w:rPr>
          <w:rFonts w:ascii="Arial" w:eastAsia="Calibri" w:hAnsi="Arial" w:cs="Arial"/>
          <w:i/>
          <w:iCs/>
          <w:sz w:val="18"/>
          <w:szCs w:val="18"/>
        </w:rPr>
        <w:t xml:space="preserve">sum of </w:t>
      </w:r>
      <w:proofErr w:type="spellStart"/>
      <w:r w:rsidRPr="00633947">
        <w:rPr>
          <w:rFonts w:ascii="Arial" w:eastAsia="Calibri" w:hAnsi="Arial" w:cs="Arial"/>
          <w:i/>
          <w:iCs/>
          <w:sz w:val="18"/>
          <w:szCs w:val="18"/>
        </w:rPr>
        <w:t>flubendiamide</w:t>
      </w:r>
      <w:proofErr w:type="spellEnd"/>
      <w:r w:rsidRPr="00633947">
        <w:rPr>
          <w:rFonts w:ascii="Arial" w:eastAsia="Calibri" w:hAnsi="Arial" w:cs="Arial"/>
          <w:i/>
          <w:iCs/>
          <w:sz w:val="18"/>
          <w:szCs w:val="18"/>
        </w:rPr>
        <w:t xml:space="preserve"> and </w:t>
      </w:r>
      <w:proofErr w:type="spellStart"/>
      <w:r w:rsidRPr="00633947">
        <w:rPr>
          <w:rFonts w:ascii="Arial" w:eastAsia="Calibri" w:hAnsi="Arial" w:cs="Arial"/>
          <w:i/>
          <w:iCs/>
          <w:sz w:val="18"/>
          <w:szCs w:val="18"/>
        </w:rPr>
        <w:t>flubendiamide-iodophthalimide</w:t>
      </w:r>
      <w:proofErr w:type="spellEnd"/>
      <w:r w:rsidRPr="00633947">
        <w:rPr>
          <w:rFonts w:ascii="Arial" w:eastAsia="Calibri" w:hAnsi="Arial" w:cs="Arial"/>
          <w:i/>
          <w:iCs/>
          <w:sz w:val="18"/>
          <w:szCs w:val="18"/>
        </w:rPr>
        <w:t xml:space="preserve">, expressed as </w:t>
      </w:r>
      <w:proofErr w:type="spellStart"/>
      <w:r w:rsidRPr="00633947">
        <w:rPr>
          <w:rFonts w:ascii="Arial" w:eastAsia="Calibri" w:hAnsi="Arial" w:cs="Arial"/>
          <w:i/>
          <w:iCs/>
          <w:sz w:val="18"/>
          <w:szCs w:val="18"/>
        </w:rPr>
        <w:t>flubendiamide</w:t>
      </w:r>
      <w:proofErr w:type="spellEnd"/>
      <w:r>
        <w:rPr>
          <w:rFonts w:ascii="Arial" w:eastAsia="Calibri" w:hAnsi="Arial" w:cs="Arial"/>
          <w:i/>
          <w:iCs/>
          <w:sz w:val="18"/>
          <w:szCs w:val="18"/>
        </w:rPr>
        <w:t>’</w:t>
      </w:r>
    </w:p>
    <w:bookmarkEnd w:id="2"/>
    <w:p w14:paraId="38463976" w14:textId="74B5C150" w:rsidR="009541AC" w:rsidRDefault="009541AC" w:rsidP="009541AC">
      <w:pPr>
        <w:pStyle w:val="Schedule20H3"/>
        <w:rPr>
          <w:sz w:val="20"/>
          <w:szCs w:val="20"/>
        </w:rPr>
      </w:pPr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2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>Section S20—3</w:t>
      </w:r>
      <w:r>
        <w:rPr>
          <w:sz w:val="20"/>
          <w:szCs w:val="20"/>
        </w:rPr>
        <w:t xml:space="preserve"> </w:t>
      </w:r>
      <w:r w:rsidRPr="00264330">
        <w:rPr>
          <w:sz w:val="20"/>
          <w:szCs w:val="20"/>
        </w:rPr>
        <w:t xml:space="preserve">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proofErr w:type="spellStart"/>
      <w:r>
        <w:rPr>
          <w:sz w:val="20"/>
          <w:szCs w:val="20"/>
        </w:rPr>
        <w:t>Spiromesifen</w:t>
      </w:r>
      <w:proofErr w:type="spellEnd"/>
      <w:r w:rsidRPr="00264330">
        <w:rPr>
          <w:sz w:val="20"/>
          <w:szCs w:val="20"/>
        </w:rPr>
        <w:t>)</w:t>
      </w:r>
    </w:p>
    <w:p w14:paraId="791735C3" w14:textId="77777777" w:rsidR="009541AC" w:rsidRPr="00F063ED" w:rsidRDefault="009541AC" w:rsidP="009541AC">
      <w:pPr>
        <w:widowControl w:val="0"/>
        <w:spacing w:before="240" w:after="120"/>
        <w:rPr>
          <w:rFonts w:cs="Arial"/>
          <w:sz w:val="20"/>
          <w:szCs w:val="20"/>
        </w:rPr>
      </w:pPr>
      <w:r w:rsidRPr="005E31FE">
        <w:rPr>
          <w:rFonts w:ascii="Arial" w:hAnsi="Arial" w:cs="Arial"/>
          <w:bCs/>
          <w:sz w:val="20"/>
          <w:szCs w:val="20"/>
        </w:rPr>
        <w:t>Omit</w:t>
      </w:r>
      <w:r w:rsidRPr="00F063ED">
        <w:rPr>
          <w:rFonts w:ascii="Arial" w:hAnsi="Arial" w:cs="Arial"/>
          <w:b/>
          <w:sz w:val="20"/>
          <w:szCs w:val="20"/>
        </w:rPr>
        <w:t xml:space="preserve"> ‘</w:t>
      </w:r>
      <w:r w:rsidRPr="00F063ED">
        <w:rPr>
          <w:rFonts w:ascii="Arial" w:hAnsi="Arial" w:cs="Arial"/>
          <w:i/>
          <w:iCs/>
          <w:sz w:val="18"/>
          <w:szCs w:val="18"/>
        </w:rPr>
        <w:t xml:space="preserve">Sum of </w:t>
      </w:r>
      <w:proofErr w:type="spellStart"/>
      <w:r w:rsidRPr="00F063ED">
        <w:rPr>
          <w:rFonts w:ascii="Arial" w:hAnsi="Arial" w:cs="Arial"/>
          <w:i/>
          <w:iCs/>
          <w:sz w:val="18"/>
          <w:szCs w:val="18"/>
        </w:rPr>
        <w:t>spiromesifen</w:t>
      </w:r>
      <w:proofErr w:type="spellEnd"/>
      <w:r w:rsidRPr="00F063ED">
        <w:rPr>
          <w:rFonts w:ascii="Arial" w:hAnsi="Arial" w:cs="Arial"/>
          <w:i/>
          <w:iCs/>
          <w:sz w:val="18"/>
          <w:szCs w:val="18"/>
        </w:rPr>
        <w:t xml:space="preserve"> and 4-hydroxy-3-(2,4,6-trimethylphenyl)-1-</w:t>
      </w:r>
      <w:proofErr w:type="gramStart"/>
      <w:r w:rsidRPr="00F063ED">
        <w:rPr>
          <w:rFonts w:ascii="Arial" w:hAnsi="Arial" w:cs="Arial"/>
          <w:i/>
          <w:iCs/>
          <w:sz w:val="18"/>
          <w:szCs w:val="18"/>
        </w:rPr>
        <w:t>oxaspiro[</w:t>
      </w:r>
      <w:proofErr w:type="gramEnd"/>
      <w:r w:rsidRPr="00F063ED">
        <w:rPr>
          <w:rFonts w:ascii="Arial" w:hAnsi="Arial" w:cs="Arial"/>
          <w:i/>
          <w:iCs/>
          <w:sz w:val="18"/>
          <w:szCs w:val="18"/>
        </w:rPr>
        <w:t xml:space="preserve">4.4]non-3-en-2-one, expressed as </w:t>
      </w:r>
      <w:proofErr w:type="spellStart"/>
      <w:r w:rsidRPr="00F063ED">
        <w:rPr>
          <w:rFonts w:ascii="Arial" w:hAnsi="Arial" w:cs="Arial"/>
          <w:i/>
          <w:iCs/>
          <w:sz w:val="18"/>
          <w:szCs w:val="18"/>
        </w:rPr>
        <w:t>spiromesifen</w:t>
      </w:r>
      <w:proofErr w:type="spellEnd"/>
      <w:r w:rsidRPr="00F063ED">
        <w:rPr>
          <w:rFonts w:ascii="Arial" w:hAnsi="Arial" w:cs="Arial"/>
          <w:i/>
          <w:iCs/>
          <w:sz w:val="18"/>
          <w:szCs w:val="18"/>
        </w:rPr>
        <w:t>’</w:t>
      </w:r>
      <w:r w:rsidRPr="00F063ED">
        <w:rPr>
          <w:rFonts w:ascii="Arial" w:eastAsia="Calibri" w:hAnsi="Arial" w:cs="Arial"/>
          <w:i/>
          <w:iCs/>
          <w:sz w:val="20"/>
          <w:szCs w:val="20"/>
        </w:rPr>
        <w:t xml:space="preserve">, </w:t>
      </w:r>
      <w:r w:rsidRPr="00F063ED">
        <w:rPr>
          <w:rFonts w:ascii="Arial" w:eastAsia="Calibri" w:hAnsi="Arial" w:cs="Arial"/>
          <w:sz w:val="20"/>
          <w:szCs w:val="20"/>
        </w:rPr>
        <w:t>substitute</w:t>
      </w:r>
      <w:r w:rsidRPr="00F063ED">
        <w:rPr>
          <w:rFonts w:ascii="Arial" w:eastAsia="Calibri" w:hAnsi="Arial" w:cs="Arial"/>
          <w:i/>
          <w:iCs/>
          <w:sz w:val="20"/>
          <w:szCs w:val="20"/>
        </w:rPr>
        <w:t xml:space="preserve"> ‘</w:t>
      </w:r>
      <w:r w:rsidRPr="00F063ED">
        <w:rPr>
          <w:rFonts w:ascii="Arial" w:hAnsi="Arial" w:cs="Arial"/>
          <w:i/>
          <w:iCs/>
          <w:sz w:val="20"/>
          <w:szCs w:val="20"/>
        </w:rPr>
        <w:t xml:space="preserve">sum of </w:t>
      </w:r>
      <w:proofErr w:type="spellStart"/>
      <w:r w:rsidRPr="00F063ED">
        <w:rPr>
          <w:rFonts w:ascii="Arial" w:hAnsi="Arial" w:cs="Arial"/>
          <w:i/>
          <w:iCs/>
          <w:sz w:val="20"/>
          <w:szCs w:val="20"/>
        </w:rPr>
        <w:t>spiromesifen</w:t>
      </w:r>
      <w:proofErr w:type="spellEnd"/>
      <w:r w:rsidRPr="00F063ED">
        <w:rPr>
          <w:rFonts w:ascii="Arial" w:hAnsi="Arial" w:cs="Arial"/>
          <w:i/>
          <w:iCs/>
          <w:sz w:val="20"/>
          <w:szCs w:val="20"/>
        </w:rPr>
        <w:t xml:space="preserve"> and 4-hydroxy-3-(2,4,6-trimethylphenyl)-1-oxaspiro[4.4]non-3-en-2-one (</w:t>
      </w:r>
      <w:proofErr w:type="spellStart"/>
      <w:r w:rsidRPr="00F063ED">
        <w:rPr>
          <w:rFonts w:ascii="Arial" w:hAnsi="Arial" w:cs="Arial"/>
          <w:i/>
          <w:iCs/>
          <w:sz w:val="20"/>
          <w:szCs w:val="20"/>
        </w:rPr>
        <w:t>spiromesifen</w:t>
      </w:r>
      <w:proofErr w:type="spellEnd"/>
      <w:r w:rsidRPr="00F063ED">
        <w:rPr>
          <w:rFonts w:ascii="Arial" w:hAnsi="Arial" w:cs="Arial"/>
          <w:i/>
          <w:iCs/>
          <w:sz w:val="20"/>
          <w:szCs w:val="20"/>
        </w:rPr>
        <w:t xml:space="preserve">- enol), expressed as </w:t>
      </w:r>
      <w:proofErr w:type="spellStart"/>
      <w:r w:rsidRPr="00F063ED">
        <w:rPr>
          <w:rFonts w:ascii="Arial" w:hAnsi="Arial" w:cs="Arial"/>
          <w:i/>
          <w:iCs/>
          <w:sz w:val="20"/>
          <w:szCs w:val="20"/>
        </w:rPr>
        <w:t>spiromesifen</w:t>
      </w:r>
      <w:proofErr w:type="spellEnd"/>
      <w:r w:rsidRPr="00F063ED">
        <w:rPr>
          <w:rFonts w:ascii="Arial" w:eastAsia="Calibri" w:hAnsi="Arial" w:cs="Arial"/>
          <w:i/>
          <w:iCs/>
          <w:sz w:val="20"/>
          <w:szCs w:val="20"/>
        </w:rPr>
        <w:t>’.</w:t>
      </w:r>
    </w:p>
    <w:p w14:paraId="0A76739A" w14:textId="7BC60B47" w:rsidR="009541AC" w:rsidRPr="00264330" w:rsidRDefault="009541AC" w:rsidP="009541AC">
      <w:pPr>
        <w:pStyle w:val="Schedule20H3"/>
        <w:rPr>
          <w:sz w:val="20"/>
          <w:szCs w:val="20"/>
        </w:rPr>
      </w:pPr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3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>Section S20—3</w:t>
      </w:r>
      <w:r>
        <w:rPr>
          <w:sz w:val="20"/>
          <w:szCs w:val="20"/>
        </w:rPr>
        <w:t xml:space="preserve"> </w:t>
      </w:r>
      <w:r w:rsidRPr="00264330">
        <w:rPr>
          <w:sz w:val="20"/>
          <w:szCs w:val="20"/>
        </w:rPr>
        <w:t xml:space="preserve">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proofErr w:type="spellStart"/>
      <w:r>
        <w:rPr>
          <w:sz w:val="20"/>
          <w:szCs w:val="20"/>
        </w:rPr>
        <w:t>Spiromesifen</w:t>
      </w:r>
      <w:proofErr w:type="spellEnd"/>
      <w:r w:rsidRPr="00264330">
        <w:rPr>
          <w:sz w:val="20"/>
          <w:szCs w:val="20"/>
        </w:rPr>
        <w:t>)</w:t>
      </w:r>
    </w:p>
    <w:p w14:paraId="7D3D94DD" w14:textId="77777777" w:rsidR="009541AC" w:rsidRPr="00F063ED" w:rsidRDefault="009541AC" w:rsidP="009541AC">
      <w:pPr>
        <w:pStyle w:val="Schedule20H3"/>
        <w:rPr>
          <w:b w:val="0"/>
          <w:bCs w:val="0"/>
          <w:sz w:val="20"/>
          <w:szCs w:val="20"/>
        </w:rPr>
      </w:pPr>
      <w:bookmarkStart w:id="3" w:name="_Hlk144732074"/>
      <w:bookmarkEnd w:id="1"/>
      <w:r w:rsidRPr="00264330">
        <w:rPr>
          <w:b w:val="0"/>
          <w:bCs w:val="0"/>
          <w:sz w:val="20"/>
          <w:szCs w:val="20"/>
        </w:rPr>
        <w:t xml:space="preserve">Insert </w:t>
      </w:r>
      <w:bookmarkEnd w:id="3"/>
      <w:r>
        <w:rPr>
          <w:b w:val="0"/>
          <w:bCs w:val="0"/>
          <w:sz w:val="20"/>
          <w:szCs w:val="20"/>
        </w:rPr>
        <w:t>the following</w:t>
      </w:r>
      <w:r w:rsidRPr="00264330">
        <w:rPr>
          <w:b w:val="0"/>
          <w:bCs w:val="0"/>
          <w:sz w:val="20"/>
          <w:szCs w:val="20"/>
        </w:rPr>
        <w:t xml:space="preserve"> food commodities and associated MRLs</w:t>
      </w:r>
      <w:r>
        <w:rPr>
          <w:b w:val="0"/>
          <w:bCs w:val="0"/>
          <w:sz w:val="20"/>
          <w:szCs w:val="20"/>
        </w:rPr>
        <w:t xml:space="preserve"> in alphabetical order</w:t>
      </w:r>
      <w:r w:rsidRPr="00264330">
        <w:rPr>
          <w:b w:val="0"/>
          <w:bCs w:val="0"/>
          <w:sz w:val="20"/>
          <w:szCs w:val="20"/>
        </w:rPr>
        <w:t>:</w:t>
      </w:r>
    </w:p>
    <w:tbl>
      <w:tblPr>
        <w:tblW w:w="51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2126"/>
      </w:tblGrid>
      <w:tr w:rsidR="009541AC" w:rsidRPr="009A4AE6" w14:paraId="13DCA207" w14:textId="77777777" w:rsidTr="00F275D7">
        <w:trPr>
          <w:cantSplit/>
        </w:trPr>
        <w:tc>
          <w:tcPr>
            <w:tcW w:w="2977" w:type="dxa"/>
            <w:vAlign w:val="bottom"/>
          </w:tcPr>
          <w:p w14:paraId="53ABE0B3" w14:textId="3BE1B497" w:rsidR="009541AC" w:rsidRPr="009A4AE6" w:rsidRDefault="009541AC" w:rsidP="00F275D7">
            <w:pPr>
              <w:pStyle w:val="Schedule20tabletext"/>
            </w:pPr>
            <w:r w:rsidRPr="002C02D3">
              <w:rPr>
                <w:lang w:eastAsia="en-AU"/>
              </w:rPr>
              <w:t>Pome fruits</w:t>
            </w:r>
          </w:p>
        </w:tc>
        <w:tc>
          <w:tcPr>
            <w:tcW w:w="2126" w:type="dxa"/>
          </w:tcPr>
          <w:p w14:paraId="03D81650" w14:textId="26FC65FF" w:rsidR="009541AC" w:rsidRPr="009A4AE6" w:rsidRDefault="009541AC" w:rsidP="00F275D7">
            <w:pPr>
              <w:pStyle w:val="Schedule20tabletext"/>
              <w:jc w:val="right"/>
            </w:pPr>
            <w:r>
              <w:t>0.5</w:t>
            </w:r>
          </w:p>
        </w:tc>
      </w:tr>
      <w:tr w:rsidR="009541AC" w:rsidRPr="009A4AE6" w14:paraId="258D1AAB" w14:textId="77777777" w:rsidTr="00F275D7">
        <w:trPr>
          <w:cantSplit/>
        </w:trPr>
        <w:tc>
          <w:tcPr>
            <w:tcW w:w="2977" w:type="dxa"/>
            <w:vAlign w:val="bottom"/>
          </w:tcPr>
          <w:p w14:paraId="7CAD4691" w14:textId="535A5D73" w:rsidR="009541AC" w:rsidRPr="002C02D3" w:rsidRDefault="009541AC" w:rsidP="00F275D7">
            <w:pPr>
              <w:pStyle w:val="Schedule20tabletext"/>
              <w:rPr>
                <w:lang w:eastAsia="en-AU"/>
              </w:rPr>
            </w:pPr>
            <w:r w:rsidRPr="002C02D3">
              <w:rPr>
                <w:lang w:eastAsia="en-AU"/>
              </w:rPr>
              <w:t>Stone fruits</w:t>
            </w:r>
          </w:p>
        </w:tc>
        <w:tc>
          <w:tcPr>
            <w:tcW w:w="2126" w:type="dxa"/>
          </w:tcPr>
          <w:p w14:paraId="1E7910FA" w14:textId="0566C9DA" w:rsidR="009541AC" w:rsidRPr="009A4AE6" w:rsidRDefault="009541AC" w:rsidP="00F275D7">
            <w:pPr>
              <w:pStyle w:val="Schedule20tabletext"/>
              <w:jc w:val="right"/>
            </w:pPr>
            <w:r>
              <w:t>0.6</w:t>
            </w:r>
          </w:p>
        </w:tc>
      </w:tr>
    </w:tbl>
    <w:p w14:paraId="3144CF6A" w14:textId="4F2AF2BD" w:rsidR="009541AC" w:rsidRDefault="009541AC" w:rsidP="009541AC">
      <w:pPr>
        <w:pStyle w:val="Schedule20H3"/>
        <w:rPr>
          <w:sz w:val="20"/>
          <w:szCs w:val="20"/>
        </w:rPr>
      </w:pPr>
      <w:bookmarkStart w:id="4" w:name="_Hlk144732162"/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4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>Section S20—3</w:t>
      </w:r>
      <w:r>
        <w:rPr>
          <w:sz w:val="20"/>
          <w:szCs w:val="20"/>
        </w:rPr>
        <w:t xml:space="preserve"> </w:t>
      </w:r>
      <w:r w:rsidRPr="00264330">
        <w:rPr>
          <w:sz w:val="20"/>
          <w:szCs w:val="20"/>
        </w:rPr>
        <w:t xml:space="preserve">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proofErr w:type="spellStart"/>
      <w:r>
        <w:rPr>
          <w:sz w:val="20"/>
          <w:szCs w:val="20"/>
        </w:rPr>
        <w:t>Cyclaniliprole</w:t>
      </w:r>
      <w:proofErr w:type="spellEnd"/>
      <w:r w:rsidRPr="00264330">
        <w:rPr>
          <w:sz w:val="20"/>
          <w:szCs w:val="20"/>
        </w:rPr>
        <w:t>)</w:t>
      </w:r>
    </w:p>
    <w:p w14:paraId="37D5DF50" w14:textId="77777777" w:rsidR="009541AC" w:rsidRPr="00264330" w:rsidRDefault="009541AC" w:rsidP="009541AC">
      <w:pPr>
        <w:pStyle w:val="Schedule20H3"/>
        <w:rPr>
          <w:sz w:val="20"/>
          <w:szCs w:val="20"/>
        </w:rPr>
      </w:pPr>
      <w:r w:rsidRPr="00264330">
        <w:rPr>
          <w:b w:val="0"/>
          <w:bCs w:val="0"/>
          <w:sz w:val="20"/>
          <w:szCs w:val="20"/>
        </w:rPr>
        <w:t>Insert: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9541AC" w:rsidRPr="009A4AE6" w14:paraId="40E864F2" w14:textId="77777777" w:rsidTr="00F275D7">
        <w:trPr>
          <w:cantSplit/>
        </w:trPr>
        <w:tc>
          <w:tcPr>
            <w:tcW w:w="2977" w:type="dxa"/>
          </w:tcPr>
          <w:p w14:paraId="22E4D6AF" w14:textId="77777777" w:rsidR="009541AC" w:rsidRPr="009A4AE6" w:rsidRDefault="009541AC" w:rsidP="00F275D7">
            <w:pPr>
              <w:pStyle w:val="Schedule20tabletext"/>
            </w:pPr>
            <w:r>
              <w:t>Avocado</w:t>
            </w:r>
          </w:p>
        </w:tc>
        <w:tc>
          <w:tcPr>
            <w:tcW w:w="1446" w:type="dxa"/>
          </w:tcPr>
          <w:p w14:paraId="400CAA27" w14:textId="77777777" w:rsidR="009541AC" w:rsidRPr="009A4AE6" w:rsidRDefault="009541AC" w:rsidP="00F275D7">
            <w:pPr>
              <w:pStyle w:val="Schedule20tabletext"/>
              <w:jc w:val="right"/>
            </w:pPr>
            <w:r>
              <w:t>0.2</w:t>
            </w:r>
          </w:p>
        </w:tc>
      </w:tr>
    </w:tbl>
    <w:p w14:paraId="2E757C65" w14:textId="3DAF1B5F" w:rsidR="009541AC" w:rsidRDefault="009541AC" w:rsidP="009541AC">
      <w:pPr>
        <w:pStyle w:val="Schedule20H3"/>
        <w:rPr>
          <w:sz w:val="20"/>
          <w:szCs w:val="20"/>
        </w:rPr>
      </w:pPr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5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>Section S20—3</w:t>
      </w:r>
      <w:r>
        <w:rPr>
          <w:sz w:val="20"/>
          <w:szCs w:val="20"/>
        </w:rPr>
        <w:t xml:space="preserve"> </w:t>
      </w:r>
      <w:r w:rsidRPr="00264330">
        <w:rPr>
          <w:sz w:val="20"/>
          <w:szCs w:val="20"/>
        </w:rPr>
        <w:t xml:space="preserve">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proofErr w:type="spellStart"/>
      <w:r>
        <w:rPr>
          <w:sz w:val="20"/>
          <w:szCs w:val="20"/>
        </w:rPr>
        <w:t>Cyflumetofen</w:t>
      </w:r>
      <w:proofErr w:type="spellEnd"/>
      <w:r w:rsidRPr="00264330">
        <w:rPr>
          <w:sz w:val="20"/>
          <w:szCs w:val="20"/>
        </w:rPr>
        <w:t>)</w:t>
      </w:r>
    </w:p>
    <w:p w14:paraId="6C31F86B" w14:textId="77777777" w:rsidR="009541AC" w:rsidRPr="00264330" w:rsidRDefault="009541AC" w:rsidP="009541AC">
      <w:pPr>
        <w:pStyle w:val="Schedule20H3"/>
        <w:rPr>
          <w:sz w:val="20"/>
          <w:szCs w:val="20"/>
        </w:rPr>
      </w:pPr>
      <w:r w:rsidRPr="00264330">
        <w:rPr>
          <w:b w:val="0"/>
          <w:bCs w:val="0"/>
          <w:sz w:val="20"/>
          <w:szCs w:val="20"/>
        </w:rPr>
        <w:t>Insert: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9541AC" w:rsidRPr="009A4AE6" w14:paraId="2CD52A89" w14:textId="77777777" w:rsidTr="00F275D7">
        <w:trPr>
          <w:cantSplit/>
        </w:trPr>
        <w:tc>
          <w:tcPr>
            <w:tcW w:w="2977" w:type="dxa"/>
          </w:tcPr>
          <w:p w14:paraId="541416E2" w14:textId="77777777" w:rsidR="009541AC" w:rsidRPr="009A4AE6" w:rsidRDefault="009541AC" w:rsidP="00F275D7">
            <w:pPr>
              <w:pStyle w:val="Schedule20tabletext"/>
            </w:pPr>
            <w:r>
              <w:t>Cucumber</w:t>
            </w:r>
          </w:p>
        </w:tc>
        <w:tc>
          <w:tcPr>
            <w:tcW w:w="1446" w:type="dxa"/>
          </w:tcPr>
          <w:p w14:paraId="21BEB93D" w14:textId="77777777" w:rsidR="009541AC" w:rsidRPr="009A4AE6" w:rsidRDefault="009541AC" w:rsidP="00F275D7">
            <w:pPr>
              <w:pStyle w:val="Schedule20tabletext"/>
              <w:jc w:val="right"/>
            </w:pPr>
            <w:r>
              <w:t>T0.5</w:t>
            </w:r>
          </w:p>
        </w:tc>
      </w:tr>
    </w:tbl>
    <w:p w14:paraId="08CD874A" w14:textId="01B9D5C5" w:rsidR="009541AC" w:rsidRDefault="009541AC" w:rsidP="009541AC">
      <w:pPr>
        <w:pStyle w:val="Schedule20H3"/>
        <w:rPr>
          <w:sz w:val="20"/>
          <w:szCs w:val="20"/>
        </w:rPr>
      </w:pPr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6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</w:r>
      <w:bookmarkStart w:id="5" w:name="_Hlk181189349"/>
      <w:r w:rsidRPr="00264330">
        <w:rPr>
          <w:sz w:val="20"/>
          <w:szCs w:val="20"/>
        </w:rPr>
        <w:t>Section S20—3</w:t>
      </w:r>
      <w:r>
        <w:rPr>
          <w:sz w:val="20"/>
          <w:szCs w:val="20"/>
        </w:rPr>
        <w:t xml:space="preserve"> </w:t>
      </w:r>
      <w:r w:rsidRPr="00264330">
        <w:rPr>
          <w:sz w:val="20"/>
          <w:szCs w:val="20"/>
        </w:rPr>
        <w:t xml:space="preserve">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r>
        <w:rPr>
          <w:sz w:val="20"/>
          <w:szCs w:val="20"/>
        </w:rPr>
        <w:t>Diafenthiuron</w:t>
      </w:r>
      <w:r w:rsidRPr="00264330">
        <w:rPr>
          <w:sz w:val="20"/>
          <w:szCs w:val="20"/>
        </w:rPr>
        <w:t>)</w:t>
      </w:r>
    </w:p>
    <w:p w14:paraId="4FCBDA3A" w14:textId="77777777" w:rsidR="009541AC" w:rsidRPr="00264330" w:rsidRDefault="009541AC" w:rsidP="009541AC">
      <w:pPr>
        <w:pStyle w:val="Schedule20H3"/>
        <w:rPr>
          <w:b w:val="0"/>
          <w:bCs w:val="0"/>
          <w:sz w:val="20"/>
          <w:szCs w:val="20"/>
        </w:rPr>
      </w:pPr>
      <w:bookmarkStart w:id="6" w:name="_Hlk144732140"/>
      <w:r>
        <w:rPr>
          <w:b w:val="0"/>
          <w:bCs w:val="0"/>
          <w:sz w:val="20"/>
          <w:szCs w:val="20"/>
        </w:rPr>
        <w:t>Omi</w:t>
      </w:r>
      <w:r w:rsidRPr="00264330">
        <w:rPr>
          <w:b w:val="0"/>
          <w:bCs w:val="0"/>
          <w:sz w:val="20"/>
          <w:szCs w:val="20"/>
        </w:rPr>
        <w:t>t: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9541AC" w:rsidRPr="009A4AE6" w14:paraId="250CA394" w14:textId="77777777" w:rsidTr="00F275D7">
        <w:trPr>
          <w:cantSplit/>
        </w:trPr>
        <w:tc>
          <w:tcPr>
            <w:tcW w:w="2977" w:type="dxa"/>
          </w:tcPr>
          <w:p w14:paraId="5A7FD3B0" w14:textId="77777777" w:rsidR="009541AC" w:rsidRPr="009A4AE6" w:rsidRDefault="009541AC" w:rsidP="00F275D7">
            <w:pPr>
              <w:pStyle w:val="Schedule20tabletext"/>
            </w:pPr>
            <w:r>
              <w:t>Soya bean (dry)</w:t>
            </w:r>
          </w:p>
        </w:tc>
        <w:tc>
          <w:tcPr>
            <w:tcW w:w="1446" w:type="dxa"/>
          </w:tcPr>
          <w:p w14:paraId="74E8E100" w14:textId="77777777" w:rsidR="009541AC" w:rsidRPr="009A4AE6" w:rsidRDefault="009541AC" w:rsidP="00F275D7">
            <w:pPr>
              <w:pStyle w:val="Schedule20tabletext"/>
              <w:jc w:val="right"/>
            </w:pPr>
            <w:r>
              <w:t>T0.3</w:t>
            </w:r>
          </w:p>
        </w:tc>
      </w:tr>
    </w:tbl>
    <w:p w14:paraId="70EC31DD" w14:textId="514A9A44" w:rsidR="009541AC" w:rsidRDefault="009541AC" w:rsidP="009541AC">
      <w:pPr>
        <w:pStyle w:val="Schedule20H3"/>
        <w:rPr>
          <w:sz w:val="20"/>
          <w:szCs w:val="20"/>
        </w:rPr>
      </w:pPr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7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>Section S20—3</w:t>
      </w:r>
      <w:r>
        <w:rPr>
          <w:sz w:val="20"/>
          <w:szCs w:val="20"/>
        </w:rPr>
        <w:t xml:space="preserve"> </w:t>
      </w:r>
      <w:r w:rsidRPr="00264330">
        <w:rPr>
          <w:sz w:val="20"/>
          <w:szCs w:val="20"/>
        </w:rPr>
        <w:t xml:space="preserve">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r>
        <w:rPr>
          <w:sz w:val="20"/>
          <w:szCs w:val="20"/>
        </w:rPr>
        <w:t>Diafenthiuron</w:t>
      </w:r>
      <w:r w:rsidRPr="00264330">
        <w:rPr>
          <w:sz w:val="20"/>
          <w:szCs w:val="20"/>
        </w:rPr>
        <w:t>)</w:t>
      </w:r>
    </w:p>
    <w:p w14:paraId="3041E7F8" w14:textId="77777777" w:rsidR="009541AC" w:rsidRPr="00264330" w:rsidRDefault="009541AC" w:rsidP="009541AC">
      <w:pPr>
        <w:pStyle w:val="Schedule20H3"/>
        <w:rPr>
          <w:b w:val="0"/>
          <w:bCs w:val="0"/>
          <w:sz w:val="20"/>
          <w:szCs w:val="20"/>
        </w:rPr>
      </w:pPr>
      <w:r w:rsidRPr="00264330">
        <w:rPr>
          <w:b w:val="0"/>
          <w:bCs w:val="0"/>
          <w:sz w:val="20"/>
          <w:szCs w:val="20"/>
        </w:rPr>
        <w:t xml:space="preserve">Insert </w:t>
      </w:r>
      <w:r>
        <w:rPr>
          <w:b w:val="0"/>
          <w:bCs w:val="0"/>
          <w:sz w:val="20"/>
          <w:szCs w:val="20"/>
        </w:rPr>
        <w:t>the following</w:t>
      </w:r>
      <w:r w:rsidRPr="00264330">
        <w:rPr>
          <w:b w:val="0"/>
          <w:bCs w:val="0"/>
          <w:sz w:val="20"/>
          <w:szCs w:val="20"/>
        </w:rPr>
        <w:t xml:space="preserve"> food commodities and associated MRLs</w:t>
      </w:r>
      <w:r>
        <w:rPr>
          <w:b w:val="0"/>
          <w:bCs w:val="0"/>
          <w:sz w:val="20"/>
          <w:szCs w:val="20"/>
        </w:rPr>
        <w:t xml:space="preserve"> in alphabetical order 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9541AC" w:rsidRPr="009A4AE6" w14:paraId="2074C3AA" w14:textId="77777777" w:rsidTr="00F275D7">
        <w:trPr>
          <w:cantSplit/>
        </w:trPr>
        <w:tc>
          <w:tcPr>
            <w:tcW w:w="2977" w:type="dxa"/>
          </w:tcPr>
          <w:p w14:paraId="6B6CD228" w14:textId="77777777" w:rsidR="009541AC" w:rsidRPr="009A4AE6" w:rsidRDefault="009541AC" w:rsidP="00F275D7">
            <w:pPr>
              <w:pStyle w:val="Schedule20tabletext"/>
            </w:pPr>
            <w:bookmarkStart w:id="7" w:name="_Hlk144731393"/>
            <w:bookmarkStart w:id="8" w:name="_Hlk144732242"/>
            <w:bookmarkEnd w:id="6"/>
            <w:r>
              <w:t>Cereal grains</w:t>
            </w:r>
          </w:p>
        </w:tc>
        <w:tc>
          <w:tcPr>
            <w:tcW w:w="1446" w:type="dxa"/>
          </w:tcPr>
          <w:p w14:paraId="48C74A28" w14:textId="77777777" w:rsidR="009541AC" w:rsidRPr="009A4AE6" w:rsidRDefault="009541AC" w:rsidP="00F275D7">
            <w:pPr>
              <w:pStyle w:val="Schedule20tabletext"/>
              <w:jc w:val="right"/>
            </w:pPr>
            <w:r>
              <w:t>T*0.01</w:t>
            </w:r>
          </w:p>
        </w:tc>
      </w:tr>
      <w:bookmarkEnd w:id="7"/>
      <w:tr w:rsidR="009541AC" w:rsidRPr="009A4AE6" w14:paraId="5352F099" w14:textId="77777777" w:rsidTr="00F275D7">
        <w:trPr>
          <w:cantSplit/>
        </w:trPr>
        <w:tc>
          <w:tcPr>
            <w:tcW w:w="2977" w:type="dxa"/>
          </w:tcPr>
          <w:p w14:paraId="3A831026" w14:textId="77777777" w:rsidR="009541AC" w:rsidRPr="009A4AE6" w:rsidRDefault="009541AC" w:rsidP="00F275D7">
            <w:pPr>
              <w:pStyle w:val="Schedule20tabletext"/>
            </w:pPr>
            <w:r>
              <w:t>Pulses</w:t>
            </w:r>
          </w:p>
        </w:tc>
        <w:tc>
          <w:tcPr>
            <w:tcW w:w="1446" w:type="dxa"/>
          </w:tcPr>
          <w:p w14:paraId="510F4EE8" w14:textId="77777777" w:rsidR="009541AC" w:rsidRPr="009A4AE6" w:rsidRDefault="009541AC" w:rsidP="00F275D7">
            <w:pPr>
              <w:pStyle w:val="Schedule20tabletext"/>
              <w:jc w:val="right"/>
            </w:pPr>
            <w:r>
              <w:t>T*0.01</w:t>
            </w:r>
          </w:p>
        </w:tc>
      </w:tr>
    </w:tbl>
    <w:bookmarkEnd w:id="4"/>
    <w:bookmarkEnd w:id="5"/>
    <w:bookmarkEnd w:id="8"/>
    <w:p w14:paraId="2FE50103" w14:textId="236A0139" w:rsidR="009541AC" w:rsidRPr="00264330" w:rsidRDefault="009541AC" w:rsidP="009541AC">
      <w:pPr>
        <w:pStyle w:val="Schedule20H3"/>
        <w:rPr>
          <w:sz w:val="20"/>
          <w:szCs w:val="20"/>
        </w:rPr>
      </w:pPr>
      <w:r w:rsidRPr="00264330">
        <w:rPr>
          <w:sz w:val="20"/>
          <w:szCs w:val="20"/>
        </w:rPr>
        <w:lastRenderedPageBreak/>
        <w:t>[</w:t>
      </w:r>
      <w:r w:rsidR="00415232">
        <w:rPr>
          <w:sz w:val="20"/>
          <w:szCs w:val="20"/>
        </w:rPr>
        <w:t>8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 xml:space="preserve">Section S20—3 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r>
        <w:rPr>
          <w:sz w:val="20"/>
          <w:szCs w:val="20"/>
        </w:rPr>
        <w:t>Ethephon</w:t>
      </w:r>
      <w:r w:rsidRPr="00264330">
        <w:rPr>
          <w:sz w:val="20"/>
          <w:szCs w:val="20"/>
        </w:rPr>
        <w:t>)</w:t>
      </w:r>
    </w:p>
    <w:p w14:paraId="7F64AB59" w14:textId="77777777" w:rsidR="009541AC" w:rsidRPr="00264330" w:rsidRDefault="009541AC" w:rsidP="009541AC">
      <w:pPr>
        <w:pStyle w:val="Schedule20H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Omi</w:t>
      </w:r>
      <w:r w:rsidRPr="00264330">
        <w:rPr>
          <w:b w:val="0"/>
          <w:bCs w:val="0"/>
          <w:sz w:val="20"/>
          <w:szCs w:val="20"/>
        </w:rPr>
        <w:t>t: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9541AC" w:rsidRPr="009A4AE6" w14:paraId="6DBD50F8" w14:textId="77777777" w:rsidTr="00F275D7">
        <w:trPr>
          <w:cantSplit/>
        </w:trPr>
        <w:tc>
          <w:tcPr>
            <w:tcW w:w="2977" w:type="dxa"/>
          </w:tcPr>
          <w:p w14:paraId="540E7EAD" w14:textId="77777777" w:rsidR="009541AC" w:rsidRPr="009A4AE6" w:rsidRDefault="009541AC" w:rsidP="00F275D7">
            <w:pPr>
              <w:pStyle w:val="Schedule20tabletext"/>
            </w:pPr>
            <w:r>
              <w:t>Wheat</w:t>
            </w:r>
          </w:p>
        </w:tc>
        <w:tc>
          <w:tcPr>
            <w:tcW w:w="1446" w:type="dxa"/>
          </w:tcPr>
          <w:p w14:paraId="4B1E8ABD" w14:textId="77777777" w:rsidR="009541AC" w:rsidRPr="009A4AE6" w:rsidRDefault="009541AC" w:rsidP="00F275D7">
            <w:pPr>
              <w:pStyle w:val="Schedule20tabletext"/>
              <w:jc w:val="right"/>
            </w:pPr>
            <w:r>
              <w:t>T1</w:t>
            </w:r>
          </w:p>
        </w:tc>
      </w:tr>
    </w:tbl>
    <w:p w14:paraId="12D831E8" w14:textId="34BD9C28" w:rsidR="009541AC" w:rsidRPr="00264330" w:rsidRDefault="009541AC" w:rsidP="009541AC">
      <w:pPr>
        <w:pStyle w:val="Schedule20H3"/>
        <w:rPr>
          <w:sz w:val="20"/>
          <w:szCs w:val="20"/>
        </w:rPr>
      </w:pPr>
      <w:bookmarkStart w:id="9" w:name="_Hlk144731644"/>
      <w:r w:rsidRPr="00264330">
        <w:rPr>
          <w:sz w:val="20"/>
          <w:szCs w:val="20"/>
        </w:rPr>
        <w:t>[</w:t>
      </w:r>
      <w:r w:rsidR="00415232">
        <w:rPr>
          <w:sz w:val="20"/>
          <w:szCs w:val="20"/>
        </w:rPr>
        <w:t>9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 xml:space="preserve">Section S20—3 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proofErr w:type="spellStart"/>
      <w:r>
        <w:rPr>
          <w:sz w:val="20"/>
          <w:szCs w:val="20"/>
        </w:rPr>
        <w:t>Flumethrin</w:t>
      </w:r>
      <w:proofErr w:type="spellEnd"/>
      <w:r w:rsidRPr="00264330">
        <w:rPr>
          <w:sz w:val="20"/>
          <w:szCs w:val="20"/>
        </w:rPr>
        <w:t>)</w:t>
      </w:r>
    </w:p>
    <w:p w14:paraId="0AFF55D8" w14:textId="77777777" w:rsidR="009541AC" w:rsidRPr="00264330" w:rsidRDefault="009541AC" w:rsidP="009541AC">
      <w:pPr>
        <w:widowControl w:val="0"/>
        <w:tabs>
          <w:tab w:val="left" w:pos="851"/>
        </w:tabs>
        <w:spacing w:before="120" w:after="120"/>
        <w:rPr>
          <w:rFonts w:ascii="Arial" w:hAnsi="Arial"/>
          <w:bCs/>
          <w:sz w:val="20"/>
          <w:szCs w:val="20"/>
          <w:lang w:val="en-GB" w:bidi="en-US"/>
        </w:rPr>
      </w:pPr>
      <w:r w:rsidRPr="00264330">
        <w:rPr>
          <w:rFonts w:ascii="Arial" w:hAnsi="Arial"/>
          <w:bCs/>
          <w:sz w:val="20"/>
          <w:szCs w:val="20"/>
          <w:lang w:val="en-GB" w:bidi="en-US"/>
        </w:rPr>
        <w:t>Omit: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9541AC" w:rsidRPr="00264330" w14:paraId="2EBE919F" w14:textId="77777777" w:rsidTr="00F275D7">
        <w:trPr>
          <w:trHeight w:val="66"/>
        </w:trPr>
        <w:tc>
          <w:tcPr>
            <w:tcW w:w="2835" w:type="dxa"/>
          </w:tcPr>
          <w:p w14:paraId="008CFAAB" w14:textId="77777777" w:rsidR="009541AC" w:rsidRPr="00986563" w:rsidRDefault="009541AC" w:rsidP="00F275D7">
            <w:pPr>
              <w:keepLines/>
              <w:spacing w:before="20" w:after="20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00986563">
              <w:rPr>
                <w:rFonts w:eastAsiaTheme="minorEastAsia"/>
                <w:sz w:val="18"/>
                <w:szCs w:val="18"/>
                <w:lang w:val="en-GB"/>
              </w:rPr>
              <w:t>Honey</w:t>
            </w:r>
          </w:p>
        </w:tc>
        <w:tc>
          <w:tcPr>
            <w:tcW w:w="1843" w:type="dxa"/>
          </w:tcPr>
          <w:p w14:paraId="3B791244" w14:textId="77777777" w:rsidR="009541AC" w:rsidRPr="00264330" w:rsidRDefault="009541AC" w:rsidP="00F275D7">
            <w:pPr>
              <w:keepLines/>
              <w:spacing w:before="20" w:after="20"/>
              <w:jc w:val="right"/>
              <w:rPr>
                <w:rFonts w:eastAsia="Calibr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T*0.005</w:t>
            </w:r>
          </w:p>
        </w:tc>
      </w:tr>
    </w:tbl>
    <w:p w14:paraId="5FE55AAD" w14:textId="77777777" w:rsidR="009541AC" w:rsidRPr="00264330" w:rsidRDefault="009541AC" w:rsidP="009541AC">
      <w:pPr>
        <w:widowControl w:val="0"/>
        <w:tabs>
          <w:tab w:val="left" w:pos="851"/>
        </w:tabs>
        <w:spacing w:before="120" w:after="120"/>
        <w:rPr>
          <w:rFonts w:ascii="Arial" w:hAnsi="Arial"/>
          <w:bCs/>
          <w:sz w:val="20"/>
          <w:szCs w:val="20"/>
          <w:lang w:val="en-GB" w:bidi="en-US"/>
        </w:rPr>
      </w:pPr>
      <w:r>
        <w:rPr>
          <w:rFonts w:ascii="Arial" w:hAnsi="Arial"/>
          <w:bCs/>
          <w:sz w:val="20"/>
          <w:szCs w:val="20"/>
          <w:lang w:val="en-GB" w:bidi="en-US"/>
        </w:rPr>
        <w:t>S</w:t>
      </w:r>
      <w:r w:rsidRPr="00264330">
        <w:rPr>
          <w:rFonts w:ascii="Arial" w:hAnsi="Arial"/>
          <w:bCs/>
          <w:sz w:val="20"/>
          <w:szCs w:val="20"/>
          <w:lang w:val="en-GB" w:bidi="en-US"/>
        </w:rPr>
        <w:t>ubstitute: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9541AC" w:rsidRPr="00264330" w14:paraId="4CAAA0F6" w14:textId="77777777" w:rsidTr="00F275D7">
        <w:trPr>
          <w:trHeight w:val="66"/>
        </w:trPr>
        <w:tc>
          <w:tcPr>
            <w:tcW w:w="2835" w:type="dxa"/>
          </w:tcPr>
          <w:p w14:paraId="7CD4777C" w14:textId="77777777" w:rsidR="009541AC" w:rsidRPr="00986563" w:rsidRDefault="009541AC" w:rsidP="00F275D7">
            <w:pPr>
              <w:keepLines/>
              <w:spacing w:before="20" w:after="20"/>
              <w:rPr>
                <w:lang w:val="en-GB"/>
              </w:rPr>
            </w:pPr>
            <w:r w:rsidRPr="00986563">
              <w:rPr>
                <w:rFonts w:eastAsiaTheme="minorEastAsia"/>
                <w:sz w:val="18"/>
                <w:szCs w:val="18"/>
                <w:lang w:val="en-GB"/>
              </w:rPr>
              <w:t>Honey</w:t>
            </w:r>
          </w:p>
        </w:tc>
        <w:tc>
          <w:tcPr>
            <w:tcW w:w="1843" w:type="dxa"/>
          </w:tcPr>
          <w:p w14:paraId="7DF8CBAD" w14:textId="77777777" w:rsidR="009541AC" w:rsidRPr="00264330" w:rsidRDefault="009541AC" w:rsidP="00F275D7">
            <w:pPr>
              <w:keepLines/>
              <w:spacing w:before="20" w:after="20"/>
              <w:jc w:val="right"/>
              <w:rPr>
                <w:rFonts w:eastAsia="Calibr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*0.003</w:t>
            </w:r>
          </w:p>
        </w:tc>
      </w:tr>
    </w:tbl>
    <w:p w14:paraId="48EDD39C" w14:textId="691C8A10" w:rsidR="009541AC" w:rsidRPr="00264330" w:rsidRDefault="009541AC" w:rsidP="009541AC">
      <w:pPr>
        <w:pStyle w:val="Schedule20H3"/>
        <w:rPr>
          <w:sz w:val="20"/>
          <w:szCs w:val="20"/>
        </w:rPr>
      </w:pPr>
      <w:r>
        <w:rPr>
          <w:sz w:val="20"/>
          <w:szCs w:val="20"/>
        </w:rPr>
        <w:t>[1</w:t>
      </w:r>
      <w:r w:rsidR="00415232">
        <w:rPr>
          <w:sz w:val="20"/>
          <w:szCs w:val="20"/>
        </w:rPr>
        <w:t>0</w:t>
      </w:r>
      <w:r w:rsidRPr="00264330">
        <w:rPr>
          <w:sz w:val="20"/>
          <w:szCs w:val="20"/>
        </w:rPr>
        <w:t>]</w:t>
      </w:r>
      <w:r w:rsidRPr="00264330">
        <w:rPr>
          <w:sz w:val="20"/>
          <w:szCs w:val="20"/>
        </w:rPr>
        <w:tab/>
        <w:t xml:space="preserve">Section S20—3 (table entry for </w:t>
      </w:r>
      <w:proofErr w:type="spellStart"/>
      <w:r w:rsidRPr="00264330">
        <w:rPr>
          <w:sz w:val="20"/>
          <w:szCs w:val="20"/>
        </w:rPr>
        <w:t>Agvet</w:t>
      </w:r>
      <w:proofErr w:type="spellEnd"/>
      <w:r w:rsidRPr="00264330">
        <w:rPr>
          <w:sz w:val="20"/>
          <w:szCs w:val="20"/>
        </w:rPr>
        <w:t xml:space="preserve"> chemical: </w:t>
      </w:r>
      <w:proofErr w:type="spellStart"/>
      <w:r>
        <w:rPr>
          <w:sz w:val="20"/>
          <w:szCs w:val="20"/>
        </w:rPr>
        <w:t>Prosulfocarb</w:t>
      </w:r>
      <w:proofErr w:type="spellEnd"/>
      <w:r w:rsidRPr="00264330">
        <w:rPr>
          <w:sz w:val="20"/>
          <w:szCs w:val="20"/>
        </w:rPr>
        <w:t>)</w:t>
      </w:r>
    </w:p>
    <w:p w14:paraId="66DBE422" w14:textId="77777777" w:rsidR="009541AC" w:rsidRPr="00264330" w:rsidRDefault="009541AC" w:rsidP="009541AC">
      <w:pPr>
        <w:pStyle w:val="Schedule20H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Omi</w:t>
      </w:r>
      <w:r w:rsidRPr="00264330">
        <w:rPr>
          <w:b w:val="0"/>
          <w:bCs w:val="0"/>
          <w:sz w:val="20"/>
          <w:szCs w:val="20"/>
        </w:rPr>
        <w:t>t: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9541AC" w:rsidRPr="00C858B7" w14:paraId="170EF242" w14:textId="77777777" w:rsidTr="00F275D7">
        <w:trPr>
          <w:cantSplit/>
        </w:trPr>
        <w:tc>
          <w:tcPr>
            <w:tcW w:w="2977" w:type="dxa"/>
          </w:tcPr>
          <w:p w14:paraId="1CCBCBBD" w14:textId="77777777" w:rsidR="009541AC" w:rsidRPr="009A4AE6" w:rsidRDefault="009541AC" w:rsidP="00F275D7">
            <w:pPr>
              <w:pStyle w:val="Schedule20tabletext"/>
            </w:pPr>
            <w:r>
              <w:t>Safflower seed</w:t>
            </w:r>
          </w:p>
        </w:tc>
        <w:tc>
          <w:tcPr>
            <w:tcW w:w="1446" w:type="dxa"/>
          </w:tcPr>
          <w:p w14:paraId="5153CDE7" w14:textId="77777777" w:rsidR="009541AC" w:rsidRPr="00C858B7" w:rsidRDefault="009541AC" w:rsidP="00F275D7">
            <w:pPr>
              <w:pStyle w:val="Schedule20tabletext"/>
              <w:jc w:val="right"/>
            </w:pPr>
            <w:r w:rsidRPr="00C858B7">
              <w:t>T*0.1</w:t>
            </w:r>
          </w:p>
        </w:tc>
      </w:tr>
      <w:bookmarkEnd w:id="9"/>
    </w:tbl>
    <w:p w14:paraId="48312950" w14:textId="77777777" w:rsidR="007704E8" w:rsidRPr="003D5FD3" w:rsidRDefault="007704E8" w:rsidP="00BD72AB">
      <w:pPr>
        <w:pStyle w:val="Schedule20H3"/>
      </w:pPr>
    </w:p>
    <w:sectPr w:rsidR="007704E8" w:rsidRPr="003D5FD3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05CF" w14:textId="77777777" w:rsidR="00C01AE6" w:rsidRDefault="00C01AE6">
      <w:r>
        <w:separator/>
      </w:r>
    </w:p>
  </w:endnote>
  <w:endnote w:type="continuationSeparator" w:id="0">
    <w:p w14:paraId="7EB25A22" w14:textId="77777777" w:rsidR="00C01AE6" w:rsidRDefault="00C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A4E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98704" w14:textId="77777777"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CB71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CD3">
      <w:rPr>
        <w:rStyle w:val="PageNumber"/>
        <w:noProof/>
      </w:rPr>
      <w:t>5</w:t>
    </w:r>
    <w:r>
      <w:rPr>
        <w:rStyle w:val="PageNumber"/>
      </w:rPr>
      <w:fldChar w:fldCharType="end"/>
    </w:r>
  </w:p>
  <w:p w14:paraId="174C5BE9" w14:textId="77777777"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5CC0" w14:textId="77777777" w:rsidR="00C01AE6" w:rsidRDefault="00C01AE6">
      <w:r>
        <w:separator/>
      </w:r>
    </w:p>
  </w:footnote>
  <w:footnote w:type="continuationSeparator" w:id="0">
    <w:p w14:paraId="61680AE0" w14:textId="77777777" w:rsidR="00C01AE6" w:rsidRDefault="00C0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0C25"/>
    <w:multiLevelType w:val="multilevel"/>
    <w:tmpl w:val="DE7E420A"/>
    <w:lvl w:ilvl="0">
      <w:start w:val="6"/>
      <w:numFmt w:val="decimal"/>
      <w:lvlText w:val="[%1]"/>
      <w:lvlJc w:val="left"/>
      <w:pPr>
        <w:ind w:left="851" w:hanging="851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none"/>
      <w:lvlText w:val="[%1.1]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5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9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3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8541678">
    <w:abstractNumId w:val="17"/>
  </w:num>
  <w:num w:numId="2" w16cid:durableId="560017692">
    <w:abstractNumId w:val="30"/>
  </w:num>
  <w:num w:numId="3" w16cid:durableId="592011972">
    <w:abstractNumId w:val="38"/>
  </w:num>
  <w:num w:numId="4" w16cid:durableId="896084269">
    <w:abstractNumId w:val="22"/>
  </w:num>
  <w:num w:numId="5" w16cid:durableId="1181166309">
    <w:abstractNumId w:val="25"/>
  </w:num>
  <w:num w:numId="6" w16cid:durableId="808863529">
    <w:abstractNumId w:val="39"/>
  </w:num>
  <w:num w:numId="7" w16cid:durableId="1328248664">
    <w:abstractNumId w:val="26"/>
  </w:num>
  <w:num w:numId="8" w16cid:durableId="1912158423">
    <w:abstractNumId w:val="23"/>
  </w:num>
  <w:num w:numId="9" w16cid:durableId="1055469237">
    <w:abstractNumId w:val="27"/>
  </w:num>
  <w:num w:numId="10" w16cid:durableId="1456023968">
    <w:abstractNumId w:val="19"/>
  </w:num>
  <w:num w:numId="11" w16cid:durableId="881669213">
    <w:abstractNumId w:val="12"/>
  </w:num>
  <w:num w:numId="12" w16cid:durableId="448670745">
    <w:abstractNumId w:val="15"/>
  </w:num>
  <w:num w:numId="13" w16cid:durableId="326448437">
    <w:abstractNumId w:val="9"/>
  </w:num>
  <w:num w:numId="14" w16cid:durableId="1101729513">
    <w:abstractNumId w:val="40"/>
  </w:num>
  <w:num w:numId="15" w16cid:durableId="1438207817">
    <w:abstractNumId w:val="43"/>
  </w:num>
  <w:num w:numId="16" w16cid:durableId="374084391">
    <w:abstractNumId w:val="42"/>
  </w:num>
  <w:num w:numId="17" w16cid:durableId="464785822">
    <w:abstractNumId w:val="14"/>
  </w:num>
  <w:num w:numId="18" w16cid:durableId="523982901">
    <w:abstractNumId w:val="20"/>
  </w:num>
  <w:num w:numId="19" w16cid:durableId="1146505242">
    <w:abstractNumId w:val="24"/>
  </w:num>
  <w:num w:numId="20" w16cid:durableId="457340445">
    <w:abstractNumId w:val="32"/>
  </w:num>
  <w:num w:numId="21" w16cid:durableId="1802456286">
    <w:abstractNumId w:val="20"/>
    <w:lvlOverride w:ilvl="0">
      <w:startOverride w:val="1"/>
    </w:lvlOverride>
  </w:num>
  <w:num w:numId="22" w16cid:durableId="1955355918">
    <w:abstractNumId w:val="35"/>
  </w:num>
  <w:num w:numId="23" w16cid:durableId="33890923">
    <w:abstractNumId w:val="37"/>
  </w:num>
  <w:num w:numId="24" w16cid:durableId="1769886775">
    <w:abstractNumId w:val="20"/>
    <w:lvlOverride w:ilvl="0">
      <w:startOverride w:val="1"/>
    </w:lvlOverride>
  </w:num>
  <w:num w:numId="25" w16cid:durableId="1215236011">
    <w:abstractNumId w:val="41"/>
  </w:num>
  <w:num w:numId="26" w16cid:durableId="757756278">
    <w:abstractNumId w:val="21"/>
  </w:num>
  <w:num w:numId="27" w16cid:durableId="265968030">
    <w:abstractNumId w:val="21"/>
    <w:lvlOverride w:ilvl="0">
      <w:startOverride w:val="1"/>
    </w:lvlOverride>
  </w:num>
  <w:num w:numId="28" w16cid:durableId="439451316">
    <w:abstractNumId w:val="18"/>
  </w:num>
  <w:num w:numId="29" w16cid:durableId="1549684797">
    <w:abstractNumId w:val="34"/>
  </w:num>
  <w:num w:numId="30" w16cid:durableId="1609777838">
    <w:abstractNumId w:val="36"/>
  </w:num>
  <w:num w:numId="31" w16cid:durableId="305476895">
    <w:abstractNumId w:val="11"/>
  </w:num>
  <w:num w:numId="32" w16cid:durableId="650867387">
    <w:abstractNumId w:val="28"/>
  </w:num>
  <w:num w:numId="33" w16cid:durableId="1303998613">
    <w:abstractNumId w:val="13"/>
  </w:num>
  <w:num w:numId="34" w16cid:durableId="1348288865">
    <w:abstractNumId w:val="33"/>
  </w:num>
  <w:num w:numId="35" w16cid:durableId="1155072427">
    <w:abstractNumId w:val="7"/>
  </w:num>
  <w:num w:numId="36" w16cid:durableId="2072731145">
    <w:abstractNumId w:val="6"/>
  </w:num>
  <w:num w:numId="37" w16cid:durableId="1961720459">
    <w:abstractNumId w:val="5"/>
  </w:num>
  <w:num w:numId="38" w16cid:durableId="1093207797">
    <w:abstractNumId w:val="4"/>
  </w:num>
  <w:num w:numId="39" w16cid:durableId="841434800">
    <w:abstractNumId w:val="8"/>
  </w:num>
  <w:num w:numId="40" w16cid:durableId="1077437162">
    <w:abstractNumId w:val="3"/>
  </w:num>
  <w:num w:numId="41" w16cid:durableId="997077219">
    <w:abstractNumId w:val="2"/>
  </w:num>
  <w:num w:numId="42" w16cid:durableId="643436060">
    <w:abstractNumId w:val="1"/>
  </w:num>
  <w:num w:numId="43" w16cid:durableId="123813572">
    <w:abstractNumId w:val="0"/>
  </w:num>
  <w:num w:numId="44" w16cid:durableId="1109080382">
    <w:abstractNumId w:val="31"/>
  </w:num>
  <w:num w:numId="45" w16cid:durableId="131801140">
    <w:abstractNumId w:val="16"/>
  </w:num>
  <w:num w:numId="46" w16cid:durableId="788206616">
    <w:abstractNumId w:val="29"/>
  </w:num>
  <w:num w:numId="47" w16cid:durableId="338120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9950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71"/>
    <w:rsid w:val="000066D9"/>
    <w:rsid w:val="0001111C"/>
    <w:rsid w:val="00011EDA"/>
    <w:rsid w:val="000257DD"/>
    <w:rsid w:val="00025CA9"/>
    <w:rsid w:val="00034460"/>
    <w:rsid w:val="00035726"/>
    <w:rsid w:val="000426A0"/>
    <w:rsid w:val="000472D1"/>
    <w:rsid w:val="0005127D"/>
    <w:rsid w:val="00051DD2"/>
    <w:rsid w:val="00061F0D"/>
    <w:rsid w:val="00064C3C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2293"/>
    <w:rsid w:val="000D639E"/>
    <w:rsid w:val="000E03F7"/>
    <w:rsid w:val="000F7C27"/>
    <w:rsid w:val="00104069"/>
    <w:rsid w:val="0010436A"/>
    <w:rsid w:val="00111B40"/>
    <w:rsid w:val="001162D0"/>
    <w:rsid w:val="00122CB8"/>
    <w:rsid w:val="001268D8"/>
    <w:rsid w:val="001321A6"/>
    <w:rsid w:val="00150518"/>
    <w:rsid w:val="00160455"/>
    <w:rsid w:val="00166E3A"/>
    <w:rsid w:val="00175199"/>
    <w:rsid w:val="001801F8"/>
    <w:rsid w:val="001820A0"/>
    <w:rsid w:val="00187F01"/>
    <w:rsid w:val="00190FD2"/>
    <w:rsid w:val="001A3D0D"/>
    <w:rsid w:val="001B3088"/>
    <w:rsid w:val="001B7318"/>
    <w:rsid w:val="001B7A9A"/>
    <w:rsid w:val="001C1F0C"/>
    <w:rsid w:val="001C70BF"/>
    <w:rsid w:val="001D41CC"/>
    <w:rsid w:val="001D7871"/>
    <w:rsid w:val="001E1A2E"/>
    <w:rsid w:val="001E2F9F"/>
    <w:rsid w:val="001F15FE"/>
    <w:rsid w:val="001F40F8"/>
    <w:rsid w:val="001F6052"/>
    <w:rsid w:val="001F7967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2B2D70"/>
    <w:rsid w:val="002C738F"/>
    <w:rsid w:val="002D509E"/>
    <w:rsid w:val="002F4776"/>
    <w:rsid w:val="00302469"/>
    <w:rsid w:val="0030792B"/>
    <w:rsid w:val="003142D5"/>
    <w:rsid w:val="00320E2C"/>
    <w:rsid w:val="003263B9"/>
    <w:rsid w:val="003309A3"/>
    <w:rsid w:val="0033134E"/>
    <w:rsid w:val="00331D10"/>
    <w:rsid w:val="0035496D"/>
    <w:rsid w:val="003552FB"/>
    <w:rsid w:val="00355D2B"/>
    <w:rsid w:val="00357E98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C1E7E"/>
    <w:rsid w:val="003D54BD"/>
    <w:rsid w:val="003D70D0"/>
    <w:rsid w:val="003E0C47"/>
    <w:rsid w:val="003E197A"/>
    <w:rsid w:val="003E1FE9"/>
    <w:rsid w:val="00411BC1"/>
    <w:rsid w:val="00415232"/>
    <w:rsid w:val="00421A8A"/>
    <w:rsid w:val="00424858"/>
    <w:rsid w:val="00440DF6"/>
    <w:rsid w:val="00444B10"/>
    <w:rsid w:val="0045706A"/>
    <w:rsid w:val="00460437"/>
    <w:rsid w:val="0046560D"/>
    <w:rsid w:val="004858FB"/>
    <w:rsid w:val="00490D94"/>
    <w:rsid w:val="00492FA2"/>
    <w:rsid w:val="00497689"/>
    <w:rsid w:val="00497B98"/>
    <w:rsid w:val="004C10B7"/>
    <w:rsid w:val="004C7358"/>
    <w:rsid w:val="004C7CC4"/>
    <w:rsid w:val="004D0B8C"/>
    <w:rsid w:val="004D1A70"/>
    <w:rsid w:val="004D2934"/>
    <w:rsid w:val="004E135C"/>
    <w:rsid w:val="004E39D7"/>
    <w:rsid w:val="00500FFA"/>
    <w:rsid w:val="00505E23"/>
    <w:rsid w:val="00513B2F"/>
    <w:rsid w:val="005158A1"/>
    <w:rsid w:val="005206AD"/>
    <w:rsid w:val="00521779"/>
    <w:rsid w:val="00523CA8"/>
    <w:rsid w:val="005300C6"/>
    <w:rsid w:val="00530567"/>
    <w:rsid w:val="0053403F"/>
    <w:rsid w:val="00541348"/>
    <w:rsid w:val="00543822"/>
    <w:rsid w:val="00545A51"/>
    <w:rsid w:val="00551546"/>
    <w:rsid w:val="005530F5"/>
    <w:rsid w:val="00557315"/>
    <w:rsid w:val="00561DA8"/>
    <w:rsid w:val="00571349"/>
    <w:rsid w:val="00575D7F"/>
    <w:rsid w:val="00575E4D"/>
    <w:rsid w:val="00592459"/>
    <w:rsid w:val="005A38BC"/>
    <w:rsid w:val="005B0506"/>
    <w:rsid w:val="005D154F"/>
    <w:rsid w:val="005D2647"/>
    <w:rsid w:val="005D5C71"/>
    <w:rsid w:val="005D617A"/>
    <w:rsid w:val="005E1CA6"/>
    <w:rsid w:val="005E3F55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3434"/>
    <w:rsid w:val="00695796"/>
    <w:rsid w:val="006B0A2D"/>
    <w:rsid w:val="006B3CC8"/>
    <w:rsid w:val="006C0BC6"/>
    <w:rsid w:val="006C17E6"/>
    <w:rsid w:val="006C528A"/>
    <w:rsid w:val="006C5457"/>
    <w:rsid w:val="006D18F7"/>
    <w:rsid w:val="006E79D5"/>
    <w:rsid w:val="006F6959"/>
    <w:rsid w:val="00705846"/>
    <w:rsid w:val="00712B87"/>
    <w:rsid w:val="007136D8"/>
    <w:rsid w:val="00713C21"/>
    <w:rsid w:val="00714E17"/>
    <w:rsid w:val="00722C63"/>
    <w:rsid w:val="007346B8"/>
    <w:rsid w:val="0074130B"/>
    <w:rsid w:val="007433C5"/>
    <w:rsid w:val="00746D05"/>
    <w:rsid w:val="00761C62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69CE"/>
    <w:rsid w:val="008074E3"/>
    <w:rsid w:val="00807682"/>
    <w:rsid w:val="00816DC4"/>
    <w:rsid w:val="008274CA"/>
    <w:rsid w:val="00836192"/>
    <w:rsid w:val="00854D87"/>
    <w:rsid w:val="00867DC7"/>
    <w:rsid w:val="0087065C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15F4"/>
    <w:rsid w:val="00906C96"/>
    <w:rsid w:val="009126B5"/>
    <w:rsid w:val="0091629D"/>
    <w:rsid w:val="00916745"/>
    <w:rsid w:val="00920342"/>
    <w:rsid w:val="00920ECA"/>
    <w:rsid w:val="00937028"/>
    <w:rsid w:val="0094115B"/>
    <w:rsid w:val="00946300"/>
    <w:rsid w:val="009541AC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20521"/>
    <w:rsid w:val="00A2663E"/>
    <w:rsid w:val="00A3535F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07619"/>
    <w:rsid w:val="00B1035D"/>
    <w:rsid w:val="00B1253A"/>
    <w:rsid w:val="00B13372"/>
    <w:rsid w:val="00B30C4E"/>
    <w:rsid w:val="00B318EB"/>
    <w:rsid w:val="00B36F72"/>
    <w:rsid w:val="00B575A3"/>
    <w:rsid w:val="00B606B5"/>
    <w:rsid w:val="00B716FF"/>
    <w:rsid w:val="00B835BF"/>
    <w:rsid w:val="00B90696"/>
    <w:rsid w:val="00B90988"/>
    <w:rsid w:val="00B92719"/>
    <w:rsid w:val="00BC6A4E"/>
    <w:rsid w:val="00BD2D90"/>
    <w:rsid w:val="00BD530D"/>
    <w:rsid w:val="00BD72AB"/>
    <w:rsid w:val="00BD797F"/>
    <w:rsid w:val="00BE060E"/>
    <w:rsid w:val="00BE6985"/>
    <w:rsid w:val="00C01AE6"/>
    <w:rsid w:val="00C04955"/>
    <w:rsid w:val="00C06BD8"/>
    <w:rsid w:val="00C108C8"/>
    <w:rsid w:val="00C17C59"/>
    <w:rsid w:val="00C21EB9"/>
    <w:rsid w:val="00C36482"/>
    <w:rsid w:val="00C36FCD"/>
    <w:rsid w:val="00C416CD"/>
    <w:rsid w:val="00C4300C"/>
    <w:rsid w:val="00C44148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0758"/>
    <w:rsid w:val="00D324DC"/>
    <w:rsid w:val="00D34DD3"/>
    <w:rsid w:val="00D40255"/>
    <w:rsid w:val="00D40BE0"/>
    <w:rsid w:val="00D6227D"/>
    <w:rsid w:val="00D65F25"/>
    <w:rsid w:val="00D711CD"/>
    <w:rsid w:val="00D712D2"/>
    <w:rsid w:val="00D82A2C"/>
    <w:rsid w:val="00D93F00"/>
    <w:rsid w:val="00DB336F"/>
    <w:rsid w:val="00DD6A25"/>
    <w:rsid w:val="00DE1015"/>
    <w:rsid w:val="00DE4FAB"/>
    <w:rsid w:val="00DE72BB"/>
    <w:rsid w:val="00DF2256"/>
    <w:rsid w:val="00DF77E5"/>
    <w:rsid w:val="00E1685B"/>
    <w:rsid w:val="00E213F6"/>
    <w:rsid w:val="00E22075"/>
    <w:rsid w:val="00E2629B"/>
    <w:rsid w:val="00E26778"/>
    <w:rsid w:val="00E30C45"/>
    <w:rsid w:val="00E43FEC"/>
    <w:rsid w:val="00E46A63"/>
    <w:rsid w:val="00E50B6C"/>
    <w:rsid w:val="00E5701D"/>
    <w:rsid w:val="00E71119"/>
    <w:rsid w:val="00E71B57"/>
    <w:rsid w:val="00E83E3E"/>
    <w:rsid w:val="00EA04FA"/>
    <w:rsid w:val="00EA1A89"/>
    <w:rsid w:val="00EA32AD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000E"/>
    <w:rsid w:val="00F0486E"/>
    <w:rsid w:val="00F060E4"/>
    <w:rsid w:val="00F070B6"/>
    <w:rsid w:val="00F1345F"/>
    <w:rsid w:val="00F14CF5"/>
    <w:rsid w:val="00F2130D"/>
    <w:rsid w:val="00F2439A"/>
    <w:rsid w:val="00F3666D"/>
    <w:rsid w:val="00F42CD3"/>
    <w:rsid w:val="00F43895"/>
    <w:rsid w:val="00F43D8C"/>
    <w:rsid w:val="00F44B3B"/>
    <w:rsid w:val="00F528C6"/>
    <w:rsid w:val="00F545EF"/>
    <w:rsid w:val="00F56DC1"/>
    <w:rsid w:val="00F63EEA"/>
    <w:rsid w:val="00F74C5D"/>
    <w:rsid w:val="00F8334C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DC900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20tabletext">
    <w:name w:val="Schedule 20 table text"/>
    <w:basedOn w:val="Normal"/>
    <w:qFormat/>
    <w:rsid w:val="00F74C5D"/>
    <w:pPr>
      <w:spacing w:before="60" w:after="60"/>
    </w:pPr>
    <w:rPr>
      <w:rFonts w:ascii="Arial" w:eastAsiaTheme="minorHAnsi" w:hAnsi="Arial" w:cstheme="minorBidi"/>
      <w:sz w:val="18"/>
      <w:szCs w:val="22"/>
    </w:rPr>
  </w:style>
  <w:style w:type="paragraph" w:customStyle="1" w:styleId="Schedule20H3">
    <w:name w:val="Schedule 20 H3"/>
    <w:basedOn w:val="Normal"/>
    <w:qFormat/>
    <w:rsid w:val="00F74C5D"/>
    <w:pPr>
      <w:keepNext/>
      <w:keepLines/>
      <w:spacing w:before="240" w:line="280" w:lineRule="exact"/>
      <w:outlineLvl w:val="1"/>
    </w:pPr>
    <w:rPr>
      <w:rFonts w:ascii="Arial" w:eastAsiaTheme="majorEastAsia" w:hAnsi="Arial" w:cstheme="majorBidi"/>
      <w:b/>
      <w:bCs/>
      <w:iCs/>
      <w:szCs w:val="26"/>
      <w:lang w:val="en-GB"/>
    </w:rPr>
  </w:style>
  <w:style w:type="table" w:customStyle="1" w:styleId="TableGrid11">
    <w:name w:val="Table Grid11"/>
    <w:basedOn w:val="TableNormal"/>
    <w:next w:val="TableGrid"/>
    <w:rsid w:val="008069CE"/>
    <w:rPr>
      <w:rFonts w:ascii="Arial" w:eastAsia="Calibri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711CD"/>
    <w:rPr>
      <w:rFonts w:ascii="Arial" w:eastAsia="Calibri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customXml" Target="/customXML/item8.xml" Id="Ra322a167381246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8.xml.rels>&#65279;<?xml version="1.0" encoding="utf-8"?><Relationships xmlns="http://schemas.openxmlformats.org/package/2006/relationships"><Relationship Type="http://schemas.openxmlformats.org/officeDocument/2006/relationships/customXmlProps" Target="/customXML/itemProps8.xml" Id="Rd3c4172d526e4b2384ade4b889302c76" /></Relationships>
</file>

<file path=customXML/item8.xml><?xml version="1.0" encoding="utf-8"?>
<metadata xmlns="http://www.objective.com/ecm/document/metadata/00782AAB515E47F68D0ED650F5E2ABDE" version="1.0.0">
  <systemFields>
    <field name="Objective-Id">
      <value order="0">A3452546</value>
    </field>
    <field name="Objective-Title">
      <value order="0">LI  for Schedule 20 (MRLs) Variation Instrument No. APVMA 1 2025 Dated 12 February 2025</value>
    </field>
    <field name="Objective-Description">
      <value order="0"/>
    </field>
    <field name="Objective-CreationStamp">
      <value order="0">2025-02-09T22:23:06Z</value>
    </field>
    <field name="Objective-IsApproved">
      <value order="0">true</value>
    </field>
    <field name="Objective-IsPublished">
      <value order="0">true</value>
    </field>
    <field name="Objective-DatePublished">
      <value order="0">2025-02-12T02:05:06Z</value>
    </field>
    <field name="Objective-ModificationStamp">
      <value order="0">2025-02-12T02:05:06Z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- 2025:2025 APVMA 01 11 February</value>
    </field>
    <field name="Objective-Parent">
      <value order="0">2025 APVMA 01 11 February</value>
    </field>
    <field name="Objective-State">
      <value order="0">Published</value>
    </field>
    <field name="Objective-VersionId">
      <value order="0">vA5183371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2025\0916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8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3A89-418B-4BBD-92E4-BE6C9FF18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061D1-9F6E-481B-AB17-4DEDE71A8BE0}">
  <ds:schemaRefs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3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cp:keywords> [SEC=UNOFFICIAL]</cp:keywords>
  <dc:description>/</dc:description>
  <cp:lastModifiedBy>LUCAS, Karina</cp:lastModifiedBy>
  <cp:revision>42</cp:revision>
  <cp:lastPrinted>2016-01-06T04:58:00Z</cp:lastPrinted>
  <dcterms:created xsi:type="dcterms:W3CDTF">2016-05-25T04:28:00Z</dcterms:created>
  <dcterms:modified xsi:type="dcterms:W3CDTF">2025-02-12T01:41:00Z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A3452546</vt:lpwstr>
  </property>
  <property fmtid="{D5CDD505-2E9C-101B-9397-08002B2CF9AE}" pid="8" name="Objective-Title">
    <vt:lpwstr>LI  for Schedule 20 (MRLs) Variation Instrument No. APVMA 1 2025 Dated 12 February 2025</vt:lpwstr>
  </property>
  <property fmtid="{D5CDD505-2E9C-101B-9397-08002B2CF9AE}" pid="9" name="Objective-Comment">
    <vt:lpwstr/>
  </property>
  <property fmtid="{D5CDD505-2E9C-101B-9397-08002B2CF9AE}" pid="10" name="Objective-CreationStamp">
    <vt:filetime>2025-02-09T22:23:06Z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2025-02-12T02:05:06Z</vt:filetime>
  </property>
  <property fmtid="{D5CDD505-2E9C-101B-9397-08002B2CF9AE}" pid="14" name="Objective-ModificationStamp">
    <vt:filetime>2025-02-12T02:05:06Z</vt:filetime>
  </property>
  <property fmtid="{D5CDD505-2E9C-101B-9397-08002B2CF9AE}" pid="15" name="Objective-Owner">
    <vt:lpwstr>Karina Lucas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- 2025:2025 APVMA 01 12 February:</vt:lpwstr>
  </property>
  <property fmtid="{D5CDD505-2E9C-101B-9397-08002B2CF9AE}" pid="17" name="Objective-Parent">
    <vt:lpwstr>2025 APVMA 01 12 February</vt:lpwstr>
  </property>
  <property fmtid="{D5CDD505-2E9C-101B-9397-08002B2CF9AE}" pid="18" name="Objective-State">
    <vt:lpwstr>Published</vt:lpwstr>
  </property>
  <property fmtid="{D5CDD505-2E9C-101B-9397-08002B2CF9AE}" pid="19" name="Objective-Version">
    <vt:lpwstr>2.0</vt:lpwstr>
  </property>
  <property fmtid="{D5CDD505-2E9C-101B-9397-08002B2CF9AE}" pid="20" name="Objective-VersionNumber">
    <vt:r8>6</vt:r8>
  </property>
  <property fmtid="{D5CDD505-2E9C-101B-9397-08002B2CF9AE}" pid="21" name="Objective-VersionComment">
    <vt:lpwstr/>
  </property>
  <property fmtid="{D5CDD505-2E9C-101B-9397-08002B2CF9AE}" pid="22" name="Objective-FileNumber">
    <vt:lpwstr>2025\0916</vt:lpwstr>
  </property>
  <property fmtid="{D5CDD505-2E9C-101B-9397-08002B2CF9AE}" pid="23" name="Objective-Classification">
    <vt:lpwstr>[Inherited - OFFICIAL:Sensitive, Legislative-Secrecy]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vA5183371</vt:lpwstr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Caveats_Count">
    <vt:lpwstr>0</vt:lpwstr>
  </property>
  <property fmtid="{D5CDD505-2E9C-101B-9397-08002B2CF9AE}" pid="31" name="PM_DisplayValueSecClassificationWithQualifier">
    <vt:lpwstr>UNOFFICIAL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InsertionValue">
    <vt:lpwstr>UNOFFICIAL</vt:lpwstr>
  </property>
  <property fmtid="{D5CDD505-2E9C-101B-9397-08002B2CF9AE}" pid="35" name="PM_Originating_FileId">
    <vt:lpwstr>6616004C4F114536B1C21BC634846F6B</vt:lpwstr>
  </property>
  <property fmtid="{D5CDD505-2E9C-101B-9397-08002B2CF9AE}" pid="36" name="PM_ProtectiveMarkingValue_Footer">
    <vt:lpwstr>UNOFFICIAL</vt:lpwstr>
  </property>
  <property fmtid="{D5CDD505-2E9C-101B-9397-08002B2CF9AE}" pid="37" name="PM_Originator_Hash_SHA1">
    <vt:lpwstr>B7F89F5CA00E34BE9219F73FF6FD84621CC3E918</vt:lpwstr>
  </property>
  <property fmtid="{D5CDD505-2E9C-101B-9397-08002B2CF9AE}" pid="38" name="PM_OriginationTimeStamp">
    <vt:lpwstr>2020-07-28T01:43:17Z</vt:lpwstr>
  </property>
  <property fmtid="{D5CDD505-2E9C-101B-9397-08002B2CF9AE}" pid="39" name="PM_ProtectiveMarkingValue_Header">
    <vt:lpwstr>UNOFFICIAL</vt:lpwstr>
  </property>
  <property fmtid="{D5CDD505-2E9C-101B-9397-08002B2CF9AE}" pid="40" name="PM_ProtectiveMarkingImage_Footer">
    <vt:lpwstr>C:\Program Files (x86)\Common Files\janusNET Shared\janusSEAL\Images\DocumentSlashBlue.png</vt:lpwstr>
  </property>
  <property fmtid="{D5CDD505-2E9C-101B-9397-08002B2CF9AE}" pid="41" name="PM_Namespace">
    <vt:lpwstr>gov.au</vt:lpwstr>
  </property>
  <property fmtid="{D5CDD505-2E9C-101B-9397-08002B2CF9AE}" pid="42" name="PM_Version">
    <vt:lpwstr>2018.3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PM_Hash_Version">
    <vt:lpwstr>2018.0</vt:lpwstr>
  </property>
  <property fmtid="{D5CDD505-2E9C-101B-9397-08002B2CF9AE}" pid="46" name="PM_Hash_Salt_Prev">
    <vt:lpwstr>CD0E75F4C24F7344049950278F154204</vt:lpwstr>
  </property>
  <property fmtid="{D5CDD505-2E9C-101B-9397-08002B2CF9AE}" pid="47" name="PM_Hash_Salt">
    <vt:lpwstr>1A9B77F3BD1DD446E8819D22A1DA16B2</vt:lpwstr>
  </property>
  <property fmtid="{D5CDD505-2E9C-101B-9397-08002B2CF9AE}" pid="48" name="PM_Hash_SHA1">
    <vt:lpwstr>57E0DCAC40FB428380B53C959E09A5D85D7C0DE2</vt:lpwstr>
  </property>
  <property fmtid="{D5CDD505-2E9C-101B-9397-08002B2CF9AE}" pid="49" name="PM_SecurityClassification_Prev">
    <vt:lpwstr>UNOFFICIAL</vt:lpwstr>
  </property>
  <property fmtid="{D5CDD505-2E9C-101B-9397-08002B2CF9AE}" pid="50" name="PM_Qualifier_Prev">
    <vt:lpwstr/>
  </property>
</Properties>
</file>